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C44" w:rsidRPr="007B4C44" w:rsidRDefault="007B4C44" w:rsidP="007B4C44">
      <w:pPr>
        <w:spacing w:after="160" w:line="480" w:lineRule="auto"/>
        <w:rPr>
          <w:rFonts w:ascii="Sakkal Majalla" w:eastAsia="Calibri" w:hAnsi="Sakkal Majalla" w:cs="Sakkal Majalla"/>
          <w:b/>
          <w:bCs/>
          <w:kern w:val="2"/>
          <w:sz w:val="28"/>
          <w:szCs w:val="28"/>
          <w:lang w:bidi="ar-EG"/>
          <w14:ligatures w14:val="standardContextual"/>
        </w:rPr>
      </w:pPr>
      <w:r w:rsidRPr="007B4C44">
        <w:rPr>
          <w:rFonts w:ascii="Sakkal Majalla" w:eastAsia="Calibri" w:hAnsi="Sakkal Majalla" w:cs="Sakkal Majalla"/>
          <w:b/>
          <w:bCs/>
          <w:kern w:val="2"/>
          <w:sz w:val="28"/>
          <w:szCs w:val="28"/>
          <w:rtl/>
          <w:lang w:bidi="ar-EG"/>
          <w14:ligatures w14:val="standardContextual"/>
        </w:rPr>
        <w:t xml:space="preserve">جامعة </w:t>
      </w:r>
      <w:proofErr w:type="spellStart"/>
      <w:r w:rsidRPr="007B4C44">
        <w:rPr>
          <w:rFonts w:ascii="Sakkal Majalla" w:eastAsia="Calibri" w:hAnsi="Sakkal Majalla" w:cs="Sakkal Majalla"/>
          <w:b/>
          <w:bCs/>
          <w:kern w:val="2"/>
          <w:sz w:val="28"/>
          <w:szCs w:val="28"/>
          <w:rtl/>
          <w:lang w:bidi="ar-EG"/>
          <w14:ligatures w14:val="standardContextual"/>
        </w:rPr>
        <w:t>ميدأوشن</w:t>
      </w:r>
      <w:proofErr w:type="spellEnd"/>
      <w:r w:rsidRPr="007B4C44">
        <w:rPr>
          <w:rFonts w:ascii="Sakkal Majalla" w:eastAsia="Calibri" w:hAnsi="Sakkal Majalla" w:cs="Sakkal Majalla"/>
          <w:b/>
          <w:bCs/>
          <w:kern w:val="2"/>
          <w:sz w:val="28"/>
          <w:szCs w:val="28"/>
          <w:rtl/>
          <w:lang w:bidi="ar-EG"/>
          <w14:ligatures w14:val="standardContextual"/>
        </w:rPr>
        <w:t xml:space="preserve"> </w:t>
      </w:r>
    </w:p>
    <w:p w:rsidR="007B4C44" w:rsidRPr="007B4C44" w:rsidRDefault="007B4C44" w:rsidP="007B4C44">
      <w:pPr>
        <w:spacing w:after="160" w:line="480" w:lineRule="auto"/>
        <w:rPr>
          <w:rFonts w:ascii="Sakkal Majalla" w:eastAsia="Calibri" w:hAnsi="Sakkal Majalla" w:cs="Sakkal Majalla"/>
          <w:b/>
          <w:bCs/>
          <w:kern w:val="2"/>
          <w:sz w:val="28"/>
          <w:szCs w:val="28"/>
          <w:rtl/>
          <w:lang w:bidi="ar-EG"/>
          <w14:ligatures w14:val="standardContextual"/>
        </w:rPr>
      </w:pPr>
      <w:r w:rsidRPr="007B4C44">
        <w:rPr>
          <w:rFonts w:ascii="Sakkal Majalla" w:eastAsia="Calibri" w:hAnsi="Sakkal Majalla" w:cs="Sakkal Majalla"/>
          <w:b/>
          <w:bCs/>
          <w:noProof/>
          <w:kern w:val="2"/>
          <w:sz w:val="28"/>
          <w:szCs w:val="28"/>
          <w14:ligatures w14:val="standardContextual"/>
        </w:rPr>
        <w:drawing>
          <wp:anchor distT="0" distB="0" distL="114300" distR="114300" simplePos="0" relativeHeight="251663360" behindDoc="0" locked="0" layoutInCell="1" allowOverlap="1" wp14:anchorId="098382EE" wp14:editId="1542A74D">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B4C44">
        <w:rPr>
          <w:rFonts w:ascii="Sakkal Majalla" w:eastAsia="Calibri" w:hAnsi="Sakkal Majalla" w:cs="Sakkal Majalla"/>
          <w:b/>
          <w:bCs/>
          <w:kern w:val="2"/>
          <w:sz w:val="28"/>
          <w:szCs w:val="28"/>
          <w:lang w:bidi="ar-EG"/>
          <w14:ligatures w14:val="standardContextual"/>
        </w:rPr>
        <w:t xml:space="preserve">    </w:t>
      </w:r>
      <w:r w:rsidRPr="007B4C44">
        <w:rPr>
          <w:rFonts w:ascii="Sakkal Majalla" w:eastAsia="Calibri" w:hAnsi="Sakkal Majalla" w:cs="Sakkal Majalla"/>
          <w:b/>
          <w:bCs/>
          <w:kern w:val="2"/>
          <w:sz w:val="28"/>
          <w:szCs w:val="28"/>
          <w:rtl/>
          <w:lang w:bidi="ar-EG"/>
          <w14:ligatures w14:val="standardContextual"/>
        </w:rPr>
        <w:t xml:space="preserve">كلية الإدارة </w:t>
      </w:r>
    </w:p>
    <w:p w:rsidR="007B4C44" w:rsidRPr="007B4C44" w:rsidRDefault="007B4C44" w:rsidP="007B4C44">
      <w:pPr>
        <w:spacing w:after="160" w:line="480" w:lineRule="auto"/>
        <w:rPr>
          <w:rFonts w:ascii="Sakkal Majalla" w:eastAsia="Calibri" w:hAnsi="Sakkal Majalla" w:cs="Sakkal Majalla"/>
          <w:kern w:val="2"/>
          <w:sz w:val="28"/>
          <w:szCs w:val="28"/>
          <w:rtl/>
          <w:lang w:bidi="ar-EG"/>
          <w14:ligatures w14:val="standardContextual"/>
        </w:rPr>
      </w:pPr>
      <w:r w:rsidRPr="007B4C44">
        <w:rPr>
          <w:rFonts w:ascii="Sakkal Majalla" w:eastAsia="Calibri" w:hAnsi="Sakkal Majalla" w:cs="Sakkal Majalla" w:hint="cs"/>
          <w:b/>
          <w:bCs/>
          <w:kern w:val="2"/>
          <w:sz w:val="28"/>
          <w:szCs w:val="28"/>
          <w:rtl/>
          <w:lang w:bidi="ar-EG"/>
          <w14:ligatures w14:val="standardContextual"/>
        </w:rPr>
        <w:t>ماجستير</w:t>
      </w:r>
      <w:r w:rsidRPr="007B4C44">
        <w:rPr>
          <w:rFonts w:ascii="Sakkal Majalla" w:eastAsia="Calibri" w:hAnsi="Sakkal Majalla" w:cs="Sakkal Majalla"/>
          <w:b/>
          <w:bCs/>
          <w:kern w:val="2"/>
          <w:sz w:val="28"/>
          <w:szCs w:val="28"/>
          <w:rtl/>
          <w:lang w:bidi="ar-EG"/>
          <w14:ligatures w14:val="standardContextual"/>
        </w:rPr>
        <w:t xml:space="preserve"> </w:t>
      </w:r>
      <w:r w:rsidRPr="007B4C44">
        <w:rPr>
          <w:rFonts w:ascii="Calibri" w:eastAsia="Calibri" w:hAnsi="Calibri" w:cs="Arial" w:hint="cs"/>
          <w:kern w:val="2"/>
          <w:rtl/>
          <w14:ligatures w14:val="standardContextual"/>
        </w:rPr>
        <w:t xml:space="preserve"> </w:t>
      </w:r>
      <w:r w:rsidRPr="007B4C44">
        <w:rPr>
          <w:rFonts w:ascii="Sakkal Majalla" w:eastAsia="Calibri" w:hAnsi="Sakkal Majalla" w:cs="Sakkal Majalla" w:hint="cs"/>
          <w:b/>
          <w:bCs/>
          <w:kern w:val="2"/>
          <w:sz w:val="28"/>
          <w:szCs w:val="28"/>
          <w:rtl/>
          <w:lang w:bidi="ar-EG"/>
          <w14:ligatures w14:val="standardContextual"/>
        </w:rPr>
        <w:t>ادارة</w:t>
      </w:r>
      <w:r w:rsidRPr="007B4C44">
        <w:rPr>
          <w:rFonts w:ascii="Sakkal Majalla" w:eastAsia="Calibri" w:hAnsi="Sakkal Majalla" w:cs="Sakkal Majalla"/>
          <w:b/>
          <w:bCs/>
          <w:kern w:val="2"/>
          <w:sz w:val="28"/>
          <w:szCs w:val="28"/>
          <w:rtl/>
          <w:lang w:bidi="ar-EG"/>
          <w14:ligatures w14:val="standardContextual"/>
        </w:rPr>
        <w:t xml:space="preserve"> </w:t>
      </w:r>
      <w:r w:rsidRPr="007B4C44">
        <w:rPr>
          <w:rFonts w:ascii="Sakkal Majalla" w:eastAsia="Calibri" w:hAnsi="Sakkal Majalla" w:cs="Sakkal Majalla" w:hint="cs"/>
          <w:b/>
          <w:bCs/>
          <w:kern w:val="2"/>
          <w:sz w:val="28"/>
          <w:szCs w:val="28"/>
          <w:rtl/>
          <w:lang w:bidi="ar-EG"/>
          <w14:ligatures w14:val="standardContextual"/>
        </w:rPr>
        <w:t>المشاريع</w:t>
      </w:r>
    </w:p>
    <w:p w:rsidR="007B4C44" w:rsidRPr="007B4C44" w:rsidRDefault="007B4C44" w:rsidP="007B4C44">
      <w:pPr>
        <w:spacing w:after="160" w:line="480" w:lineRule="auto"/>
        <w:rPr>
          <w:rFonts w:ascii="Sakkal Majalla" w:eastAsia="Calibri" w:hAnsi="Sakkal Majalla" w:cs="Sakkal Majalla"/>
          <w:kern w:val="2"/>
          <w:sz w:val="28"/>
          <w:szCs w:val="28"/>
          <w:rtl/>
          <w:lang w:bidi="ar-EG"/>
          <w14:ligatures w14:val="standardContextual"/>
        </w:rPr>
      </w:pPr>
    </w:p>
    <w:p w:rsidR="007B4C44" w:rsidRPr="007B4C44" w:rsidRDefault="007B4C44" w:rsidP="007B4C44">
      <w:pPr>
        <w:spacing w:after="160" w:line="480" w:lineRule="auto"/>
        <w:jc w:val="center"/>
        <w:rPr>
          <w:rFonts w:ascii="Sakkal Majalla" w:eastAsia="Calibri" w:hAnsi="Sakkal Majalla" w:cs="Sakkal Majalla"/>
          <w:kern w:val="2"/>
          <w:sz w:val="40"/>
          <w:szCs w:val="40"/>
          <w:rtl/>
          <w:lang w:bidi="ar-EG"/>
          <w14:ligatures w14:val="standardContextual"/>
        </w:rPr>
      </w:pPr>
      <w:r w:rsidRPr="007B4C44">
        <w:rPr>
          <w:rFonts w:ascii="Sakkal Majalla" w:eastAsia="Calibri" w:hAnsi="Sakkal Majalla" w:cs="Sakkal Majalla" w:hint="cs"/>
          <w:b/>
          <w:bCs/>
          <w:kern w:val="2"/>
          <w:sz w:val="40"/>
          <w:szCs w:val="40"/>
          <w:rtl/>
          <w:lang w:bidi="ar-EG"/>
          <w14:ligatures w14:val="standardContextual"/>
        </w:rPr>
        <w:t>تأثير</w:t>
      </w:r>
      <w:r w:rsidRPr="007B4C44">
        <w:rPr>
          <w:rFonts w:ascii="Sakkal Majalla" w:eastAsia="Calibri" w:hAnsi="Sakkal Majalla" w:cs="Sakkal Majalla"/>
          <w:b/>
          <w:bCs/>
          <w:kern w:val="2"/>
          <w:sz w:val="40"/>
          <w:szCs w:val="40"/>
          <w:rtl/>
          <w:lang w:bidi="ar-EG"/>
          <w14:ligatures w14:val="standardContextual"/>
        </w:rPr>
        <w:t xml:space="preserve"> </w:t>
      </w:r>
      <w:r w:rsidRPr="007B4C44">
        <w:rPr>
          <w:rFonts w:ascii="Sakkal Majalla" w:eastAsia="Calibri" w:hAnsi="Sakkal Majalla" w:cs="Sakkal Majalla" w:hint="cs"/>
          <w:b/>
          <w:bCs/>
          <w:kern w:val="2"/>
          <w:sz w:val="40"/>
          <w:szCs w:val="40"/>
          <w:rtl/>
          <w:lang w:bidi="ar-EG"/>
          <w14:ligatures w14:val="standardContextual"/>
        </w:rPr>
        <w:t>تأخير</w:t>
      </w:r>
      <w:r w:rsidRPr="007B4C44">
        <w:rPr>
          <w:rFonts w:ascii="Sakkal Majalla" w:eastAsia="Calibri" w:hAnsi="Sakkal Majalla" w:cs="Sakkal Majalla"/>
          <w:b/>
          <w:bCs/>
          <w:kern w:val="2"/>
          <w:sz w:val="40"/>
          <w:szCs w:val="40"/>
          <w:rtl/>
          <w:lang w:bidi="ar-EG"/>
          <w14:ligatures w14:val="standardContextual"/>
        </w:rPr>
        <w:t xml:space="preserve"> سلاسل التوريد على المشروع في الشركات الانشائية في المملكة </w:t>
      </w:r>
      <w:r w:rsidRPr="007B4C44">
        <w:rPr>
          <w:rFonts w:ascii="Sakkal Majalla" w:eastAsia="Calibri" w:hAnsi="Sakkal Majalla" w:cs="Sakkal Majalla" w:hint="cs"/>
          <w:b/>
          <w:bCs/>
          <w:kern w:val="2"/>
          <w:sz w:val="40"/>
          <w:szCs w:val="40"/>
          <w:rtl/>
          <w:lang w:bidi="ar-EG"/>
          <w14:ligatures w14:val="standardContextual"/>
        </w:rPr>
        <w:t>العربية</w:t>
      </w:r>
      <w:r w:rsidRPr="007B4C44">
        <w:rPr>
          <w:rFonts w:ascii="Sakkal Majalla" w:eastAsia="Calibri" w:hAnsi="Sakkal Majalla" w:cs="Sakkal Majalla"/>
          <w:b/>
          <w:bCs/>
          <w:kern w:val="2"/>
          <w:sz w:val="40"/>
          <w:szCs w:val="40"/>
          <w:rtl/>
          <w:lang w:bidi="ar-EG"/>
          <w14:ligatures w14:val="standardContextual"/>
        </w:rPr>
        <w:t> السعودية</w:t>
      </w:r>
    </w:p>
    <w:p w:rsidR="007B4C44" w:rsidRPr="007B4C44" w:rsidRDefault="007B4C44" w:rsidP="007B4C44">
      <w:pPr>
        <w:spacing w:after="160" w:line="480" w:lineRule="auto"/>
        <w:jc w:val="center"/>
        <w:rPr>
          <w:rFonts w:ascii="Sakkal Majalla" w:eastAsia="Calibri" w:hAnsi="Sakkal Majalla" w:cs="Sakkal Majalla"/>
          <w:b/>
          <w:bCs/>
          <w:kern w:val="2"/>
          <w:sz w:val="28"/>
          <w:szCs w:val="28"/>
          <w:rtl/>
          <w:lang w:bidi="ar-EG"/>
          <w14:ligatures w14:val="standardContextual"/>
        </w:rPr>
      </w:pPr>
      <w:r w:rsidRPr="007B4C44">
        <w:rPr>
          <w:rFonts w:ascii="Sakkal Majalla" w:eastAsia="Calibri" w:hAnsi="Sakkal Majalla" w:cs="Sakkal Majalla"/>
          <w:b/>
          <w:bCs/>
          <w:kern w:val="2"/>
          <w:sz w:val="28"/>
          <w:szCs w:val="28"/>
          <w:rtl/>
          <w:lang w:bidi="ar-EG"/>
          <w14:ligatures w14:val="standardContextual"/>
        </w:rPr>
        <w:t>إعداد الطالب</w:t>
      </w:r>
      <w:r w:rsidRPr="007B4C44">
        <w:rPr>
          <w:rFonts w:ascii="Sakkal Majalla" w:eastAsia="Calibri" w:hAnsi="Sakkal Majalla" w:cs="Sakkal Majalla" w:hint="cs"/>
          <w:b/>
          <w:bCs/>
          <w:kern w:val="2"/>
          <w:sz w:val="28"/>
          <w:szCs w:val="28"/>
          <w:rtl/>
          <w:lang w:bidi="ar-EG"/>
          <w14:ligatures w14:val="standardContextual"/>
        </w:rPr>
        <w:t>ة</w:t>
      </w:r>
      <w:r w:rsidRPr="007B4C44">
        <w:rPr>
          <w:rFonts w:ascii="Sakkal Majalla" w:eastAsia="Calibri" w:hAnsi="Sakkal Majalla" w:cs="Sakkal Majalla"/>
          <w:b/>
          <w:bCs/>
          <w:kern w:val="2"/>
          <w:sz w:val="28"/>
          <w:szCs w:val="28"/>
          <w:rtl/>
          <w:lang w:bidi="ar-EG"/>
          <w14:ligatures w14:val="standardContextual"/>
        </w:rPr>
        <w:t>/</w:t>
      </w:r>
      <w:r w:rsidRPr="007B4C44">
        <w:rPr>
          <w:rFonts w:ascii="Sakkal Majalla" w:eastAsia="Calibri" w:hAnsi="Sakkal Majalla" w:cs="Sakkal Majalla" w:hint="cs"/>
          <w:b/>
          <w:bCs/>
          <w:kern w:val="2"/>
          <w:sz w:val="28"/>
          <w:szCs w:val="28"/>
          <w:rtl/>
          <w:lang w:bidi="ar-EG"/>
          <w14:ligatures w14:val="standardContextual"/>
        </w:rPr>
        <w:t xml:space="preserve"> ضي حمد المطيري</w:t>
      </w:r>
    </w:p>
    <w:p w:rsidR="007B4C44" w:rsidRPr="007B4C44" w:rsidRDefault="007B4C44" w:rsidP="007B4C44">
      <w:pPr>
        <w:spacing w:after="160" w:line="480" w:lineRule="auto"/>
        <w:jc w:val="center"/>
        <w:rPr>
          <w:rFonts w:ascii="Sakkal Majalla" w:eastAsia="Calibri" w:hAnsi="Sakkal Majalla" w:cs="Sakkal Majalla"/>
          <w:b/>
          <w:bCs/>
          <w:kern w:val="2"/>
          <w:sz w:val="28"/>
          <w:szCs w:val="28"/>
          <w:rtl/>
          <w:lang w:bidi="ar-EG"/>
          <w14:ligatures w14:val="standardContextual"/>
        </w:rPr>
      </w:pPr>
      <w:r w:rsidRPr="007B4C44">
        <w:rPr>
          <w:rFonts w:ascii="Sakkal Majalla" w:eastAsia="Calibri" w:hAnsi="Sakkal Majalla" w:cs="Sakkal Majalla"/>
          <w:b/>
          <w:bCs/>
          <w:kern w:val="2"/>
          <w:sz w:val="28"/>
          <w:szCs w:val="28"/>
          <w:rtl/>
          <w:lang w:bidi="ar-EG"/>
          <w14:ligatures w14:val="standardContextual"/>
        </w:rPr>
        <w:t>إشراف/</w:t>
      </w:r>
    </w:p>
    <w:p w:rsidR="007B4C44" w:rsidRPr="007B4C44" w:rsidRDefault="007B4C44" w:rsidP="007B4C44">
      <w:pPr>
        <w:spacing w:after="160" w:line="480" w:lineRule="auto"/>
        <w:jc w:val="center"/>
        <w:rPr>
          <w:rFonts w:ascii="Sakkal Majalla" w:eastAsia="Calibri" w:hAnsi="Sakkal Majalla" w:cs="Sakkal Majalla"/>
          <w:b/>
          <w:bCs/>
          <w:kern w:val="2"/>
          <w:sz w:val="28"/>
          <w:szCs w:val="28"/>
          <w:rtl/>
          <w:lang w:bidi="ar-EG"/>
          <w14:ligatures w14:val="standardContextual"/>
        </w:rPr>
      </w:pPr>
      <w:r w:rsidRPr="007B4C44">
        <w:rPr>
          <w:rFonts w:ascii="Sakkal Majalla" w:eastAsia="Calibri" w:hAnsi="Sakkal Majalla" w:cs="Sakkal Majalla" w:hint="cs"/>
          <w:b/>
          <w:bCs/>
          <w:kern w:val="2"/>
          <w:sz w:val="28"/>
          <w:szCs w:val="28"/>
          <w:rtl/>
          <w:lang w:bidi="ar-EG"/>
          <w14:ligatures w14:val="standardContextual"/>
        </w:rPr>
        <w:t>د. الفيص</w:t>
      </w:r>
      <w:r w:rsidRPr="007B4C44">
        <w:rPr>
          <w:rFonts w:ascii="Sakkal Majalla" w:eastAsia="Calibri" w:hAnsi="Sakkal Majalla" w:cs="Sakkal Majalla" w:hint="eastAsia"/>
          <w:b/>
          <w:bCs/>
          <w:kern w:val="2"/>
          <w:sz w:val="28"/>
          <w:szCs w:val="28"/>
          <w:rtl/>
          <w:lang w:bidi="ar-EG"/>
          <w14:ligatures w14:val="standardContextual"/>
        </w:rPr>
        <w:t>ل</w:t>
      </w:r>
      <w:r w:rsidRPr="007B4C44">
        <w:rPr>
          <w:rFonts w:ascii="Sakkal Majalla" w:eastAsia="Calibri" w:hAnsi="Sakkal Majalla" w:cs="Sakkal Majalla"/>
          <w:b/>
          <w:bCs/>
          <w:kern w:val="2"/>
          <w:sz w:val="28"/>
          <w:szCs w:val="28"/>
          <w:rtl/>
          <w:lang w:bidi="ar-EG"/>
          <w14:ligatures w14:val="standardContextual"/>
        </w:rPr>
        <w:t xml:space="preserve"> عبد الحميد</w:t>
      </w:r>
    </w:p>
    <w:p w:rsidR="007B4C44" w:rsidRPr="007B4C44" w:rsidRDefault="007B4C44" w:rsidP="007B4C44">
      <w:pPr>
        <w:spacing w:after="160" w:line="480" w:lineRule="auto"/>
        <w:jc w:val="center"/>
        <w:rPr>
          <w:rFonts w:ascii="Sakkal Majalla" w:eastAsia="Calibri" w:hAnsi="Sakkal Majalla" w:cs="Sakkal Majalla"/>
          <w:b/>
          <w:bCs/>
          <w:kern w:val="2"/>
          <w:sz w:val="28"/>
          <w:szCs w:val="28"/>
          <w:rtl/>
          <w:lang w:bidi="ar-EG"/>
          <w14:ligatures w14:val="standardContextual"/>
        </w:rPr>
      </w:pPr>
      <w:r w:rsidRPr="007B4C44">
        <w:rPr>
          <w:rFonts w:ascii="Sakkal Majalla" w:eastAsia="Calibri" w:hAnsi="Sakkal Majalla" w:cs="Sakkal Majalla" w:hint="cs"/>
          <w:b/>
          <w:bCs/>
          <w:kern w:val="2"/>
          <w:sz w:val="28"/>
          <w:szCs w:val="28"/>
          <w:rtl/>
          <w:lang w:bidi="ar-EG"/>
          <w14:ligatures w14:val="standardContextual"/>
        </w:rPr>
        <w:t>د. فاي</w:t>
      </w:r>
      <w:r w:rsidRPr="007B4C44">
        <w:rPr>
          <w:rFonts w:ascii="Sakkal Majalla" w:eastAsia="Calibri" w:hAnsi="Sakkal Majalla" w:cs="Sakkal Majalla" w:hint="eastAsia"/>
          <w:b/>
          <w:bCs/>
          <w:kern w:val="2"/>
          <w:sz w:val="28"/>
          <w:szCs w:val="28"/>
          <w:rtl/>
          <w:lang w:bidi="ar-EG"/>
          <w14:ligatures w14:val="standardContextual"/>
        </w:rPr>
        <w:t>ز</w:t>
      </w:r>
      <w:r w:rsidRPr="007B4C44">
        <w:rPr>
          <w:rFonts w:ascii="Sakkal Majalla" w:eastAsia="Calibri" w:hAnsi="Sakkal Majalla" w:cs="Sakkal Majalla"/>
          <w:b/>
          <w:bCs/>
          <w:kern w:val="2"/>
          <w:sz w:val="28"/>
          <w:szCs w:val="28"/>
          <w:rtl/>
          <w:lang w:bidi="ar-EG"/>
          <w14:ligatures w14:val="standardContextual"/>
        </w:rPr>
        <w:t xml:space="preserve"> جراد</w:t>
      </w:r>
    </w:p>
    <w:p w:rsidR="007B4C44" w:rsidRPr="007B4C44" w:rsidRDefault="007B4C44" w:rsidP="007B4C44">
      <w:pPr>
        <w:spacing w:after="160" w:line="480" w:lineRule="auto"/>
        <w:jc w:val="center"/>
        <w:rPr>
          <w:rFonts w:ascii="Sakkal Majalla" w:eastAsia="Calibri" w:hAnsi="Sakkal Majalla" w:cs="Sakkal Majalla"/>
          <w:b/>
          <w:bCs/>
          <w:kern w:val="2"/>
          <w:sz w:val="28"/>
          <w:szCs w:val="28"/>
          <w:rtl/>
          <w:lang w:bidi="ar-EG"/>
          <w14:ligatures w14:val="standardContextual"/>
        </w:rPr>
      </w:pPr>
      <w:r w:rsidRPr="007B4C44">
        <w:rPr>
          <w:rFonts w:ascii="Sakkal Majalla" w:eastAsia="Calibri" w:hAnsi="Sakkal Majalla" w:cs="Sakkal Majalla"/>
          <w:b/>
          <w:bCs/>
          <w:kern w:val="2"/>
          <w:sz w:val="28"/>
          <w:szCs w:val="28"/>
          <w:rtl/>
          <w:lang w:bidi="ar-EG"/>
          <w14:ligatures w14:val="standardContextual"/>
        </w:rPr>
        <w:t>العام الدراسي:</w:t>
      </w:r>
    </w:p>
    <w:p w:rsidR="007B4C44" w:rsidRPr="007B4C44" w:rsidRDefault="007B4C44" w:rsidP="007B4C44">
      <w:pPr>
        <w:spacing w:after="160" w:line="480" w:lineRule="auto"/>
        <w:jc w:val="center"/>
        <w:rPr>
          <w:rFonts w:ascii="Sakkal Majalla" w:eastAsia="Calibri" w:hAnsi="Sakkal Majalla" w:cs="Sakkal Majalla"/>
          <w:b/>
          <w:bCs/>
          <w:kern w:val="2"/>
          <w:sz w:val="28"/>
          <w:szCs w:val="28"/>
          <w:rtl/>
          <w:lang w:bidi="ar-EG"/>
          <w14:ligatures w14:val="standardContextual"/>
        </w:rPr>
      </w:pPr>
      <w:r w:rsidRPr="007B4C44">
        <w:rPr>
          <w:rFonts w:ascii="Sakkal Majalla" w:eastAsia="Calibri" w:hAnsi="Sakkal Majalla" w:cs="Sakkal Majalla"/>
          <w:b/>
          <w:bCs/>
          <w:kern w:val="2"/>
          <w:sz w:val="28"/>
          <w:szCs w:val="28"/>
          <w:rtl/>
          <w:lang w:bidi="ar-EG"/>
          <w14:ligatures w14:val="standardContextual"/>
        </w:rPr>
        <w:t>202</w:t>
      </w:r>
      <w:r w:rsidRPr="007B4C44">
        <w:rPr>
          <w:rFonts w:ascii="Sakkal Majalla" w:eastAsia="Calibri" w:hAnsi="Sakkal Majalla" w:cs="Sakkal Majalla" w:hint="cs"/>
          <w:b/>
          <w:bCs/>
          <w:kern w:val="2"/>
          <w:sz w:val="28"/>
          <w:szCs w:val="28"/>
          <w:rtl/>
          <w:lang w:bidi="ar-EG"/>
          <w14:ligatures w14:val="standardContextual"/>
        </w:rPr>
        <w:t>4</w:t>
      </w:r>
    </w:p>
    <w:p w:rsidR="007B4C44" w:rsidRPr="007B4C44" w:rsidRDefault="007B4C44" w:rsidP="007B4C44">
      <w:pPr>
        <w:spacing w:after="160" w:line="480" w:lineRule="auto"/>
        <w:jc w:val="center"/>
        <w:rPr>
          <w:rFonts w:ascii="Sakkal Majalla" w:eastAsia="Calibri" w:hAnsi="Sakkal Majalla" w:cs="Sakkal Majalla"/>
          <w:b/>
          <w:bCs/>
          <w:kern w:val="2"/>
          <w:sz w:val="28"/>
          <w:szCs w:val="28"/>
          <w:rtl/>
          <w:lang w:bidi="ar-EG"/>
          <w14:ligatures w14:val="standardContextual"/>
        </w:rPr>
      </w:pPr>
    </w:p>
    <w:p w:rsidR="007B4C44" w:rsidRPr="007B4C44" w:rsidRDefault="007B4C44" w:rsidP="007B4C44">
      <w:pPr>
        <w:spacing w:before="240" w:after="160" w:line="360" w:lineRule="auto"/>
        <w:rPr>
          <w:rFonts w:ascii="Traditional Arabic" w:eastAsia="等线" w:hAnsi="Traditional Arabic" w:cs="Traditional Arabic"/>
          <w:b/>
          <w:bCs/>
          <w:noProof/>
          <w:sz w:val="32"/>
          <w:szCs w:val="32"/>
          <w:u w:val="single"/>
          <w:rtl/>
        </w:rPr>
      </w:pPr>
    </w:p>
    <w:p w:rsidR="002B7834" w:rsidRPr="002B7834" w:rsidRDefault="002B7834" w:rsidP="002B7834">
      <w:pPr>
        <w:spacing w:after="160" w:line="480" w:lineRule="auto"/>
        <w:outlineLvl w:val="0"/>
        <w:rPr>
          <w:rFonts w:ascii="Sakkal Majalla" w:eastAsia="Calibri" w:hAnsi="Sakkal Majalla" w:cs="Sakkal Majalla" w:hint="cs"/>
          <w:b/>
          <w:bCs/>
          <w:kern w:val="2"/>
          <w:sz w:val="32"/>
          <w:szCs w:val="32"/>
          <w:rtl/>
          <w14:ligatures w14:val="standardContextual"/>
        </w:rPr>
      </w:pPr>
      <w:bookmarkStart w:id="0" w:name="_GoBack"/>
      <w:bookmarkEnd w:id="0"/>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hint="cs"/>
          <w:b/>
          <w:bCs/>
          <w:kern w:val="2"/>
          <w:sz w:val="32"/>
          <w:szCs w:val="32"/>
          <w:rtl/>
          <w14:ligatures w14:val="standardContextual"/>
        </w:rPr>
        <w:t>الفصل الأول</w:t>
      </w: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hint="cs"/>
          <w:b/>
          <w:bCs/>
          <w:kern w:val="2"/>
          <w:sz w:val="32"/>
          <w:szCs w:val="32"/>
          <w:rtl/>
          <w14:ligatures w14:val="standardContextual"/>
        </w:rPr>
        <w:t>المدخل العام للبحث</w:t>
      </w: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lang w:bidi="ar-EG"/>
          <w14:ligatures w14:val="standardContextual"/>
        </w:rPr>
      </w:pPr>
      <w:r w:rsidRPr="002B7834">
        <w:rPr>
          <w:rFonts w:ascii="Sakkal Majalla" w:eastAsia="Calibri" w:hAnsi="Sakkal Majalla" w:cs="Sakkal Majalla"/>
          <w:b/>
          <w:bCs/>
          <w:kern w:val="2"/>
          <w:sz w:val="32"/>
          <w:szCs w:val="32"/>
          <w:rtl/>
          <w14:ligatures w14:val="standardContextual"/>
        </w:rPr>
        <w:lastRenderedPageBreak/>
        <w:t>مقدمة</w:t>
      </w:r>
      <w:r w:rsidRPr="002B7834">
        <w:rPr>
          <w:rFonts w:ascii="Sakkal Majalla" w:eastAsia="Calibri" w:hAnsi="Sakkal Majalla" w:cs="Sakkal Majalla"/>
          <w:b/>
          <w:bCs/>
          <w:kern w:val="2"/>
          <w:sz w:val="32"/>
          <w:szCs w:val="32"/>
          <w:rtl/>
          <w:lang w:bidi="ar-EG"/>
          <w14:ligatures w14:val="standardContextual"/>
        </w:rPr>
        <w:t>:</w:t>
      </w:r>
    </w:p>
    <w:p w:rsidR="002B7834" w:rsidRPr="002B7834" w:rsidRDefault="002B7834" w:rsidP="002B7834">
      <w:pPr>
        <w:spacing w:after="160" w:line="480" w:lineRule="auto"/>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kern w:val="2"/>
          <w:sz w:val="28"/>
          <w:szCs w:val="28"/>
          <w:rtl/>
          <w:lang w:bidi="ar"/>
          <w14:ligatures w14:val="standardContextual"/>
        </w:rPr>
        <w:t xml:space="preserve">تتم الآن إدارة المجالات التقليدية لإدارة العمليات والاستعانة بمصادر خارجية والخدمات اللوجستية في مجال واحد يسمى إدارة سلسلة التوريد، ولم يعد كافيا للشركات أن تشغل هذه المناطق بطريقة غير قوية أو غير دقيقة، ولكن يجب عليها إدارة تدفق المعلومات والتدفقات المادية والعلاقات التي تربط هذه المناطق معا وتربط هذه المناطق بشركاء آخرين في أسواق المنبع والمصب. </w:t>
      </w:r>
    </w:p>
    <w:p w:rsidR="002B7834" w:rsidRPr="002B7834" w:rsidRDefault="002B7834" w:rsidP="002B7834">
      <w:pPr>
        <w:spacing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lang w:bidi="ar"/>
          <w14:ligatures w14:val="standardContextual"/>
        </w:rPr>
        <w:t xml:space="preserve">يتطلب منظور إدارة سلسلة التوريد من الشركات توسيع نطاق الأنشطة التجارية التي تديرها، وبسبب العديد من الأنشطة مثل تقصير دورة حياة المنتج، وتحقيق تنويع المنتجات، وزيادة مستوى التخصيص والتشتت الجغرافي لشركاء الأعمال في سلسلة التوريد، تصبح مهمة إدارة سلسلة التوريد مهمة صعبة للغاية بسبب تعقيد المجال واتساعه وعمقه ونظام أكثر تأخرا، بدأ العديد من الباحثين في النظر في الآثار السلبية لتأخيرات سلسلة التوريد، وتسعى هذه الدراسة إلى استكشاف تأثير المصادر المختلفة للتأخير (تدفق سلسلة التوريد </w:t>
      </w:r>
      <w:r w:rsidRPr="002B7834">
        <w:rPr>
          <w:rFonts w:ascii="Sakkal Majalla" w:eastAsia="Calibri" w:hAnsi="Sakkal Majalla" w:cs="Sakkal Majalla"/>
          <w:kern w:val="2"/>
          <w:sz w:val="28"/>
          <w:szCs w:val="28"/>
          <w14:ligatures w14:val="standardContextual"/>
        </w:rPr>
        <w:t>/</w:t>
      </w:r>
      <w:r w:rsidRPr="002B7834">
        <w:rPr>
          <w:rFonts w:ascii="Sakkal Majalla" w:eastAsia="Calibri" w:hAnsi="Sakkal Majalla" w:cs="Sakkal Majalla"/>
          <w:kern w:val="2"/>
          <w:sz w:val="28"/>
          <w:szCs w:val="28"/>
          <w:rtl/>
          <w:lang w:bidi="ar"/>
          <w14:ligatures w14:val="standardContextual"/>
        </w:rPr>
        <w:t xml:space="preserve"> المنبع، والتأخيرات التشغيلية داخل التشغيل، وتدفق المنشأ </w:t>
      </w:r>
      <w:r w:rsidRPr="002B7834">
        <w:rPr>
          <w:rFonts w:ascii="Sakkal Majalla" w:eastAsia="Calibri" w:hAnsi="Sakkal Majalla" w:cs="Sakkal Majalla"/>
          <w:kern w:val="2"/>
          <w:sz w:val="28"/>
          <w:szCs w:val="28"/>
          <w14:ligatures w14:val="standardContextual"/>
        </w:rPr>
        <w:t>/</w:t>
      </w:r>
      <w:r w:rsidRPr="002B7834">
        <w:rPr>
          <w:rFonts w:ascii="Sakkal Majalla" w:eastAsia="Calibri" w:hAnsi="Sakkal Majalla" w:cs="Sakkal Majalla"/>
          <w:kern w:val="2"/>
          <w:sz w:val="28"/>
          <w:szCs w:val="28"/>
          <w:rtl/>
          <w:lang w:bidi="ar"/>
          <w14:ligatures w14:val="standardContextual"/>
        </w:rPr>
        <w:t xml:space="preserve"> المصب) على أداء </w:t>
      </w:r>
      <w:r w:rsidRPr="002B7834">
        <w:rPr>
          <w:rFonts w:ascii="Sakkal Majalla" w:eastAsia="Calibri" w:hAnsi="Sakkal Majalla" w:cs="Sakkal Majalla" w:hint="cs"/>
          <w:kern w:val="2"/>
          <w:sz w:val="28"/>
          <w:szCs w:val="28"/>
          <w:rtl/>
          <w:lang w:bidi="ar"/>
          <w14:ligatures w14:val="standardContextual"/>
        </w:rPr>
        <w:t>الشركات</w:t>
      </w:r>
      <w:r w:rsidRPr="002B7834">
        <w:rPr>
          <w:rFonts w:ascii="Sakkal Majalla" w:eastAsia="Calibri" w:hAnsi="Sakkal Majalla" w:cs="Sakkal Majalla"/>
          <w:kern w:val="2"/>
          <w:sz w:val="28"/>
          <w:szCs w:val="28"/>
          <w:rtl/>
          <w:lang w:bidi="ar"/>
          <w14:ligatures w14:val="standardContextual"/>
        </w:rPr>
        <w:t xml:space="preserve"> </w:t>
      </w:r>
      <w:r w:rsidRPr="002B7834">
        <w:rPr>
          <w:rFonts w:ascii="Sakkal Majalla" w:eastAsia="Calibri" w:hAnsi="Sakkal Majalla" w:cs="Sakkal Majalla" w:hint="cs"/>
          <w:kern w:val="2"/>
          <w:sz w:val="28"/>
          <w:szCs w:val="28"/>
          <w:rtl/>
          <w:lang w:bidi="ar"/>
          <w14:ligatures w14:val="standardContextual"/>
        </w:rPr>
        <w:t>الانشائية</w:t>
      </w:r>
      <w:r w:rsidRPr="002B7834">
        <w:rPr>
          <w:rFonts w:ascii="Sakkal Majalla" w:eastAsia="Calibri" w:hAnsi="Sakkal Majalla" w:cs="Sakkal Majalla"/>
          <w:kern w:val="2"/>
          <w:sz w:val="28"/>
          <w:szCs w:val="28"/>
          <w:rtl/>
          <w:lang w:bidi="ar"/>
          <w14:ligatures w14:val="standardContextual"/>
        </w:rPr>
        <w:t xml:space="preserve"> السعودية. تسمح لنا هذه النتائج</w:t>
      </w:r>
      <w:r w:rsidRPr="002B7834">
        <w:rPr>
          <w:rFonts w:ascii="Sakkal Majalla" w:eastAsia="Calibri" w:hAnsi="Sakkal Majalla" w:cs="Sakkal Majalla"/>
          <w:kern w:val="2"/>
          <w:sz w:val="28"/>
          <w:szCs w:val="28"/>
          <w:rtl/>
          <w14:ligatures w14:val="standardContextual"/>
        </w:rPr>
        <w:t xml:space="preserve"> </w:t>
      </w:r>
      <w:r w:rsidRPr="002B7834">
        <w:rPr>
          <w:rFonts w:ascii="Sakkal Majalla" w:eastAsia="Calibri" w:hAnsi="Sakkal Majalla" w:cs="Sakkal Majalla"/>
          <w:kern w:val="2"/>
          <w:sz w:val="28"/>
          <w:szCs w:val="28"/>
          <w:rtl/>
          <w:lang w:bidi="ar"/>
          <w14:ligatures w14:val="standardContextual"/>
        </w:rPr>
        <w:t xml:space="preserve">بتحديد مصادر التأخير التي لها تأثير إحصائي كبير على الأداء من مجموعة واسعة من البيانات من الشركات في مختلف الصناعات، والتركيز على مصادر محددة للتأخير يمكن أن تفسر الأداء الضعيف </w:t>
      </w:r>
      <w:r w:rsidRPr="002B7834">
        <w:rPr>
          <w:rFonts w:ascii="Sakkal Majalla" w:eastAsia="Calibri" w:hAnsi="Sakkal Majalla" w:cs="Sakkal Majalla" w:hint="cs"/>
          <w:kern w:val="2"/>
          <w:sz w:val="28"/>
          <w:szCs w:val="28"/>
          <w:rtl/>
          <w:lang w:bidi="ar"/>
          <w14:ligatures w14:val="standardContextual"/>
        </w:rPr>
        <w:t xml:space="preserve">للشركات </w:t>
      </w:r>
      <w:r w:rsidRPr="002B7834">
        <w:rPr>
          <w:rFonts w:ascii="Sakkal Majalla" w:eastAsia="Calibri" w:hAnsi="Sakkal Majalla" w:cs="Sakkal Majalla" w:hint="cs"/>
          <w:kern w:val="2"/>
          <w:sz w:val="28"/>
          <w:szCs w:val="28"/>
          <w:rtl/>
          <w14:ligatures w14:val="standardContextual"/>
        </w:rPr>
        <w:t>(</w:t>
      </w:r>
      <w:r w:rsidRPr="002B7834">
        <w:rPr>
          <w:rFonts w:ascii="Sakkal Majalla" w:eastAsia="Calibri" w:hAnsi="Sakkal Majalla" w:cs="Sakkal Majalla"/>
          <w:kern w:val="2"/>
          <w:sz w:val="28"/>
          <w:szCs w:val="28"/>
          <w:rtl/>
          <w14:ligatures w14:val="standardContextual"/>
        </w:rPr>
        <w:t xml:space="preserve">خليفات </w:t>
      </w:r>
      <w:proofErr w:type="spellStart"/>
      <w:r w:rsidRPr="002B7834">
        <w:rPr>
          <w:rFonts w:ascii="Sakkal Majalla" w:eastAsia="Calibri" w:hAnsi="Sakkal Majalla" w:cs="Sakkal Majalla"/>
          <w:kern w:val="2"/>
          <w:sz w:val="28"/>
          <w:szCs w:val="28"/>
          <w:rtl/>
          <w14:ligatures w14:val="standardContextual"/>
        </w:rPr>
        <w:t>والخشالي</w:t>
      </w:r>
      <w:proofErr w:type="spellEnd"/>
      <w:r w:rsidRPr="002B7834">
        <w:rPr>
          <w:rFonts w:ascii="Sakkal Majalla" w:eastAsia="Calibri" w:hAnsi="Sakkal Majalla" w:cs="Sakkal Majalla"/>
          <w:kern w:val="2"/>
          <w:sz w:val="28"/>
          <w:szCs w:val="28"/>
          <w:rtl/>
          <w14:ligatures w14:val="standardContextual"/>
        </w:rPr>
        <w:t>، 2022)</w:t>
      </w:r>
      <w:r w:rsidRPr="002B7834">
        <w:rPr>
          <w:rFonts w:ascii="Sakkal Majalla" w:eastAsia="Calibri" w:hAnsi="Sakkal Majalla" w:cs="Sakkal Majalla"/>
          <w:kern w:val="2"/>
          <w:sz w:val="28"/>
          <w:szCs w:val="28"/>
          <w:rtl/>
          <w:lang w:bidi="ar"/>
          <w14:ligatures w14:val="standardContextual"/>
        </w:rPr>
        <w:t xml:space="preserve">. </w:t>
      </w:r>
    </w:p>
    <w:p w:rsidR="002B7834" w:rsidRPr="002B7834" w:rsidRDefault="002B7834" w:rsidP="002B7834">
      <w:pPr>
        <w:spacing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lang w:bidi="ar"/>
          <w14:ligatures w14:val="standardContextual"/>
        </w:rPr>
        <w:t>تساعد النتائج أيضا في تسليط الضوء على الأولويات المهمة لمديري سلسلة التوريد عند التركيز على مبادئ إنتاج معينة بدلا من غيرها. تم تنظيم الدراسة على النحو التالي: أولا، استعرضنا الأدبيات، مع إيلاء اهتمام خاص</w:t>
      </w:r>
      <w:r w:rsidRPr="002B7834">
        <w:rPr>
          <w:rFonts w:ascii="Sakkal Majalla" w:eastAsia="Calibri" w:hAnsi="Sakkal Majalla" w:cs="Sakkal Majalla"/>
          <w:kern w:val="2"/>
          <w:sz w:val="28"/>
          <w:szCs w:val="28"/>
          <w:rtl/>
          <w14:ligatures w14:val="standardContextual"/>
        </w:rPr>
        <w:t xml:space="preserve"> </w:t>
      </w:r>
      <w:r w:rsidRPr="002B7834">
        <w:rPr>
          <w:rFonts w:ascii="Sakkal Majalla" w:eastAsia="Calibri" w:hAnsi="Sakkal Majalla" w:cs="Sakkal Majalla"/>
          <w:kern w:val="2"/>
          <w:sz w:val="28"/>
          <w:szCs w:val="28"/>
          <w:rtl/>
          <w:lang w:bidi="ar"/>
          <w14:ligatures w14:val="standardContextual"/>
        </w:rPr>
        <w:t xml:space="preserve">لمفهوم التأخير على مستواه. ثم كشفنا عن مفاهيم الكمون في سلسلة التوريد ومكوناتها الثلاثة، </w:t>
      </w:r>
      <w:r w:rsidRPr="002B7834">
        <w:rPr>
          <w:rFonts w:ascii="Sakkal Majalla" w:eastAsia="Calibri" w:hAnsi="Sakkal Majalla" w:cs="Sakkal Majalla"/>
          <w:kern w:val="2"/>
          <w:sz w:val="28"/>
          <w:szCs w:val="28"/>
          <w:rtl/>
          <w:lang w:bidi="ar"/>
          <w14:ligatures w14:val="standardContextual"/>
        </w:rPr>
        <w:lastRenderedPageBreak/>
        <w:t xml:space="preserve">الكمون الداخلي في بيئة التشغيل، وتأخير المصدر، وتأخير المصب، قمنا بتطوير نموذج زمن انتقال سلسلة التوريد، والذي اختبرناه أيضا باستخدام البيانات التي تم جمعها من شركات البناء في </w:t>
      </w:r>
      <w:r w:rsidRPr="002B7834">
        <w:rPr>
          <w:rFonts w:ascii="Sakkal Majalla" w:eastAsia="Calibri" w:hAnsi="Sakkal Majalla" w:cs="Sakkal Majalla" w:hint="cs"/>
          <w:kern w:val="2"/>
          <w:sz w:val="28"/>
          <w:szCs w:val="28"/>
          <w:rtl/>
          <w:lang w:bidi="ar"/>
          <w14:ligatures w14:val="standardContextual"/>
        </w:rPr>
        <w:t>المنطقة الشرقية</w:t>
      </w:r>
      <w:r w:rsidRPr="002B7834">
        <w:rPr>
          <w:rFonts w:ascii="Sakkal Majalla" w:eastAsia="Calibri" w:hAnsi="Sakkal Majalla" w:cs="Sakkal Majalla"/>
          <w:kern w:val="2"/>
          <w:sz w:val="28"/>
          <w:szCs w:val="28"/>
          <w:rtl/>
          <w:lang w:bidi="ar"/>
          <w14:ligatures w14:val="standardContextual"/>
        </w:rPr>
        <w:t xml:space="preserve"> في المملكة العربية السعودية. في نهاية الدراسة، ناقشنا النتائج، وقدمنا توصيات بناء على نتائج التحليل، وقدمنا إرشادات للبحث في المستقبل. </w:t>
      </w: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lang w:bidi="ar-EG"/>
          <w14:ligatures w14:val="standardContextual"/>
        </w:rPr>
      </w:pPr>
      <w:bookmarkStart w:id="1" w:name="_Toc181114472"/>
      <w:r w:rsidRPr="002B7834">
        <w:rPr>
          <w:rFonts w:ascii="Sakkal Majalla" w:eastAsia="Calibri" w:hAnsi="Sakkal Majalla" w:cs="Sakkal Majalla"/>
          <w:b/>
          <w:bCs/>
          <w:kern w:val="2"/>
          <w:sz w:val="32"/>
          <w:szCs w:val="32"/>
          <w:rtl/>
          <w14:ligatures w14:val="standardContextual"/>
        </w:rPr>
        <w:t>مشكلة ال</w:t>
      </w:r>
      <w:r w:rsidRPr="002B7834">
        <w:rPr>
          <w:rFonts w:ascii="Sakkal Majalla" w:eastAsia="Calibri" w:hAnsi="Sakkal Majalla" w:cs="Sakkal Majalla" w:hint="cs"/>
          <w:b/>
          <w:bCs/>
          <w:kern w:val="2"/>
          <w:sz w:val="32"/>
          <w:szCs w:val="32"/>
          <w:rtl/>
          <w14:ligatures w14:val="standardContextual"/>
        </w:rPr>
        <w:t>بحث</w:t>
      </w:r>
      <w:r w:rsidRPr="002B7834">
        <w:rPr>
          <w:rFonts w:ascii="Sakkal Majalla" w:eastAsia="Calibri" w:hAnsi="Sakkal Majalla" w:cs="Sakkal Majalla"/>
          <w:b/>
          <w:bCs/>
          <w:kern w:val="2"/>
          <w:sz w:val="32"/>
          <w:szCs w:val="32"/>
          <w:rtl/>
          <w:lang w:bidi="ar-EG"/>
          <w14:ligatures w14:val="standardContextual"/>
        </w:rPr>
        <w:t>:</w:t>
      </w:r>
      <w:bookmarkEnd w:id="1"/>
    </w:p>
    <w:p w:rsidR="002B7834" w:rsidRPr="002B7834" w:rsidRDefault="002B7834" w:rsidP="002B7834">
      <w:pPr>
        <w:spacing w:after="160" w:line="480" w:lineRule="auto"/>
        <w:jc w:val="both"/>
        <w:rPr>
          <w:rFonts w:ascii="Sakkal Majalla" w:eastAsia="Calibri" w:hAnsi="Sakkal Majalla" w:cs="Sakkal Majalla"/>
          <w:sz w:val="28"/>
          <w:szCs w:val="28"/>
          <w:rtl/>
          <w:lang w:bidi="ar"/>
        </w:rPr>
      </w:pPr>
      <w:r w:rsidRPr="002B7834">
        <w:rPr>
          <w:rFonts w:ascii="Sakkal Majalla" w:eastAsia="Calibri" w:hAnsi="Sakkal Majalla" w:cs="Sakkal Majalla" w:hint="cs"/>
          <w:sz w:val="28"/>
          <w:szCs w:val="28"/>
          <w:rtl/>
        </w:rPr>
        <w:t>تمثل سلاسل التوريد أهمية كبرى لنجاح مؤسسات العمال والشركات المختلفة وكافة الأنشطة التجارية والمالية. وبالتالي فإن تأخير سلاسل التوريد لأي سبب ينتج عنه مشكلات كبرى على كافة المستويات المالية والفاعلية لتلك الشركات. و</w:t>
      </w:r>
      <w:r w:rsidRPr="002B7834">
        <w:rPr>
          <w:rFonts w:ascii="Sakkal Majalla" w:eastAsia="Calibri" w:hAnsi="Sakkal Majalla" w:cs="Sakkal Majalla"/>
          <w:sz w:val="28"/>
          <w:szCs w:val="28"/>
          <w:rtl/>
        </w:rPr>
        <w:t xml:space="preserve">تكمن </w:t>
      </w:r>
      <w:r w:rsidRPr="002B7834">
        <w:rPr>
          <w:rFonts w:ascii="Sakkal Majalla" w:eastAsia="Calibri" w:hAnsi="Sakkal Majalla" w:cs="Sakkal Majalla"/>
          <w:sz w:val="28"/>
          <w:szCs w:val="28"/>
          <w:rtl/>
          <w:lang w:bidi="ar"/>
        </w:rPr>
        <w:t xml:space="preserve">المشكلة في الدراسة هي عدم فهم تأثير مصادر التأخير المختلفة في سلسلة التوريد (تأخير التدفق، وتأخير التدفق الخارجي، والتأخيرات التشغيلية الداخلية) على أداء الشركات الانشائية في المملكة العربية السعودية، وفهم أي من هذه المصادر كان له تأثير مهم إحصائيا على الجداول الزمنية، ومستويات التكلفة (رضا عملاء وحدة التشغيل، والأداء التنافسي). </w:t>
      </w: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bookmarkStart w:id="2" w:name="_Toc181114473"/>
      <w:r w:rsidRPr="002B7834">
        <w:rPr>
          <w:rFonts w:ascii="Sakkal Majalla" w:eastAsia="Calibri" w:hAnsi="Sakkal Majalla" w:cs="Sakkal Majalla"/>
          <w:b/>
          <w:bCs/>
          <w:kern w:val="2"/>
          <w:sz w:val="32"/>
          <w:szCs w:val="32"/>
          <w:rtl/>
          <w14:ligatures w14:val="standardContextual"/>
        </w:rPr>
        <w:t>أهمية ال</w:t>
      </w:r>
      <w:r w:rsidRPr="002B7834">
        <w:rPr>
          <w:rFonts w:ascii="Sakkal Majalla" w:eastAsia="Calibri" w:hAnsi="Sakkal Majalla" w:cs="Sakkal Majalla" w:hint="cs"/>
          <w:b/>
          <w:bCs/>
          <w:kern w:val="2"/>
          <w:sz w:val="32"/>
          <w:szCs w:val="32"/>
          <w:rtl/>
          <w14:ligatures w14:val="standardContextual"/>
        </w:rPr>
        <w:t>بحث</w:t>
      </w:r>
      <w:r w:rsidRPr="002B7834">
        <w:rPr>
          <w:rFonts w:ascii="Sakkal Majalla" w:eastAsia="Calibri" w:hAnsi="Sakkal Majalla" w:cs="Sakkal Majalla"/>
          <w:b/>
          <w:bCs/>
          <w:kern w:val="2"/>
          <w:sz w:val="32"/>
          <w:szCs w:val="32"/>
          <w:rtl/>
          <w14:ligatures w14:val="standardContextual"/>
        </w:rPr>
        <w:t>:</w:t>
      </w:r>
      <w:bookmarkEnd w:id="2"/>
    </w:p>
    <w:p w:rsidR="002B7834" w:rsidRPr="002B7834" w:rsidRDefault="002B7834" w:rsidP="002B7834">
      <w:pPr>
        <w:spacing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lang w:bidi="ar"/>
          <w14:ligatures w14:val="standardContextual"/>
        </w:rPr>
        <w:t xml:space="preserve">تعد مهمة إدارة سلسلة التوريد مهمة شاقة ومعقدة وأكثر تحديا، ويصبح من الضروري إدارة هذه الأنشطة بطريقة مترابطة من حيث إدارة تدفق المعلومات والتدفق المادي والعلاقات التي تربط الشركة ببقية سلسلة التوريد. وتكمن أهمية هذه الدراسة في محاولتها توضيح الجوانب التي تجعل من إدارة سلسلة التوريد نظاما معقدا، وتوضيح الأثر السلبي لزيادة تأخيرات سلسلة التوريد، وقياس أثر مصادر التأخير </w:t>
      </w:r>
      <w:r w:rsidRPr="002B7834">
        <w:rPr>
          <w:rFonts w:ascii="Sakkal Majalla" w:eastAsia="Calibri" w:hAnsi="Sakkal Majalla" w:cs="Sakkal Majalla"/>
          <w:kern w:val="2"/>
          <w:sz w:val="28"/>
          <w:szCs w:val="28"/>
          <w:rtl/>
          <w:lang w:bidi="ar"/>
          <w14:ligatures w14:val="standardContextual"/>
        </w:rPr>
        <w:lastRenderedPageBreak/>
        <w:t xml:space="preserve">المختلفة على أداء </w:t>
      </w:r>
      <w:r w:rsidRPr="002B7834">
        <w:rPr>
          <w:rFonts w:ascii="Sakkal Majalla" w:eastAsia="Calibri" w:hAnsi="Sakkal Majalla" w:cs="Sakkal Majalla" w:hint="cs"/>
          <w:kern w:val="2"/>
          <w:sz w:val="28"/>
          <w:szCs w:val="28"/>
          <w:rtl/>
          <w:lang w:bidi="ar"/>
          <w14:ligatures w14:val="standardContextual"/>
        </w:rPr>
        <w:t>الشركات</w:t>
      </w:r>
      <w:r w:rsidRPr="002B7834">
        <w:rPr>
          <w:rFonts w:ascii="Sakkal Majalla" w:eastAsia="Calibri" w:hAnsi="Sakkal Majalla" w:cs="Sakkal Majalla"/>
          <w:kern w:val="2"/>
          <w:sz w:val="28"/>
          <w:szCs w:val="28"/>
          <w:rtl/>
          <w:lang w:bidi="ar"/>
          <w14:ligatures w14:val="standardContextual"/>
        </w:rPr>
        <w:t xml:space="preserve"> </w:t>
      </w:r>
      <w:r w:rsidRPr="002B7834">
        <w:rPr>
          <w:rFonts w:ascii="Sakkal Majalla" w:eastAsia="Calibri" w:hAnsi="Sakkal Majalla" w:cs="Sakkal Majalla" w:hint="cs"/>
          <w:kern w:val="2"/>
          <w:sz w:val="28"/>
          <w:szCs w:val="28"/>
          <w:rtl/>
          <w:lang w:bidi="ar"/>
          <w14:ligatures w14:val="standardContextual"/>
        </w:rPr>
        <w:t>الانشائية</w:t>
      </w:r>
      <w:r w:rsidRPr="002B7834">
        <w:rPr>
          <w:rFonts w:ascii="Sakkal Majalla" w:eastAsia="Calibri" w:hAnsi="Sakkal Majalla" w:cs="Sakkal Majalla"/>
          <w:kern w:val="2"/>
          <w:sz w:val="28"/>
          <w:szCs w:val="28"/>
          <w:rtl/>
          <w:lang w:bidi="ar"/>
          <w14:ligatures w14:val="standardContextual"/>
        </w:rPr>
        <w:t xml:space="preserve"> في المملكة العربية السعودية، وتحديد تلك التي لها تأثير ذي دلالة إحصائية على الأداء.</w:t>
      </w:r>
    </w:p>
    <w:p w:rsidR="002B7834" w:rsidRPr="002B7834" w:rsidRDefault="002B7834" w:rsidP="002B7834">
      <w:pPr>
        <w:spacing w:after="160" w:line="480" w:lineRule="auto"/>
        <w:jc w:val="both"/>
        <w:outlineLvl w:val="0"/>
        <w:rPr>
          <w:rFonts w:ascii="Sakkal Majalla" w:eastAsia="Calibri" w:hAnsi="Sakkal Majalla" w:cs="Sakkal Majalla"/>
          <w:b/>
          <w:bCs/>
          <w:kern w:val="2"/>
          <w:sz w:val="32"/>
          <w:szCs w:val="32"/>
          <w:rtl/>
          <w14:ligatures w14:val="standardContextual"/>
        </w:rPr>
      </w:pPr>
      <w:bookmarkStart w:id="3" w:name="_Toc181114474"/>
      <w:r w:rsidRPr="002B7834">
        <w:rPr>
          <w:rFonts w:ascii="Sakkal Majalla" w:eastAsia="Calibri" w:hAnsi="Sakkal Majalla" w:cs="Sakkal Majalla"/>
          <w:b/>
          <w:bCs/>
          <w:kern w:val="2"/>
          <w:sz w:val="32"/>
          <w:szCs w:val="32"/>
          <w:rtl/>
          <w14:ligatures w14:val="standardContextual"/>
        </w:rPr>
        <w:t>أهداف ال</w:t>
      </w:r>
      <w:r w:rsidRPr="002B7834">
        <w:rPr>
          <w:rFonts w:ascii="Sakkal Majalla" w:eastAsia="Calibri" w:hAnsi="Sakkal Majalla" w:cs="Sakkal Majalla" w:hint="cs"/>
          <w:b/>
          <w:bCs/>
          <w:kern w:val="2"/>
          <w:sz w:val="32"/>
          <w:szCs w:val="32"/>
          <w:rtl/>
          <w14:ligatures w14:val="standardContextual"/>
        </w:rPr>
        <w:t>بحث</w:t>
      </w:r>
      <w:r w:rsidRPr="002B7834">
        <w:rPr>
          <w:rFonts w:ascii="Sakkal Majalla" w:eastAsia="Calibri" w:hAnsi="Sakkal Majalla" w:cs="Sakkal Majalla"/>
          <w:b/>
          <w:bCs/>
          <w:kern w:val="2"/>
          <w:sz w:val="32"/>
          <w:szCs w:val="32"/>
          <w:rtl/>
          <w14:ligatures w14:val="standardContextual"/>
        </w:rPr>
        <w:t>:</w:t>
      </w:r>
      <w:bookmarkEnd w:id="3"/>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تسعى هذه الدراسة إلى تحقيق الأهداف التالية:</w:t>
      </w:r>
    </w:p>
    <w:p w:rsidR="002B7834" w:rsidRPr="002B7834" w:rsidRDefault="002B7834" w:rsidP="002B7834">
      <w:pPr>
        <w:numPr>
          <w:ilvl w:val="0"/>
          <w:numId w:val="1"/>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تقديم إطار عام ونموذج مفاهيمي للتأخير في سلسلة التوريد.</w:t>
      </w:r>
    </w:p>
    <w:p w:rsidR="002B7834" w:rsidRPr="002B7834" w:rsidRDefault="002B7834" w:rsidP="002B7834">
      <w:pPr>
        <w:numPr>
          <w:ilvl w:val="0"/>
          <w:numId w:val="1"/>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 xml:space="preserve">قياس مستوى إدراك المدراء وصناع القرار في الشركات الانشائية لمصادر التأخير المختلفة في سلسلة التوريد. </w:t>
      </w:r>
    </w:p>
    <w:p w:rsidR="002B7834" w:rsidRPr="002B7834" w:rsidRDefault="002B7834" w:rsidP="002B7834">
      <w:pPr>
        <w:numPr>
          <w:ilvl w:val="0"/>
          <w:numId w:val="1"/>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تحليل العلاقة بين المتغير المستقل وهو التأخير بمصادره المختلفة (تأخير التدفق الداخل / المنبع، تأخير التدفق الخارج/ المصب، والتأخير في عمليات التشغيل الداخلية) وبين المتغير التابع وهو الأداء (لإيفاء بالجدول الزمني، التكاليف على مستوى وحدة التشغيل رضا العملاء، الأداء التنافسي).</w:t>
      </w:r>
    </w:p>
    <w:p w:rsidR="002B7834" w:rsidRPr="002B7834" w:rsidRDefault="002B7834" w:rsidP="002B7834">
      <w:pPr>
        <w:numPr>
          <w:ilvl w:val="0"/>
          <w:numId w:val="1"/>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 xml:space="preserve">إلقاء الضوء على الأوليات المهمة لمدراء سلاسل التوريد في التركيز على تحقيق التوازن فيما بين المجالات الايجابية والتي تحقق الإيرادات جراء زيادة التأخير في سلسلة التوريد وبين تأثير هذه الزيادة على الأداء. </w:t>
      </w:r>
    </w:p>
    <w:p w:rsidR="002B7834" w:rsidRPr="002B7834" w:rsidRDefault="002B7834" w:rsidP="002B7834">
      <w:pPr>
        <w:numPr>
          <w:ilvl w:val="0"/>
          <w:numId w:val="1"/>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 xml:space="preserve">تطوير مقياس يتناول أبعاد الدراسة وهي التأخير بمصادره المختلفة (تأخير التدفق الداخل / المنبع، تأخير التدفق الخارج/ المصب والتأخير في عمليات التشغيل الداخلية) وبين المتغير التابع وهو الأداء (الإيفاء بالجدول الزمني، التكاليف على مستوى وحدة التشغيل، رضا العملاء، الأداء التنافسي). اعتمادًا على الأدبيات في المجال نفسه. </w:t>
      </w:r>
    </w:p>
    <w:p w:rsidR="002B7834" w:rsidRPr="002B7834" w:rsidRDefault="002B7834" w:rsidP="002B7834">
      <w:pPr>
        <w:numPr>
          <w:ilvl w:val="0"/>
          <w:numId w:val="1"/>
        </w:num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lastRenderedPageBreak/>
        <w:t xml:space="preserve">الوصول إلى توصيات مبنية على نتائج الدراسة لمتخذ القرار في الشركات </w:t>
      </w:r>
      <w:proofErr w:type="spellStart"/>
      <w:r w:rsidRPr="002B7834">
        <w:rPr>
          <w:rFonts w:ascii="Sakkal Majalla" w:eastAsia="Times New Roman" w:hAnsi="Sakkal Majalla" w:cs="Sakkal Majalla"/>
          <w:sz w:val="28"/>
          <w:szCs w:val="28"/>
          <w:rtl/>
        </w:rPr>
        <w:t>المبحوثة</w:t>
      </w:r>
      <w:proofErr w:type="spellEnd"/>
      <w:r w:rsidRPr="002B7834">
        <w:rPr>
          <w:rFonts w:ascii="Sakkal Majalla" w:eastAsia="Times New Roman" w:hAnsi="Sakkal Majalla" w:cs="Sakkal Majalla"/>
          <w:sz w:val="28"/>
          <w:szCs w:val="28"/>
          <w:rtl/>
        </w:rPr>
        <w:t xml:space="preserve"> للاستفادة منها في التركيز على التقليل من مصادر التأخير في سلسلة التوريد، وفهم واستيعاب التأثيرات المحتملة لمستويات التأخير المرتفعة على الأداء والتي تفرضها الضرورات الاستراتيجية والتنافسية.</w:t>
      </w: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bookmarkStart w:id="4" w:name="_Toc181114475"/>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b/>
          <w:bCs/>
          <w:kern w:val="2"/>
          <w:sz w:val="32"/>
          <w:szCs w:val="32"/>
          <w:rtl/>
          <w14:ligatures w14:val="standardContextual"/>
        </w:rPr>
        <w:t>تساؤلات ال</w:t>
      </w:r>
      <w:bookmarkEnd w:id="4"/>
      <w:r w:rsidRPr="002B7834">
        <w:rPr>
          <w:rFonts w:ascii="Sakkal Majalla" w:eastAsia="Calibri" w:hAnsi="Sakkal Majalla" w:cs="Sakkal Majalla" w:hint="cs"/>
          <w:b/>
          <w:bCs/>
          <w:kern w:val="2"/>
          <w:sz w:val="32"/>
          <w:szCs w:val="32"/>
          <w:rtl/>
          <w14:ligatures w14:val="standardContextual"/>
        </w:rPr>
        <w:t>بحث</w:t>
      </w:r>
    </w:p>
    <w:p w:rsidR="002B7834" w:rsidRPr="002B7834" w:rsidRDefault="002B7834" w:rsidP="002B7834">
      <w:pPr>
        <w:spacing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lang w:bidi="ar"/>
          <w14:ligatures w14:val="standardContextual"/>
        </w:rPr>
        <w:t xml:space="preserve">بناء على إشكالية الدراسة، يمكن طرح </w:t>
      </w:r>
      <w:r w:rsidRPr="002B7834">
        <w:rPr>
          <w:rFonts w:ascii="Sakkal Majalla" w:eastAsia="Calibri" w:hAnsi="Sakkal Majalla" w:cs="Sakkal Majalla" w:hint="cs"/>
          <w:kern w:val="2"/>
          <w:sz w:val="28"/>
          <w:szCs w:val="28"/>
          <w:rtl/>
          <w:lang w:bidi="ar"/>
          <w14:ligatures w14:val="standardContextual"/>
        </w:rPr>
        <w:t>السؤال الرئيس التالي</w:t>
      </w:r>
      <w:r w:rsidRPr="002B7834">
        <w:rPr>
          <w:rFonts w:ascii="Sakkal Majalla" w:eastAsia="Calibri" w:hAnsi="Sakkal Majalla" w:cs="Sakkal Majalla"/>
          <w:kern w:val="2"/>
          <w:sz w:val="28"/>
          <w:szCs w:val="28"/>
          <w:rtl/>
          <w:lang w:bidi="ar"/>
          <w14:ligatures w14:val="standardContextual"/>
        </w:rPr>
        <w:t>:</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ما هي العلاقة بين التأخير في سلسلة التوريد وال</w:t>
      </w:r>
      <w:r w:rsidRPr="002B7834">
        <w:rPr>
          <w:rFonts w:ascii="Sakkal Majalla" w:eastAsia="Times New Roman" w:hAnsi="Sakkal Majalla" w:cs="Sakkal Majalla" w:hint="cs"/>
          <w:sz w:val="28"/>
          <w:szCs w:val="28"/>
          <w:rtl/>
        </w:rPr>
        <w:t>مشروع</w:t>
      </w:r>
      <w:r w:rsidRPr="002B7834">
        <w:rPr>
          <w:rFonts w:ascii="Sakkal Majalla" w:eastAsia="Times New Roman" w:hAnsi="Sakkal Majalla" w:cs="Sakkal Majalla"/>
          <w:sz w:val="28"/>
          <w:szCs w:val="28"/>
          <w:rtl/>
        </w:rPr>
        <w:t xml:space="preserve"> في الشركات الانشائية؟</w:t>
      </w:r>
    </w:p>
    <w:p w:rsidR="002B7834" w:rsidRPr="002B7834" w:rsidRDefault="002B7834" w:rsidP="002B7834">
      <w:pPr>
        <w:spacing w:after="160" w:line="480" w:lineRule="auto"/>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وينبثق عنه عدة تساؤلات فرعية:</w:t>
      </w:r>
    </w:p>
    <w:p w:rsidR="002B7834" w:rsidRPr="002B7834" w:rsidRDefault="002B7834" w:rsidP="002B7834">
      <w:pPr>
        <w:numPr>
          <w:ilvl w:val="0"/>
          <w:numId w:val="2"/>
        </w:num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ما أثر التأخير سلسلة التوريد (تأخير التدفق الداخل المنبع، تأخير التدفق الخارج/ المصب، والتأخير في عمليات التشغيل الداخلية) في الإيفاء بالجدول الزمني؟</w:t>
      </w:r>
    </w:p>
    <w:p w:rsidR="002B7834" w:rsidRPr="002B7834" w:rsidRDefault="002B7834" w:rsidP="002B7834">
      <w:pPr>
        <w:numPr>
          <w:ilvl w:val="0"/>
          <w:numId w:val="2"/>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ما أثر التأخير سلسلة التوريد (تأخير التدفق الداخل المنبع تأخير التدفق الخارج/ المصب، والتأخير في عمليات التشغيل الداخلية) في التكاليف على مستوى وحدة التشغيل؟</w:t>
      </w:r>
    </w:p>
    <w:p w:rsidR="002B7834" w:rsidRPr="002B7834" w:rsidRDefault="002B7834" w:rsidP="002B7834">
      <w:pPr>
        <w:numPr>
          <w:ilvl w:val="0"/>
          <w:numId w:val="2"/>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ما أثر التأخير سلسلة التوريد (تأخير التدفق الداخل المنبع، تأخير التدفق الخارج/ المصب، والتأخير في عمليات التشغيل الداخلية) في رضا العملاء؟</w:t>
      </w:r>
    </w:p>
    <w:p w:rsidR="002B7834" w:rsidRPr="002B7834" w:rsidRDefault="002B7834" w:rsidP="002B7834">
      <w:pPr>
        <w:numPr>
          <w:ilvl w:val="0"/>
          <w:numId w:val="2"/>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ما أثر التأخير سلسلة التوريد (تأخير التدفق الداخل المنبع، تأخير التدفق الخارج/ المصب، والتأخير في عمليات التشغيل الداخلية) في الأداء التنافسي؟</w:t>
      </w:r>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32"/>
          <w:szCs w:val="32"/>
          <w:rtl/>
        </w:rPr>
      </w:pPr>
      <w:bookmarkStart w:id="5" w:name="_Toc181114476"/>
      <w:bookmarkStart w:id="6" w:name="_Hlk192527555"/>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32"/>
          <w:szCs w:val="32"/>
          <w:rtl/>
        </w:rPr>
      </w:pPr>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32"/>
          <w:szCs w:val="32"/>
          <w:rtl/>
        </w:rPr>
      </w:pPr>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32"/>
          <w:szCs w:val="32"/>
          <w:rtl/>
        </w:rPr>
      </w:pPr>
      <w:r w:rsidRPr="002B7834">
        <w:rPr>
          <w:rFonts w:ascii="Sakkal Majalla" w:eastAsia="Times New Roman" w:hAnsi="Sakkal Majalla" w:cs="Sakkal Majalla"/>
          <w:b/>
          <w:bCs/>
          <w:sz w:val="32"/>
          <w:szCs w:val="32"/>
          <w:rtl/>
        </w:rPr>
        <w:t>فروض الدراسة:</w:t>
      </w:r>
      <w:bookmarkEnd w:id="5"/>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تسعى هذه الدراسة إلى اختبار الفرضية الرئيسة القائلة: لا يوجد أثر ذو دلالة إحصائية لتأخير سلسلة التوريد (تأخير التدفق الداخل/ المنبع، تأخير التدفق الخارج/ المصب، والتأخير في عمليات التشغيل الداخلية) في الأداء (الإيفاء بالجدول الزمني، التكاليف على مستوى وحدة التشغيل، رضا العملاء، الأداء التنافسي).</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وبناء على الفرضية السابقة يمكن صياغة الفرضيات الفرعية التالية:</w:t>
      </w:r>
    </w:p>
    <w:p w:rsidR="002B7834" w:rsidRPr="002B7834" w:rsidRDefault="002B7834" w:rsidP="002B7834">
      <w:pPr>
        <w:numPr>
          <w:ilvl w:val="0"/>
          <w:numId w:val="8"/>
        </w:num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لا يوجد أثر ذو دلالة إحصائية لتأخير سلسلة التوريد (تأخير التدفق الداخل المنبع، تأخير التدفق الخارج/ المصب، والتأخير في عمليات التشغيل الداخلية) في الإيفاء بالجدول الزمني.</w:t>
      </w:r>
    </w:p>
    <w:p w:rsidR="002B7834" w:rsidRPr="002B7834" w:rsidRDefault="002B7834" w:rsidP="002B7834">
      <w:pPr>
        <w:numPr>
          <w:ilvl w:val="0"/>
          <w:numId w:val="8"/>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لا يوجد أثر ذو دلالة إحصائية لتأخير سلسلة التوريد (تأخير التدفق الداخل المنبع تأخير التدفق الخارج/ المصب، والتأخير في عمليات التشغيل الداخلية) في التكاليف على مستوى وحدة التشغيل.</w:t>
      </w:r>
    </w:p>
    <w:p w:rsidR="002B7834" w:rsidRPr="002B7834" w:rsidRDefault="002B7834" w:rsidP="002B7834">
      <w:pPr>
        <w:numPr>
          <w:ilvl w:val="0"/>
          <w:numId w:val="8"/>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lastRenderedPageBreak/>
        <w:t>لا يوجد أثر ذو دلالة إحصائية لتأخير سلسلة التوريد (تأخير التدفق الداخل المنبع، تأخير التدفق الخارج/ المصب، والتأخير في عمليات التشغيل الداخلية) في رضا العملاء.</w:t>
      </w:r>
    </w:p>
    <w:p w:rsidR="002B7834" w:rsidRPr="002B7834" w:rsidRDefault="002B7834" w:rsidP="002B7834">
      <w:pPr>
        <w:numPr>
          <w:ilvl w:val="0"/>
          <w:numId w:val="8"/>
        </w:num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لا يوجد أثر ذو دلالة إحصائية لتأخير سلسلة التوريد (تأخير التدفق الداخل المنبع، تأخير التدفق الخارج/ المصب، والتأخير في عمليات التشغيل الداخلية) في الأداء التنافسي.</w:t>
      </w:r>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32"/>
          <w:szCs w:val="32"/>
          <w:rtl/>
        </w:rPr>
      </w:pPr>
      <w:bookmarkStart w:id="7" w:name="_Toc181114477"/>
      <w:bookmarkEnd w:id="6"/>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32"/>
          <w:szCs w:val="32"/>
          <w:rtl/>
        </w:rPr>
      </w:pPr>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32"/>
          <w:szCs w:val="32"/>
        </w:rPr>
      </w:pPr>
      <w:r w:rsidRPr="002B7834">
        <w:rPr>
          <w:rFonts w:ascii="Sakkal Majalla" w:eastAsia="Times New Roman" w:hAnsi="Sakkal Majalla" w:cs="Sakkal Majalla"/>
          <w:b/>
          <w:bCs/>
          <w:sz w:val="32"/>
          <w:szCs w:val="32"/>
          <w:rtl/>
        </w:rPr>
        <w:t>التعريفات الإجرائية:</w:t>
      </w:r>
      <w:bookmarkEnd w:id="7"/>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تأخير سلسلة التوريد: هي مستوى التأخير في التفاصيل والتأخير الديناميكي في المنتجات والعمليات والعلاقات التي تكون سلسلة التوريد، ويتكون من ثلاثة أبعاد، وهي التأخير في التدفق الداخل المنبع، تأخير التشغيل الداخلي، تأخير التدفق الخارج المصب.</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تأخير التدفق الداخل المنبع</w:t>
      </w:r>
      <w:r w:rsidRPr="002B7834">
        <w:rPr>
          <w:rFonts w:ascii="Sakkal Majalla" w:eastAsia="Times New Roman" w:hAnsi="Sakkal Majalla" w:cs="Sakkal Majalla"/>
          <w:sz w:val="28"/>
          <w:szCs w:val="28"/>
        </w:rPr>
        <w:t xml:space="preserve">: </w:t>
      </w:r>
      <w:r w:rsidRPr="002B7834">
        <w:rPr>
          <w:rFonts w:ascii="Sakkal Majalla" w:eastAsia="Times New Roman" w:hAnsi="Sakkal Majalla" w:cs="Sakkal Majalla"/>
          <w:sz w:val="28"/>
          <w:szCs w:val="28"/>
          <w:rtl/>
        </w:rPr>
        <w:t>هو مستوى التأخير الديناميكي وتأخير التفاصيل الذي ينشأ في قاعدة العرض لمنشأة التشغيل والمسببات الرئيسة المحتملة لتأخير المنبع تشمل عدد علاقات المورد التي يجب أن تدار، ومهل التسليم والاعتمادية للموردين ومدى الاعتماد على التوريد العالمي.</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lastRenderedPageBreak/>
        <w:t>تأخير التشغيل الداخلي: مستوى التفصيل والتأخير الديناميكي الموجود في تسهيلات تشغيل المنتجات والعمليات ونظام التخطيط والرقابة والدوافع المحتملة لتأخير التشغيل الداخلي تشمل عدد الأجزاء الداعمة والمنتجات، وأنواع عمليات التشغيل، واستقرار جداول التشغيل من فترة إلى أخرى.</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تأخير التدفق الخارج / المصب: مستوى تأخير التفاصيل والتأخير الديناميكي الناشئ في التسهيلات التشغيلية في أسواق المصب، ومن مسببات التأخير في المصب عدد العملاء، وعدم تجانس احتياجات العملاء، ومتوسط طول دورة حياة المنتج، وتباين الطلب.</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p>
    <w:p w:rsidR="002B7834" w:rsidRPr="002B7834" w:rsidRDefault="002B7834" w:rsidP="002B7834">
      <w:pPr>
        <w:spacing w:before="100" w:beforeAutospacing="1" w:after="100" w:afterAutospacing="1" w:line="480" w:lineRule="auto"/>
        <w:jc w:val="center"/>
        <w:rPr>
          <w:rFonts w:ascii="Sakkal Majalla" w:eastAsia="Times New Roman" w:hAnsi="Sakkal Majalla" w:cs="Sakkal Majalla"/>
          <w:b/>
          <w:bCs/>
          <w:sz w:val="32"/>
          <w:szCs w:val="32"/>
          <w:rtl/>
        </w:rPr>
      </w:pPr>
    </w:p>
    <w:p w:rsidR="002B7834" w:rsidRPr="002B7834" w:rsidRDefault="002B7834" w:rsidP="002B7834">
      <w:pPr>
        <w:spacing w:before="100" w:beforeAutospacing="1" w:after="100" w:afterAutospacing="1" w:line="480" w:lineRule="auto"/>
        <w:jc w:val="center"/>
        <w:rPr>
          <w:rFonts w:ascii="Sakkal Majalla" w:eastAsia="Times New Roman" w:hAnsi="Sakkal Majalla" w:cs="Sakkal Majalla"/>
          <w:b/>
          <w:bCs/>
          <w:sz w:val="32"/>
          <w:szCs w:val="32"/>
          <w:rtl/>
        </w:rPr>
      </w:pPr>
      <w:r w:rsidRPr="002B7834">
        <w:rPr>
          <w:rFonts w:ascii="Sakkal Majalla" w:eastAsia="Times New Roman" w:hAnsi="Sakkal Majalla" w:cs="Sakkal Majalla" w:hint="cs"/>
          <w:b/>
          <w:bCs/>
          <w:sz w:val="32"/>
          <w:szCs w:val="32"/>
          <w:rtl/>
        </w:rPr>
        <w:t>نموذج البحث</w:t>
      </w:r>
    </w:p>
    <w:tbl>
      <w:tblPr>
        <w:bidiVisual/>
        <w:tblW w:w="91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64"/>
      </w:tblGrid>
      <w:tr w:rsidR="002B7834" w:rsidRPr="002B7834" w:rsidTr="007F09F7">
        <w:trPr>
          <w:trHeight w:val="4901"/>
        </w:trPr>
        <w:tc>
          <w:tcPr>
            <w:tcW w:w="9164" w:type="dxa"/>
          </w:tcPr>
          <w:tbl>
            <w:tblPr>
              <w:tblpPr w:leftFromText="180" w:rightFromText="180" w:vertAnchor="text" w:horzAnchor="page" w:tblpX="1" w:tblpY="754"/>
              <w:tblOverlap w:val="neve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tblGrid>
            <w:tr w:rsidR="002B7834" w:rsidRPr="002B7834" w:rsidTr="007F09F7">
              <w:trPr>
                <w:trHeight w:val="606"/>
              </w:trPr>
              <w:tc>
                <w:tcPr>
                  <w:tcW w:w="2410" w:type="dxa"/>
                  <w:shd w:val="clear" w:color="auto" w:fill="92CDDC" w:themeFill="accent5" w:themeFillTint="99"/>
                </w:tcPr>
                <w:p w:rsidR="002B7834" w:rsidRPr="002B7834" w:rsidRDefault="002B7834" w:rsidP="002B7834">
                  <w:pPr>
                    <w:spacing w:before="100" w:beforeAutospacing="1" w:after="100" w:afterAutospacing="1" w:line="480" w:lineRule="auto"/>
                    <w:ind w:left="-88"/>
                    <w:jc w:val="center"/>
                    <w:rPr>
                      <w:rFonts w:ascii="Sakkal Majalla" w:eastAsia="Times New Roman" w:hAnsi="Sakkal Majalla" w:cs="Sakkal Majalla"/>
                      <w:sz w:val="28"/>
                      <w:szCs w:val="28"/>
                      <w:rtl/>
                    </w:rPr>
                  </w:pPr>
                  <w:r w:rsidRPr="002B7834">
                    <w:rPr>
                      <w:rFonts w:ascii="Sakkal Majalla" w:eastAsia="Times New Roman" w:hAnsi="Sakkal Majalla" w:cs="Sakkal Majalla" w:hint="cs"/>
                      <w:b/>
                      <w:bCs/>
                      <w:sz w:val="32"/>
                      <w:szCs w:val="32"/>
                      <w:rtl/>
                    </w:rPr>
                    <w:t>المتغير التابع</w:t>
                  </w:r>
                </w:p>
              </w:tc>
            </w:tr>
            <w:tr w:rsidR="002B7834" w:rsidRPr="002B7834" w:rsidTr="007F09F7">
              <w:trPr>
                <w:trHeight w:val="1473"/>
              </w:trPr>
              <w:tc>
                <w:tcPr>
                  <w:tcW w:w="2410" w:type="dxa"/>
                  <w:shd w:val="clear" w:color="auto" w:fill="C6D9F1" w:themeFill="text2" w:themeFillTint="33"/>
                </w:tcPr>
                <w:p w:rsidR="002B7834" w:rsidRPr="002B7834" w:rsidRDefault="002B7834" w:rsidP="002B7834">
                  <w:pPr>
                    <w:spacing w:before="100" w:beforeAutospacing="1" w:after="100" w:afterAutospacing="1" w:line="480" w:lineRule="auto"/>
                    <w:jc w:val="center"/>
                    <w:rPr>
                      <w:rFonts w:ascii="Sakkal Majalla" w:eastAsia="Times New Roman" w:hAnsi="Sakkal Majalla" w:cs="Sakkal Majalla"/>
                      <w:sz w:val="28"/>
                      <w:szCs w:val="28"/>
                      <w:rtl/>
                    </w:rPr>
                  </w:pPr>
                  <w:r w:rsidRPr="002B7834">
                    <w:rPr>
                      <w:rFonts w:ascii="Sakkal Majalla" w:eastAsia="Times New Roman" w:hAnsi="Sakkal Majalla" w:cs="Sakkal Majalla" w:hint="cs"/>
                      <w:noProof/>
                      <w:sz w:val="28"/>
                      <w:szCs w:val="28"/>
                      <w:rtl/>
                      <w14:ligatures w14:val="standardContextual"/>
                    </w:rPr>
                    <mc:AlternateContent>
                      <mc:Choice Requires="wps">
                        <w:drawing>
                          <wp:anchor distT="0" distB="0" distL="114300" distR="114300" simplePos="0" relativeHeight="251661312" behindDoc="0" locked="0" layoutInCell="1" allowOverlap="1" wp14:anchorId="16AE9BD8" wp14:editId="439D6A76">
                            <wp:simplePos x="0" y="0"/>
                            <wp:positionH relativeFrom="column">
                              <wp:posOffset>1480762</wp:posOffset>
                            </wp:positionH>
                            <wp:positionV relativeFrom="paragraph">
                              <wp:posOffset>733598</wp:posOffset>
                            </wp:positionV>
                            <wp:extent cx="2119746" cy="394855"/>
                            <wp:effectExtent l="38100" t="76200" r="13970" b="24765"/>
                            <wp:wrapNone/>
                            <wp:docPr id="316523" name="رابط كسهم مستقيم 316523"/>
                            <wp:cNvGraphicFramePr/>
                            <a:graphic xmlns:a="http://schemas.openxmlformats.org/drawingml/2006/main">
                              <a:graphicData uri="http://schemas.microsoft.com/office/word/2010/wordprocessingShape">
                                <wps:wsp>
                                  <wps:cNvCnPr/>
                                  <wps:spPr>
                                    <a:xfrm flipH="1" flipV="1">
                                      <a:off x="0" y="0"/>
                                      <a:ext cx="2119746" cy="394855"/>
                                    </a:xfrm>
                                    <a:prstGeom prst="straightConnector1">
                                      <a:avLst/>
                                    </a:prstGeom>
                                    <a:noFill/>
                                    <a:ln w="6350" cap="flat" cmpd="sng" algn="ctr">
                                      <a:solidFill>
                                        <a:srgbClr val="4472C4"/>
                                      </a:solidFill>
                                      <a:prstDash val="solid"/>
                                      <a:miter lim="800000"/>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رابط كسهم مستقيم 316523" o:spid="_x0000_s1026" type="#_x0000_t32" style="position:absolute;left:0;text-align:left;margin-left:116.6pt;margin-top:57.75pt;width:166.9pt;height:31.1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" strokecolor="#4472c4" strokeweight=".5pt">
                            <v:stroke endarrow="open" joinstyle="miter"/>
                          </v:shape>
                        </w:pict>
                      </mc:Fallback>
                    </mc:AlternateContent>
                  </w:r>
                  <w:r w:rsidRPr="002B7834">
                    <w:rPr>
                      <w:rFonts w:ascii="Sakkal Majalla" w:eastAsia="Times New Roman" w:hAnsi="Sakkal Majalla" w:cs="Sakkal Majalla" w:hint="cs"/>
                      <w:noProof/>
                      <w:sz w:val="28"/>
                      <w:szCs w:val="28"/>
                      <w:rtl/>
                      <w14:ligatures w14:val="standardContextual"/>
                    </w:rPr>
                    <mc:AlternateContent>
                      <mc:Choice Requires="wps">
                        <w:drawing>
                          <wp:anchor distT="0" distB="0" distL="114300" distR="114300" simplePos="0" relativeHeight="251660288" behindDoc="0" locked="0" layoutInCell="1" allowOverlap="1" wp14:anchorId="090A052A" wp14:editId="6074DCFF">
                            <wp:simplePos x="0" y="0"/>
                            <wp:positionH relativeFrom="column">
                              <wp:posOffset>1563890</wp:posOffset>
                            </wp:positionH>
                            <wp:positionV relativeFrom="paragraph">
                              <wp:posOffset>421871</wp:posOffset>
                            </wp:positionV>
                            <wp:extent cx="1963881" cy="426027"/>
                            <wp:effectExtent l="19050" t="57150" r="17780" b="31750"/>
                            <wp:wrapNone/>
                            <wp:docPr id="316524" name="رابط كسهم مستقيم 316524"/>
                            <wp:cNvGraphicFramePr/>
                            <a:graphic xmlns:a="http://schemas.openxmlformats.org/drawingml/2006/main">
                              <a:graphicData uri="http://schemas.microsoft.com/office/word/2010/wordprocessingShape">
                                <wps:wsp>
                                  <wps:cNvCnPr/>
                                  <wps:spPr>
                                    <a:xfrm flipH="1" flipV="1">
                                      <a:off x="0" y="0"/>
                                      <a:ext cx="1963881" cy="426027"/>
                                    </a:xfrm>
                                    <a:prstGeom prst="straightConnector1">
                                      <a:avLst/>
                                    </a:prstGeom>
                                    <a:noFill/>
                                    <a:ln w="6350" cap="flat" cmpd="sng" algn="ctr">
                                      <a:solidFill>
                                        <a:srgbClr val="4472C4"/>
                                      </a:solidFill>
                                      <a:prstDash val="solid"/>
                                      <a:miter lim="800000"/>
                                      <a:tailEnd type="arrow"/>
                                    </a:ln>
                                    <a:effectLst/>
                                  </wps:spPr>
                                  <wps:bodyPr/>
                                </wps:wsp>
                              </a:graphicData>
                            </a:graphic>
                          </wp:anchor>
                        </w:drawing>
                      </mc:Choice>
                      <mc:Fallback>
                        <w:pict>
                          <v:shape id="رابط كسهم مستقيم 316524" o:spid="_x0000_s1026" type="#_x0000_t32" style="position:absolute;left:0;text-align:left;margin-left:123.15pt;margin-top:33.2pt;width:154.65pt;height:33.5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" strokecolor="#4472c4" strokeweight=".5pt">
                            <v:stroke endarrow="open" joinstyle="miter"/>
                          </v:shape>
                        </w:pict>
                      </mc:Fallback>
                    </mc:AlternateContent>
                  </w:r>
                  <w:r w:rsidRPr="002B7834">
                    <w:rPr>
                      <w:rFonts w:ascii="Sakkal Majalla" w:eastAsia="Times New Roman" w:hAnsi="Sakkal Majalla" w:cs="Sakkal Majalla" w:hint="cs"/>
                      <w:noProof/>
                      <w:sz w:val="28"/>
                      <w:szCs w:val="28"/>
                      <w:rtl/>
                      <w14:ligatures w14:val="standardContextual"/>
                    </w:rPr>
                    <mc:AlternateContent>
                      <mc:Choice Requires="wps">
                        <w:drawing>
                          <wp:anchor distT="0" distB="0" distL="114300" distR="114300" simplePos="0" relativeHeight="251659264" behindDoc="0" locked="0" layoutInCell="1" allowOverlap="1" wp14:anchorId="7E4EFA13" wp14:editId="36DCAA22">
                            <wp:simplePos x="0" y="0"/>
                            <wp:positionH relativeFrom="column">
                              <wp:posOffset>1356071</wp:posOffset>
                            </wp:positionH>
                            <wp:positionV relativeFrom="paragraph">
                              <wp:posOffset>255616</wp:posOffset>
                            </wp:positionV>
                            <wp:extent cx="2234046" cy="270164"/>
                            <wp:effectExtent l="38100" t="76200" r="13970" b="34925"/>
                            <wp:wrapNone/>
                            <wp:docPr id="316525" name="رابط كسهم مستقيم 316525"/>
                            <wp:cNvGraphicFramePr/>
                            <a:graphic xmlns:a="http://schemas.openxmlformats.org/drawingml/2006/main">
                              <a:graphicData uri="http://schemas.microsoft.com/office/word/2010/wordprocessingShape">
                                <wps:wsp>
                                  <wps:cNvCnPr/>
                                  <wps:spPr>
                                    <a:xfrm flipH="1" flipV="1">
                                      <a:off x="0" y="0"/>
                                      <a:ext cx="2234046" cy="270164"/>
                                    </a:xfrm>
                                    <a:prstGeom prst="straightConnector1">
                                      <a:avLst/>
                                    </a:prstGeom>
                                    <a:noFill/>
                                    <a:ln w="6350" cap="flat" cmpd="sng" algn="ctr">
                                      <a:solidFill>
                                        <a:srgbClr val="4472C4"/>
                                      </a:solidFill>
                                      <a:prstDash val="solid"/>
                                      <a:miter lim="800000"/>
                                      <a:tailEnd type="arrow"/>
                                    </a:ln>
                                    <a:effectLst/>
                                  </wps:spPr>
                                  <wps:bodyPr/>
                                </wps:wsp>
                              </a:graphicData>
                            </a:graphic>
                          </wp:anchor>
                        </w:drawing>
                      </mc:Choice>
                      <mc:Fallback>
                        <w:pict>
                          <v:shape id="رابط كسهم مستقيم 316525" o:spid="_x0000_s1026" type="#_x0000_t32" style="position:absolute;left:0;text-align:left;margin-left:106.8pt;margin-top:20.15pt;width:175.9pt;height:21.2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" strokecolor="#4472c4" strokeweight=".5pt">
                            <v:stroke endarrow="open" joinstyle="miter"/>
                          </v:shape>
                        </w:pict>
                      </mc:Fallback>
                    </mc:AlternateContent>
                  </w:r>
                  <w:r w:rsidRPr="002B7834">
                    <w:rPr>
                      <w:rFonts w:ascii="Sakkal Majalla" w:eastAsia="Times New Roman" w:hAnsi="Sakkal Majalla" w:cs="Sakkal Majalla" w:hint="cs"/>
                      <w:sz w:val="28"/>
                      <w:szCs w:val="28"/>
                      <w:rtl/>
                    </w:rPr>
                    <w:t>المشروع في الشركات الانشائية</w:t>
                  </w:r>
                </w:p>
              </w:tc>
            </w:tr>
          </w:tbl>
          <w:p w:rsidR="002B7834" w:rsidRPr="002B7834" w:rsidRDefault="002B7834" w:rsidP="002B7834">
            <w:pPr>
              <w:spacing w:before="100" w:beforeAutospacing="1" w:after="100" w:afterAutospacing="1" w:line="480" w:lineRule="auto"/>
              <w:ind w:left="229"/>
              <w:rPr>
                <w:rFonts w:ascii="Sakkal Majalla" w:eastAsia="Times New Roman" w:hAnsi="Sakkal Majalla" w:cs="Sakkal Majalla"/>
                <w:sz w:val="28"/>
                <w:szCs w:val="28"/>
                <w:rtl/>
              </w:rPr>
            </w:pPr>
          </w:p>
          <w:tbl>
            <w:tblPr>
              <w:tblpPr w:leftFromText="180" w:rightFromText="180" w:vertAnchor="page" w:horzAnchor="page" w:tblpX="4881" w:tblpY="656"/>
              <w:tblOverlap w:val="neve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71"/>
            </w:tblGrid>
            <w:tr w:rsidR="002B7834" w:rsidRPr="002B7834" w:rsidTr="007F09F7">
              <w:trPr>
                <w:trHeight w:val="459"/>
              </w:trPr>
              <w:tc>
                <w:tcPr>
                  <w:tcW w:w="3371" w:type="dxa"/>
                  <w:shd w:val="clear" w:color="auto" w:fill="92CDDC" w:themeFill="accent5" w:themeFillTint="99"/>
                </w:tcPr>
                <w:p w:rsidR="002B7834" w:rsidRPr="002B7834" w:rsidRDefault="002B7834" w:rsidP="002B7834">
                  <w:pPr>
                    <w:spacing w:before="100" w:beforeAutospacing="1" w:after="100" w:afterAutospacing="1" w:line="480" w:lineRule="auto"/>
                    <w:ind w:left="-88"/>
                    <w:jc w:val="center"/>
                    <w:rPr>
                      <w:rFonts w:ascii="Sakkal Majalla" w:eastAsia="Times New Roman" w:hAnsi="Sakkal Majalla" w:cs="Sakkal Majalla"/>
                      <w:b/>
                      <w:bCs/>
                      <w:sz w:val="28"/>
                      <w:szCs w:val="28"/>
                      <w:rtl/>
                    </w:rPr>
                  </w:pPr>
                  <w:r w:rsidRPr="002B7834">
                    <w:rPr>
                      <w:rFonts w:ascii="Sakkal Majalla" w:eastAsia="Times New Roman" w:hAnsi="Sakkal Majalla" w:cs="Sakkal Majalla" w:hint="cs"/>
                      <w:b/>
                      <w:bCs/>
                      <w:sz w:val="32"/>
                      <w:szCs w:val="32"/>
                      <w:rtl/>
                    </w:rPr>
                    <w:t>المتغير المستقل</w:t>
                  </w:r>
                </w:p>
              </w:tc>
            </w:tr>
            <w:tr w:rsidR="002B7834" w:rsidRPr="002B7834" w:rsidTr="007F09F7">
              <w:trPr>
                <w:trHeight w:val="1505"/>
              </w:trPr>
              <w:tc>
                <w:tcPr>
                  <w:tcW w:w="3371" w:type="dxa"/>
                  <w:shd w:val="clear" w:color="auto" w:fill="C6D9F1" w:themeFill="text2" w:themeFillTint="33"/>
                </w:tcPr>
                <w:p w:rsidR="002B7834" w:rsidRPr="002B7834" w:rsidRDefault="002B7834" w:rsidP="002B7834">
                  <w:pPr>
                    <w:spacing w:before="100" w:beforeAutospacing="1" w:after="100" w:afterAutospacing="1"/>
                    <w:ind w:left="-88"/>
                    <w:jc w:val="center"/>
                    <w:rPr>
                      <w:rFonts w:ascii="Sakkal Majalla" w:eastAsia="Times New Roman" w:hAnsi="Sakkal Majalla" w:cs="Sakkal Majalla"/>
                      <w:sz w:val="28"/>
                      <w:szCs w:val="28"/>
                      <w:rtl/>
                    </w:rPr>
                  </w:pPr>
                  <w:r w:rsidRPr="002B7834">
                    <w:rPr>
                      <w:rFonts w:ascii="Sakkal Majalla" w:eastAsia="Times New Roman" w:hAnsi="Sakkal Majalla" w:cs="Sakkal Majalla" w:hint="cs"/>
                      <w:sz w:val="28"/>
                      <w:szCs w:val="28"/>
                      <w:rtl/>
                    </w:rPr>
                    <w:t>تأخير سلاسل التوريد</w:t>
                  </w:r>
                </w:p>
                <w:p w:rsidR="002B7834" w:rsidRPr="002B7834" w:rsidRDefault="002B7834" w:rsidP="002B7834">
                  <w:pPr>
                    <w:numPr>
                      <w:ilvl w:val="0"/>
                      <w:numId w:val="9"/>
                    </w:numPr>
                    <w:spacing w:before="100" w:beforeAutospacing="1" w:after="100" w:afterAutospacing="1" w:line="300" w:lineRule="auto"/>
                    <w:jc w:val="center"/>
                    <w:rPr>
                      <w:rFonts w:ascii="Sakkal Majalla" w:eastAsia="Times New Roman" w:hAnsi="Sakkal Majalla" w:cs="Sakkal Majalla"/>
                      <w:sz w:val="28"/>
                      <w:szCs w:val="28"/>
                    </w:rPr>
                  </w:pPr>
                  <w:r w:rsidRPr="002B7834">
                    <w:rPr>
                      <w:rFonts w:ascii="Sakkal Majalla" w:eastAsia="Times New Roman" w:hAnsi="Sakkal Majalla" w:cs="Sakkal Majalla" w:hint="cs"/>
                      <w:sz w:val="28"/>
                      <w:szCs w:val="28"/>
                      <w:rtl/>
                    </w:rPr>
                    <w:t>تأخير</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التدفق</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الداخل</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المنبع</w:t>
                  </w:r>
                </w:p>
                <w:p w:rsidR="002B7834" w:rsidRPr="002B7834" w:rsidRDefault="002B7834" w:rsidP="002B7834">
                  <w:pPr>
                    <w:numPr>
                      <w:ilvl w:val="0"/>
                      <w:numId w:val="9"/>
                    </w:numPr>
                    <w:spacing w:before="100" w:beforeAutospacing="1" w:after="100" w:afterAutospacing="1" w:line="300" w:lineRule="auto"/>
                    <w:jc w:val="center"/>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تأخير</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التدفق</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الخارج</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المصب</w:t>
                  </w:r>
                </w:p>
                <w:p w:rsidR="002B7834" w:rsidRPr="002B7834" w:rsidRDefault="002B7834" w:rsidP="002B7834">
                  <w:pPr>
                    <w:numPr>
                      <w:ilvl w:val="0"/>
                      <w:numId w:val="9"/>
                    </w:numPr>
                    <w:spacing w:before="100" w:beforeAutospacing="1" w:after="100" w:afterAutospacing="1" w:line="300" w:lineRule="auto"/>
                    <w:jc w:val="center"/>
                    <w:rPr>
                      <w:rFonts w:ascii="Sakkal Majalla" w:eastAsia="Times New Roman" w:hAnsi="Sakkal Majalla" w:cs="Sakkal Majalla"/>
                      <w:sz w:val="28"/>
                      <w:szCs w:val="28"/>
                      <w:rtl/>
                    </w:rPr>
                  </w:pPr>
                  <w:r w:rsidRPr="002B7834">
                    <w:rPr>
                      <w:rFonts w:ascii="Sakkal Majalla" w:eastAsia="Times New Roman" w:hAnsi="Sakkal Majalla" w:cs="Sakkal Majalla" w:hint="cs"/>
                      <w:sz w:val="28"/>
                      <w:szCs w:val="28"/>
                      <w:rtl/>
                    </w:rPr>
                    <w:t>التأخير</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في</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عمليات</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التشغيل</w:t>
                  </w:r>
                  <w:r w:rsidRPr="002B7834">
                    <w:rPr>
                      <w:rFonts w:ascii="Sakkal Majalla" w:eastAsia="Times New Roman" w:hAnsi="Sakkal Majalla" w:cs="Sakkal Majalla"/>
                      <w:sz w:val="28"/>
                      <w:szCs w:val="28"/>
                      <w:rtl/>
                    </w:rPr>
                    <w:t xml:space="preserve"> </w:t>
                  </w:r>
                  <w:r w:rsidRPr="002B7834">
                    <w:rPr>
                      <w:rFonts w:ascii="Sakkal Majalla" w:eastAsia="Times New Roman" w:hAnsi="Sakkal Majalla" w:cs="Sakkal Majalla" w:hint="cs"/>
                      <w:sz w:val="28"/>
                      <w:szCs w:val="28"/>
                      <w:rtl/>
                    </w:rPr>
                    <w:t>الداخلية</w:t>
                  </w:r>
                </w:p>
              </w:tc>
            </w:tr>
          </w:tbl>
          <w:p w:rsidR="002B7834" w:rsidRPr="002B7834" w:rsidRDefault="002B7834" w:rsidP="002B7834">
            <w:pPr>
              <w:spacing w:before="100" w:beforeAutospacing="1" w:after="100" w:afterAutospacing="1" w:line="480" w:lineRule="auto"/>
              <w:jc w:val="center"/>
              <w:rPr>
                <w:rFonts w:ascii="Sakkal Majalla" w:eastAsia="Times New Roman" w:hAnsi="Sakkal Majalla" w:cs="Sakkal Majalla"/>
                <w:sz w:val="28"/>
                <w:szCs w:val="28"/>
                <w:rtl/>
              </w:rPr>
            </w:pPr>
          </w:p>
        </w:tc>
      </w:tr>
    </w:tbl>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bookmarkStart w:id="8" w:name="_Toc181114478"/>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28"/>
          <w:szCs w:val="28"/>
          <w:rtl/>
        </w:rPr>
      </w:pPr>
      <w:r w:rsidRPr="002B7834">
        <w:rPr>
          <w:rFonts w:ascii="Sakkal Majalla" w:eastAsia="Times New Roman" w:hAnsi="Sakkal Majalla" w:cs="Sakkal Majalla"/>
          <w:b/>
          <w:bCs/>
          <w:sz w:val="28"/>
          <w:szCs w:val="28"/>
          <w:rtl/>
        </w:rPr>
        <w:t>حدود البحث:</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اقتصر تطبيق هذه الدراسة على المدراء في الشركات الانشائية في المملكة العربية السعودية والذين لهم علاقة بمجال سلاسل التوريد مثل (مدراء الإنتاج، ومدراء الرقابة على الإنتاج ومدراء نظم المعلومات، ومديري الموارد البشرية، والجودة، والمخزون ومهندسي العمليات، ومدراء تطوير المنتجات والخدمات ومدراء الشركات).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الحدود المكانية: اقتصر تطبيق هذه الدراسة على الشركات الانشائية فقط في المنطقة الشرقية.</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الحدود الموضوعية: تأثير تأخير سلاسل التوريد على المشروع في الشركات الانشائية في المملكة العربية السعودية</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الحدود الزمنية: اقتصر تطبيق هذه الدراسة خلال العام 2024.</w:t>
      </w: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hint="cs"/>
          <w:b/>
          <w:bCs/>
          <w:kern w:val="2"/>
          <w:sz w:val="32"/>
          <w:szCs w:val="32"/>
          <w:rtl/>
          <w14:ligatures w14:val="standardContextual"/>
        </w:rPr>
        <w:t>خاتمة الفصل</w:t>
      </w:r>
    </w:p>
    <w:p w:rsidR="002B7834" w:rsidRPr="002B7834" w:rsidRDefault="002B7834" w:rsidP="002B7834">
      <w:pPr>
        <w:spacing w:after="160" w:line="480" w:lineRule="auto"/>
        <w:outlineLvl w:val="0"/>
        <w:rPr>
          <w:rFonts w:ascii="Sakkal Majalla" w:eastAsia="Calibri" w:hAnsi="Sakkal Majalla" w:cs="Sakkal Majalla"/>
          <w:kern w:val="2"/>
          <w:sz w:val="32"/>
          <w:szCs w:val="32"/>
          <w:rtl/>
          <w14:ligatures w14:val="standardContextual"/>
        </w:rPr>
      </w:pPr>
      <w:r w:rsidRPr="002B7834">
        <w:rPr>
          <w:rFonts w:ascii="Sakkal Majalla" w:eastAsia="Calibri" w:hAnsi="Sakkal Majalla" w:cs="Sakkal Majalla" w:hint="cs"/>
          <w:kern w:val="2"/>
          <w:sz w:val="32"/>
          <w:szCs w:val="32"/>
          <w:rtl/>
          <w14:ligatures w14:val="standardContextual"/>
        </w:rPr>
        <w:t>تم في هذا الفصل تقديم نظرة عاملة وتصور عن تأثير تأخير سلاسل التوريد وعلاقة ذلك بالمشاريع الانشائية بالمملكة العربية السعودية وتم تحديد الاسئلة والفروض البحثية والتي سيتم بناء الجانب التطبيقي عليها.</w:t>
      </w:r>
    </w:p>
    <w:p w:rsidR="002B7834" w:rsidRPr="002B7834" w:rsidRDefault="002B7834" w:rsidP="002B7834">
      <w:pPr>
        <w:spacing w:after="160" w:line="480" w:lineRule="auto"/>
        <w:outlineLvl w:val="0"/>
        <w:rPr>
          <w:rFonts w:ascii="Sakkal Majalla" w:eastAsia="Calibri" w:hAnsi="Sakkal Majalla" w:cs="Sakkal Majalla"/>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kern w:val="2"/>
          <w:sz w:val="32"/>
          <w:szCs w:val="32"/>
          <w:rtl/>
          <w14:ligatures w14:val="standardContextual"/>
        </w:rPr>
      </w:pP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jc w:val="center"/>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hint="cs"/>
          <w:b/>
          <w:bCs/>
          <w:kern w:val="2"/>
          <w:sz w:val="32"/>
          <w:szCs w:val="32"/>
          <w:rtl/>
          <w14:ligatures w14:val="standardContextual"/>
        </w:rPr>
        <w:lastRenderedPageBreak/>
        <w:t>الفصل الثاني</w:t>
      </w:r>
    </w:p>
    <w:p w:rsidR="002B7834" w:rsidRPr="002B7834" w:rsidRDefault="002B7834" w:rsidP="002B7834">
      <w:pPr>
        <w:spacing w:after="160" w:line="480" w:lineRule="auto"/>
        <w:jc w:val="center"/>
        <w:outlineLvl w:val="0"/>
        <w:rPr>
          <w:rFonts w:ascii="Sakkal Majalla" w:eastAsia="Calibri" w:hAnsi="Sakkal Majalla" w:cs="Sakkal Majalla"/>
          <w:kern w:val="2"/>
          <w:sz w:val="32"/>
          <w:szCs w:val="32"/>
          <w:rtl/>
          <w14:ligatures w14:val="standardContextual"/>
        </w:rPr>
      </w:pPr>
      <w:r w:rsidRPr="002B7834">
        <w:rPr>
          <w:rFonts w:ascii="Sakkal Majalla" w:eastAsia="Calibri" w:hAnsi="Sakkal Majalla" w:cs="Sakkal Majalla" w:hint="cs"/>
          <w:b/>
          <w:bCs/>
          <w:kern w:val="2"/>
          <w:sz w:val="32"/>
          <w:szCs w:val="32"/>
          <w:rtl/>
          <w14:ligatures w14:val="standardContextual"/>
        </w:rPr>
        <w:t>الاطار النظري والدراسات السابقة</w:t>
      </w: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hint="cs"/>
          <w:b/>
          <w:bCs/>
          <w:kern w:val="2"/>
          <w:sz w:val="32"/>
          <w:szCs w:val="32"/>
          <w:rtl/>
          <w14:ligatures w14:val="standardContextual"/>
        </w:rPr>
        <w:t>مقدمة الفصل</w:t>
      </w:r>
    </w:p>
    <w:p w:rsidR="002B7834" w:rsidRPr="002B7834" w:rsidRDefault="002B7834" w:rsidP="002B7834">
      <w:pPr>
        <w:spacing w:after="160" w:line="480" w:lineRule="auto"/>
        <w:jc w:val="both"/>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hint="cs"/>
          <w:kern w:val="2"/>
          <w:sz w:val="28"/>
          <w:szCs w:val="28"/>
          <w:rtl/>
          <w14:ligatures w14:val="standardContextual"/>
        </w:rPr>
        <w:t xml:space="preserve">سيتم تناول محاور الاطار النظري لتأثير تأخير سلاسل التوريد وسيتم استعراض عناصر البحث المختلفة نظريا كما سيتم التحليل لبعض الدراسات والبحوث السابقة ذات الصلة بموضوع البحث الحالي لبيان التشابهات والاختلافات والافادة منها في البحث. </w:t>
      </w:r>
      <w:r w:rsidRPr="002B7834">
        <w:rPr>
          <w:rFonts w:ascii="Sakkal Majalla" w:eastAsia="Calibri" w:hAnsi="Sakkal Majalla" w:cs="Sakkal Majalla" w:hint="cs"/>
          <w:b/>
          <w:bCs/>
          <w:kern w:val="2"/>
          <w:sz w:val="32"/>
          <w:szCs w:val="32"/>
          <w:rtl/>
          <w14:ligatures w14:val="standardContextual"/>
        </w:rPr>
        <w:t xml:space="preserve">  </w:t>
      </w: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hint="cs"/>
          <w:b/>
          <w:bCs/>
          <w:kern w:val="2"/>
          <w:sz w:val="32"/>
          <w:szCs w:val="32"/>
          <w:rtl/>
          <w14:ligatures w14:val="standardContextual"/>
        </w:rPr>
        <w:t>الاطار النظري:</w:t>
      </w:r>
    </w:p>
    <w:p w:rsidR="002B7834" w:rsidRPr="002B7834" w:rsidRDefault="002B7834" w:rsidP="002B7834">
      <w:pPr>
        <w:spacing w:before="240" w:after="160" w:line="480" w:lineRule="auto"/>
        <w:jc w:val="both"/>
        <w:outlineLvl w:val="0"/>
        <w:rPr>
          <w:rFonts w:ascii="Sakkal Majalla" w:eastAsia="Calibri" w:hAnsi="Sakkal Majalla" w:cs="Sakkal Majalla"/>
          <w:b/>
          <w:bCs/>
          <w:kern w:val="2"/>
          <w:sz w:val="32"/>
          <w:szCs w:val="32"/>
          <w14:ligatures w14:val="standardContextual"/>
        </w:rPr>
      </w:pPr>
      <w:bookmarkStart w:id="9" w:name="_Toc165563144"/>
      <w:bookmarkStart w:id="10" w:name="_Toc181114480"/>
      <w:r w:rsidRPr="002B7834">
        <w:rPr>
          <w:rFonts w:ascii="Sakkal Majalla" w:eastAsia="Calibri" w:hAnsi="Sakkal Majalla" w:cs="Sakkal Majalla"/>
          <w:b/>
          <w:bCs/>
          <w:kern w:val="2"/>
          <w:sz w:val="32"/>
          <w:szCs w:val="32"/>
          <w:rtl/>
          <w14:ligatures w14:val="standardContextual"/>
        </w:rPr>
        <w:t>مفهوم سلاسل التوريد:</w:t>
      </w:r>
      <w:bookmarkEnd w:id="9"/>
      <w:bookmarkEnd w:id="10"/>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lastRenderedPageBreak/>
        <w:t>أن نشأة مفهوم سلاسل التوريد كان ذا طابع عسكري حيث كان استخدامه في الجيوش بهدف تأمين وصول الجنود والعتاد والمؤن والذخائر والاوامر في الوقت الملائم وبأفضل الطرق من المعسكرات الى ميادين القتال ومن ثم بدأ تطبيق مفهوم التوريد في مجال الاعمال وتطور هذا المفهوم حتى يومنا هذا (سعدي ومناصريه، 2020).</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ويعرف التوريد بأنه حركة ومناولة البضائع من نقطة الانتاج الى نقطة الاستهلاك او الاستعمال.</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 xml:space="preserve">كما يعرف بأنه مجموعه من الوظائف المرتبطة بتدفقات السلع، المعلومات والاموال تدفقات مادية ومعلوماتية ونقدية بين الموردين والعملاء (خليفات </w:t>
      </w:r>
      <w:proofErr w:type="spellStart"/>
      <w:r w:rsidRPr="002B7834">
        <w:rPr>
          <w:rFonts w:ascii="Sakkal Majalla" w:eastAsia="Calibri" w:hAnsi="Sakkal Majalla" w:cs="Sakkal Majalla"/>
          <w:kern w:val="2"/>
          <w:sz w:val="28"/>
          <w:szCs w:val="28"/>
          <w:rtl/>
          <w14:ligatures w14:val="standardContextual"/>
        </w:rPr>
        <w:t>والخشالي</w:t>
      </w:r>
      <w:proofErr w:type="spellEnd"/>
      <w:r w:rsidRPr="002B7834">
        <w:rPr>
          <w:rFonts w:ascii="Sakkal Majalla" w:eastAsia="Calibri" w:hAnsi="Sakkal Majalla" w:cs="Sakkal Majalla"/>
          <w:kern w:val="2"/>
          <w:sz w:val="28"/>
          <w:szCs w:val="28"/>
          <w:rtl/>
          <w14:ligatures w14:val="standardContextual"/>
        </w:rPr>
        <w:t>، 2022).</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 xml:space="preserve">ويعرف أيضا بانه تقنية مراقبة وادارة تدفق المواد والمنتجات من مصدر التموين الى نقطة الاستهلاك. </w:t>
      </w:r>
    </w:p>
    <w:p w:rsidR="002B7834" w:rsidRPr="002B7834" w:rsidRDefault="002B7834" w:rsidP="002B7834">
      <w:pPr>
        <w:spacing w:before="240" w:after="160" w:line="480" w:lineRule="auto"/>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kern w:val="2"/>
          <w:sz w:val="28"/>
          <w:szCs w:val="28"/>
          <w:rtl/>
          <w14:ligatures w14:val="standardContextual"/>
        </w:rPr>
        <w:t>كما يعرف بأنه عملية تخطيط وتنفيذ رقابة التدفق والتخزين الكفء والفعال للمواد الخام والسلع النهائية والمعلومات ذات العلاقة من مكان الانتاج الى مكان الاستهلاك بغرض تحقيق متطلبات ارضاء العملاء.</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ولا بد لنا في هذا الموضع ان نشير الى التطور في مفهوم سلسلة التوريد الى سلاسل التوريد والذي يعود الفضل فيه الى الاستشاري في شركة (</w:t>
      </w:r>
      <w:r w:rsidRPr="002B7834">
        <w:rPr>
          <w:rFonts w:ascii="Sakkal Majalla" w:eastAsia="Calibri" w:hAnsi="Sakkal Majalla" w:cs="Sakkal Majalla"/>
          <w:kern w:val="2"/>
          <w:sz w:val="28"/>
          <w:szCs w:val="28"/>
          <w14:ligatures w14:val="standardContextual"/>
        </w:rPr>
        <w:t>Booz Allen Hamilton</w:t>
      </w:r>
      <w:r w:rsidRPr="002B7834">
        <w:rPr>
          <w:rFonts w:ascii="Sakkal Majalla" w:eastAsia="Calibri" w:hAnsi="Sakkal Majalla" w:cs="Sakkal Majalla"/>
          <w:kern w:val="2"/>
          <w:sz w:val="28"/>
          <w:szCs w:val="28"/>
          <w:rtl/>
          <w14:ligatures w14:val="standardContextual"/>
        </w:rPr>
        <w:t>) كيث أوليفر (</w:t>
      </w:r>
      <w:proofErr w:type="spellStart"/>
      <w:r w:rsidRPr="002B7834">
        <w:rPr>
          <w:rFonts w:ascii="Sakkal Majalla" w:eastAsia="Calibri" w:hAnsi="Sakkal Majalla" w:cs="Sakkal Majalla"/>
          <w:kern w:val="2"/>
          <w:sz w:val="28"/>
          <w:szCs w:val="28"/>
          <w14:ligatures w14:val="standardContextual"/>
        </w:rPr>
        <w:t>Keitholiver</w:t>
      </w:r>
      <w:proofErr w:type="spellEnd"/>
      <w:r w:rsidRPr="002B7834">
        <w:rPr>
          <w:rFonts w:ascii="Sakkal Majalla" w:eastAsia="Calibri" w:hAnsi="Sakkal Majalla" w:cs="Sakkal Majalla"/>
          <w:kern w:val="2"/>
          <w:sz w:val="28"/>
          <w:szCs w:val="28"/>
          <w:rtl/>
          <w14:ligatures w14:val="standardContextual"/>
        </w:rPr>
        <w:t>) الذي كان قد طور مصطلح سلسلة التوريد سنة 1982 انطلاقا من الحاجة الى دمج العمليات التجارية لتصل المنتجات الى المستهلك النهائي حيث ان سلاسل التوريد هي شبكة متصلة من الافراد والمنظمات والموارد والانشطة والتقنيات المشاركة في تصنيع وبيع منتج او خدمة، وهي ذات مفهوم اوسع واشمل (الخوالدة والشوابكة، 2023).</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lastRenderedPageBreak/>
        <w:t>وتشمل سلاسل التوريد بمرحلتها الأولى سلسلة التوريد التي تقوم بتسليم المواد الخام من المورد الى الشركة المصنعة، وتنتهي سلاسل التوريد عند تسليم المنتج النهائي او الخدمة الى المستهلك النهائي.</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ولقد اختلفت التعريفات لسلسلة التوريد ولكن اجمع الباحثين على انها عبارة عن منظومة متكاملة تجمع في ثناياها المؤسسات الأفراد، التكنولوجيا، الانشطة المعلومات والموارد المطلوبة لنقل المنتجات او الخدمات من الموردين الى العملاء. وبحيث يكون نشاط سلسلة التوريد قائم على تحويل الموارد الطبيعية والمواد الخام والمكونات الى المنتج النهائي الذي يسلم للعميل النهائي.</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وتعرف سلاسل التوريد بأنها الشبكة العالمية من وحدات الاعمال مثل الموردين والمصانع والمستودعات والمخازن ومراكز التوزيع والباعة، والتي يتم من خلالها الحصول على المواد الاولية عن طريق الموردين ومن ثم تحويلها الى سلع، وتوزيعها على الزبائن (مساد والشورة، 2022).</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أيضاً تعرف بانها سلسلة الطلب التي تتكون من الإدارة بالشركات المتعاملة للاستفادة من الموقع الاستراتيجي وتحسين الكفاءة التشغيلية.</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كذلك تعرف بانها تكامل عمليات الاعمال الرئيسية التي تتضمن تقديم المنتجات والخدمات والمعلومات من جانب الموردين الى العملاء بصورة يحصل فيها الزبون والاطراف ذات العلاقة على القيم المضافة (سعدي ومناصريه، 2020).</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كذلك تعرف بانها شبكة من الوحدات المختلفة التي تقوم بتنفيذ عمليات تتفاعل فيما بينها بهدف ضمان تدفق المواد والمعلومات.</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hint="cs"/>
          <w:kern w:val="2"/>
          <w:sz w:val="28"/>
          <w:szCs w:val="28"/>
          <w:rtl/>
          <w14:ligatures w14:val="standardContextual"/>
        </w:rPr>
        <w:lastRenderedPageBreak/>
        <w:t>وترى الباحثة</w:t>
      </w:r>
      <w:r w:rsidRPr="002B7834">
        <w:rPr>
          <w:rFonts w:ascii="Sakkal Majalla" w:eastAsia="Calibri" w:hAnsi="Sakkal Majalla" w:cs="Sakkal Majalla"/>
          <w:kern w:val="2"/>
          <w:sz w:val="28"/>
          <w:szCs w:val="28"/>
          <w:rtl/>
          <w14:ligatures w14:val="standardContextual"/>
        </w:rPr>
        <w:t xml:space="preserve"> ان مصطلح سلاسل التوريد هو الاشمل لأنه يمثل المجموعة المتكاملة من الموارد والعمليات والافراد والمنظمات المشاركة والانشطة المرتبطة في ايصال المواد الخام من المورد الى الشركة المصنّعة ومن ثم تصنيعها وتسليمها كمنتج اخير او خدمة نهائية للمستهلك النهائي (الحنيطي </w:t>
      </w:r>
      <w:proofErr w:type="spellStart"/>
      <w:r w:rsidRPr="002B7834">
        <w:rPr>
          <w:rFonts w:ascii="Sakkal Majalla" w:eastAsia="Calibri" w:hAnsi="Sakkal Majalla" w:cs="Sakkal Majalla"/>
          <w:kern w:val="2"/>
          <w:sz w:val="28"/>
          <w:szCs w:val="28"/>
          <w:rtl/>
          <w14:ligatures w14:val="standardContextual"/>
        </w:rPr>
        <w:t>والفواعير</w:t>
      </w:r>
      <w:proofErr w:type="spellEnd"/>
      <w:r w:rsidRPr="002B7834">
        <w:rPr>
          <w:rFonts w:ascii="Sakkal Majalla" w:eastAsia="Calibri" w:hAnsi="Sakkal Majalla" w:cs="Sakkal Majalla"/>
          <w:kern w:val="2"/>
          <w:sz w:val="28"/>
          <w:szCs w:val="28"/>
          <w:rtl/>
          <w14:ligatures w14:val="standardContextual"/>
        </w:rPr>
        <w:t>، 2013).</w:t>
      </w:r>
    </w:p>
    <w:p w:rsidR="002B7834" w:rsidRPr="002B7834" w:rsidRDefault="002B7834" w:rsidP="002B7834">
      <w:pPr>
        <w:spacing w:before="240" w:after="160" w:line="480" w:lineRule="auto"/>
        <w:jc w:val="both"/>
        <w:outlineLvl w:val="0"/>
        <w:rPr>
          <w:rFonts w:ascii="Sakkal Majalla" w:eastAsia="Calibri" w:hAnsi="Sakkal Majalla" w:cs="Sakkal Majalla"/>
          <w:b/>
          <w:bCs/>
          <w:kern w:val="2"/>
          <w:sz w:val="32"/>
          <w:szCs w:val="32"/>
          <w14:ligatures w14:val="standardContextual"/>
        </w:rPr>
      </w:pPr>
      <w:bookmarkStart w:id="11" w:name="_Toc165563145"/>
      <w:bookmarkStart w:id="12" w:name="_Toc181114481"/>
      <w:r w:rsidRPr="002B7834">
        <w:rPr>
          <w:rFonts w:ascii="Sakkal Majalla" w:eastAsia="Calibri" w:hAnsi="Sakkal Majalla" w:cs="Sakkal Majalla"/>
          <w:b/>
          <w:bCs/>
          <w:kern w:val="2"/>
          <w:sz w:val="32"/>
          <w:szCs w:val="32"/>
          <w:rtl/>
          <w14:ligatures w14:val="standardContextual"/>
        </w:rPr>
        <w:t xml:space="preserve">أهمية </w:t>
      </w:r>
      <w:bookmarkEnd w:id="11"/>
      <w:r w:rsidRPr="002B7834">
        <w:rPr>
          <w:rFonts w:ascii="Sakkal Majalla" w:eastAsia="Calibri" w:hAnsi="Sakkal Majalla" w:cs="Sakkal Majalla"/>
          <w:b/>
          <w:bCs/>
          <w:kern w:val="2"/>
          <w:sz w:val="32"/>
          <w:szCs w:val="32"/>
          <w:rtl/>
          <w14:ligatures w14:val="standardContextual"/>
        </w:rPr>
        <w:t>سلاسل التوريد</w:t>
      </w:r>
      <w:bookmarkEnd w:id="12"/>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تكمن أهمّية سلاسل  التوريد في أنّها تضيف القيمة للمنتج بالاشتراك مع الإدارات الأخرى في المنظمة، فالمنظمات تتطلع الى تعظيم أرباحها وزيادة فاعليتها الانتاجية، عن طريق زيادة حصتها السوقية وخلق منافع أكبر للمستهلكين والعملاء إلا انها جميعا ذات جدوى محدودة، حيث تحاول المنظمات من خلال سلاسل  التوريد أن تضيف المنفعة المكانية من خلال تحريك المنتج او الخدمة من مكان انتاجها الى اماكن استهلاكها في الاسواق، كما يضيف منفعة زمانية من خلال توفير المنتجات للمستهلكين في الوقت المناسب عن طريق الحفاظ على كميات كافية من المخزون، واختيار المواقع الملائمة للتوزيع والتخزين ويضيف المنفعة الكمية من خلال توصيل المنتجات بالكميات الصحيحة لتقليل تكاليف المخزون وتجنب نفاذ المخزون. وهي بذلك جزء اساسي ولا يتجزأ من معظم الاعمال سواء كانت اعمال تجارية او صناعية او خدماتية، وهي ضرورية لإنجاح المنظمات (الخوالدة والشوابكة، 2023).</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وتعمل معظم الشركات الانشائية على بناء سلاسل امداد واضحة تساعدها على تحديد سوقها وتحديد المكان الذي تريد ان تكون فيه بالمستقبل، وهي ضرورية لنجاح اي منظمة للحصول على رضا عملاءها وتخفيض تكاليف تشغليها وتحسين الوضع المالي للمنظمة.</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lastRenderedPageBreak/>
        <w:t>وتسعى الشركات الانشائية من خلال سلاسل التوريد لتخفيض تكاليفها حيث ان كل دولار يتم خفضه من التكاليف يوازي عشر دولارات يتم تحصيلها من المبيعات ان سلاسل التوريد بنشاطها وبحثها عن مصادر جديدة للمواد الخام او ايصال المنتجات المحلية للأسواق العالمية بأقل التكاليف تساهم بشكل مباشر في دفع عملية التبادل التجاري العالمي للتحسن والتطور والمنافسة (الشيخ وارتيمة، 2020).</w:t>
      </w:r>
    </w:p>
    <w:p w:rsidR="002B7834" w:rsidRPr="002B7834" w:rsidRDefault="002B7834" w:rsidP="002B7834">
      <w:pPr>
        <w:spacing w:before="240" w:after="160" w:line="480" w:lineRule="auto"/>
        <w:jc w:val="both"/>
        <w:outlineLvl w:val="0"/>
        <w:rPr>
          <w:rFonts w:ascii="Sakkal Majalla" w:eastAsia="Calibri" w:hAnsi="Sakkal Majalla" w:cs="Sakkal Majalla"/>
          <w:b/>
          <w:bCs/>
          <w:kern w:val="2"/>
          <w:sz w:val="32"/>
          <w:szCs w:val="32"/>
          <w14:ligatures w14:val="standardContextual"/>
        </w:rPr>
      </w:pPr>
      <w:bookmarkStart w:id="13" w:name="_Toc165563146"/>
      <w:bookmarkStart w:id="14" w:name="_Toc181114482"/>
      <w:r w:rsidRPr="002B7834">
        <w:rPr>
          <w:rFonts w:ascii="Sakkal Majalla" w:eastAsia="Calibri" w:hAnsi="Sakkal Majalla" w:cs="Sakkal Majalla"/>
          <w:b/>
          <w:bCs/>
          <w:kern w:val="2"/>
          <w:sz w:val="32"/>
          <w:szCs w:val="32"/>
          <w:rtl/>
          <w14:ligatures w14:val="standardContextual"/>
        </w:rPr>
        <w:t xml:space="preserve">اهداف </w:t>
      </w:r>
      <w:bookmarkEnd w:id="13"/>
      <w:r w:rsidRPr="002B7834">
        <w:rPr>
          <w:rFonts w:ascii="Sakkal Majalla" w:eastAsia="Calibri" w:hAnsi="Sakkal Majalla" w:cs="Sakkal Majalla"/>
          <w:b/>
          <w:bCs/>
          <w:kern w:val="2"/>
          <w:sz w:val="32"/>
          <w:szCs w:val="32"/>
          <w:rtl/>
          <w14:ligatures w14:val="standardContextual"/>
        </w:rPr>
        <w:t>سلاسل التوريد</w:t>
      </w:r>
      <w:bookmarkEnd w:id="14"/>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تهدف سلاسل التوريد الى تعزيز خدمة العملاء في المنظمة وتعظيم القيمة الكلية وتقليل تكاليف التشغيل وتضمن الكفاءة والجودة وتحسن الوضع المالي للمنظمة وتعزز العلاقات مع الموردين والتي تؤدي الى تحقيق ميزة تنافسية. ان سلاسل التوريد مبنية على مجموعه من الأهداف التي تسعى المنظمات إلى تحقيقها عبر سلاسل التوريد للمنتجات والمواد الأولوية الخاصة بها (سعدي ومناصريه، 2020).</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 xml:space="preserve">ويمكن ان نلخص اهداف سلاسل التوريد حسب ما يطلق عليه البعض 7 </w:t>
      </w:r>
      <w:r w:rsidRPr="002B7834">
        <w:rPr>
          <w:rFonts w:ascii="Sakkal Majalla" w:eastAsia="Calibri" w:hAnsi="Sakkal Majalla" w:cs="Sakkal Majalla"/>
          <w:kern w:val="2"/>
          <w:sz w:val="28"/>
          <w:szCs w:val="28"/>
          <w14:ligatures w14:val="standardContextual"/>
        </w:rPr>
        <w:t>Right</w:t>
      </w:r>
      <w:r w:rsidRPr="002B7834">
        <w:rPr>
          <w:rFonts w:ascii="Sakkal Majalla" w:eastAsia="Calibri" w:hAnsi="Sakkal Majalla" w:cs="Sakkal Majalla"/>
          <w:kern w:val="2"/>
          <w:sz w:val="28"/>
          <w:szCs w:val="28"/>
          <w:rtl/>
          <w14:ligatures w14:val="standardContextual"/>
        </w:rPr>
        <w:t xml:space="preserve"> وهي كالتالي (مصطفى، 2022):</w:t>
      </w:r>
    </w:p>
    <w:p w:rsidR="002B7834" w:rsidRPr="002B7834" w:rsidRDefault="002B7834" w:rsidP="002B7834">
      <w:pPr>
        <w:numPr>
          <w:ilvl w:val="0"/>
          <w:numId w:val="7"/>
        </w:numPr>
        <w:spacing w:before="240" w:after="160" w:line="480" w:lineRule="auto"/>
        <w:contextualSpacing/>
        <w:jc w:val="both"/>
        <w:rPr>
          <w:rFonts w:ascii="Sakkal Majalla" w:eastAsia="Calibri" w:hAnsi="Sakkal Majalla" w:cs="Sakkal Majalla"/>
          <w:sz w:val="28"/>
          <w:szCs w:val="28"/>
          <w:rtl/>
        </w:rPr>
      </w:pPr>
      <w:r w:rsidRPr="002B7834">
        <w:rPr>
          <w:rFonts w:ascii="Sakkal Majalla" w:eastAsia="Calibri" w:hAnsi="Sakkal Majalla" w:cs="Sakkal Majalla"/>
          <w:sz w:val="28"/>
          <w:szCs w:val="28"/>
          <w:rtl/>
        </w:rPr>
        <w:t>المادة الصحيحة المطلوبة مادة خام، منتجات، خدمات.</w:t>
      </w:r>
    </w:p>
    <w:p w:rsidR="002B7834" w:rsidRPr="002B7834" w:rsidRDefault="002B7834" w:rsidP="002B7834">
      <w:pPr>
        <w:numPr>
          <w:ilvl w:val="0"/>
          <w:numId w:val="7"/>
        </w:numPr>
        <w:spacing w:before="240" w:after="160" w:line="480" w:lineRule="auto"/>
        <w:contextualSpacing/>
        <w:jc w:val="both"/>
        <w:rPr>
          <w:rFonts w:ascii="Sakkal Majalla" w:eastAsia="Calibri" w:hAnsi="Sakkal Majalla" w:cs="Sakkal Majalla"/>
          <w:sz w:val="28"/>
          <w:szCs w:val="28"/>
          <w:rtl/>
        </w:rPr>
      </w:pPr>
      <w:r w:rsidRPr="002B7834">
        <w:rPr>
          <w:rFonts w:ascii="Sakkal Majalla" w:eastAsia="Calibri" w:hAnsi="Sakkal Majalla" w:cs="Sakkal Majalla"/>
          <w:sz w:val="28"/>
          <w:szCs w:val="28"/>
          <w:rtl/>
        </w:rPr>
        <w:t>المادة الصحيحة بالكمية الصحيحة.</w:t>
      </w:r>
    </w:p>
    <w:p w:rsidR="002B7834" w:rsidRPr="002B7834" w:rsidRDefault="002B7834" w:rsidP="002B7834">
      <w:pPr>
        <w:numPr>
          <w:ilvl w:val="0"/>
          <w:numId w:val="7"/>
        </w:numPr>
        <w:spacing w:before="240" w:after="160" w:line="480" w:lineRule="auto"/>
        <w:contextualSpacing/>
        <w:jc w:val="both"/>
        <w:rPr>
          <w:rFonts w:ascii="Sakkal Majalla" w:eastAsia="Calibri" w:hAnsi="Sakkal Majalla" w:cs="Sakkal Majalla"/>
          <w:sz w:val="28"/>
          <w:szCs w:val="28"/>
          <w:rtl/>
        </w:rPr>
      </w:pPr>
      <w:r w:rsidRPr="002B7834">
        <w:rPr>
          <w:rFonts w:ascii="Sakkal Majalla" w:eastAsia="Calibri" w:hAnsi="Sakkal Majalla" w:cs="Sakkal Majalla"/>
          <w:sz w:val="28"/>
          <w:szCs w:val="28"/>
          <w:rtl/>
        </w:rPr>
        <w:t>المادة الصحيحة بالجودة والنوعية الصحيحة.</w:t>
      </w:r>
    </w:p>
    <w:p w:rsidR="002B7834" w:rsidRPr="002B7834" w:rsidRDefault="002B7834" w:rsidP="002B7834">
      <w:pPr>
        <w:numPr>
          <w:ilvl w:val="0"/>
          <w:numId w:val="7"/>
        </w:numPr>
        <w:spacing w:before="240" w:after="160" w:line="480" w:lineRule="auto"/>
        <w:contextualSpacing/>
        <w:jc w:val="both"/>
        <w:rPr>
          <w:rFonts w:ascii="Sakkal Majalla" w:eastAsia="Calibri" w:hAnsi="Sakkal Majalla" w:cs="Sakkal Majalla"/>
          <w:sz w:val="28"/>
          <w:szCs w:val="28"/>
          <w:rtl/>
        </w:rPr>
      </w:pPr>
      <w:r w:rsidRPr="002B7834">
        <w:rPr>
          <w:rFonts w:ascii="Sakkal Majalla" w:eastAsia="Calibri" w:hAnsi="Sakkal Majalla" w:cs="Sakkal Majalla"/>
          <w:sz w:val="28"/>
          <w:szCs w:val="28"/>
          <w:rtl/>
        </w:rPr>
        <w:t>المادة الصحيحة في الوقت الصحيح.</w:t>
      </w:r>
    </w:p>
    <w:p w:rsidR="002B7834" w:rsidRPr="002B7834" w:rsidRDefault="002B7834" w:rsidP="002B7834">
      <w:pPr>
        <w:numPr>
          <w:ilvl w:val="0"/>
          <w:numId w:val="7"/>
        </w:numPr>
        <w:spacing w:before="240" w:after="160" w:line="480" w:lineRule="auto"/>
        <w:contextualSpacing/>
        <w:jc w:val="both"/>
        <w:rPr>
          <w:rFonts w:ascii="Sakkal Majalla" w:eastAsia="Calibri" w:hAnsi="Sakkal Majalla" w:cs="Sakkal Majalla"/>
          <w:sz w:val="28"/>
          <w:szCs w:val="28"/>
          <w:rtl/>
        </w:rPr>
      </w:pPr>
      <w:r w:rsidRPr="002B7834">
        <w:rPr>
          <w:rFonts w:ascii="Sakkal Majalla" w:eastAsia="Calibri" w:hAnsi="Sakkal Majalla" w:cs="Sakkal Majalla"/>
          <w:sz w:val="28"/>
          <w:szCs w:val="28"/>
          <w:rtl/>
        </w:rPr>
        <w:t>المادة الصحيحة في المكان الصحيح.</w:t>
      </w:r>
    </w:p>
    <w:p w:rsidR="002B7834" w:rsidRPr="002B7834" w:rsidRDefault="002B7834" w:rsidP="002B7834">
      <w:pPr>
        <w:numPr>
          <w:ilvl w:val="0"/>
          <w:numId w:val="7"/>
        </w:numPr>
        <w:spacing w:before="240" w:after="160" w:line="480" w:lineRule="auto"/>
        <w:contextualSpacing/>
        <w:jc w:val="both"/>
        <w:rPr>
          <w:rFonts w:ascii="Sakkal Majalla" w:eastAsia="Calibri" w:hAnsi="Sakkal Majalla" w:cs="Sakkal Majalla"/>
          <w:sz w:val="28"/>
          <w:szCs w:val="28"/>
          <w:rtl/>
        </w:rPr>
      </w:pPr>
      <w:r w:rsidRPr="002B7834">
        <w:rPr>
          <w:rFonts w:ascii="Sakkal Majalla" w:eastAsia="Calibri" w:hAnsi="Sakkal Majalla" w:cs="Sakkal Majalla"/>
          <w:sz w:val="28"/>
          <w:szCs w:val="28"/>
          <w:rtl/>
        </w:rPr>
        <w:t>المادة الصحيحة بالتكاليف الصحيحة.</w:t>
      </w:r>
    </w:p>
    <w:p w:rsidR="002B7834" w:rsidRPr="002B7834" w:rsidRDefault="002B7834" w:rsidP="002B7834">
      <w:pPr>
        <w:numPr>
          <w:ilvl w:val="0"/>
          <w:numId w:val="7"/>
        </w:numPr>
        <w:spacing w:before="240" w:after="160" w:line="480" w:lineRule="auto"/>
        <w:contextualSpacing/>
        <w:jc w:val="both"/>
        <w:rPr>
          <w:rFonts w:ascii="Sakkal Majalla" w:eastAsia="Calibri" w:hAnsi="Sakkal Majalla" w:cs="Sakkal Majalla"/>
          <w:sz w:val="28"/>
          <w:szCs w:val="28"/>
          <w:rtl/>
        </w:rPr>
      </w:pPr>
      <w:r w:rsidRPr="002B7834">
        <w:rPr>
          <w:rFonts w:ascii="Sakkal Majalla" w:eastAsia="Calibri" w:hAnsi="Sakkal Majalla" w:cs="Sakkal Majalla"/>
          <w:sz w:val="28"/>
          <w:szCs w:val="28"/>
          <w:rtl/>
        </w:rPr>
        <w:lastRenderedPageBreak/>
        <w:t>ان تكون للزبون الصحيح.</w:t>
      </w:r>
    </w:p>
    <w:p w:rsidR="002B7834" w:rsidRPr="002B7834" w:rsidRDefault="002B7834" w:rsidP="002B7834">
      <w:pPr>
        <w:spacing w:before="240" w:after="160" w:line="480" w:lineRule="auto"/>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 xml:space="preserve">ويمكن ان نلخص اهداف سلاسل التوريد كالتالي (خليفات </w:t>
      </w:r>
      <w:proofErr w:type="spellStart"/>
      <w:r w:rsidRPr="002B7834">
        <w:rPr>
          <w:rFonts w:ascii="Sakkal Majalla" w:eastAsia="Calibri" w:hAnsi="Sakkal Majalla" w:cs="Sakkal Majalla"/>
          <w:kern w:val="2"/>
          <w:sz w:val="28"/>
          <w:szCs w:val="28"/>
          <w:rtl/>
          <w14:ligatures w14:val="standardContextual"/>
        </w:rPr>
        <w:t>والخشالي</w:t>
      </w:r>
      <w:proofErr w:type="spellEnd"/>
      <w:r w:rsidRPr="002B7834">
        <w:rPr>
          <w:rFonts w:ascii="Sakkal Majalla" w:eastAsia="Calibri" w:hAnsi="Sakkal Majalla" w:cs="Sakkal Majalla"/>
          <w:kern w:val="2"/>
          <w:sz w:val="28"/>
          <w:szCs w:val="28"/>
          <w:rtl/>
          <w14:ligatures w14:val="standardContextual"/>
        </w:rPr>
        <w:t>، 2022):</w:t>
      </w:r>
    </w:p>
    <w:p w:rsidR="002B7834" w:rsidRPr="002B7834" w:rsidRDefault="002B7834" w:rsidP="002B7834">
      <w:pPr>
        <w:numPr>
          <w:ilvl w:val="0"/>
          <w:numId w:val="3"/>
        </w:numPr>
        <w:spacing w:before="240" w:after="160" w:line="480" w:lineRule="auto"/>
        <w:contextualSpacing/>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تعمل سلاسل التوريد على توفير وزيادة حجم المعلومات اللازمة، فهي جزء مهم داخل الشركة لتستطيع الشركات بناء سلسلة التوريد الخاصة بها</w:t>
      </w:r>
    </w:p>
    <w:p w:rsidR="002B7834" w:rsidRPr="002B7834" w:rsidRDefault="002B7834" w:rsidP="002B7834">
      <w:pPr>
        <w:numPr>
          <w:ilvl w:val="0"/>
          <w:numId w:val="3"/>
        </w:numPr>
        <w:spacing w:before="240" w:after="160" w:line="480" w:lineRule="auto"/>
        <w:contextualSpacing/>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kern w:val="2"/>
          <w:sz w:val="28"/>
          <w:szCs w:val="28"/>
          <w:rtl/>
          <w14:ligatures w14:val="standardContextual"/>
        </w:rPr>
        <w:t>تخفيض التكاليف للحد الأدنى، وذلك من خلال الإدارة الفعالة والمستدامة لمراحل الشحن والتوزيع</w:t>
      </w:r>
    </w:p>
    <w:p w:rsidR="002B7834" w:rsidRPr="002B7834" w:rsidRDefault="002B7834" w:rsidP="002B7834">
      <w:pPr>
        <w:numPr>
          <w:ilvl w:val="0"/>
          <w:numId w:val="3"/>
        </w:numPr>
        <w:spacing w:before="240" w:after="160" w:line="480" w:lineRule="auto"/>
        <w:contextualSpacing/>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والتخزين.</w:t>
      </w:r>
    </w:p>
    <w:p w:rsidR="002B7834" w:rsidRPr="002B7834" w:rsidRDefault="002B7834" w:rsidP="002B7834">
      <w:pPr>
        <w:numPr>
          <w:ilvl w:val="0"/>
          <w:numId w:val="3"/>
        </w:numPr>
        <w:spacing w:before="240" w:after="160" w:line="480" w:lineRule="auto"/>
        <w:contextualSpacing/>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تخفيض الخسائر المادية المترافقة مع فقدان أو تلف أو ضياع المنتجات في أثناء مرورها بدورة التصنيع والتغليف والشحن والتخزين وانتهاءً بالبيع.</w:t>
      </w:r>
    </w:p>
    <w:p w:rsidR="002B7834" w:rsidRPr="002B7834" w:rsidRDefault="002B7834" w:rsidP="002B7834">
      <w:pPr>
        <w:numPr>
          <w:ilvl w:val="0"/>
          <w:numId w:val="3"/>
        </w:numPr>
        <w:spacing w:before="240" w:after="160" w:line="480" w:lineRule="auto"/>
        <w:contextualSpacing/>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تأمين الاستقرار في استيراد المنتجات، بمعنى آخر توفير احتياجات السوق بشكل مستمر، من خلال سلسلة التوريد المستدامة بشكل فعال.</w:t>
      </w:r>
    </w:p>
    <w:p w:rsidR="002B7834" w:rsidRPr="002B7834" w:rsidRDefault="002B7834" w:rsidP="002B7834">
      <w:pPr>
        <w:numPr>
          <w:ilvl w:val="0"/>
          <w:numId w:val="3"/>
        </w:numPr>
        <w:spacing w:before="240" w:after="160" w:line="480" w:lineRule="auto"/>
        <w:contextualSpacing/>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رفع مستوى الأمان في عمليات الاستيراد والشحن، لأن عمليات الاستيراد الغير منظمة ترافقها مخاطر كبيرة بفقدان أو ضياع المنتجات المشحونة.</w:t>
      </w:r>
    </w:p>
    <w:p w:rsidR="002B7834" w:rsidRPr="002B7834" w:rsidRDefault="002B7834" w:rsidP="002B7834">
      <w:pPr>
        <w:numPr>
          <w:ilvl w:val="0"/>
          <w:numId w:val="3"/>
        </w:numPr>
        <w:spacing w:before="240" w:after="160" w:line="480" w:lineRule="auto"/>
        <w:contextualSpacing/>
        <w:jc w:val="both"/>
        <w:rPr>
          <w:rFonts w:ascii="Sakkal Majalla" w:eastAsia="Calibri" w:hAnsi="Sakkal Majalla" w:cs="Sakkal Majalla"/>
          <w:kern w:val="2"/>
          <w:sz w:val="28"/>
          <w:szCs w:val="28"/>
          <w:rtl/>
          <w14:ligatures w14:val="standardContextual"/>
        </w:rPr>
      </w:pPr>
      <w:r w:rsidRPr="002B7834">
        <w:rPr>
          <w:rFonts w:ascii="Sakkal Majalla" w:eastAsia="Calibri" w:hAnsi="Sakkal Majalla" w:cs="Sakkal Majalla"/>
          <w:kern w:val="2"/>
          <w:sz w:val="28"/>
          <w:szCs w:val="28"/>
          <w:rtl/>
          <w14:ligatures w14:val="standardContextual"/>
        </w:rPr>
        <w:t>المحافظة على الوقت والجهد والتكاليف المالية، لأن ضبط سلاسل التوريد بشكل جيد سيساعدك على تركيز الجهود والإمكانيات في المنظمات في أمور التسويق والدعاية والدعم الفني للعملاء.</w:t>
      </w:r>
    </w:p>
    <w:p w:rsidR="002B7834" w:rsidRPr="002B7834" w:rsidRDefault="002B7834" w:rsidP="002B7834">
      <w:pPr>
        <w:spacing w:before="240" w:after="160" w:line="480" w:lineRule="auto"/>
        <w:jc w:val="both"/>
        <w:outlineLvl w:val="0"/>
        <w:rPr>
          <w:rFonts w:ascii="Sakkal Majalla" w:eastAsia="Calibri" w:hAnsi="Sakkal Majalla" w:cs="Sakkal Majalla"/>
          <w:b/>
          <w:bCs/>
          <w:kern w:val="2"/>
          <w:sz w:val="32"/>
          <w:szCs w:val="32"/>
          <w:rtl/>
          <w:lang w:bidi="ar-EG"/>
          <w14:ligatures w14:val="standardContextual"/>
        </w:rPr>
      </w:pPr>
      <w:bookmarkStart w:id="15" w:name="_Toc67252205"/>
      <w:bookmarkStart w:id="16" w:name="_Toc165563147"/>
      <w:bookmarkStart w:id="17" w:name="_Toc181114483"/>
      <w:r w:rsidRPr="002B7834">
        <w:rPr>
          <w:rFonts w:ascii="Sakkal Majalla" w:eastAsia="Calibri" w:hAnsi="Sakkal Majalla" w:cs="Sakkal Majalla"/>
          <w:b/>
          <w:bCs/>
          <w:kern w:val="2"/>
          <w:sz w:val="32"/>
          <w:szCs w:val="32"/>
          <w:rtl/>
          <w:lang w:bidi="ar-EG"/>
          <w14:ligatures w14:val="standardContextual"/>
        </w:rPr>
        <w:t xml:space="preserve">أنواع مخاطر </w:t>
      </w:r>
      <w:bookmarkEnd w:id="15"/>
      <w:bookmarkEnd w:id="16"/>
      <w:r w:rsidRPr="002B7834">
        <w:rPr>
          <w:rFonts w:ascii="Sakkal Majalla" w:eastAsia="Calibri" w:hAnsi="Sakkal Majalla" w:cs="Sakkal Majalla"/>
          <w:b/>
          <w:bCs/>
          <w:kern w:val="2"/>
          <w:sz w:val="32"/>
          <w:szCs w:val="32"/>
          <w:rtl/>
          <w:lang w:bidi="ar-EG"/>
          <w14:ligatures w14:val="standardContextual"/>
        </w:rPr>
        <w:t>سلاسل التوريد</w:t>
      </w:r>
      <w:bookmarkEnd w:id="17"/>
    </w:p>
    <w:p w:rsidR="002B7834" w:rsidRPr="002B7834" w:rsidRDefault="002B7834" w:rsidP="002B7834">
      <w:pPr>
        <w:numPr>
          <w:ilvl w:val="0"/>
          <w:numId w:val="4"/>
        </w:numPr>
        <w:spacing w:before="240" w:after="160" w:line="480" w:lineRule="auto"/>
        <w:jc w:val="both"/>
        <w:rPr>
          <w:rFonts w:ascii="Sakkal Majalla" w:eastAsia="Calibri" w:hAnsi="Sakkal Majalla" w:cs="Sakkal Majalla"/>
          <w:b/>
          <w:bCs/>
          <w:kern w:val="2"/>
          <w:sz w:val="28"/>
          <w:szCs w:val="28"/>
          <w14:ligatures w14:val="standardContextual"/>
        </w:rPr>
      </w:pPr>
      <w:r w:rsidRPr="002B7834">
        <w:rPr>
          <w:rFonts w:ascii="Sakkal Majalla" w:eastAsia="Calibri" w:hAnsi="Sakkal Majalla" w:cs="Sakkal Majalla"/>
          <w:b/>
          <w:bCs/>
          <w:kern w:val="2"/>
          <w:sz w:val="28"/>
          <w:szCs w:val="28"/>
          <w:rtl/>
          <w:lang w:bidi="ar-EG"/>
          <w14:ligatures w14:val="standardContextual"/>
        </w:rPr>
        <w:t>مخاطر خارجية:</w:t>
      </w:r>
    </w:p>
    <w:p w:rsidR="002B7834" w:rsidRPr="002B7834" w:rsidRDefault="002B7834" w:rsidP="002B7834">
      <w:pPr>
        <w:numPr>
          <w:ilvl w:val="0"/>
          <w:numId w:val="5"/>
        </w:numPr>
        <w:spacing w:before="240" w:after="160" w:line="480" w:lineRule="auto"/>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kern w:val="2"/>
          <w:sz w:val="28"/>
          <w:szCs w:val="28"/>
          <w:rtl/>
          <w14:ligatures w14:val="standardContextual"/>
        </w:rPr>
        <w:lastRenderedPageBreak/>
        <w:t xml:space="preserve">تشير مخاطر الطلب إلى سوء تقدير معدل الطلب بسبب نقص البصيرة أو اتجاهات الشراء التاريخية غير الصحيحة. </w:t>
      </w:r>
    </w:p>
    <w:p w:rsidR="002B7834" w:rsidRPr="002B7834" w:rsidRDefault="002B7834" w:rsidP="002B7834">
      <w:pPr>
        <w:spacing w:before="240" w:after="160" w:line="480" w:lineRule="auto"/>
        <w:ind w:left="360"/>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kern w:val="2"/>
          <w:sz w:val="28"/>
          <w:szCs w:val="28"/>
          <w:rtl/>
          <w14:ligatures w14:val="standardContextual"/>
        </w:rPr>
        <w:t>وقد يؤدي ذلك إلى عدم كفاية مخزون المنتج أو المخزون الزائد، مما قد يكون له تأثير سلبي على الأرباح والنفقات.</w:t>
      </w:r>
    </w:p>
    <w:p w:rsidR="002B7834" w:rsidRPr="002B7834" w:rsidRDefault="002B7834" w:rsidP="002B7834">
      <w:pPr>
        <w:numPr>
          <w:ilvl w:val="0"/>
          <w:numId w:val="5"/>
        </w:numPr>
        <w:spacing w:before="240" w:after="160" w:line="480" w:lineRule="auto"/>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b/>
          <w:bCs/>
          <w:kern w:val="2"/>
          <w:sz w:val="28"/>
          <w:szCs w:val="28"/>
          <w:rtl/>
          <w14:ligatures w14:val="standardContextual"/>
        </w:rPr>
        <w:t>العرض</w:t>
      </w:r>
      <w:r w:rsidRPr="002B7834">
        <w:rPr>
          <w:rFonts w:ascii="Sakkal Majalla" w:eastAsia="Calibri" w:hAnsi="Sakkal Majalla" w:cs="Sakkal Majalla"/>
          <w:kern w:val="2"/>
          <w:sz w:val="28"/>
          <w:szCs w:val="28"/>
          <w:rtl/>
          <w14:ligatures w14:val="standardContextual"/>
        </w:rPr>
        <w:t xml:space="preserve">: عندما يتم تأخير أو إلغاء تسليم المواد الخام الهامة، ستظهر المخاطر، مما سيؤدي إلى توقف عملية الإنتاج، في المقابل، ويؤدي ذلك إلى إبطاء عمليات سلسلة التوريد اللاحقة، مثل استيفاء وتوزيع الطلبات (الحنيطي </w:t>
      </w:r>
      <w:proofErr w:type="spellStart"/>
      <w:r w:rsidRPr="002B7834">
        <w:rPr>
          <w:rFonts w:ascii="Sakkal Majalla" w:eastAsia="Calibri" w:hAnsi="Sakkal Majalla" w:cs="Sakkal Majalla"/>
          <w:kern w:val="2"/>
          <w:sz w:val="28"/>
          <w:szCs w:val="28"/>
          <w:rtl/>
          <w14:ligatures w14:val="standardContextual"/>
        </w:rPr>
        <w:t>والفواعير</w:t>
      </w:r>
      <w:proofErr w:type="spellEnd"/>
      <w:r w:rsidRPr="002B7834">
        <w:rPr>
          <w:rFonts w:ascii="Sakkal Majalla" w:eastAsia="Calibri" w:hAnsi="Sakkal Majalla" w:cs="Sakkal Majalla"/>
          <w:kern w:val="2"/>
          <w:sz w:val="28"/>
          <w:szCs w:val="28"/>
          <w:rtl/>
          <w14:ligatures w14:val="standardContextual"/>
        </w:rPr>
        <w:t>، 2013).</w:t>
      </w:r>
    </w:p>
    <w:p w:rsidR="002B7834" w:rsidRPr="002B7834" w:rsidRDefault="002B7834" w:rsidP="002B7834">
      <w:pPr>
        <w:numPr>
          <w:ilvl w:val="0"/>
          <w:numId w:val="5"/>
        </w:numPr>
        <w:spacing w:before="240" w:after="160" w:line="480" w:lineRule="auto"/>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b/>
          <w:bCs/>
          <w:kern w:val="2"/>
          <w:sz w:val="28"/>
          <w:szCs w:val="28"/>
          <w:rtl/>
          <w14:ligatures w14:val="standardContextual"/>
        </w:rPr>
        <w:t xml:space="preserve">البيئة: </w:t>
      </w:r>
      <w:r w:rsidRPr="002B7834">
        <w:rPr>
          <w:rFonts w:ascii="Sakkal Majalla" w:eastAsia="Calibri" w:hAnsi="Sakkal Majalla" w:cs="Sakkal Majalla"/>
          <w:kern w:val="2"/>
          <w:sz w:val="28"/>
          <w:szCs w:val="28"/>
          <w:rtl/>
          <w14:ligatures w14:val="standardContextual"/>
        </w:rPr>
        <w:t>عادة ما تكون المخاطر البيئية التي تؤثر على سلسلة التوريد ناتجة عن قضايا اجتماعية اقتصادية أو سياسية أو حكومية أو تكون متعلقة بالطقس، فقد يشمل ذلك سوء الأحوال الجوية، والذي يتطلب عدة أيام لانتظار نقل البضائع حتى يصبح الطقس آمنًا بما يكفي لاستئناف التسليم (تركمان والعثمان، 2022).</w:t>
      </w:r>
    </w:p>
    <w:p w:rsidR="002B7834" w:rsidRPr="002B7834" w:rsidRDefault="002B7834" w:rsidP="002B7834">
      <w:pPr>
        <w:numPr>
          <w:ilvl w:val="0"/>
          <w:numId w:val="5"/>
        </w:numPr>
        <w:spacing w:before="240" w:after="160" w:line="480" w:lineRule="auto"/>
        <w:jc w:val="both"/>
        <w:rPr>
          <w:rFonts w:ascii="Sakkal Majalla" w:eastAsia="Calibri" w:hAnsi="Sakkal Majalla" w:cs="Sakkal Majalla"/>
          <w:kern w:val="2"/>
          <w:sz w:val="28"/>
          <w:szCs w:val="28"/>
          <w:rtl/>
          <w:lang w:bidi="ar-EG"/>
          <w14:ligatures w14:val="standardContextual"/>
        </w:rPr>
      </w:pPr>
      <w:r w:rsidRPr="002B7834">
        <w:rPr>
          <w:rFonts w:ascii="Sakkal Majalla" w:eastAsia="Calibri" w:hAnsi="Sakkal Majalla" w:cs="Sakkal Majalla"/>
          <w:b/>
          <w:bCs/>
          <w:kern w:val="2"/>
          <w:sz w:val="28"/>
          <w:szCs w:val="28"/>
          <w:rtl/>
          <w14:ligatures w14:val="standardContextual"/>
        </w:rPr>
        <w:t>الأعمال</w:t>
      </w:r>
      <w:r w:rsidRPr="002B7834">
        <w:rPr>
          <w:rFonts w:ascii="Sakkal Majalla" w:eastAsia="Calibri" w:hAnsi="Sakkal Majalla" w:cs="Sakkal Majalla"/>
          <w:b/>
          <w:bCs/>
          <w:kern w:val="2"/>
          <w:sz w:val="28"/>
          <w:szCs w:val="28"/>
          <w14:ligatures w14:val="standardContextual"/>
        </w:rPr>
        <w:t xml:space="preserve">: </w:t>
      </w:r>
      <w:r w:rsidRPr="002B7834">
        <w:rPr>
          <w:rFonts w:ascii="Sakkal Majalla" w:eastAsia="Calibri" w:hAnsi="Sakkal Majalla" w:cs="Sakkal Majalla"/>
          <w:b/>
          <w:bCs/>
          <w:kern w:val="2"/>
          <w:sz w:val="28"/>
          <w:szCs w:val="28"/>
          <w:rtl/>
          <w14:ligatures w14:val="standardContextual"/>
        </w:rPr>
        <w:t>تشمل</w:t>
      </w:r>
      <w:r w:rsidRPr="002B7834">
        <w:rPr>
          <w:rFonts w:ascii="Sakkal Majalla" w:eastAsia="Calibri" w:hAnsi="Sakkal Majalla" w:cs="Sakkal Majalla"/>
          <w:kern w:val="2"/>
          <w:sz w:val="28"/>
          <w:szCs w:val="28"/>
          <w:rtl/>
          <w14:ligatures w14:val="standardContextual"/>
        </w:rPr>
        <w:t xml:space="preserve"> المخاطر التجارية أي تعديلات غير متوقعة يتم إجراؤها من قبل أطراف ثالثة مرتبطة والتي تؤدي الى انقطاع سلسلة التوريد قبل مزيد من التوضيح. يمكن أن يحدث هذا عندما يتم بيع الشركة الموردة وتكون تحت إدارة جديدة (مساد والشورة، 2022).</w:t>
      </w:r>
    </w:p>
    <w:p w:rsidR="002B7834" w:rsidRPr="002B7834" w:rsidRDefault="002B7834" w:rsidP="002B7834">
      <w:pPr>
        <w:numPr>
          <w:ilvl w:val="0"/>
          <w:numId w:val="4"/>
        </w:numPr>
        <w:spacing w:before="240" w:after="160" w:line="480" w:lineRule="auto"/>
        <w:jc w:val="both"/>
        <w:rPr>
          <w:rFonts w:ascii="Sakkal Majalla" w:eastAsia="Calibri" w:hAnsi="Sakkal Majalla" w:cs="Sakkal Majalla"/>
          <w:b/>
          <w:bCs/>
          <w:kern w:val="2"/>
          <w:sz w:val="28"/>
          <w:szCs w:val="28"/>
          <w14:ligatures w14:val="standardContextual"/>
        </w:rPr>
      </w:pPr>
      <w:r w:rsidRPr="002B7834">
        <w:rPr>
          <w:rFonts w:ascii="Sakkal Majalla" w:eastAsia="Calibri" w:hAnsi="Sakkal Majalla" w:cs="Sakkal Majalla"/>
          <w:b/>
          <w:bCs/>
          <w:kern w:val="2"/>
          <w:sz w:val="28"/>
          <w:szCs w:val="28"/>
          <w:rtl/>
          <w:lang w:bidi="ar-EG"/>
          <w14:ligatures w14:val="standardContextual"/>
        </w:rPr>
        <w:t>مخاطر داخلية:</w:t>
      </w:r>
    </w:p>
    <w:p w:rsidR="002B7834" w:rsidRPr="002B7834" w:rsidRDefault="002B7834" w:rsidP="002B7834">
      <w:pPr>
        <w:numPr>
          <w:ilvl w:val="0"/>
          <w:numId w:val="6"/>
        </w:numPr>
        <w:spacing w:before="240" w:after="160" w:line="480" w:lineRule="auto"/>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kern w:val="2"/>
          <w:sz w:val="28"/>
          <w:szCs w:val="28"/>
          <w:rtl/>
          <w14:ligatures w14:val="standardContextual"/>
        </w:rPr>
        <w:t>قد تتسبب مخاطر التصنيع في فشل المكونات أو العمليات الرئيسية، وبالتالي تأخير جدول الإنتاج</w:t>
      </w:r>
      <w:r w:rsidRPr="002B7834">
        <w:rPr>
          <w:rFonts w:ascii="Sakkal Majalla" w:eastAsia="Calibri" w:hAnsi="Sakkal Majalla" w:cs="Sakkal Majalla"/>
          <w:kern w:val="2"/>
          <w:sz w:val="28"/>
          <w:szCs w:val="28"/>
          <w14:ligatures w14:val="standardContextual"/>
        </w:rPr>
        <w:t>.</w:t>
      </w:r>
    </w:p>
    <w:p w:rsidR="002B7834" w:rsidRPr="002B7834" w:rsidRDefault="002B7834" w:rsidP="002B7834">
      <w:pPr>
        <w:numPr>
          <w:ilvl w:val="0"/>
          <w:numId w:val="6"/>
        </w:numPr>
        <w:spacing w:before="240" w:after="160" w:line="480" w:lineRule="auto"/>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kern w:val="2"/>
          <w:sz w:val="28"/>
          <w:szCs w:val="28"/>
          <w:rtl/>
          <w14:ligatures w14:val="standardContextual"/>
        </w:rPr>
        <w:lastRenderedPageBreak/>
        <w:t>مخاطر الأعمال التجارية الداخلية هي نتيجة أخطاء في إدارة سلسلة التوريد أو إعداد التقارير أو العمليات الأخرى (سعدي، 2020).</w:t>
      </w:r>
    </w:p>
    <w:p w:rsidR="002B7834" w:rsidRPr="002B7834" w:rsidRDefault="002B7834" w:rsidP="002B7834">
      <w:pPr>
        <w:numPr>
          <w:ilvl w:val="0"/>
          <w:numId w:val="6"/>
        </w:numPr>
        <w:spacing w:before="240" w:after="160" w:line="480" w:lineRule="auto"/>
        <w:jc w:val="both"/>
        <w:rPr>
          <w:rFonts w:ascii="Sakkal Majalla" w:eastAsia="Calibri" w:hAnsi="Sakkal Majalla" w:cs="Sakkal Majalla"/>
          <w:kern w:val="2"/>
          <w:sz w:val="28"/>
          <w:szCs w:val="28"/>
          <w14:ligatures w14:val="standardContextual"/>
        </w:rPr>
      </w:pPr>
      <w:r w:rsidRPr="002B7834">
        <w:rPr>
          <w:rFonts w:ascii="Sakkal Majalla" w:eastAsia="Calibri" w:hAnsi="Sakkal Majalla" w:cs="Sakkal Majalla"/>
          <w:kern w:val="2"/>
          <w:sz w:val="28"/>
          <w:szCs w:val="28"/>
          <w:rtl/>
          <w14:ligatures w14:val="standardContextual"/>
        </w:rPr>
        <w:t>مخاطر التخطيط هي نتاج تنبؤات وتقديرات غير صحيحة واستراتيجيات تحكم ضعيفة</w:t>
      </w:r>
      <w:r w:rsidRPr="002B7834">
        <w:rPr>
          <w:rFonts w:ascii="Sakkal Majalla" w:eastAsia="Calibri" w:hAnsi="Sakkal Majalla" w:cs="Sakkal Majalla"/>
          <w:kern w:val="2"/>
          <w:sz w:val="28"/>
          <w:szCs w:val="28"/>
          <w14:ligatures w14:val="standardContextual"/>
        </w:rPr>
        <w:t>.</w:t>
      </w:r>
    </w:p>
    <w:p w:rsidR="002B7834" w:rsidRPr="002B7834" w:rsidRDefault="002B7834" w:rsidP="002B7834">
      <w:pPr>
        <w:numPr>
          <w:ilvl w:val="0"/>
          <w:numId w:val="6"/>
        </w:numPr>
        <w:spacing w:before="240" w:after="160" w:line="480" w:lineRule="auto"/>
        <w:jc w:val="both"/>
        <w:rPr>
          <w:rFonts w:ascii="Sakkal Majalla" w:eastAsia="Calibri" w:hAnsi="Sakkal Majalla" w:cs="Sakkal Majalla"/>
          <w:kern w:val="2"/>
          <w:sz w:val="28"/>
          <w:szCs w:val="28"/>
          <w:rtl/>
          <w:lang w:bidi="ar-EG"/>
          <w14:ligatures w14:val="standardContextual"/>
        </w:rPr>
      </w:pPr>
      <w:r w:rsidRPr="002B7834">
        <w:rPr>
          <w:rFonts w:ascii="Sakkal Majalla" w:eastAsia="Calibri" w:hAnsi="Sakkal Majalla" w:cs="Sakkal Majalla"/>
          <w:kern w:val="2"/>
          <w:sz w:val="28"/>
          <w:szCs w:val="28"/>
          <w:rtl/>
          <w14:ligatures w14:val="standardContextual"/>
        </w:rPr>
        <w:t>حالات الطوارئ إذا لم يكن لدى الشركة خطط طوارئ كافية للتخفيف من المشاكل المحتملة في سلسلة التوريد بأكملها، فستحدث مخاطر طارئة</w:t>
      </w:r>
      <w:r w:rsidRPr="002B7834">
        <w:rPr>
          <w:rFonts w:ascii="Sakkal Majalla" w:eastAsia="Calibri" w:hAnsi="Sakkal Majalla" w:cs="Sakkal Majalla"/>
          <w:kern w:val="2"/>
          <w:sz w:val="28"/>
          <w:szCs w:val="28"/>
          <w14:ligatures w14:val="standardContextual"/>
        </w:rPr>
        <w:t>.</w:t>
      </w:r>
    </w:p>
    <w:p w:rsidR="002B7834" w:rsidRPr="002B7834" w:rsidRDefault="002B7834" w:rsidP="002B7834">
      <w:pPr>
        <w:spacing w:before="100" w:beforeAutospacing="1" w:after="100" w:afterAutospacing="1" w:line="480" w:lineRule="auto"/>
        <w:jc w:val="both"/>
        <w:outlineLvl w:val="0"/>
        <w:rPr>
          <w:rFonts w:ascii="Sakkal Majalla" w:eastAsia="Times New Roman" w:hAnsi="Sakkal Majalla" w:cs="Sakkal Majalla"/>
          <w:b/>
          <w:bCs/>
          <w:sz w:val="32"/>
          <w:szCs w:val="32"/>
          <w:rtl/>
        </w:rPr>
      </w:pPr>
      <w:bookmarkStart w:id="18" w:name="_Toc181114484"/>
      <w:r w:rsidRPr="002B7834">
        <w:rPr>
          <w:rFonts w:ascii="Sakkal Majalla" w:eastAsia="Times New Roman" w:hAnsi="Sakkal Majalla" w:cs="Sakkal Majalla"/>
          <w:b/>
          <w:bCs/>
          <w:sz w:val="32"/>
          <w:szCs w:val="32"/>
          <w:rtl/>
        </w:rPr>
        <w:t>تأخير سلسلة التوريد:</w:t>
      </w:r>
      <w:bookmarkEnd w:id="18"/>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تبرز مستويات التأخير في سلسلة التوريد من خلال المنتجات والعمليات والعلاقات. ولقد ظهر أول ذكر لتأخير سلسلة التوريد في الكتابات الأكاديمية من قبل (1998) </w:t>
      </w:r>
      <w:r w:rsidRPr="002B7834">
        <w:rPr>
          <w:rFonts w:ascii="Sakkal Majalla" w:eastAsia="Times New Roman" w:hAnsi="Sakkal Majalla" w:cs="Sakkal Majalla"/>
          <w:sz w:val="28"/>
          <w:szCs w:val="28"/>
        </w:rPr>
        <w:t>Wilding</w:t>
      </w:r>
      <w:r w:rsidRPr="002B7834">
        <w:rPr>
          <w:rFonts w:ascii="Sakkal Majalla" w:eastAsia="Times New Roman" w:hAnsi="Sakkal Majalla" w:cs="Sakkal Majalla"/>
          <w:sz w:val="28"/>
          <w:szCs w:val="28"/>
          <w:rtl/>
        </w:rPr>
        <w:t xml:space="preserve">، الذي اقترح مثلث التأخير لسلسلة التوريد، ويتألف مما يسميه بالفوضى الحتمية والتفاعلات المتوازية والتوسيع.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وهناك تعريفًا متعدد الأبعاد لتأخير سلسلة التوريد وبعض التحليلات التجريبية للربط بين تصورهما للتأخير وأداء عملية التسليم. وقد قدم الباحثان تصورهما للتأخير على أنه بناء من ثلاثة أبعاد يضم التعدد والترابط وعدم قدرة النظام على التنبؤ</w:t>
      </w:r>
      <w:r w:rsidRPr="002B7834">
        <w:rPr>
          <w:rFonts w:ascii="Sakkal Majalla" w:eastAsia="Times New Roman" w:hAnsi="Sakkal Majalla" w:cs="Sakkal Majalla"/>
          <w:sz w:val="28"/>
          <w:szCs w:val="28"/>
        </w:rPr>
        <w:t>.</w:t>
      </w:r>
      <w:r w:rsidRPr="002B7834">
        <w:rPr>
          <w:rFonts w:ascii="Sakkal Majalla" w:eastAsia="Times New Roman" w:hAnsi="Sakkal Majalla" w:cs="Sakkal Majalla"/>
          <w:sz w:val="28"/>
          <w:szCs w:val="28"/>
          <w:rtl/>
        </w:rPr>
        <w:t xml:space="preserve"> ومن ثم قاموا بتقليل هذه الأبعاد الثلاثة لتصل إلى بعدين، مستوى التأخير وعدم اليقين (مصطفى، 2022).</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 xml:space="preserve">وهناك وجهة نظر مختلفة في تأخير سلسلة التوريد باستخدام فكرة وجود "النظم المتكيفة المعقدة </w:t>
      </w:r>
      <w:r w:rsidRPr="002B7834">
        <w:rPr>
          <w:rFonts w:ascii="Sakkal Majalla" w:eastAsia="Times New Roman" w:hAnsi="Sakkal Majalla" w:cs="Sakkal Majalla"/>
          <w:sz w:val="28"/>
          <w:szCs w:val="28"/>
        </w:rPr>
        <w:t>CAS</w:t>
      </w:r>
      <w:r w:rsidRPr="002B7834">
        <w:rPr>
          <w:rFonts w:ascii="Sakkal Majalla" w:eastAsia="Times New Roman" w:hAnsi="Sakkal Majalla" w:cs="Sakkal Majalla"/>
          <w:sz w:val="28"/>
          <w:szCs w:val="28"/>
          <w:rtl/>
        </w:rPr>
        <w:t xml:space="preserve">" والتي تطورت في أدبيات علم النظم شبكات التوريد، كأنها النظم المتكيفة المعقدة، ويقولون إن هذا النوع من التأخير هو نتيجة طبيعية من الترابط المتسع في شبكات التوريد حيث يرتبط معظم الموردين بالعديد </w:t>
      </w:r>
      <w:r w:rsidRPr="002B7834">
        <w:rPr>
          <w:rFonts w:ascii="Sakkal Majalla" w:eastAsia="Times New Roman" w:hAnsi="Sakkal Majalla" w:cs="Sakkal Majalla"/>
          <w:sz w:val="28"/>
          <w:szCs w:val="28"/>
          <w:rtl/>
        </w:rPr>
        <w:lastRenderedPageBreak/>
        <w:t>من سلاسل التوريد التي تولد في نهاية المطاف منتجات متنوعة تخدم مجموعات المستهلكين بصورة يصعب في كثير من الأحيان التنبؤ بها. ويمكن أن ينشأ تأخير سلسلة التوريد من داخل الشركة وهو ما نسميه تأخير التشغيل الداخلي) أو عبر روابط المصانع مع المتلقين والشركاء في المنبع والمصب (تأخير المنبع والمصب) (نصير وآخرون، 2021).</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b/>
          <w:bCs/>
          <w:sz w:val="28"/>
          <w:szCs w:val="28"/>
          <w:rtl/>
        </w:rPr>
        <w:t>تأخير التشغيل الداخلي:</w:t>
      </w:r>
      <w:r w:rsidRPr="002B7834">
        <w:rPr>
          <w:rFonts w:ascii="Sakkal Majalla" w:eastAsia="Times New Roman" w:hAnsi="Sakkal Majalla" w:cs="Sakkal Majalla"/>
          <w:sz w:val="28"/>
          <w:szCs w:val="28"/>
          <w:rtl/>
        </w:rPr>
        <w:t xml:space="preserve"> يعرف تأخير التشغيل الداخلي على أنه مستوى التأخير الموجود في تسهيلات تشغيل المنتجات والعمليات ونظام التخطيط والرقابة والدوافع المحتملة لتأخير التشغيل الداخلي تشمل عدد الأجزاء الداعمة والمنتجات، وأنواع عمليات التشغيل، واستقرار جداول التشغيل من فترة إلى أخرى.</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ويزداد التأخير في بيئة التشغيل كلما ازداد عدد المنتجات والأجزاء المدعومة. ومعروف لدى الكثير من المتخصصين الأثر السلبي لانتشار السلع على أداء التشغيل. وقد ركزت البحوث التحليلية في هذا المجال في المقام الأول على أثر انتشار المنتجات، على تكاليف الإعداد أو مهل التجديد (مساد والشورة، 2022).</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فكلما زادت مرات التحول في العمليات، وزادت مستويات تنوع المنتجات أدى ذلك إلى إطالة أمد الفترات الزمنية للتشغيل، فضلاً عن الارتفاع المتوقع للتكلفة لتجار التجزئة. كما إن عدد الأجزاء يؤدي أيضًا إلى التأخير في بيئة التشغيل، وبالتالي يؤثر سلبًا على الأداء.</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إن مستويات التأخير الكامنة في عمليات التشغيل نفسها تؤثر في تأخير التشغيل الداخلي. إن </w:t>
      </w:r>
      <w:proofErr w:type="spellStart"/>
      <w:r w:rsidRPr="002B7834">
        <w:rPr>
          <w:rFonts w:ascii="Sakkal Majalla" w:eastAsia="Times New Roman" w:hAnsi="Sakkal Majalla" w:cs="Sakkal Majalla"/>
          <w:sz w:val="28"/>
          <w:szCs w:val="28"/>
          <w:rtl/>
        </w:rPr>
        <w:t>نمذجة</w:t>
      </w:r>
      <w:proofErr w:type="spellEnd"/>
      <w:r w:rsidRPr="002B7834">
        <w:rPr>
          <w:rFonts w:ascii="Sakkal Majalla" w:eastAsia="Times New Roman" w:hAnsi="Sakkal Majalla" w:cs="Sakkal Majalla"/>
          <w:sz w:val="28"/>
          <w:szCs w:val="28"/>
          <w:rtl/>
        </w:rPr>
        <w:t xml:space="preserve"> عمليات التشغيل لتصبح حسب الطلب منتج من كل نوع أو كميات قليلة جدًا من (المنتجات)، والعمليات المتكررة المتدفقة التي تنتج كميات كبيرة من المنتجات الموحدة، وبيئات التشغيل التي تتميز بأدنى حجم </w:t>
      </w:r>
      <w:r w:rsidRPr="002B7834">
        <w:rPr>
          <w:rFonts w:ascii="Sakkal Majalla" w:eastAsia="Times New Roman" w:hAnsi="Sakkal Majalla" w:cs="Sakkal Majalla"/>
          <w:sz w:val="28"/>
          <w:szCs w:val="28"/>
          <w:rtl/>
        </w:rPr>
        <w:lastRenderedPageBreak/>
        <w:t xml:space="preserve">لعمليات الإنتاج عمومًا - تواجه مستويات أعلى من التأخير، ويعود ذلك لعدة أسباب، منها أن عدد الوظائف التي يجب أن تتم إدارتها ستكون أكثر في مثل هذه البيئات، وفي الوقت نفسه، قد تختلف مهمة التشغيل من وظيفة إلى الوظيفة التي تليها، والتي تتطلب تفاعلاً أكثر تأخير ا بين المجالات المختلفة من الشركة، ومستويات أعلى من عمليات صنع القرار اللامركزي (خليفات </w:t>
      </w:r>
      <w:proofErr w:type="spellStart"/>
      <w:r w:rsidRPr="002B7834">
        <w:rPr>
          <w:rFonts w:ascii="Sakkal Majalla" w:eastAsia="Times New Roman" w:hAnsi="Sakkal Majalla" w:cs="Sakkal Majalla"/>
          <w:sz w:val="28"/>
          <w:szCs w:val="28"/>
          <w:rtl/>
        </w:rPr>
        <w:t>والخشالي</w:t>
      </w:r>
      <w:proofErr w:type="spellEnd"/>
      <w:r w:rsidRPr="002B7834">
        <w:rPr>
          <w:rFonts w:ascii="Sakkal Majalla" w:eastAsia="Times New Roman" w:hAnsi="Sakkal Majalla" w:cs="Sakkal Majalla"/>
          <w:sz w:val="28"/>
          <w:szCs w:val="28"/>
          <w:rtl/>
        </w:rPr>
        <w:t xml:space="preserve">، 2022).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وتجبر الجداول الزمنية غير المستقرة الشركات على وضع أي من أنظمة التخطيط والتحكم التي لها القدرة على التعامل مع التفاعلات المعقدة اللازمة لربط خطط الإنتاج وأنشطة التنفيذ، أو مواجهة الآثار غير الخطية التي لا يمكن التنبؤ بها على انخفاض مستوى الإنتاج وخطط المواد. ولذلك، فإن جداول الإنتاج غير المستقرة تؤدي للتأخير في بيئة التشغيل.</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b/>
          <w:bCs/>
          <w:sz w:val="28"/>
          <w:szCs w:val="28"/>
          <w:rtl/>
        </w:rPr>
      </w:pPr>
      <w:r w:rsidRPr="002B7834">
        <w:rPr>
          <w:rFonts w:ascii="Sakkal Majalla" w:eastAsia="Times New Roman" w:hAnsi="Sakkal Majalla" w:cs="Sakkal Majalla"/>
          <w:b/>
          <w:bCs/>
          <w:sz w:val="28"/>
          <w:szCs w:val="28"/>
          <w:rtl/>
        </w:rPr>
        <w:t>تأخير التدفق الخارج / المصب:</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يمكن تعريف تأخير المصب على أنه مستوى التأخير الناشئ في التسهيلات التشغيلية في أسواق المصب، ومن مسببات التأخير في المصب عدد العملاء، وعدم تجانس احتياجات العملاء، ومتوسط طول دورة حياة المنتج، وتباين الطلب. ويزداد تأخير المصب كلما زاد كل من عدد العملاء وعدم تجانس احتياجات العملاء وكلما ازداد عدد العملاء، فإن حجم مهام إدارة علاقات الزبائن ومهام إدارة الطلب تزداد مسببة التأخير. كذلك الأنماط المختلفة من الزبائن هم أيضًا عرضة للتباين بسبب التصنيف من قبل الشركات مما يتيح فرصًا للتضارب في مهمات التشغيل، ومستويات أدنى في الأداء التشغيلي واختلال محتمل بين القدرات التشغيلية واحتياجات العملاء، ويؤثر سعي الإدارة لتقصير دورة حياة المنتج في تأخير المصب في شكلين (الشيخ وارتيمة، 2020):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lastRenderedPageBreak/>
        <w:t>الأول: يزيد قصر دورة حياة المنتج عدد قطع الغيار والمنتجات التي يجب دعمها على مدى زمني معين، مما يزيد التأخير.</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الثاني: طلبات العملاء لأحدث المنتجات تدفع الشركات الموردة إلى مستويات تأخير أعلى، حيث يتم تعديل النظم والأفراد حسب المتطلبات من المنتجات المتغيرة باستمرار.</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ويعتبر التقلب في الطلب مصدر مهم للتأخير في سلسلة التوريد، فغياب التنسيق في سياسات الطلب في نقاط معينة من سلسلة التوريد يمكن أن يؤدي إلى تقلبات واسعة في أنماط الطلب في أسواق المنبع كما هو الحال في الطلب في أسواق المصب والذي لا يختلف إلا قليلاً على مر الزمن (الخوالدة والشوابكة، 2023).</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b/>
          <w:bCs/>
          <w:sz w:val="28"/>
          <w:szCs w:val="28"/>
          <w:rtl/>
        </w:rPr>
      </w:pPr>
      <w:r w:rsidRPr="002B7834">
        <w:rPr>
          <w:rFonts w:ascii="Sakkal Majalla" w:eastAsia="Times New Roman" w:hAnsi="Sakkal Majalla" w:cs="Sakkal Majalla"/>
          <w:b/>
          <w:bCs/>
          <w:sz w:val="28"/>
          <w:szCs w:val="28"/>
          <w:rtl/>
        </w:rPr>
        <w:t>تأخير التدفق الداخل المنبع:</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يتميز التأخير في المنبع بمستوى التأخير الذي ينشأ في قاعدة العرض لمنشأة التشغيل والمسببات الرئيسة المحتملة لتأخير المنبع تشمل عدد علاقات الموردين التي يجب إداراتها، ومهل التسليم والاعتمادية للموردين، ومدى الاعتماد على التوريد العالمي. وعندما نأخذ هذه القضايا في آن معا، نلاحظ أولاً أن زيادة الموردين تزيد بالضرورة من التأخير، نظرا لزيادة تدفقات المعلومات، والتدفقات المادية والعلاقات التي يجب أن تتم إدارتها ثانيًا، كما أن تباين العملاء وتقلب الطلب يحددان مستوى التأخير في أسواق المصب. ويمكن أن ينظر إلى أداء الموردين في المهل الزمنية بكونه عامل أساسي من عوامل تأخير أسواق المنبع. والمهل الزمنية الطويلة أو غير الموثوق بها يمكن أن تجبر الموردين على اعتماد عمليات التخطيط وإدارة المواد التي </w:t>
      </w:r>
      <w:r w:rsidRPr="002B7834">
        <w:rPr>
          <w:rFonts w:ascii="Sakkal Majalla" w:eastAsia="Times New Roman" w:hAnsi="Sakkal Majalla" w:cs="Sakkal Majalla"/>
          <w:sz w:val="28"/>
          <w:szCs w:val="28"/>
          <w:rtl/>
        </w:rPr>
        <w:lastRenderedPageBreak/>
        <w:t>تتميز بأفق تخطيط طويل ومستويات أكبر من التفصيل. ويمكن أن تزيد المهل الزمنية للمورد مستوى التأخير في سلسلة التوريد (تركمان والعثمان، 2022).</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بناء على ما سبق، فإن مسببات التأخير مثل عدد المنتجات والموردين تزيد من أنشطة التخطيط ومستوى الموارد اللازمة. والنتيجة هي زيادة تكلفة التشغيل. كما إن هناك محركات ديناميكية للتأخير تجعل من أنشطة التخطيط أكثر تكلفة وأقل فعالية. وقلة الفعالية في التخطيط هذه سوف تجبر المصانع على زيادة قدراتها التي ترفع التكاليف أو أنها تعاني من خطر الاضطرابات في أنشطة الشركة، مما يؤثر سلبًا على الجداول الزمنية للإنتاج.</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وفيما يتعلق بتأخير التدفق الداخلي / المنبع، فإن وجود قاعدة توريد أكبر سوف يزيد من حجم مشتريات المصانع وأنشطة إدارة المواد، ويقود بالتالي إلى ارتفاع التكاليف. وتخضع البضائع المستوردة إلى تكاليف إضافية مثل الرسوم الجمركية ورسوم التوثيق)، وغالبا ما تحتاج إلى سلسلة توريد ملموسة أكثر منها في حالة السلع المحلية.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وإذا لم تكن الشركات حذرة في اختيار مصادر التوريد الأجنبية، فيمكن أن تكون النتيجة ارتفاع التكاليف وصعوبة في الالتزام بجداول الإنتاج الزمنية. وبغض النظر عن موقع مصدر التوريد، فالمهل الزمنية الطويلة وغير المؤكدة ستجبر الشركات الانشائية على إطالة آفاق التخطيط والاحتفاظ بمستويات أعلى من مخزون الأمان للحفاظ على نفس مستوى الخدمة (نصير وآخرون، 2021).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lastRenderedPageBreak/>
        <w:t xml:space="preserve">ويفترض كذلك أن المستويات المرتفعة من تأخير الشركة الداخلي لها تأثير سلبي على الإيفاء بالجدول الزمني وتكاليف التشغيل. وعلى مستوى تخطيط الشركة والعدد الكبير من المنتجات وقطع الغيار والمستويات المرتفعة من التخصيص سوف يزيد من حجم ونطاق مهمة التشغيل، مما يقود إلى ارتفاع تكاليف التخطيط.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وكذلك فإن مخطط الإنتاج الرئيس غير المستقر سوف يجعل من الصعب للمصانع تحقيق التوازن بين الطلب وقدراتها بشكل فعال، وتحديد الجداول الزمنية الممكنة للإنتاج على المستوى التنفيذي، ستميل تكاليف التشغيل إلى الزيادة كلما زاد عدد قطع الغيار أو المنتجات وانتشار حجم الإنتاج ليشمل بنودًا متفردة بعينها. ومن المرجح أن يسفر مخطط الإنتاج الرئيس غير المستقر عن تضارب غير متوقع، مما يؤدي إلى تعجيل في التكاليف أو التأخر عن مواعيد الاستحقاق (سعدي، 2020).</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Pr>
      </w:pPr>
      <w:r w:rsidRPr="002B7834">
        <w:rPr>
          <w:rFonts w:ascii="Sakkal Majalla" w:eastAsia="Times New Roman" w:hAnsi="Sakkal Majalla" w:cs="Sakkal Majalla"/>
          <w:sz w:val="28"/>
          <w:szCs w:val="28"/>
          <w:rtl/>
        </w:rPr>
        <w:t>كذلك، فإن العدد الكبير من المستهلكين، وعدم تجانس العملاء، والمستويات المرتفعة من التقلبات في الطلب سوف تزيد من حجم ونطاق إدارة المشتريات للشركة وأنشطة إدارة المشتريات وبالتالي تزداد التكاليف. وعلى النقيض من البيئات الأكثر استقرار، فإن المستويات المرتفعة من التباين في الطلب سوف تجعل من الصعب على الشركات عمل جداول زمنية ذات فعالية مرتفعة والالتزام بها (مساد والشورة، 2022).</w:t>
      </w:r>
    </w:p>
    <w:p w:rsidR="002B7834" w:rsidRPr="002B7834" w:rsidRDefault="002B7834" w:rsidP="002B7834">
      <w:pPr>
        <w:spacing w:after="160" w:line="480" w:lineRule="auto"/>
        <w:jc w:val="both"/>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jc w:val="both"/>
        <w:outlineLvl w:val="0"/>
        <w:rPr>
          <w:rFonts w:ascii="Sakkal Majalla" w:eastAsia="Calibri" w:hAnsi="Sakkal Majalla" w:cs="Sakkal Majalla"/>
          <w:b/>
          <w:bCs/>
          <w:kern w:val="2"/>
          <w:sz w:val="32"/>
          <w:szCs w:val="32"/>
          <w:rtl/>
          <w14:ligatures w14:val="standardContextual"/>
        </w:rPr>
      </w:pPr>
    </w:p>
    <w:p w:rsidR="002B7834" w:rsidRPr="002B7834" w:rsidRDefault="002B7834" w:rsidP="002B7834">
      <w:pPr>
        <w:spacing w:after="160" w:line="480" w:lineRule="auto"/>
        <w:outlineLvl w:val="0"/>
        <w:rPr>
          <w:rFonts w:ascii="Sakkal Majalla" w:eastAsia="Calibri" w:hAnsi="Sakkal Majalla" w:cs="Sakkal Majalla"/>
          <w:b/>
          <w:bCs/>
          <w:kern w:val="2"/>
          <w:sz w:val="32"/>
          <w:szCs w:val="32"/>
          <w:rtl/>
          <w14:ligatures w14:val="standardContextual"/>
        </w:rPr>
      </w:pPr>
      <w:r w:rsidRPr="002B7834">
        <w:rPr>
          <w:rFonts w:ascii="Sakkal Majalla" w:eastAsia="Calibri" w:hAnsi="Sakkal Majalla" w:cs="Sakkal Majalla"/>
          <w:b/>
          <w:bCs/>
          <w:kern w:val="2"/>
          <w:sz w:val="32"/>
          <w:szCs w:val="32"/>
          <w:rtl/>
          <w14:ligatures w14:val="standardContextual"/>
        </w:rPr>
        <w:lastRenderedPageBreak/>
        <w:t>الدراسات السابقة:</w:t>
      </w:r>
      <w:bookmarkEnd w:id="8"/>
    </w:p>
    <w:p w:rsidR="002B7834" w:rsidRPr="002B7834" w:rsidRDefault="002B7834" w:rsidP="002B7834">
      <w:pPr>
        <w:spacing w:line="360" w:lineRule="auto"/>
        <w:contextualSpacing/>
        <w:jc w:val="both"/>
        <w:rPr>
          <w:rFonts w:ascii="Times New Roman" w:eastAsia="Calibri" w:hAnsi="Times New Roman" w:cs="Times New Roman"/>
          <w:sz w:val="28"/>
          <w:szCs w:val="28"/>
          <w:rtl/>
        </w:rPr>
      </w:pPr>
      <w:r w:rsidRPr="002B7834">
        <w:rPr>
          <w:rFonts w:ascii="Times New Roman" w:eastAsia="Calibri" w:hAnsi="Times New Roman" w:cs="Times New Roman"/>
          <w:b/>
          <w:bCs/>
          <w:sz w:val="28"/>
          <w:szCs w:val="28"/>
          <w:rtl/>
        </w:rPr>
        <w:t xml:space="preserve">دراسة  </w:t>
      </w:r>
      <w:r w:rsidRPr="002B7834">
        <w:rPr>
          <w:rFonts w:ascii="Times New Roman" w:eastAsia="Calibri" w:hAnsi="Times New Roman" w:cs="Times New Roman" w:hint="cs"/>
          <w:b/>
          <w:bCs/>
          <w:sz w:val="28"/>
          <w:szCs w:val="28"/>
          <w:rtl/>
        </w:rPr>
        <w:t>(</w:t>
      </w:r>
      <w:r w:rsidRPr="002B7834">
        <w:rPr>
          <w:rFonts w:ascii="Times New Roman" w:eastAsia="Calibri" w:hAnsi="Times New Roman" w:cs="Times New Roman"/>
          <w:b/>
          <w:bCs/>
          <w:sz w:val="28"/>
          <w:szCs w:val="28"/>
          <w:rtl/>
        </w:rPr>
        <w:t>حمد</w:t>
      </w:r>
      <w:r w:rsidRPr="002B7834">
        <w:rPr>
          <w:rFonts w:ascii="Times New Roman" w:eastAsia="Calibri" w:hAnsi="Times New Roman" w:cs="Times New Roman" w:hint="cs"/>
          <w:b/>
          <w:bCs/>
          <w:sz w:val="28"/>
          <w:szCs w:val="28"/>
          <w:rtl/>
        </w:rPr>
        <w:t>،</w:t>
      </w:r>
      <w:r w:rsidRPr="002B7834">
        <w:rPr>
          <w:rFonts w:ascii="Times New Roman" w:eastAsia="Calibri" w:hAnsi="Times New Roman" w:cs="Times New Roman"/>
          <w:b/>
          <w:bCs/>
          <w:sz w:val="28"/>
          <w:szCs w:val="28"/>
          <w:rtl/>
        </w:rPr>
        <w:t xml:space="preserve"> 2012) دراسة بعنوان "أثر تكامل سلسلة التوريد على الأداء التنظيمي ودور الاضطرابات البيئية: دراسة تطبيقية على شركات الصناعات الغذائية في الأردن"</w:t>
      </w:r>
      <w:r w:rsidRPr="002B7834">
        <w:rPr>
          <w:rFonts w:ascii="Times New Roman" w:eastAsia="Calibri" w:hAnsi="Times New Roman" w:cs="Times New Roman" w:hint="cs"/>
          <w:b/>
          <w:bCs/>
          <w:sz w:val="28"/>
          <w:szCs w:val="28"/>
          <w:rtl/>
        </w:rPr>
        <w:t>،</w:t>
      </w:r>
    </w:p>
    <w:p w:rsidR="002B7834" w:rsidRPr="002B7834" w:rsidRDefault="002B7834" w:rsidP="002B7834">
      <w:pPr>
        <w:spacing w:line="360" w:lineRule="auto"/>
        <w:contextualSpacing/>
        <w:jc w:val="both"/>
        <w:rPr>
          <w:rFonts w:ascii="Times New Roman" w:eastAsia="Calibri" w:hAnsi="Times New Roman" w:cs="Times New Roman"/>
          <w:sz w:val="28"/>
          <w:szCs w:val="28"/>
        </w:rPr>
      </w:pPr>
      <w:r w:rsidRPr="002B7834">
        <w:rPr>
          <w:rFonts w:ascii="Times New Roman" w:eastAsia="Calibri" w:hAnsi="Times New Roman" w:cs="Times New Roman"/>
          <w:sz w:val="28"/>
          <w:szCs w:val="28"/>
          <w:rtl/>
        </w:rPr>
        <w:t xml:space="preserve"> </w:t>
      </w:r>
      <w:r w:rsidRPr="002B7834">
        <w:rPr>
          <w:rFonts w:ascii="Sakkal Majalla" w:eastAsia="Times New Roman" w:hAnsi="Sakkal Majalla" w:cs="Sakkal Majalla"/>
          <w:sz w:val="28"/>
          <w:szCs w:val="28"/>
          <w:rtl/>
        </w:rPr>
        <w:t>كانت أهداف الدراسة تحديد تأثير تكامل سلسلة التوريد على الأداء التنظيمي ودور الاضطرابات البيئية في شركات الصناعات الغذائية بالعاصمة الأردنية عمان</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وشمل مجتمع الدراسة 833 شركة، بينما تكونت عينة الدراسة من 400 استبانة</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أظهرت نتائج البحث أن مستوى هيكل سلسلة التوريد في الشركات، من منظور عينة الدراسة، كان مرتفعاً، وثبت وجود تأثير ذو دلالة إحصائية لمشاركة الموردين على أداء الشركات عند مستوى دلالة (0.05 &gt; </w:t>
      </w:r>
      <w:r w:rsidRPr="002B7834">
        <w:rPr>
          <w:rFonts w:ascii="Sakkal Majalla" w:eastAsia="Times New Roman" w:hAnsi="Sakkal Majalla" w:cs="Sakkal Majalla"/>
          <w:sz w:val="28"/>
          <w:szCs w:val="28"/>
        </w:rPr>
        <w:t>a</w:t>
      </w:r>
      <w:r w:rsidRPr="002B7834">
        <w:rPr>
          <w:rFonts w:ascii="Sakkal Majalla" w:eastAsia="Times New Roman" w:hAnsi="Sakkal Majalla" w:cs="Sakkal Majalla"/>
          <w:sz w:val="28"/>
          <w:szCs w:val="28"/>
          <w:rtl/>
        </w:rPr>
        <w:t>)</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كما أظهر البحث تأثيراً ذا دلالة إحصائية لتكامل سلسلة التوريد على أداء الشركات عند نفس مستوى الدلالة (0.05 - </w:t>
      </w:r>
      <w:r w:rsidRPr="002B7834">
        <w:rPr>
          <w:rFonts w:ascii="Sakkal Majalla" w:eastAsia="Times New Roman" w:hAnsi="Sakkal Majalla" w:cs="Sakkal Majalla"/>
          <w:sz w:val="28"/>
          <w:szCs w:val="28"/>
        </w:rPr>
        <w:t>a</w:t>
      </w:r>
      <w:r w:rsidRPr="002B7834">
        <w:rPr>
          <w:rFonts w:ascii="Sakkal Majalla" w:eastAsia="Times New Roman" w:hAnsi="Sakkal Majalla" w:cs="Sakkal Majalla"/>
          <w:sz w:val="28"/>
          <w:szCs w:val="28"/>
          <w:rtl/>
        </w:rPr>
        <w:t>)</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بالإضافة إلى ذلك، تم الكشف عن تأثير قابل للقياس لهيكل شبكة التوريد على أداء الشركات بنفس المستوى الإحصائي</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أوصت الدراسة بضرورة تحديث خطوط الإنتاج في الشركات المعنية، واستثمار المزيد في تقنيات الإنتاج الأوتوماتيكية، وزيادة المخصصات المتعلقة بنشاط البحث والتطوير من أجل تحقيق تخفيضات فعلية في التكاليف التشغيلية ومواكبة التطورات التكنولوجية</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ساهمت الدراسة  في إثراء الأدبيات النظرية المتعلقة بسلسلة التوريد وساعدت في تشكيل مجتمع وعينة البحث، حيث اتفقت مع الدراسة الحالية في اختيار الأردن كموقع للدراسة.</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Times New Roman" w:eastAsia="Calibri" w:hAnsi="Times New Roman" w:cs="Times New Roman"/>
          <w:b/>
          <w:bCs/>
          <w:sz w:val="28"/>
          <w:szCs w:val="28"/>
          <w:rtl/>
        </w:rPr>
        <w:t xml:space="preserve"> دراسة  (الخالدي، 2012)</w:t>
      </w:r>
      <w:r w:rsidRPr="002B7834">
        <w:rPr>
          <w:rFonts w:ascii="Times New Roman" w:eastAsia="Calibri" w:hAnsi="Times New Roman" w:cs="Times New Roman"/>
          <w:sz w:val="28"/>
          <w:szCs w:val="28"/>
          <w:rtl/>
        </w:rPr>
        <w:t xml:space="preserve"> دراسة بعنوان "</w:t>
      </w:r>
      <w:r w:rsidRPr="002B7834">
        <w:rPr>
          <w:rFonts w:ascii="Times New Roman" w:eastAsia="Calibri" w:hAnsi="Times New Roman" w:cs="Times New Roman"/>
          <w:b/>
          <w:bCs/>
          <w:sz w:val="28"/>
          <w:szCs w:val="28"/>
          <w:rtl/>
        </w:rPr>
        <w:t>تحليل العلاقة بين استراتيجية العمليات والتوجه الاستراتيجي لنظم المعلومات وتأثيرهما على تحسين إدارة سلسلة التوريد: دراسة تطبيقية على شركة ناقلات نفط الكويت"</w:t>
      </w:r>
      <w:r w:rsidRPr="002B7834">
        <w:rPr>
          <w:rFonts w:ascii="Sakkal Majalla" w:eastAsia="Times New Roman" w:hAnsi="Sakkal Majalla" w:cs="Sakkal Majalla"/>
          <w:sz w:val="28"/>
          <w:szCs w:val="28"/>
          <w:rtl/>
        </w:rPr>
        <w:t xml:space="preserve">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b/>
          <w:bCs/>
          <w:sz w:val="28"/>
          <w:szCs w:val="28"/>
          <w:rtl/>
        </w:rPr>
      </w:pPr>
      <w:r w:rsidRPr="002B7834">
        <w:rPr>
          <w:rFonts w:ascii="Sakkal Majalla" w:eastAsia="Times New Roman" w:hAnsi="Sakkal Majalla" w:cs="Sakkal Majalla"/>
          <w:sz w:val="28"/>
          <w:szCs w:val="28"/>
          <w:rtl/>
        </w:rPr>
        <w:t>لتحقيق أهداف الدراسة قامت الدراسة بتوزيع 95 استبانة لتحقيق أهدافها</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وأظهرت النتائج وجود علاقة ذات دلالة إحصائية بين استراتيجيات العمليات والتوجه الاستراتيجي لنظم المعلومات في شركة ناقلات نفط الكويت عند مستوى دلالة 55.5. كما بيّنت الدراسة وجود علاقة ذات دلالة إحصائية لتأثير استراتيجية العمليات على تحسين إدارة سلسلة التوريد في الشركة عند نفس مستوى الدلالة، بالإضافة إلى وجود </w:t>
      </w:r>
      <w:r w:rsidRPr="002B7834">
        <w:rPr>
          <w:rFonts w:ascii="Sakkal Majalla" w:eastAsia="Times New Roman" w:hAnsi="Sakkal Majalla" w:cs="Sakkal Majalla"/>
          <w:sz w:val="28"/>
          <w:szCs w:val="28"/>
          <w:rtl/>
        </w:rPr>
        <w:lastRenderedPageBreak/>
        <w:t>علاقة ذات دلالة إحصائية لتأثير التوجه الاستراتيجي لنظم المعلومات على تحسين إدارة سلسلة التوريد عند نفس المستوى وأوصت الدراسة بأهمية تفعيل نظم المعلومات في الشركات نظراً لفعاليتها في تعزيز كفاءة سلسلة التوريد.</w:t>
      </w:r>
    </w:p>
    <w:p w:rsidR="002B7834" w:rsidRPr="002B7834" w:rsidRDefault="002B7834" w:rsidP="002B7834">
      <w:pPr>
        <w:spacing w:line="360" w:lineRule="auto"/>
        <w:contextualSpacing/>
        <w:jc w:val="both"/>
        <w:rPr>
          <w:rFonts w:ascii="Times New Roman" w:eastAsia="Calibri" w:hAnsi="Times New Roman" w:cs="Times New Roman"/>
          <w:sz w:val="28"/>
          <w:szCs w:val="28"/>
        </w:rPr>
      </w:pPr>
      <w:r w:rsidRPr="002B7834">
        <w:rPr>
          <w:rFonts w:ascii="Times New Roman" w:eastAsia="Calibri" w:hAnsi="Times New Roman" w:cs="Times New Roman"/>
          <w:b/>
          <w:bCs/>
          <w:sz w:val="28"/>
          <w:szCs w:val="28"/>
          <w:rtl/>
        </w:rPr>
        <w:t xml:space="preserve">دراسة </w:t>
      </w:r>
      <w:r w:rsidRPr="002B7834">
        <w:rPr>
          <w:rFonts w:ascii="Times New Roman" w:eastAsia="Calibri" w:hAnsi="Times New Roman" w:cs="Times New Roman" w:hint="cs"/>
          <w:b/>
          <w:bCs/>
          <w:sz w:val="28"/>
          <w:szCs w:val="28"/>
          <w:rtl/>
        </w:rPr>
        <w:t>(</w:t>
      </w:r>
      <w:r w:rsidRPr="002B7834">
        <w:rPr>
          <w:rFonts w:ascii="Times New Roman" w:eastAsia="Calibri" w:hAnsi="Times New Roman" w:cs="Times New Roman"/>
          <w:b/>
          <w:bCs/>
          <w:sz w:val="28"/>
          <w:szCs w:val="28"/>
          <w:rtl/>
        </w:rPr>
        <w:t xml:space="preserve">العضايلة، </w:t>
      </w:r>
      <w:r w:rsidRPr="002B7834">
        <w:rPr>
          <w:rFonts w:ascii="Times New Roman" w:eastAsia="Calibri" w:hAnsi="Times New Roman" w:cs="Times New Roman" w:hint="cs"/>
          <w:b/>
          <w:bCs/>
          <w:sz w:val="28"/>
          <w:szCs w:val="28"/>
          <w:rtl/>
        </w:rPr>
        <w:t>2015)</w:t>
      </w:r>
      <w:r w:rsidRPr="002B7834">
        <w:rPr>
          <w:rFonts w:ascii="Times New Roman" w:eastAsia="Calibri" w:hAnsi="Times New Roman" w:cs="Times New Roman"/>
          <w:b/>
          <w:bCs/>
          <w:sz w:val="28"/>
          <w:szCs w:val="28"/>
          <w:rtl/>
        </w:rPr>
        <w:t>"أثر مستوى تعقيد سلاسل التوريد على الأداء في الشركات الصناعية في المملكة العربية السعودية"</w:t>
      </w:r>
      <w:r w:rsidRPr="002B7834">
        <w:rPr>
          <w:rFonts w:ascii="Times New Roman" w:eastAsia="Calibri" w:hAnsi="Times New Roman" w:cs="Times New Roman"/>
          <w:sz w:val="28"/>
          <w:szCs w:val="28"/>
          <w:rtl/>
        </w:rPr>
        <w:t xml:space="preserve"> </w:t>
      </w:r>
    </w:p>
    <w:p w:rsidR="002B7834" w:rsidRPr="002B7834" w:rsidRDefault="002B7834" w:rsidP="002B7834">
      <w:pPr>
        <w:spacing w:line="360" w:lineRule="auto"/>
        <w:contextualSpacing/>
        <w:jc w:val="both"/>
        <w:rPr>
          <w:rFonts w:ascii="Times New Roman" w:eastAsia="Calibri" w:hAnsi="Times New Roman" w:cs="Times New Roman"/>
          <w:sz w:val="28"/>
          <w:szCs w:val="28"/>
          <w:rtl/>
        </w:rPr>
      </w:pPr>
      <w:r w:rsidRPr="002B7834">
        <w:rPr>
          <w:rFonts w:ascii="Sakkal Majalla" w:eastAsia="Times New Roman" w:hAnsi="Sakkal Majalla" w:cs="Sakkal Majalla"/>
          <w:sz w:val="28"/>
          <w:szCs w:val="28"/>
          <w:rtl/>
        </w:rPr>
        <w:t>تهدف هذه الدراسة إلى تقييم تأثير تعقيد سلاسل التوريد على أداء الشركات الصناعية في المملكة العربية السعودية ولتحقيق ذلك، اعتمدت الدراسة على المنهج التحليلي للحصول على النتائج وتم إعداد مقياس لدراسة العلاقة بين المتغيرات المعنية</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وجرى اختيار عينة من 138 شركة صناعية من منطقتي الرياض والقصيم</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وأظهرت النتائج وجود تأثيرات سلبية ناجمة عن زيادة التعقيد في سلسلة التوريد، تتجلى في المهل الزمنية الطويلة للموردين، وعدم استقرار خطط الإنتاج الرئيسية، بالإضافة إلى تباين الطلب</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بناءً على هذه النتائج اقترحت الدراسة مجموعة من التوصيات، من أبرزها: ضرورة أن تسعى الشركات المصنعة إلى تحقيق تكامل فعّال مع الموردين لتفادي تأخير الطلبيات، بالإضافة إلى أهمية وضع خطة إنتاج ثابتة تضمن تماسك العمليات الإنتاجية فيما يتعلق بتقلب الطلب، ينبغي على الشركات تعزيز جهودها في تصميم منتجات تقلل من تقلبات التصميم الحقيقي، من خلال تكثيف الحملات التسويقية لجذب عملاء متجانسين، واستخدام تكنولوجيا المعلومات، أو التركيز على تحسين نظام الإنتاج (</w:t>
      </w:r>
      <w:r w:rsidRPr="002B7834">
        <w:rPr>
          <w:rFonts w:ascii="Sakkal Majalla" w:eastAsia="Times New Roman" w:hAnsi="Sakkal Majalla" w:cs="Sakkal Majalla"/>
          <w:sz w:val="28"/>
          <w:szCs w:val="28"/>
        </w:rPr>
        <w:t>Lean Production</w:t>
      </w:r>
      <w:r w:rsidRPr="002B7834">
        <w:rPr>
          <w:rFonts w:ascii="Sakkal Majalla" w:eastAsia="Times New Roman" w:hAnsi="Sakkal Majalla" w:cs="Sakkal Majalla"/>
          <w:sz w:val="28"/>
          <w:szCs w:val="28"/>
          <w:rtl/>
        </w:rPr>
        <w:t>) الذي يمكنه التعامل مع حالات عدم الاستقرار البيئي، ذلك من خلال تقليص الفاقد وتقليل التقلبات في العملاء والموردين، بالإضافة إلى تقليل التقلبات في العمليات الداخلية بالتزامن</w:t>
      </w:r>
      <w:r w:rsidRPr="002B7834">
        <w:rPr>
          <w:rFonts w:ascii="Sakkal Majalla" w:eastAsia="Times New Roman" w:hAnsi="Sakkal Majalla" w:cs="Sakkal Majalla" w:hint="cs"/>
          <w:sz w:val="28"/>
          <w:szCs w:val="28"/>
          <w:rtl/>
        </w:rPr>
        <w:t>.</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b/>
          <w:bCs/>
          <w:sz w:val="28"/>
          <w:szCs w:val="28"/>
          <w:rtl/>
        </w:rPr>
      </w:pPr>
      <w:r w:rsidRPr="002B7834">
        <w:rPr>
          <w:rFonts w:ascii="Sakkal Majalla" w:eastAsia="Times New Roman" w:hAnsi="Sakkal Majalla" w:cs="Sakkal Majalla"/>
          <w:b/>
          <w:bCs/>
          <w:sz w:val="28"/>
          <w:szCs w:val="28"/>
          <w:rtl/>
        </w:rPr>
        <w:t>دراسة (الشيخ وارتيمة، 2020)، بعنوان: " عمليات إدارة المخاطر وأثرها في تكامل سلاسل التوريد: الدور الوسيط لذكاء الأعمال: دراسة تطبيقية في الجمارك الأردنية".</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هدفت الدراسة إلى التعرف إلى أثر عمليات إدارة المخاطر في تكامل سلاسل التوريد، من خلال الدور الوسيط لذكاء الأعمال في الدور الإيجابي الأخلاقي للجمارك الأردنية، وتكون مجتمع الدراسة من موظفي </w:t>
      </w:r>
      <w:r w:rsidRPr="002B7834">
        <w:rPr>
          <w:rFonts w:ascii="Sakkal Majalla" w:eastAsia="Times New Roman" w:hAnsi="Sakkal Majalla" w:cs="Sakkal Majalla"/>
          <w:sz w:val="28"/>
          <w:szCs w:val="28"/>
          <w:rtl/>
        </w:rPr>
        <w:lastRenderedPageBreak/>
        <w:t xml:space="preserve">الجمارك الأردنية، وتم اختيار عينة الدراسة بطريقة العينة العشوائية البسيطة، إذ تم إرسال رابط الاستبانة الإلكترونية إلى (347) موظفا على اختلاف مستوياتهم الإدارية من أصل (3552) موظفا وموظفة يمثلون مجتمع الدراسة. وتمكنت الباحثة من استرداد (224) استبانة من أصل عينة الدراسة أي ما نسبته (62.8%) من مجموع الدعوات التي تم إرسالها. وتوصلت الدراسة إلى مجموعة من النتائج، أبرزها: يوجد أثر لعمليات إدارة المخاطر بأبعادها مجتمعة (تحديد المخاطر، وتحليل المخاطر والانتقائية، وتقييم المخاطر، والاستجابة للمخاطر، ومراقبة المخاطر) في تكامل سلاسل التوريد بأبعادها (العمليات المستدامة، وتكامل الموردين، وتكامل الزبائن) في الجمارك الأردنية. كما يوجد أثر لعمليات إدارة المخاطر بأبعادها (تحديد المخاطر، تحليل المخاطر والانتقائية، تقييم المخاطر، الاستجابة للمخاطر، مراقبة المخاطر) في ذكاء أعمال التوريد في الجمارك الأردنية. كذلك بوجد أثر لذكاء الأعمال بدلالة أبعاده مجتمعة (إدارة المعرفة وجودة اتخاذ القرار) في تكامل سلاسل التوريد في الجمارك الأردنية. لا يوجد أثر لإدارة المعرفة في تكامل سلاسل التوريد في الجمارك الأردنية. </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b/>
          <w:bCs/>
          <w:sz w:val="28"/>
          <w:szCs w:val="28"/>
          <w:rtl/>
        </w:rPr>
      </w:pPr>
      <w:r w:rsidRPr="002B7834">
        <w:rPr>
          <w:rFonts w:ascii="Sakkal Majalla" w:eastAsia="Times New Roman" w:hAnsi="Sakkal Majalla" w:cs="Sakkal Majalla"/>
          <w:b/>
          <w:bCs/>
          <w:sz w:val="28"/>
          <w:szCs w:val="28"/>
          <w:rtl/>
        </w:rPr>
        <w:t xml:space="preserve">دراسة (تركمان والعثمان، 2022)، بعنوان: " دور الإدارة الرشيقة في تخفيض مخاطر سلسلة التوريد: دراسة ميدانية في الشركات الصناعية في المدينة الصناعية </w:t>
      </w:r>
      <w:proofErr w:type="spellStart"/>
      <w:r w:rsidRPr="002B7834">
        <w:rPr>
          <w:rFonts w:ascii="Sakkal Majalla" w:eastAsia="Times New Roman" w:hAnsi="Sakkal Majalla" w:cs="Sakkal Majalla"/>
          <w:b/>
          <w:bCs/>
          <w:sz w:val="28"/>
          <w:szCs w:val="28"/>
          <w:rtl/>
        </w:rPr>
        <w:t>بحسياء</w:t>
      </w:r>
      <w:proofErr w:type="spellEnd"/>
      <w:r w:rsidRPr="002B7834">
        <w:rPr>
          <w:rFonts w:ascii="Sakkal Majalla" w:eastAsia="Times New Roman" w:hAnsi="Sakkal Majalla" w:cs="Sakkal Majalla"/>
          <w:b/>
          <w:bCs/>
          <w:sz w:val="28"/>
          <w:szCs w:val="28"/>
          <w:rtl/>
        </w:rPr>
        <w:t>".</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هدفت هذه الدراسة إلى إلقاء الضوء على أسلوب الإدارة الرشيقة وبيان دورها في تخفيف الهدر بمختلف أشكاله وإظهار مدى تطبيق هذا الأسلوب في الشركات الصناعية، وكما يهدف البحث إلى إظهار دور الإدارة الرشيقة المتمثلة بالأبعاد التالية (تنظيم موقع العمل، التحسين المستمر، العمل القياسي، العاملين المتعددين الوظائف) في تخفيض مخاطر سلاسل التوريد قبل وأثناء وبعد حدوثها وإظهار مدى دور أسلوب </w:t>
      </w:r>
      <w:r w:rsidRPr="002B7834">
        <w:rPr>
          <w:rFonts w:ascii="Sakkal Majalla" w:eastAsia="Times New Roman" w:hAnsi="Sakkal Majalla" w:cs="Sakkal Majalla"/>
          <w:sz w:val="28"/>
          <w:szCs w:val="28"/>
          <w:rtl/>
        </w:rPr>
        <w:lastRenderedPageBreak/>
        <w:t>الإدارة الرشيقة في استدامة سلاسل التوريد. اعتمد الباحث على المنهج الوصفي التحليلي، ففي القسم النظري للبحث تمت دراسة مفهوم الإدارة الرشيقة ومبادئها وأهدافها، ودراسة مفهوم سلسة التوريد ومفهوم مخاطر سلسلة التوريد وأنواع هذه المخاطر، وفي القسم العملي تم تصميم استبانة تضمنت مجموعة من العبارات المتعلقة بموضوع البحث وتم استخدام الأساليب الإحصائية المناسبة اعتمادا على البرنامج</w:t>
      </w:r>
      <w:r w:rsidRPr="002B7834">
        <w:rPr>
          <w:rFonts w:ascii="Sakkal Majalla" w:eastAsia="Times New Roman" w:hAnsi="Sakkal Majalla" w:cs="Sakkal Majalla"/>
          <w:sz w:val="28"/>
          <w:szCs w:val="28"/>
        </w:rPr>
        <w:t xml:space="preserve"> (SPSS23) </w:t>
      </w:r>
      <w:r w:rsidRPr="002B7834">
        <w:rPr>
          <w:rFonts w:ascii="Sakkal Majalla" w:eastAsia="Times New Roman" w:hAnsi="Sakkal Majalla" w:cs="Sakkal Majalla"/>
          <w:sz w:val="28"/>
          <w:szCs w:val="28"/>
          <w:rtl/>
        </w:rPr>
        <w:t xml:space="preserve">في تحليل البيانات واختبار الفرضيات، يتمثل مجتمع البحث بالكوادر الإدارية في الشركات الصناعية في المدينة الصناعية في </w:t>
      </w:r>
      <w:proofErr w:type="spellStart"/>
      <w:r w:rsidRPr="002B7834">
        <w:rPr>
          <w:rFonts w:ascii="Sakkal Majalla" w:eastAsia="Times New Roman" w:hAnsi="Sakkal Majalla" w:cs="Sakkal Majalla"/>
          <w:sz w:val="28"/>
          <w:szCs w:val="28"/>
          <w:rtl/>
        </w:rPr>
        <w:t>حسياء</w:t>
      </w:r>
      <w:proofErr w:type="spellEnd"/>
      <w:r w:rsidRPr="002B7834">
        <w:rPr>
          <w:rFonts w:ascii="Sakkal Majalla" w:eastAsia="Times New Roman" w:hAnsi="Sakkal Majalla" w:cs="Sakkal Majalla"/>
          <w:sz w:val="28"/>
          <w:szCs w:val="28"/>
          <w:rtl/>
        </w:rPr>
        <w:t xml:space="preserve">، حيث تم انتقاء عينة قصدية من أفراد الكوادر الإدارية في الشركات الصناعية في </w:t>
      </w:r>
      <w:proofErr w:type="spellStart"/>
      <w:r w:rsidRPr="002B7834">
        <w:rPr>
          <w:rFonts w:ascii="Sakkal Majalla" w:eastAsia="Times New Roman" w:hAnsi="Sakkal Majalla" w:cs="Sakkal Majalla"/>
          <w:sz w:val="28"/>
          <w:szCs w:val="28"/>
          <w:rtl/>
        </w:rPr>
        <w:t>حسياء</w:t>
      </w:r>
      <w:proofErr w:type="spellEnd"/>
      <w:r w:rsidRPr="002B7834">
        <w:rPr>
          <w:rFonts w:ascii="Sakkal Majalla" w:eastAsia="Times New Roman" w:hAnsi="Sakkal Majalla" w:cs="Sakkal Majalla"/>
          <w:sz w:val="28"/>
          <w:szCs w:val="28"/>
          <w:rtl/>
        </w:rPr>
        <w:t xml:space="preserve">، حيث بلغ حجم عينة البحث (64) فرد. وتوصلت الدراسة إلى وجود علاقة معنوية (إيجابية) بين أبعاد الإدارة الرشيقة (تنظيم موقع العمل، التحسين المستمر، العمل القياسي، العاملين </w:t>
      </w:r>
      <w:proofErr w:type="spellStart"/>
      <w:r w:rsidRPr="002B7834">
        <w:rPr>
          <w:rFonts w:ascii="Sakkal Majalla" w:eastAsia="Times New Roman" w:hAnsi="Sakkal Majalla" w:cs="Sakkal Majalla"/>
          <w:sz w:val="28"/>
          <w:szCs w:val="28"/>
          <w:rtl/>
        </w:rPr>
        <w:t>المتعددي</w:t>
      </w:r>
      <w:proofErr w:type="spellEnd"/>
      <w:r w:rsidRPr="002B7834">
        <w:rPr>
          <w:rFonts w:ascii="Sakkal Majalla" w:eastAsia="Times New Roman" w:hAnsi="Sakkal Majalla" w:cs="Sakkal Majalla"/>
          <w:sz w:val="28"/>
          <w:szCs w:val="28"/>
          <w:rtl/>
        </w:rPr>
        <w:t xml:space="preserve"> الوظائف، ستة سيجما) وبين تخفيض مخاطر سلسلة التوريد قبل حدوثها. ووجود علاقة معنوية (إيجابية) بين أبعاد الإدارة الرشيقة (تنظيم موقع العمل، التحسين المستمر، العمل القياسي، العاملين </w:t>
      </w:r>
      <w:proofErr w:type="spellStart"/>
      <w:r w:rsidRPr="002B7834">
        <w:rPr>
          <w:rFonts w:ascii="Sakkal Majalla" w:eastAsia="Times New Roman" w:hAnsi="Sakkal Majalla" w:cs="Sakkal Majalla"/>
          <w:sz w:val="28"/>
          <w:szCs w:val="28"/>
          <w:rtl/>
        </w:rPr>
        <w:t>المتعددي</w:t>
      </w:r>
      <w:proofErr w:type="spellEnd"/>
      <w:r w:rsidRPr="002B7834">
        <w:rPr>
          <w:rFonts w:ascii="Sakkal Majalla" w:eastAsia="Times New Roman" w:hAnsi="Sakkal Majalla" w:cs="Sakkal Majalla"/>
          <w:sz w:val="28"/>
          <w:szCs w:val="28"/>
          <w:rtl/>
        </w:rPr>
        <w:t xml:space="preserve"> الوظائف، ستة سيجما) وبين تخفيض مخاطر سلسلة التوريد أثناء حدوثها. ووجود علاقة معنوية (إيجابية) بين أبعاد الإدارة الرشيقة (تنظيم موقع العمل، التحسين المستمر، العمل القياسي، العاملين </w:t>
      </w:r>
      <w:proofErr w:type="spellStart"/>
      <w:r w:rsidRPr="002B7834">
        <w:rPr>
          <w:rFonts w:ascii="Sakkal Majalla" w:eastAsia="Times New Roman" w:hAnsi="Sakkal Majalla" w:cs="Sakkal Majalla"/>
          <w:sz w:val="28"/>
          <w:szCs w:val="28"/>
          <w:rtl/>
        </w:rPr>
        <w:t>المتعددي</w:t>
      </w:r>
      <w:proofErr w:type="spellEnd"/>
      <w:r w:rsidRPr="002B7834">
        <w:rPr>
          <w:rFonts w:ascii="Sakkal Majalla" w:eastAsia="Times New Roman" w:hAnsi="Sakkal Majalla" w:cs="Sakkal Majalla"/>
          <w:sz w:val="28"/>
          <w:szCs w:val="28"/>
          <w:rtl/>
        </w:rPr>
        <w:t xml:space="preserve"> الوظائف، ستة سيجما) وبين تخفيض مخاطر سلسلة التوريد بعد حدوثها</w:t>
      </w:r>
      <w:r w:rsidRPr="002B7834">
        <w:rPr>
          <w:rFonts w:ascii="Sakkal Majalla" w:eastAsia="Times New Roman" w:hAnsi="Sakkal Majalla" w:cs="Sakkal Majalla"/>
          <w:sz w:val="28"/>
          <w:szCs w:val="28"/>
        </w:rPr>
        <w:t>.</w:t>
      </w:r>
    </w:p>
    <w:p w:rsidR="002B7834" w:rsidRPr="002B7834" w:rsidRDefault="002B7834" w:rsidP="002B7834">
      <w:pPr>
        <w:spacing w:line="360" w:lineRule="auto"/>
        <w:ind w:left="720"/>
        <w:contextualSpacing/>
        <w:jc w:val="both"/>
        <w:rPr>
          <w:rFonts w:ascii="Times New Roman" w:eastAsia="Calibri" w:hAnsi="Times New Roman" w:cs="Times New Roman"/>
          <w:b/>
          <w:bCs/>
          <w:sz w:val="28"/>
          <w:szCs w:val="28"/>
          <w:u w:val="single"/>
          <w:rtl/>
        </w:rPr>
      </w:pPr>
      <w:r w:rsidRPr="002B7834">
        <w:rPr>
          <w:rFonts w:ascii="Times New Roman" w:eastAsia="Calibri" w:hAnsi="Times New Roman" w:cs="Times New Roman"/>
          <w:b/>
          <w:bCs/>
          <w:sz w:val="28"/>
          <w:szCs w:val="28"/>
          <w:u w:val="single"/>
          <w:rtl/>
        </w:rPr>
        <w:t xml:space="preserve">ثانياً: الدراسات الاجنبية </w:t>
      </w:r>
    </w:p>
    <w:p w:rsidR="002B7834" w:rsidRPr="002B7834" w:rsidRDefault="002B7834" w:rsidP="002B7834">
      <w:pPr>
        <w:bidi w:val="0"/>
        <w:spacing w:line="360" w:lineRule="auto"/>
        <w:contextualSpacing/>
        <w:jc w:val="both"/>
        <w:rPr>
          <w:rFonts w:ascii="Times New Roman" w:eastAsia="Calibri" w:hAnsi="Times New Roman" w:cs="Times New Roman"/>
          <w:b/>
          <w:bCs/>
          <w:sz w:val="28"/>
          <w:szCs w:val="28"/>
        </w:rPr>
      </w:pPr>
      <w:r w:rsidRPr="002B7834">
        <w:rPr>
          <w:rFonts w:ascii="Times New Roman" w:eastAsia="Calibri" w:hAnsi="Times New Roman" w:cs="Times New Roman" w:hint="cs"/>
          <w:b/>
          <w:bCs/>
          <w:sz w:val="28"/>
          <w:szCs w:val="28"/>
          <w:rtl/>
        </w:rPr>
        <w:t>)</w:t>
      </w:r>
      <w:proofErr w:type="spellStart"/>
      <w:r w:rsidRPr="002B7834">
        <w:rPr>
          <w:rFonts w:ascii="Times New Roman" w:eastAsia="Calibri" w:hAnsi="Times New Roman" w:cs="Times New Roman"/>
          <w:b/>
          <w:bCs/>
          <w:sz w:val="28"/>
          <w:szCs w:val="28"/>
        </w:rPr>
        <w:t>Sundram</w:t>
      </w:r>
      <w:proofErr w:type="spellEnd"/>
      <w:r w:rsidRPr="002B7834">
        <w:rPr>
          <w:rFonts w:ascii="Times New Roman" w:eastAsia="Calibri" w:hAnsi="Times New Roman" w:cs="Times New Roman"/>
          <w:b/>
          <w:bCs/>
          <w:sz w:val="28"/>
          <w:szCs w:val="28"/>
        </w:rPr>
        <w:t xml:space="preserve"> et al, 2011) Supply chain management practices in the electronics industry in Malaysia: Consequence for supply chain performance”</w:t>
      </w:r>
    </w:p>
    <w:p w:rsidR="002B7834" w:rsidRPr="002B7834" w:rsidRDefault="002B7834" w:rsidP="002B7834">
      <w:pPr>
        <w:spacing w:line="36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هدفت الدراسة إلى توضيح تأثير الأبعاد المختلفة لتطبيقات إدارة سلسلة التوريد على أداء سلسلة التوريد في قطاع الإلكترونيات بماليزيا وقد شملت الدراسة 125 شركة في هذا القطاع، تم اختيارها باستخدام عينة ملائمة</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وجدت الدراسة عدة نتائج، من أبرزها أن ستة أبعاد من أصل سبعة تتعلق بتطبيقات إدارة </w:t>
      </w:r>
      <w:r w:rsidRPr="002B7834">
        <w:rPr>
          <w:rFonts w:ascii="Sakkal Majalla" w:eastAsia="Times New Roman" w:hAnsi="Sakkal Majalla" w:cs="Sakkal Majalla"/>
          <w:sz w:val="28"/>
          <w:szCs w:val="28"/>
          <w:rtl/>
        </w:rPr>
        <w:lastRenderedPageBreak/>
        <w:t>سلسلة التوريد، وهي التعاون الاستراتيجي مع الموردين، ومشاركة المعلومات، وجودة المعلومات، والرؤية والأهداف، ومشاركة العوائد والمخاطر، والتأخير، لها تأثير إيجابي على أداء سلسلة التوريد، حيث كانت الرؤية والأهداف الأكثر تأثيراً مقارنةً ببقية الأبعاد تساهم الدراسة  في توضيح أبعاد تطبيقات إدارة سلسلة التوريد، وقد اتفقت مع الدراسة الحالية من حيث اختيارها سلسلة التوريد كمتغير مستقل.</w:t>
      </w:r>
    </w:p>
    <w:p w:rsidR="002B7834" w:rsidRPr="002B7834" w:rsidRDefault="002B7834" w:rsidP="002B7834">
      <w:pPr>
        <w:bidi w:val="0"/>
        <w:spacing w:line="360" w:lineRule="auto"/>
        <w:contextualSpacing/>
        <w:jc w:val="both"/>
        <w:rPr>
          <w:rFonts w:ascii="Times New Roman" w:eastAsia="Calibri" w:hAnsi="Times New Roman" w:cs="Times New Roman"/>
          <w:b/>
          <w:bCs/>
          <w:sz w:val="28"/>
          <w:szCs w:val="28"/>
        </w:rPr>
      </w:pPr>
      <w:r w:rsidRPr="002B7834">
        <w:rPr>
          <w:rFonts w:ascii="Times New Roman" w:eastAsia="Calibri" w:hAnsi="Times New Roman" w:cs="Times New Roman" w:hint="cs"/>
          <w:b/>
          <w:bCs/>
          <w:sz w:val="28"/>
          <w:szCs w:val="28"/>
          <w:rtl/>
        </w:rPr>
        <w:t>)</w:t>
      </w:r>
      <w:r w:rsidRPr="002B7834">
        <w:rPr>
          <w:rFonts w:ascii="Times New Roman" w:eastAsia="Calibri" w:hAnsi="Times New Roman" w:cs="Times New Roman"/>
          <w:b/>
          <w:bCs/>
          <w:sz w:val="28"/>
          <w:szCs w:val="28"/>
        </w:rPr>
        <w:t>Flynn et al, 2011) "The Impact of Supply Chain Integration on Performance</w:t>
      </w:r>
      <w:r w:rsidRPr="002B7834">
        <w:rPr>
          <w:rFonts w:ascii="Times New Roman" w:eastAsia="Calibri" w:hAnsi="Times New Roman" w:cs="Times New Roman"/>
          <w:b/>
          <w:bCs/>
          <w:sz w:val="28"/>
          <w:szCs w:val="28"/>
          <w:rtl/>
        </w:rPr>
        <w:t>"</w:t>
      </w:r>
    </w:p>
    <w:p w:rsidR="002B7834" w:rsidRPr="002B7834" w:rsidRDefault="002B7834" w:rsidP="002B7834">
      <w:pPr>
        <w:spacing w:line="360" w:lineRule="auto"/>
        <w:jc w:val="both"/>
        <w:rPr>
          <w:rFonts w:ascii="Times New Roman" w:eastAsia="Calibri" w:hAnsi="Times New Roman" w:cs="Times New Roman"/>
          <w:sz w:val="28"/>
          <w:szCs w:val="28"/>
          <w:rtl/>
        </w:rPr>
      </w:pPr>
      <w:r w:rsidRPr="002B7834">
        <w:rPr>
          <w:rFonts w:ascii="Sakkal Majalla" w:eastAsia="Times New Roman" w:hAnsi="Sakkal Majalla" w:cs="Sakkal Majalla"/>
          <w:sz w:val="28"/>
          <w:szCs w:val="28"/>
          <w:rtl/>
        </w:rPr>
        <w:t>هدفت الدراسة إلي توضيح تأثير التكامل بين الزبائن والموردين على أداء العمليات والأعمال في الشركات الصناعية، من خلال تقديم نموذج لتكامل سلسلة التوريد</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ولتحقيق أهداف الدراسة، تم تطبيقها على الشركات الصناعية في خمس مدن صينية، حيث شملت 4569 شركة، في حين كانت عينة الدراسة 617 شركة توصلت الدراسة إلى وجود علاقة مباشرة وإحصائية ذات دلالة بين التكامل الداخلي وأداء العمليات في الشركات الصناعية، بينما لم تبرز أي تأثير ذو دلالة إحصائية لتكامل الموردين مع التكامل الداخلي على أداء الشركات، رغم وجود تفاعل مهم بين تكامل الزبائن والموردين</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كما أظهرت الدراسة علاقة إيجابية بين التكامل الداخلي وأداء الأعمال في تلك الشركات</w:t>
      </w:r>
      <w:r w:rsidRPr="002B7834">
        <w:rPr>
          <w:rFonts w:ascii="Sakkal Majalla" w:eastAsia="Times New Roman" w:hAnsi="Sakkal Majalla" w:cs="Sakkal Majalla" w:hint="cs"/>
          <w:sz w:val="28"/>
          <w:szCs w:val="28"/>
          <w:rtl/>
        </w:rPr>
        <w:t>،</w:t>
      </w:r>
      <w:r w:rsidRPr="002B7834">
        <w:rPr>
          <w:rFonts w:ascii="Sakkal Majalla" w:eastAsia="Times New Roman" w:hAnsi="Sakkal Majalla" w:cs="Sakkal Majalla"/>
          <w:sz w:val="28"/>
          <w:szCs w:val="28"/>
          <w:rtl/>
        </w:rPr>
        <w:t xml:space="preserve"> تلعب الدراسة  دورًا في تشكيل مجتمع البحث وعينة الدراسة، وقد اتفقت مع الدراسة الحالية في أنها تناولت الشركات الصناعية كمجتمع للدراسة</w:t>
      </w:r>
      <w:r w:rsidRPr="002B7834">
        <w:rPr>
          <w:rFonts w:ascii="Times New Roman" w:eastAsia="Calibri" w:hAnsi="Times New Roman" w:cs="Times New Roman" w:hint="cs"/>
          <w:sz w:val="28"/>
          <w:szCs w:val="28"/>
          <w:rtl/>
        </w:rPr>
        <w:t>.</w:t>
      </w:r>
    </w:p>
    <w:p w:rsidR="002B7834" w:rsidRPr="002B7834" w:rsidRDefault="002B7834" w:rsidP="002B7834">
      <w:pPr>
        <w:bidi w:val="0"/>
        <w:spacing w:line="360" w:lineRule="auto"/>
        <w:contextualSpacing/>
        <w:jc w:val="both"/>
        <w:rPr>
          <w:rFonts w:ascii="Times New Roman" w:eastAsia="Calibri" w:hAnsi="Times New Roman" w:cs="Times New Roman"/>
          <w:b/>
          <w:bCs/>
          <w:sz w:val="28"/>
          <w:szCs w:val="28"/>
        </w:rPr>
      </w:pPr>
      <w:r w:rsidRPr="002B7834">
        <w:rPr>
          <w:rFonts w:ascii="Times New Roman" w:eastAsia="Calibri" w:hAnsi="Times New Roman" w:cs="Times New Roman"/>
          <w:b/>
          <w:bCs/>
          <w:sz w:val="28"/>
          <w:szCs w:val="28"/>
        </w:rPr>
        <w:t xml:space="preserve"> </w:t>
      </w:r>
      <w:r w:rsidRPr="002B7834">
        <w:rPr>
          <w:rFonts w:ascii="Times New Roman" w:eastAsia="Calibri" w:hAnsi="Times New Roman" w:cs="Times New Roman" w:hint="cs"/>
          <w:b/>
          <w:bCs/>
          <w:sz w:val="28"/>
          <w:szCs w:val="28"/>
          <w:rtl/>
        </w:rPr>
        <w:t>)</w:t>
      </w:r>
      <w:proofErr w:type="spellStart"/>
      <w:r w:rsidRPr="002B7834">
        <w:rPr>
          <w:rFonts w:ascii="Times New Roman" w:eastAsia="Calibri" w:hAnsi="Times New Roman" w:cs="Times New Roman"/>
          <w:b/>
          <w:bCs/>
          <w:sz w:val="28"/>
          <w:szCs w:val="28"/>
        </w:rPr>
        <w:t>Sukati</w:t>
      </w:r>
      <w:proofErr w:type="spellEnd"/>
      <w:r w:rsidRPr="002B7834">
        <w:rPr>
          <w:rFonts w:ascii="Times New Roman" w:eastAsia="Calibri" w:hAnsi="Times New Roman" w:cs="Times New Roman"/>
          <w:b/>
          <w:bCs/>
          <w:sz w:val="28"/>
          <w:szCs w:val="28"/>
        </w:rPr>
        <w:t xml:space="preserve"> </w:t>
      </w:r>
      <w:r w:rsidRPr="002B7834">
        <w:rPr>
          <w:rFonts w:ascii="Times New Roman" w:eastAsia="Calibri" w:hAnsi="Times New Roman" w:cs="Times New Roman" w:hint="cs"/>
          <w:b/>
          <w:bCs/>
          <w:sz w:val="28"/>
          <w:szCs w:val="28"/>
          <w:rtl/>
        </w:rPr>
        <w:t>،</w:t>
      </w:r>
      <w:r w:rsidRPr="002B7834">
        <w:rPr>
          <w:rFonts w:ascii="Times New Roman" w:eastAsia="Calibri" w:hAnsi="Times New Roman" w:cs="Times New Roman"/>
          <w:b/>
          <w:bCs/>
          <w:sz w:val="28"/>
          <w:szCs w:val="28"/>
        </w:rPr>
        <w:t>2012). Competitive Advantage through Supply Chain Responsiveness and Supply Chain Integration"</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sz w:val="28"/>
          <w:szCs w:val="28"/>
          <w:rtl/>
        </w:rPr>
        <w:t xml:space="preserve">في دراسة أجراها </w:t>
      </w:r>
      <w:proofErr w:type="spellStart"/>
      <w:r w:rsidRPr="002B7834">
        <w:rPr>
          <w:rFonts w:ascii="Sakkal Majalla" w:eastAsia="Times New Roman" w:hAnsi="Sakkal Majalla" w:cs="Sakkal Majalla"/>
          <w:sz w:val="28"/>
          <w:szCs w:val="28"/>
          <w:rtl/>
        </w:rPr>
        <w:t>سوكاتي</w:t>
      </w:r>
      <w:proofErr w:type="spellEnd"/>
      <w:r w:rsidRPr="002B7834">
        <w:rPr>
          <w:rFonts w:ascii="Sakkal Majalla" w:eastAsia="Times New Roman" w:hAnsi="Sakkal Majalla" w:cs="Sakkal Majalla"/>
          <w:sz w:val="28"/>
          <w:szCs w:val="28"/>
          <w:rtl/>
        </w:rPr>
        <w:t xml:space="preserve"> (2012) بعنوان "الميزة التنافسية من خلال استجابة سلسلة التوريد واندماج سلسلة التوريد"، هدفت الدراسة إلي التركيز على تحليل تأثير اندماج سلسلة التوريد على الميزة التنافسية وقدرة سلسلة التوريد على تحقيق ميزات تنافسية مستدامة في قطاع الصناعة التحويلية في ماليزيا</w:t>
      </w:r>
      <w:r w:rsidRPr="002B7834">
        <w:rPr>
          <w:rFonts w:ascii="Sakkal Majalla" w:eastAsia="Times New Roman" w:hAnsi="Sakkal Majalla" w:cs="Sakkal Majalla" w:hint="cs"/>
          <w:sz w:val="28"/>
          <w:szCs w:val="28"/>
          <w:rtl/>
        </w:rPr>
        <w:t xml:space="preserve"> </w:t>
      </w:r>
      <w:r w:rsidRPr="002B7834">
        <w:rPr>
          <w:rFonts w:ascii="Sakkal Majalla" w:eastAsia="Times New Roman" w:hAnsi="Sakkal Majalla" w:cs="Sakkal Majalla"/>
          <w:sz w:val="28"/>
          <w:szCs w:val="28"/>
          <w:rtl/>
        </w:rPr>
        <w:t xml:space="preserve">لتحقيق أهداف هذه الدراسة، قام الباحثون بتوزيع استبيان على عينة مكونة من 455 مديرًا، وقد بلغت نسبة الاستجابة 62%، بينما كانت النسب القابلة للاستخدام 55%. استخدمت الدراسة عدة أساليب إحصائية تشمل اختبار الموثوقية وصلاحية الاختبارات والانحدارات المتعددة أظهرت النتائج أن اندماج سلسلة </w:t>
      </w:r>
      <w:r w:rsidRPr="002B7834">
        <w:rPr>
          <w:rFonts w:ascii="Sakkal Majalla" w:eastAsia="Times New Roman" w:hAnsi="Sakkal Majalla" w:cs="Sakkal Majalla"/>
          <w:sz w:val="28"/>
          <w:szCs w:val="28"/>
          <w:rtl/>
        </w:rPr>
        <w:lastRenderedPageBreak/>
        <w:t>التوريد في العمليات يؤثر إيجابيًا على تعزيز الميزة التنافسية للشركات الصناعية، وقد كانت العلاقة بين سلسلة التوريد والميزة التنافسية إيجابية وأوصت الدراسة بضرورة دمج سلسلة التوريد في الشركات الصناعية لتحسين الميزة التنافسية.</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b/>
          <w:bCs/>
          <w:sz w:val="28"/>
          <w:szCs w:val="28"/>
          <w:rtl/>
        </w:rPr>
      </w:pPr>
      <w:r w:rsidRPr="002B7834">
        <w:rPr>
          <w:rFonts w:ascii="Sakkal Majalla" w:eastAsia="Times New Roman" w:hAnsi="Sakkal Majalla" w:cs="Sakkal Majalla" w:hint="cs"/>
          <w:b/>
          <w:bCs/>
          <w:sz w:val="28"/>
          <w:szCs w:val="28"/>
          <w:rtl/>
        </w:rPr>
        <w:t>اوجه الاستفادة من الدراسات السابقة:</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hint="cs"/>
          <w:sz w:val="28"/>
          <w:szCs w:val="28"/>
          <w:rtl/>
        </w:rPr>
        <w:t>الافادة من تلك الدراسات في بناء الاطار النظري والمنهجي للبحث الحالي، بالإضافة الى امكانية تحديد الفجوات البحثية من خلال استقراء تلك الدراسات وبيان مشكلة البحث. أيضا التعرف على فكرة الاهمية النظرية والتطبيقية للبحث من خلال استعراض تلك الدراسات وتبين ما جاء فيها من أهميات مختلفة للموضوع.</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b/>
          <w:bCs/>
          <w:sz w:val="28"/>
          <w:szCs w:val="28"/>
          <w:rtl/>
        </w:rPr>
      </w:pPr>
      <w:r w:rsidRPr="002B7834">
        <w:rPr>
          <w:rFonts w:ascii="Sakkal Majalla" w:eastAsia="Times New Roman" w:hAnsi="Sakkal Majalla" w:cs="Sakkal Majalla" w:hint="cs"/>
          <w:b/>
          <w:bCs/>
          <w:sz w:val="28"/>
          <w:szCs w:val="28"/>
          <w:rtl/>
        </w:rPr>
        <w:t>ما يميز البحث الحالي عن الدراسات السابقة:</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r w:rsidRPr="002B7834">
        <w:rPr>
          <w:rFonts w:ascii="Sakkal Majalla" w:eastAsia="Times New Roman" w:hAnsi="Sakkal Majalla" w:cs="Sakkal Majalla" w:hint="cs"/>
          <w:sz w:val="28"/>
          <w:szCs w:val="28"/>
          <w:rtl/>
        </w:rPr>
        <w:t xml:space="preserve">يركز البحث الحالي على المملكة العربية السعودية وعلى قطاع معين وهو الشركات الانشائية في المملكة لتبين أثر </w:t>
      </w:r>
      <w:proofErr w:type="spellStart"/>
      <w:r w:rsidRPr="002B7834">
        <w:rPr>
          <w:rFonts w:ascii="Sakkal Majalla" w:eastAsia="Times New Roman" w:hAnsi="Sakkal Majalla" w:cs="Sakkal Majalla" w:hint="cs"/>
          <w:sz w:val="28"/>
          <w:szCs w:val="28"/>
          <w:rtl/>
        </w:rPr>
        <w:t>تاخير</w:t>
      </w:r>
      <w:proofErr w:type="spellEnd"/>
      <w:r w:rsidRPr="002B7834">
        <w:rPr>
          <w:rFonts w:ascii="Sakkal Majalla" w:eastAsia="Times New Roman" w:hAnsi="Sakkal Majalla" w:cs="Sakkal Majalla" w:hint="cs"/>
          <w:sz w:val="28"/>
          <w:szCs w:val="28"/>
          <w:rtl/>
        </w:rPr>
        <w:t xml:space="preserve"> سلاسل الامداد على المشروع في تلك الشركات الانشائية ممثلة في عينة البحث، وذلك وفق </w:t>
      </w:r>
      <w:proofErr w:type="spellStart"/>
      <w:r w:rsidRPr="002B7834">
        <w:rPr>
          <w:rFonts w:ascii="Sakkal Majalla" w:eastAsia="Times New Roman" w:hAnsi="Sakkal Majalla" w:cs="Sakkal Majalla" w:hint="cs"/>
          <w:sz w:val="28"/>
          <w:szCs w:val="28"/>
          <w:rtl/>
        </w:rPr>
        <w:t>روؤية</w:t>
      </w:r>
      <w:proofErr w:type="spellEnd"/>
      <w:r w:rsidRPr="002B7834">
        <w:rPr>
          <w:rFonts w:ascii="Sakkal Majalla" w:eastAsia="Times New Roman" w:hAnsi="Sakkal Majalla" w:cs="Sakkal Majalla" w:hint="cs"/>
          <w:sz w:val="28"/>
          <w:szCs w:val="28"/>
          <w:rtl/>
        </w:rPr>
        <w:t xml:space="preserve"> خطة التطوير العامة للمملكة العربية السعودية (رؤية 2030) وما تهدف اليه من ضرورة تسريع وتيرة الانتاج والفاعلية في جميع الاعمال بضمان نجاح أفضل للمجتمع والاقتصاد.</w:t>
      </w:r>
    </w:p>
    <w:p w:rsidR="002B7834" w:rsidRPr="002B7834" w:rsidRDefault="002B7834" w:rsidP="002B7834">
      <w:pPr>
        <w:spacing w:before="100" w:beforeAutospacing="1" w:after="100" w:afterAutospacing="1" w:line="480" w:lineRule="auto"/>
        <w:jc w:val="both"/>
        <w:rPr>
          <w:rFonts w:ascii="Sakkal Majalla" w:eastAsia="Times New Roman" w:hAnsi="Sakkal Majalla" w:cs="Sakkal Majalla"/>
          <w:sz w:val="28"/>
          <w:szCs w:val="28"/>
          <w:rtl/>
        </w:rPr>
      </w:pPr>
    </w:p>
    <w:p w:rsidR="002B7834" w:rsidRPr="002B7834" w:rsidRDefault="002B7834" w:rsidP="002B7834">
      <w:pPr>
        <w:spacing w:after="160" w:line="480" w:lineRule="auto"/>
        <w:rPr>
          <w:rFonts w:ascii="Sakkal Majalla" w:eastAsia="Calibri" w:hAnsi="Sakkal Majalla" w:cs="Sakkal Majalla"/>
          <w:kern w:val="2"/>
          <w:sz w:val="28"/>
          <w:szCs w:val="28"/>
          <w:rtl/>
          <w14:ligatures w14:val="standardContextual"/>
        </w:rPr>
      </w:pPr>
    </w:p>
    <w:p w:rsidR="007129C6" w:rsidRDefault="007129C6">
      <w:pPr>
        <w:rPr>
          <w:lang w:bidi="ar-EG"/>
        </w:rPr>
      </w:pPr>
    </w:p>
    <w:sectPr w:rsidR="007129C6" w:rsidSect="005A284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Sitka Small">
    <w:altName w:val="Arial"/>
    <w:charset w:val="00"/>
    <w:family w:val="auto"/>
    <w:pitch w:val="variable"/>
    <w:sig w:usb0="A00002EF" w:usb1="40002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等线">
    <w:altName w:val="MS Gothic"/>
    <w:panose1 w:val="00000000000000000000"/>
    <w:charset w:val="8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1228"/>
    <w:multiLevelType w:val="hybridMultilevel"/>
    <w:tmpl w:val="58C27C80"/>
    <w:lvl w:ilvl="0" w:tplc="80D2781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37737E3"/>
    <w:multiLevelType w:val="hybridMultilevel"/>
    <w:tmpl w:val="2F203B72"/>
    <w:lvl w:ilvl="0" w:tplc="5AAAAFFE">
      <w:numFmt w:val="bullet"/>
      <w:lvlText w:val="-"/>
      <w:lvlJc w:val="left"/>
      <w:pPr>
        <w:ind w:left="272" w:hanging="360"/>
      </w:pPr>
      <w:rPr>
        <w:rFonts w:ascii="Sakkal Majalla" w:eastAsia="Times New Roman" w:hAnsi="Sakkal Majalla" w:cs="Sakkal Majalla" w:hint="default"/>
      </w:rPr>
    </w:lvl>
    <w:lvl w:ilvl="1" w:tplc="04090003" w:tentative="1">
      <w:start w:val="1"/>
      <w:numFmt w:val="bullet"/>
      <w:lvlText w:val="o"/>
      <w:lvlJc w:val="left"/>
      <w:pPr>
        <w:ind w:left="992" w:hanging="360"/>
      </w:pPr>
      <w:rPr>
        <w:rFonts w:ascii="Courier New" w:hAnsi="Courier New" w:cs="Courier New" w:hint="default"/>
      </w:rPr>
    </w:lvl>
    <w:lvl w:ilvl="2" w:tplc="04090005" w:tentative="1">
      <w:start w:val="1"/>
      <w:numFmt w:val="bullet"/>
      <w:lvlText w:val=""/>
      <w:lvlJc w:val="left"/>
      <w:pPr>
        <w:ind w:left="1712" w:hanging="360"/>
      </w:pPr>
      <w:rPr>
        <w:rFonts w:ascii="Wingdings" w:hAnsi="Wingdings" w:hint="default"/>
      </w:rPr>
    </w:lvl>
    <w:lvl w:ilvl="3" w:tplc="04090001" w:tentative="1">
      <w:start w:val="1"/>
      <w:numFmt w:val="bullet"/>
      <w:lvlText w:val=""/>
      <w:lvlJc w:val="left"/>
      <w:pPr>
        <w:ind w:left="2432" w:hanging="360"/>
      </w:pPr>
      <w:rPr>
        <w:rFonts w:ascii="Symbol" w:hAnsi="Symbol" w:hint="default"/>
      </w:rPr>
    </w:lvl>
    <w:lvl w:ilvl="4" w:tplc="04090003" w:tentative="1">
      <w:start w:val="1"/>
      <w:numFmt w:val="bullet"/>
      <w:lvlText w:val="o"/>
      <w:lvlJc w:val="left"/>
      <w:pPr>
        <w:ind w:left="3152" w:hanging="360"/>
      </w:pPr>
      <w:rPr>
        <w:rFonts w:ascii="Courier New" w:hAnsi="Courier New" w:cs="Courier New" w:hint="default"/>
      </w:rPr>
    </w:lvl>
    <w:lvl w:ilvl="5" w:tplc="04090005" w:tentative="1">
      <w:start w:val="1"/>
      <w:numFmt w:val="bullet"/>
      <w:lvlText w:val=""/>
      <w:lvlJc w:val="left"/>
      <w:pPr>
        <w:ind w:left="3872" w:hanging="360"/>
      </w:pPr>
      <w:rPr>
        <w:rFonts w:ascii="Wingdings" w:hAnsi="Wingdings" w:hint="default"/>
      </w:rPr>
    </w:lvl>
    <w:lvl w:ilvl="6" w:tplc="04090001" w:tentative="1">
      <w:start w:val="1"/>
      <w:numFmt w:val="bullet"/>
      <w:lvlText w:val=""/>
      <w:lvlJc w:val="left"/>
      <w:pPr>
        <w:ind w:left="4592" w:hanging="360"/>
      </w:pPr>
      <w:rPr>
        <w:rFonts w:ascii="Symbol" w:hAnsi="Symbol" w:hint="default"/>
      </w:rPr>
    </w:lvl>
    <w:lvl w:ilvl="7" w:tplc="04090003" w:tentative="1">
      <w:start w:val="1"/>
      <w:numFmt w:val="bullet"/>
      <w:lvlText w:val="o"/>
      <w:lvlJc w:val="left"/>
      <w:pPr>
        <w:ind w:left="5312" w:hanging="360"/>
      </w:pPr>
      <w:rPr>
        <w:rFonts w:ascii="Courier New" w:hAnsi="Courier New" w:cs="Courier New" w:hint="default"/>
      </w:rPr>
    </w:lvl>
    <w:lvl w:ilvl="8" w:tplc="04090005" w:tentative="1">
      <w:start w:val="1"/>
      <w:numFmt w:val="bullet"/>
      <w:lvlText w:val=""/>
      <w:lvlJc w:val="left"/>
      <w:pPr>
        <w:ind w:left="6032" w:hanging="360"/>
      </w:pPr>
      <w:rPr>
        <w:rFonts w:ascii="Wingdings" w:hAnsi="Wingdings" w:hint="default"/>
      </w:rPr>
    </w:lvl>
  </w:abstractNum>
  <w:abstractNum w:abstractNumId="2">
    <w:nsid w:val="287547C7"/>
    <w:multiLevelType w:val="hybridMultilevel"/>
    <w:tmpl w:val="5AAAB494"/>
    <w:lvl w:ilvl="0" w:tplc="F4E0EF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641082"/>
    <w:multiLevelType w:val="hybridMultilevel"/>
    <w:tmpl w:val="047C868C"/>
    <w:lvl w:ilvl="0" w:tplc="80D2781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4524F5C"/>
    <w:multiLevelType w:val="hybridMultilevel"/>
    <w:tmpl w:val="6EB695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CE4F4F"/>
    <w:multiLevelType w:val="hybridMultilevel"/>
    <w:tmpl w:val="9FB6A3EC"/>
    <w:lvl w:ilvl="0" w:tplc="7408E9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F9705B"/>
    <w:multiLevelType w:val="hybridMultilevel"/>
    <w:tmpl w:val="504ABF92"/>
    <w:lvl w:ilvl="0" w:tplc="8ECA7FCC">
      <w:start w:val="1"/>
      <w:numFmt w:val="bullet"/>
      <w:lvlText w:val="_"/>
      <w:lvlJc w:val="left"/>
      <w:pPr>
        <w:ind w:left="360" w:hanging="360"/>
      </w:pPr>
      <w:rPr>
        <w:rFonts w:ascii="Sitka Small" w:hAnsi="Sitka Smal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B45090F"/>
    <w:multiLevelType w:val="hybridMultilevel"/>
    <w:tmpl w:val="4E54524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EA7387"/>
    <w:multiLevelType w:val="hybridMultilevel"/>
    <w:tmpl w:val="C20AA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7"/>
  </w:num>
  <w:num w:numId="5">
    <w:abstractNumId w:val="3"/>
  </w:num>
  <w:num w:numId="6">
    <w:abstractNumId w:val="0"/>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834"/>
    <w:rsid w:val="002B7834"/>
    <w:rsid w:val="005A284F"/>
    <w:rsid w:val="007129C6"/>
    <w:rsid w:val="007B4C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4862</Words>
  <Characters>27716</Characters>
  <Application>Microsoft Office Word</Application>
  <DocSecurity>0</DocSecurity>
  <Lines>230</Lines>
  <Paragraphs>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2</cp:revision>
  <cp:lastPrinted>2025-03-11T23:39:00Z</cp:lastPrinted>
  <dcterms:created xsi:type="dcterms:W3CDTF">2025-03-11T23:33:00Z</dcterms:created>
  <dcterms:modified xsi:type="dcterms:W3CDTF">2025-03-11T23:39:00Z</dcterms:modified>
</cp:coreProperties>
</file>