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BE16F" w14:textId="43A34159" w:rsidR="001C7DB2" w:rsidRPr="0072768E" w:rsidRDefault="00264677" w:rsidP="006E2853">
      <w:pPr>
        <w:bidi/>
        <w:spacing w:line="240" w:lineRule="auto"/>
        <w:ind w:hanging="283"/>
        <w:rPr>
          <w:rFonts w:ascii="Simplified Arabic" w:hAnsi="Simplified Arabic" w:cs="Simplified Arabic"/>
          <w:b/>
          <w:bCs/>
          <w:sz w:val="28"/>
          <w:szCs w:val="28"/>
        </w:rPr>
      </w:pPr>
      <w:r w:rsidRPr="0072768E">
        <w:rPr>
          <w:rFonts w:ascii="Simplified Arabic" w:hAnsi="Simplified Arabic" w:cs="Simplified Arabic"/>
          <w:b/>
          <w:noProof/>
          <w:sz w:val="28"/>
          <w:szCs w:val="28"/>
        </w:rPr>
        <w:drawing>
          <wp:anchor distT="0" distB="0" distL="114300" distR="114300" simplePos="0" relativeHeight="251659776" behindDoc="0" locked="0" layoutInCell="1" allowOverlap="1" wp14:anchorId="20E6F61A" wp14:editId="33087387">
            <wp:simplePos x="0" y="0"/>
            <wp:positionH relativeFrom="margin">
              <wp:posOffset>-798271</wp:posOffset>
            </wp:positionH>
            <wp:positionV relativeFrom="margin">
              <wp:posOffset>-587960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CBA0549" w14:textId="77777777" w:rsidR="00A95690" w:rsidRPr="0072768E" w:rsidRDefault="00A95690" w:rsidP="006E2853">
      <w:pPr>
        <w:bidi/>
        <w:jc w:val="center"/>
        <w:rPr>
          <w:rFonts w:ascii="Simplified Arabic" w:hAnsi="Simplified Arabic" w:cs="Simplified Arabic"/>
          <w:b/>
          <w:bCs/>
          <w:sz w:val="28"/>
          <w:szCs w:val="28"/>
        </w:rPr>
      </w:pPr>
    </w:p>
    <w:p w14:paraId="7C56E943" w14:textId="77777777" w:rsidR="00A95690" w:rsidRPr="0072768E" w:rsidRDefault="00A95690" w:rsidP="00A95690">
      <w:pPr>
        <w:bidi/>
        <w:jc w:val="center"/>
        <w:rPr>
          <w:rFonts w:ascii="Simplified Arabic" w:hAnsi="Simplified Arabic" w:cs="Simplified Arabic"/>
          <w:b/>
          <w:bCs/>
          <w:sz w:val="28"/>
          <w:szCs w:val="28"/>
        </w:rPr>
      </w:pPr>
    </w:p>
    <w:p w14:paraId="1A9CD56B" w14:textId="0769AE78" w:rsidR="007A31DC" w:rsidRPr="0072768E" w:rsidRDefault="00C11026" w:rsidP="00A95690">
      <w:pPr>
        <w:bidi/>
        <w:jc w:val="center"/>
        <w:rPr>
          <w:rFonts w:ascii="Simplified Arabic" w:hAnsi="Simplified Arabic" w:cs="Simplified Arabic"/>
          <w:b/>
          <w:bCs/>
          <w:sz w:val="28"/>
          <w:szCs w:val="28"/>
          <w:rtl/>
        </w:rPr>
      </w:pPr>
      <w:r w:rsidRPr="0072768E">
        <w:rPr>
          <w:rFonts w:ascii="Simplified Arabic" w:hAnsi="Simplified Arabic" w:cs="Simplified Arabic"/>
          <w:b/>
          <w:bCs/>
          <w:sz w:val="28"/>
          <w:szCs w:val="28"/>
          <w:rtl/>
        </w:rPr>
        <w:t xml:space="preserve">مشروع </w:t>
      </w:r>
      <w:r w:rsidR="007A31DC" w:rsidRPr="0072768E">
        <w:rPr>
          <w:rFonts w:ascii="Simplified Arabic" w:hAnsi="Simplified Arabic" w:cs="Simplified Arabic"/>
          <w:b/>
          <w:bCs/>
          <w:sz w:val="28"/>
          <w:szCs w:val="28"/>
          <w:rtl/>
        </w:rPr>
        <w:t xml:space="preserve">خطة </w:t>
      </w:r>
      <w:r w:rsidR="00BE609B" w:rsidRPr="0072768E">
        <w:rPr>
          <w:rFonts w:ascii="Simplified Arabic" w:hAnsi="Simplified Arabic" w:cs="Simplified Arabic"/>
          <w:b/>
          <w:bCs/>
          <w:sz w:val="28"/>
          <w:szCs w:val="28"/>
          <w:rtl/>
        </w:rPr>
        <w:t xml:space="preserve">أطروحة </w:t>
      </w:r>
      <w:r w:rsidR="002D3349" w:rsidRPr="0072768E">
        <w:rPr>
          <w:rFonts w:ascii="Simplified Arabic" w:hAnsi="Simplified Arabic" w:cs="Simplified Arabic"/>
          <w:b/>
          <w:bCs/>
          <w:sz w:val="28"/>
          <w:szCs w:val="28"/>
          <w:rtl/>
        </w:rPr>
        <w:t>ل</w:t>
      </w:r>
      <w:r w:rsidR="007A31DC" w:rsidRPr="0072768E">
        <w:rPr>
          <w:rFonts w:ascii="Simplified Arabic" w:hAnsi="Simplified Arabic" w:cs="Simplified Arabic"/>
          <w:b/>
          <w:bCs/>
          <w:sz w:val="28"/>
          <w:szCs w:val="28"/>
          <w:rtl/>
        </w:rPr>
        <w:t xml:space="preserve">لتسجيل </w:t>
      </w:r>
      <w:r w:rsidR="00395E1F" w:rsidRPr="0072768E">
        <w:rPr>
          <w:rFonts w:ascii="Simplified Arabic" w:hAnsi="Simplified Arabic" w:cs="Simplified Arabic"/>
          <w:b/>
          <w:bCs/>
          <w:sz w:val="28"/>
          <w:szCs w:val="28"/>
          <w:rtl/>
        </w:rPr>
        <w:t>ل</w:t>
      </w:r>
      <w:r w:rsidR="007A31DC" w:rsidRPr="0072768E">
        <w:rPr>
          <w:rFonts w:ascii="Simplified Arabic" w:hAnsi="Simplified Arabic" w:cs="Simplified Arabic"/>
          <w:b/>
          <w:bCs/>
          <w:sz w:val="28"/>
          <w:szCs w:val="28"/>
          <w:rtl/>
        </w:rPr>
        <w:t>درجة الدكتوراه</w:t>
      </w:r>
    </w:p>
    <w:p w14:paraId="2CA46BFA" w14:textId="77777777" w:rsidR="007A31DC" w:rsidRPr="0072768E" w:rsidRDefault="007A31DC" w:rsidP="00F307DE">
      <w:pPr>
        <w:pStyle w:val="NormalWeb"/>
        <w:bidi/>
        <w:spacing w:before="0" w:beforeAutospacing="0" w:after="0" w:afterAutospacing="0"/>
        <w:ind w:right="-270"/>
        <w:rPr>
          <w:rFonts w:ascii="Simplified Arabic" w:hAnsi="Simplified Arabic" w:cs="Simplified Arabic"/>
          <w:b/>
          <w:bCs/>
          <w:sz w:val="28"/>
          <w:szCs w:val="28"/>
          <w:rtl/>
          <w:lang w:bidi="ar-JO"/>
        </w:rPr>
      </w:pPr>
    </w:p>
    <w:p w14:paraId="66BAE000" w14:textId="37C36CA9" w:rsidR="005B37D4" w:rsidRPr="0072768E" w:rsidRDefault="00AD070F" w:rsidP="00AD070F">
      <w:pPr>
        <w:bidi/>
        <w:spacing w:line="360" w:lineRule="auto"/>
        <w:jc w:val="center"/>
        <w:rPr>
          <w:rFonts w:ascii="Simplified Arabic" w:eastAsia="Times New Roman" w:hAnsi="Simplified Arabic" w:cs="Simplified Arabic"/>
          <w:b/>
          <w:bCs/>
          <w:sz w:val="28"/>
          <w:szCs w:val="28"/>
          <w:rtl/>
        </w:rPr>
      </w:pPr>
      <w:bookmarkStart w:id="0" w:name="_Hlk195359241"/>
      <w:r w:rsidRPr="0072768E">
        <w:rPr>
          <w:rFonts w:ascii="Simplified Arabic" w:eastAsia="Times New Roman" w:hAnsi="Simplified Arabic" w:cs="Simplified Arabic"/>
          <w:b/>
          <w:bCs/>
          <w:sz w:val="36"/>
          <w:szCs w:val="36"/>
          <w:rtl/>
        </w:rPr>
        <w:t>أثر تقنية الترميز على الأمن السيبراني وكفاءة العمليات المالية في المؤسسات السعودية: دراسة تحليلية وفق رؤية 2030</w:t>
      </w:r>
    </w:p>
    <w:bookmarkEnd w:id="0"/>
    <w:p w14:paraId="5A8B63BA" w14:textId="3638D99A" w:rsidR="006E2853" w:rsidRPr="0072768E" w:rsidRDefault="00AD070F" w:rsidP="006E2853">
      <w:pPr>
        <w:pStyle w:val="NormalWeb"/>
        <w:bidi/>
        <w:spacing w:before="0" w:beforeAutospacing="0" w:after="0" w:afterAutospacing="0"/>
        <w:ind w:right="-270"/>
        <w:jc w:val="center"/>
        <w:rPr>
          <w:rFonts w:ascii="Simplified Arabic" w:hAnsi="Simplified Arabic" w:cs="Simplified Arabic"/>
          <w:b/>
          <w:bCs/>
          <w:sz w:val="36"/>
          <w:szCs w:val="36"/>
        </w:rPr>
      </w:pPr>
      <w:r w:rsidRPr="0072768E">
        <w:rPr>
          <w:rFonts w:ascii="Simplified Arabic" w:hAnsi="Simplified Arabic" w:cs="Simplified Arabic"/>
          <w:b/>
          <w:bCs/>
          <w:sz w:val="36"/>
          <w:szCs w:val="36"/>
        </w:rPr>
        <w:t>The Impact of Tokenization on Cybersecurity and Financial Operations Efficiency in Saudi Institutions: An Analytical Study According to Vision 2030</w:t>
      </w:r>
    </w:p>
    <w:p w14:paraId="3DD02F9B" w14:textId="77777777" w:rsidR="00AD070F" w:rsidRPr="0072768E" w:rsidRDefault="00AD070F" w:rsidP="00AD070F">
      <w:pPr>
        <w:pStyle w:val="NormalWeb"/>
        <w:bidi/>
        <w:spacing w:before="0" w:beforeAutospacing="0" w:after="0" w:afterAutospacing="0"/>
        <w:ind w:right="-270"/>
        <w:jc w:val="center"/>
        <w:rPr>
          <w:rFonts w:ascii="Simplified Arabic" w:hAnsi="Simplified Arabic" w:cs="Simplified Arabic"/>
          <w:b/>
          <w:bCs/>
          <w:sz w:val="36"/>
          <w:szCs w:val="36"/>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06"/>
        <w:gridCol w:w="5778"/>
      </w:tblGrid>
      <w:tr w:rsidR="0072768E" w:rsidRPr="0072768E" w14:paraId="42F9CBE0" w14:textId="4104E405" w:rsidTr="00BE609B">
        <w:tc>
          <w:tcPr>
            <w:tcW w:w="1763" w:type="dxa"/>
          </w:tcPr>
          <w:p w14:paraId="4059763A" w14:textId="6A53FEA7" w:rsidR="004B484B" w:rsidRPr="0072768E" w:rsidRDefault="004B484B"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اسم الباحث</w:t>
            </w:r>
          </w:p>
        </w:tc>
        <w:tc>
          <w:tcPr>
            <w:tcW w:w="252" w:type="dxa"/>
          </w:tcPr>
          <w:p w14:paraId="43197712" w14:textId="0CFEB903" w:rsidR="004B484B" w:rsidRPr="0072768E" w:rsidRDefault="004B484B"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w:t>
            </w:r>
          </w:p>
        </w:tc>
        <w:tc>
          <w:tcPr>
            <w:tcW w:w="5778" w:type="dxa"/>
          </w:tcPr>
          <w:p w14:paraId="73AC6230" w14:textId="67153E12" w:rsidR="004B484B" w:rsidRPr="0072768E" w:rsidRDefault="005B37D4"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فيصل معيض الشريف</w:t>
            </w:r>
          </w:p>
        </w:tc>
      </w:tr>
      <w:tr w:rsidR="0072768E" w:rsidRPr="0072768E" w14:paraId="6FA7B4A8" w14:textId="02E32D0F" w:rsidTr="00BE609B">
        <w:tc>
          <w:tcPr>
            <w:tcW w:w="1763" w:type="dxa"/>
          </w:tcPr>
          <w:p w14:paraId="040F1E28" w14:textId="61B47481" w:rsidR="004B484B" w:rsidRPr="0072768E" w:rsidRDefault="00395E1F"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 xml:space="preserve">الرقم </w:t>
            </w:r>
            <w:r w:rsidR="006E2853" w:rsidRPr="0072768E">
              <w:rPr>
                <w:rFonts w:ascii="Simplified Arabic" w:hAnsi="Simplified Arabic" w:cs="Simplified Arabic" w:hint="cs"/>
                <w:b/>
                <w:bCs/>
                <w:sz w:val="28"/>
                <w:szCs w:val="28"/>
                <w:rtl/>
              </w:rPr>
              <w:t>الأكاديمي</w:t>
            </w:r>
          </w:p>
        </w:tc>
        <w:tc>
          <w:tcPr>
            <w:tcW w:w="252" w:type="dxa"/>
          </w:tcPr>
          <w:p w14:paraId="53048679" w14:textId="235E86A8" w:rsidR="004B484B" w:rsidRPr="0072768E" w:rsidRDefault="004B484B"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w:t>
            </w:r>
          </w:p>
        </w:tc>
        <w:tc>
          <w:tcPr>
            <w:tcW w:w="5778" w:type="dxa"/>
          </w:tcPr>
          <w:p w14:paraId="60443D63" w14:textId="0EF3FFCD" w:rsidR="00BE609B" w:rsidRPr="0072768E" w:rsidRDefault="00770426"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222001870</w:t>
            </w:r>
          </w:p>
        </w:tc>
      </w:tr>
      <w:tr w:rsidR="0072768E" w:rsidRPr="0072768E" w14:paraId="627B39DB" w14:textId="0373C5D2" w:rsidTr="00BE609B">
        <w:tc>
          <w:tcPr>
            <w:tcW w:w="1763" w:type="dxa"/>
          </w:tcPr>
          <w:p w14:paraId="0FCA9608" w14:textId="2B6BE0D9" w:rsidR="004B484B" w:rsidRPr="0072768E" w:rsidRDefault="00BE609B"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 xml:space="preserve">الكلية                    </w:t>
            </w:r>
          </w:p>
        </w:tc>
        <w:tc>
          <w:tcPr>
            <w:tcW w:w="252" w:type="dxa"/>
          </w:tcPr>
          <w:p w14:paraId="69EA7444" w14:textId="2B4C85B0" w:rsidR="004B484B" w:rsidRPr="0072768E" w:rsidRDefault="00BE609B"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w:t>
            </w:r>
          </w:p>
        </w:tc>
        <w:tc>
          <w:tcPr>
            <w:tcW w:w="5778" w:type="dxa"/>
          </w:tcPr>
          <w:p w14:paraId="0B78AAB6" w14:textId="1423EF6D" w:rsidR="004B484B" w:rsidRPr="0072768E" w:rsidRDefault="006E2853"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hint="cs"/>
                <w:b/>
                <w:bCs/>
                <w:sz w:val="28"/>
                <w:szCs w:val="28"/>
                <w:rtl/>
              </w:rPr>
              <w:t>كلية الإدارة</w:t>
            </w:r>
          </w:p>
        </w:tc>
      </w:tr>
      <w:tr w:rsidR="006E2853" w:rsidRPr="0072768E" w14:paraId="51860AEF" w14:textId="0FB5AA02" w:rsidTr="00BE609B">
        <w:tc>
          <w:tcPr>
            <w:tcW w:w="1763" w:type="dxa"/>
          </w:tcPr>
          <w:p w14:paraId="2C6768A4" w14:textId="49EB9922" w:rsidR="004B484B" w:rsidRPr="0072768E" w:rsidRDefault="004B484B" w:rsidP="00F307DE">
            <w:pPr>
              <w:pStyle w:val="NormalWeb"/>
              <w:bidi/>
              <w:spacing w:before="0" w:beforeAutospacing="0" w:after="0" w:afterAutospacing="0"/>
              <w:ind w:right="-270"/>
              <w:rPr>
                <w:rFonts w:ascii="Simplified Arabic" w:hAnsi="Simplified Arabic" w:cs="Simplified Arabic"/>
                <w:b/>
                <w:bCs/>
                <w:sz w:val="28"/>
                <w:szCs w:val="28"/>
                <w:rtl/>
              </w:rPr>
            </w:pPr>
          </w:p>
        </w:tc>
        <w:tc>
          <w:tcPr>
            <w:tcW w:w="252" w:type="dxa"/>
          </w:tcPr>
          <w:p w14:paraId="16262C81" w14:textId="42441BCF" w:rsidR="004B484B" w:rsidRPr="0072768E" w:rsidRDefault="004B484B" w:rsidP="00F307DE">
            <w:pPr>
              <w:pStyle w:val="NormalWeb"/>
              <w:bidi/>
              <w:spacing w:before="0" w:beforeAutospacing="0" w:after="0" w:afterAutospacing="0"/>
              <w:ind w:right="-270"/>
              <w:rPr>
                <w:rFonts w:ascii="Simplified Arabic" w:hAnsi="Simplified Arabic" w:cs="Simplified Arabic"/>
                <w:b/>
                <w:bCs/>
                <w:sz w:val="28"/>
                <w:szCs w:val="28"/>
                <w:rtl/>
              </w:rPr>
            </w:pPr>
          </w:p>
        </w:tc>
        <w:tc>
          <w:tcPr>
            <w:tcW w:w="5778" w:type="dxa"/>
          </w:tcPr>
          <w:p w14:paraId="4747D229" w14:textId="77777777" w:rsidR="004B484B" w:rsidRPr="0072768E" w:rsidRDefault="004B484B" w:rsidP="00F307DE">
            <w:pPr>
              <w:pStyle w:val="NormalWeb"/>
              <w:bidi/>
              <w:spacing w:before="0" w:beforeAutospacing="0" w:after="0" w:afterAutospacing="0"/>
              <w:ind w:right="-270"/>
              <w:rPr>
                <w:rFonts w:ascii="Simplified Arabic" w:hAnsi="Simplified Arabic" w:cs="Simplified Arabic"/>
                <w:b/>
                <w:bCs/>
                <w:sz w:val="28"/>
                <w:szCs w:val="28"/>
                <w:rtl/>
              </w:rPr>
            </w:pPr>
          </w:p>
        </w:tc>
      </w:tr>
    </w:tbl>
    <w:p w14:paraId="7097FBB9" w14:textId="77777777" w:rsidR="00395E1F" w:rsidRPr="0072768E" w:rsidRDefault="00395E1F" w:rsidP="00F307DE">
      <w:pPr>
        <w:pStyle w:val="NormalWeb"/>
        <w:bidi/>
        <w:spacing w:before="0" w:beforeAutospacing="0" w:after="0" w:afterAutospacing="0"/>
        <w:ind w:right="-270"/>
        <w:rPr>
          <w:rFonts w:ascii="Simplified Arabic" w:hAnsi="Simplified Arabic" w:cs="Simplified Arabic"/>
          <w:b/>
          <w:bCs/>
          <w:sz w:val="28"/>
          <w:szCs w:val="28"/>
          <w:rtl/>
        </w:rPr>
      </w:pPr>
    </w:p>
    <w:p w14:paraId="796D8FB3" w14:textId="67F77596" w:rsidR="004B484B" w:rsidRPr="0072768E" w:rsidRDefault="004B484B" w:rsidP="00F307DE">
      <w:pPr>
        <w:bidi/>
        <w:spacing w:line="240" w:lineRule="auto"/>
        <w:rPr>
          <w:rFonts w:ascii="Simplified Arabic" w:hAnsi="Simplified Arabic" w:cs="Simplified Arabic"/>
          <w:noProof/>
          <w:sz w:val="28"/>
          <w:szCs w:val="28"/>
          <w:rtl/>
          <w:lang w:bidi="ar-JO"/>
        </w:rPr>
      </w:pPr>
    </w:p>
    <w:p w14:paraId="567EE102" w14:textId="3ABCF257" w:rsidR="00395E1F" w:rsidRPr="0072768E" w:rsidRDefault="00770426" w:rsidP="006E2853">
      <w:pPr>
        <w:bidi/>
        <w:jc w:val="center"/>
        <w:rPr>
          <w:rFonts w:ascii="Simplified Arabic" w:hAnsi="Simplified Arabic" w:cs="Simplified Arabic"/>
          <w:b/>
          <w:bCs/>
          <w:sz w:val="28"/>
          <w:szCs w:val="28"/>
          <w:rtl/>
        </w:rPr>
      </w:pPr>
      <w:r w:rsidRPr="0072768E">
        <w:rPr>
          <w:rFonts w:ascii="Simplified Arabic" w:hAnsi="Simplified Arabic" w:cs="Simplified Arabic"/>
          <w:b/>
          <w:bCs/>
          <w:sz w:val="28"/>
          <w:szCs w:val="28"/>
        </w:rPr>
        <w:t>46</w:t>
      </w:r>
      <w:r w:rsidR="00883E09" w:rsidRPr="0072768E">
        <w:rPr>
          <w:rFonts w:ascii="Simplified Arabic" w:hAnsi="Simplified Arabic" w:cs="Simplified Arabic"/>
          <w:b/>
          <w:bCs/>
          <w:sz w:val="28"/>
          <w:szCs w:val="28"/>
          <w:rtl/>
        </w:rPr>
        <w:t>14</w:t>
      </w:r>
      <w:r w:rsidR="006E2853" w:rsidRPr="0072768E">
        <w:rPr>
          <w:rFonts w:ascii="Simplified Arabic" w:hAnsi="Simplified Arabic" w:cs="Simplified Arabic" w:hint="cs"/>
          <w:b/>
          <w:bCs/>
          <w:sz w:val="28"/>
          <w:szCs w:val="28"/>
          <w:rtl/>
        </w:rPr>
        <w:t>ه</w:t>
      </w:r>
      <w:r w:rsidR="006E2853" w:rsidRPr="0072768E">
        <w:rPr>
          <w:rFonts w:ascii="Simplified Arabic" w:hAnsi="Simplified Arabic" w:cs="Simplified Arabic"/>
          <w:b/>
          <w:bCs/>
          <w:sz w:val="28"/>
          <w:szCs w:val="28"/>
        </w:rPr>
        <w:t xml:space="preserve"> </w:t>
      </w:r>
      <w:r w:rsidR="006E2853" w:rsidRPr="0072768E">
        <w:rPr>
          <w:rFonts w:ascii="Simplified Arabic" w:hAnsi="Simplified Arabic" w:cs="Simplified Arabic" w:hint="cs"/>
          <w:b/>
          <w:bCs/>
          <w:sz w:val="28"/>
          <w:szCs w:val="28"/>
          <w:rtl/>
        </w:rPr>
        <w:t>- 2025</w:t>
      </w:r>
      <w:r w:rsidR="00883E09" w:rsidRPr="0072768E">
        <w:rPr>
          <w:rFonts w:ascii="Simplified Arabic" w:hAnsi="Simplified Arabic" w:cs="Simplified Arabic"/>
          <w:b/>
          <w:bCs/>
          <w:sz w:val="28"/>
          <w:szCs w:val="28"/>
          <w:rtl/>
        </w:rPr>
        <w:t xml:space="preserve"> </w:t>
      </w:r>
      <w:r w:rsidR="00C472D8" w:rsidRPr="0072768E">
        <w:rPr>
          <w:rFonts w:ascii="Simplified Arabic" w:hAnsi="Simplified Arabic" w:cs="Simplified Arabic"/>
          <w:b/>
          <w:bCs/>
          <w:sz w:val="28"/>
          <w:szCs w:val="28"/>
          <w:rtl/>
        </w:rPr>
        <w:t>م</w:t>
      </w:r>
      <w:r w:rsidR="00C472D8" w:rsidRPr="0072768E">
        <w:rPr>
          <w:rFonts w:ascii="Simplified Arabic" w:hAnsi="Simplified Arabic" w:cs="Simplified Arabic"/>
          <w:b/>
          <w:bCs/>
          <w:sz w:val="28"/>
          <w:szCs w:val="28"/>
          <w:rtl/>
        </w:rPr>
        <w:br/>
      </w:r>
    </w:p>
    <w:p w14:paraId="2C7F9F9E" w14:textId="442AB77D" w:rsidR="00BF2A76" w:rsidRPr="0072768E" w:rsidRDefault="00BF2A76" w:rsidP="00F307DE">
      <w:pPr>
        <w:bidi/>
        <w:rPr>
          <w:rFonts w:ascii="Simplified Arabic" w:hAnsi="Simplified Arabic" w:cs="Simplified Arabic"/>
          <w:b/>
          <w:bCs/>
          <w:sz w:val="28"/>
          <w:szCs w:val="28"/>
          <w:rtl/>
        </w:rPr>
      </w:pPr>
    </w:p>
    <w:p w14:paraId="35CE0815" w14:textId="09BC1F05" w:rsidR="00AD783C" w:rsidRPr="0072768E" w:rsidRDefault="00AD783C" w:rsidP="00F307DE">
      <w:pPr>
        <w:bidi/>
        <w:rPr>
          <w:rFonts w:ascii="Simplified Arabic" w:hAnsi="Simplified Arabic" w:cs="Simplified Arabic"/>
          <w:b/>
          <w:bCs/>
          <w:sz w:val="28"/>
          <w:szCs w:val="28"/>
        </w:rPr>
      </w:pPr>
    </w:p>
    <w:p w14:paraId="1EB529D3" w14:textId="77777777" w:rsidR="00AD070F" w:rsidRPr="0072768E" w:rsidRDefault="00AD070F" w:rsidP="00AD070F">
      <w:pPr>
        <w:bidi/>
        <w:rPr>
          <w:rFonts w:ascii="Simplified Arabic" w:hAnsi="Simplified Arabic" w:cs="Simplified Arabic"/>
          <w:b/>
          <w:bCs/>
          <w:sz w:val="28"/>
          <w:szCs w:val="28"/>
        </w:rPr>
      </w:pPr>
    </w:p>
    <w:p w14:paraId="23E1243A" w14:textId="77777777" w:rsidR="00AD070F" w:rsidRPr="0072768E" w:rsidRDefault="00AD070F" w:rsidP="00AD070F">
      <w:pPr>
        <w:rPr>
          <w:rtl/>
        </w:rPr>
      </w:pPr>
    </w:p>
    <w:p w14:paraId="7E3034C5" w14:textId="4E0EABC9" w:rsidR="00372C68" w:rsidRPr="0072768E" w:rsidRDefault="006E2853" w:rsidP="00AD070F">
      <w:pPr>
        <w:pStyle w:val="Heading1"/>
        <w:numPr>
          <w:ilvl w:val="0"/>
          <w:numId w:val="0"/>
        </w:numPr>
        <w:bidi/>
        <w:ind w:left="432" w:hanging="432"/>
        <w:rPr>
          <w:rFonts w:ascii="Simplified Arabic" w:hAnsi="Simplified Arabic" w:cs="Simplified Arabic"/>
          <w:b/>
          <w:bCs/>
          <w:color w:val="auto"/>
          <w:sz w:val="28"/>
          <w:szCs w:val="28"/>
          <w:u w:val="single"/>
          <w:rtl/>
        </w:rPr>
      </w:pPr>
      <w:r w:rsidRPr="0072768E">
        <w:rPr>
          <w:rFonts w:ascii="Simplified Arabic" w:hAnsi="Simplified Arabic" w:cs="Simplified Arabic"/>
          <w:b/>
          <w:bCs/>
          <w:color w:val="auto"/>
          <w:sz w:val="28"/>
          <w:szCs w:val="28"/>
          <w:u w:val="single"/>
          <w:rtl/>
        </w:rPr>
        <w:br w:type="page"/>
      </w:r>
      <w:bookmarkStart w:id="1" w:name="_Toc195360359"/>
      <w:r w:rsidR="003A195A" w:rsidRPr="0072768E">
        <w:rPr>
          <w:rFonts w:ascii="Simplified Arabic" w:hAnsi="Simplified Arabic" w:cs="Simplified Arabic" w:hint="cs"/>
          <w:b/>
          <w:bCs/>
          <w:color w:val="auto"/>
          <w:sz w:val="28"/>
          <w:szCs w:val="28"/>
          <w:u w:val="single"/>
          <w:rtl/>
        </w:rPr>
        <w:lastRenderedPageBreak/>
        <w:t>المحتويات</w:t>
      </w:r>
      <w:bookmarkEnd w:id="1"/>
    </w:p>
    <w:p w14:paraId="62726890" w14:textId="78D1A47E" w:rsidR="00B62F7E" w:rsidRPr="0072768E" w:rsidRDefault="00B62F7E" w:rsidP="00B62F7E">
      <w:pPr>
        <w:pStyle w:val="TOC1"/>
        <w:tabs>
          <w:tab w:val="right" w:leader="dot" w:pos="8296"/>
        </w:tabs>
        <w:spacing w:before="0"/>
        <w:rPr>
          <w:rFonts w:ascii="Simplified Arabic" w:eastAsiaTheme="minorEastAsia" w:hAnsi="Simplified Arabic" w:cs="Simplified Arabic"/>
          <w:b w:val="0"/>
          <w:bCs w:val="0"/>
          <w:caps w:val="0"/>
          <w:noProof/>
          <w:kern w:val="2"/>
          <w:sz w:val="20"/>
          <w:szCs w:val="20"/>
          <w:rtl/>
          <w14:ligatures w14:val="standardContextual"/>
        </w:rPr>
      </w:pPr>
      <w:r w:rsidRPr="0072768E">
        <w:rPr>
          <w:rFonts w:ascii="Simplified Arabic" w:hAnsi="Simplified Arabic" w:cs="Simplified Arabic"/>
          <w:caps w:val="0"/>
          <w:sz w:val="20"/>
          <w:szCs w:val="20"/>
          <w:rtl/>
        </w:rPr>
        <w:fldChar w:fldCharType="begin"/>
      </w:r>
      <w:r w:rsidRPr="0072768E">
        <w:rPr>
          <w:rFonts w:ascii="Simplified Arabic" w:hAnsi="Simplified Arabic" w:cs="Simplified Arabic"/>
          <w:caps w:val="0"/>
          <w:sz w:val="20"/>
          <w:szCs w:val="20"/>
          <w:rtl/>
        </w:rPr>
        <w:instrText xml:space="preserve"> </w:instrText>
      </w:r>
      <w:r w:rsidRPr="0072768E">
        <w:rPr>
          <w:rFonts w:ascii="Simplified Arabic" w:hAnsi="Simplified Arabic" w:cs="Simplified Arabic"/>
          <w:caps w:val="0"/>
          <w:sz w:val="20"/>
          <w:szCs w:val="20"/>
        </w:rPr>
        <w:instrText>TOC</w:instrText>
      </w:r>
      <w:r w:rsidRPr="0072768E">
        <w:rPr>
          <w:rFonts w:ascii="Simplified Arabic" w:hAnsi="Simplified Arabic" w:cs="Simplified Arabic"/>
          <w:caps w:val="0"/>
          <w:sz w:val="20"/>
          <w:szCs w:val="20"/>
          <w:rtl/>
        </w:rPr>
        <w:instrText xml:space="preserve"> \</w:instrText>
      </w:r>
      <w:r w:rsidRPr="0072768E">
        <w:rPr>
          <w:rFonts w:ascii="Simplified Arabic" w:hAnsi="Simplified Arabic" w:cs="Simplified Arabic"/>
          <w:caps w:val="0"/>
          <w:sz w:val="20"/>
          <w:szCs w:val="20"/>
        </w:rPr>
        <w:instrText>o "1-1" \h \z \u</w:instrText>
      </w:r>
      <w:r w:rsidRPr="0072768E">
        <w:rPr>
          <w:rFonts w:ascii="Simplified Arabic" w:hAnsi="Simplified Arabic" w:cs="Simplified Arabic"/>
          <w:caps w:val="0"/>
          <w:sz w:val="20"/>
          <w:szCs w:val="20"/>
          <w:rtl/>
        </w:rPr>
        <w:instrText xml:space="preserve"> </w:instrText>
      </w:r>
      <w:r w:rsidRPr="0072768E">
        <w:rPr>
          <w:rFonts w:ascii="Simplified Arabic" w:hAnsi="Simplified Arabic" w:cs="Simplified Arabic"/>
          <w:caps w:val="0"/>
          <w:sz w:val="20"/>
          <w:szCs w:val="20"/>
          <w:rtl/>
        </w:rPr>
        <w:fldChar w:fldCharType="separate"/>
      </w:r>
      <w:hyperlink w:anchor="_Toc195360359" w:history="1">
        <w:r w:rsidRPr="0072768E">
          <w:rPr>
            <w:rStyle w:val="Hyperlink"/>
            <w:rFonts w:ascii="Simplified Arabic" w:hAnsi="Simplified Arabic" w:cs="Simplified Arabic"/>
            <w:noProof/>
            <w:color w:val="auto"/>
            <w:sz w:val="20"/>
            <w:szCs w:val="20"/>
            <w:rtl/>
          </w:rPr>
          <w:t>المحتويات</w:t>
        </w:r>
        <w:r w:rsidRPr="0072768E">
          <w:rPr>
            <w:rFonts w:ascii="Simplified Arabic" w:hAnsi="Simplified Arabic" w:cs="Simplified Arabic"/>
            <w:noProof/>
            <w:webHidden/>
            <w:sz w:val="20"/>
            <w:szCs w:val="20"/>
            <w:rtl/>
          </w:rPr>
          <w:tab/>
        </w:r>
        <w:r w:rsidRPr="0072768E">
          <w:rPr>
            <w:rFonts w:ascii="Simplified Arabic" w:hAnsi="Simplified Arabic" w:cs="Simplified Arabic"/>
            <w:noProof/>
            <w:webHidden/>
            <w:sz w:val="20"/>
            <w:szCs w:val="20"/>
            <w:rtl/>
          </w:rPr>
          <w:fldChar w:fldCharType="begin"/>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Pr>
          <w:instrText>PAGEREF</w:instrText>
        </w:r>
        <w:r w:rsidRPr="0072768E">
          <w:rPr>
            <w:rFonts w:ascii="Simplified Arabic" w:hAnsi="Simplified Arabic" w:cs="Simplified Arabic"/>
            <w:noProof/>
            <w:webHidden/>
            <w:sz w:val="20"/>
            <w:szCs w:val="20"/>
            <w:rtl/>
          </w:rPr>
          <w:instrText xml:space="preserve"> _</w:instrText>
        </w:r>
        <w:r w:rsidRPr="0072768E">
          <w:rPr>
            <w:rFonts w:ascii="Simplified Arabic" w:hAnsi="Simplified Arabic" w:cs="Simplified Arabic"/>
            <w:noProof/>
            <w:webHidden/>
            <w:sz w:val="20"/>
            <w:szCs w:val="20"/>
          </w:rPr>
          <w:instrText>Toc195360359 \h</w:instrText>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tl/>
          </w:rPr>
        </w:r>
        <w:r w:rsidRPr="0072768E">
          <w:rPr>
            <w:rFonts w:ascii="Simplified Arabic" w:hAnsi="Simplified Arabic" w:cs="Simplified Arabic"/>
            <w:noProof/>
            <w:webHidden/>
            <w:sz w:val="20"/>
            <w:szCs w:val="20"/>
            <w:rtl/>
          </w:rPr>
          <w:fldChar w:fldCharType="separate"/>
        </w:r>
        <w:r w:rsidR="00E021E5">
          <w:rPr>
            <w:rFonts w:ascii="Simplified Arabic" w:hAnsi="Simplified Arabic" w:cs="Simplified Arabic"/>
            <w:noProof/>
            <w:webHidden/>
            <w:sz w:val="20"/>
            <w:szCs w:val="20"/>
            <w:rtl/>
          </w:rPr>
          <w:t>2</w:t>
        </w:r>
        <w:r w:rsidRPr="0072768E">
          <w:rPr>
            <w:rFonts w:ascii="Simplified Arabic" w:hAnsi="Simplified Arabic" w:cs="Simplified Arabic"/>
            <w:noProof/>
            <w:webHidden/>
            <w:sz w:val="20"/>
            <w:szCs w:val="20"/>
            <w:rtl/>
          </w:rPr>
          <w:fldChar w:fldCharType="end"/>
        </w:r>
      </w:hyperlink>
    </w:p>
    <w:p w14:paraId="5A225AA4" w14:textId="43AEC00A" w:rsidR="00B62F7E" w:rsidRPr="0072768E" w:rsidRDefault="00B62F7E" w:rsidP="00B62F7E">
      <w:pPr>
        <w:pStyle w:val="TOC1"/>
        <w:tabs>
          <w:tab w:val="right" w:leader="dot" w:pos="8296"/>
        </w:tabs>
        <w:spacing w:before="0"/>
        <w:rPr>
          <w:rFonts w:ascii="Simplified Arabic" w:eastAsiaTheme="minorEastAsia" w:hAnsi="Simplified Arabic" w:cs="Simplified Arabic"/>
          <w:b w:val="0"/>
          <w:bCs w:val="0"/>
          <w:caps w:val="0"/>
          <w:noProof/>
          <w:kern w:val="2"/>
          <w:sz w:val="20"/>
          <w:szCs w:val="20"/>
          <w:rtl/>
          <w14:ligatures w14:val="standardContextual"/>
        </w:rPr>
      </w:pPr>
      <w:hyperlink w:anchor="_Toc195360360" w:history="1">
        <w:r w:rsidRPr="0072768E">
          <w:rPr>
            <w:rStyle w:val="Hyperlink"/>
            <w:rFonts w:ascii="Simplified Arabic" w:hAnsi="Simplified Arabic" w:cs="Simplified Arabic"/>
            <w:noProof/>
            <w:color w:val="auto"/>
            <w:sz w:val="20"/>
            <w:szCs w:val="20"/>
            <w:rtl/>
          </w:rPr>
          <w:t>مقدمة الدراسة</w:t>
        </w:r>
        <w:r w:rsidRPr="0072768E">
          <w:rPr>
            <w:rFonts w:ascii="Simplified Arabic" w:hAnsi="Simplified Arabic" w:cs="Simplified Arabic"/>
            <w:noProof/>
            <w:webHidden/>
            <w:sz w:val="20"/>
            <w:szCs w:val="20"/>
            <w:rtl/>
          </w:rPr>
          <w:tab/>
        </w:r>
        <w:r w:rsidRPr="0072768E">
          <w:rPr>
            <w:rFonts w:ascii="Simplified Arabic" w:hAnsi="Simplified Arabic" w:cs="Simplified Arabic"/>
            <w:noProof/>
            <w:webHidden/>
            <w:sz w:val="20"/>
            <w:szCs w:val="20"/>
            <w:rtl/>
          </w:rPr>
          <w:fldChar w:fldCharType="begin"/>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Pr>
          <w:instrText>PAGEREF</w:instrText>
        </w:r>
        <w:r w:rsidRPr="0072768E">
          <w:rPr>
            <w:rFonts w:ascii="Simplified Arabic" w:hAnsi="Simplified Arabic" w:cs="Simplified Arabic"/>
            <w:noProof/>
            <w:webHidden/>
            <w:sz w:val="20"/>
            <w:szCs w:val="20"/>
            <w:rtl/>
          </w:rPr>
          <w:instrText xml:space="preserve"> _</w:instrText>
        </w:r>
        <w:r w:rsidRPr="0072768E">
          <w:rPr>
            <w:rFonts w:ascii="Simplified Arabic" w:hAnsi="Simplified Arabic" w:cs="Simplified Arabic"/>
            <w:noProof/>
            <w:webHidden/>
            <w:sz w:val="20"/>
            <w:szCs w:val="20"/>
          </w:rPr>
          <w:instrText>Toc195360360 \h</w:instrText>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tl/>
          </w:rPr>
        </w:r>
        <w:r w:rsidRPr="0072768E">
          <w:rPr>
            <w:rFonts w:ascii="Simplified Arabic" w:hAnsi="Simplified Arabic" w:cs="Simplified Arabic"/>
            <w:noProof/>
            <w:webHidden/>
            <w:sz w:val="20"/>
            <w:szCs w:val="20"/>
            <w:rtl/>
          </w:rPr>
          <w:fldChar w:fldCharType="separate"/>
        </w:r>
        <w:r w:rsidR="00E021E5">
          <w:rPr>
            <w:rFonts w:ascii="Simplified Arabic" w:hAnsi="Simplified Arabic" w:cs="Simplified Arabic"/>
            <w:noProof/>
            <w:webHidden/>
            <w:sz w:val="20"/>
            <w:szCs w:val="20"/>
            <w:rtl/>
          </w:rPr>
          <w:t>3</w:t>
        </w:r>
        <w:r w:rsidRPr="0072768E">
          <w:rPr>
            <w:rFonts w:ascii="Simplified Arabic" w:hAnsi="Simplified Arabic" w:cs="Simplified Arabic"/>
            <w:noProof/>
            <w:webHidden/>
            <w:sz w:val="20"/>
            <w:szCs w:val="20"/>
            <w:rtl/>
          </w:rPr>
          <w:fldChar w:fldCharType="end"/>
        </w:r>
      </w:hyperlink>
    </w:p>
    <w:p w14:paraId="72FC28DB" w14:textId="789CC755" w:rsidR="00B62F7E" w:rsidRPr="0072768E" w:rsidRDefault="00B62F7E" w:rsidP="00B62F7E">
      <w:pPr>
        <w:pStyle w:val="TOC1"/>
        <w:tabs>
          <w:tab w:val="right" w:leader="dot" w:pos="8296"/>
        </w:tabs>
        <w:spacing w:before="0"/>
        <w:rPr>
          <w:rFonts w:ascii="Simplified Arabic" w:eastAsiaTheme="minorEastAsia" w:hAnsi="Simplified Arabic" w:cs="Simplified Arabic"/>
          <w:b w:val="0"/>
          <w:bCs w:val="0"/>
          <w:caps w:val="0"/>
          <w:noProof/>
          <w:kern w:val="2"/>
          <w:sz w:val="20"/>
          <w:szCs w:val="20"/>
          <w:rtl/>
          <w14:ligatures w14:val="standardContextual"/>
        </w:rPr>
      </w:pPr>
      <w:hyperlink w:anchor="_Toc195360361" w:history="1">
        <w:r w:rsidRPr="0072768E">
          <w:rPr>
            <w:rStyle w:val="Hyperlink"/>
            <w:rFonts w:ascii="Simplified Arabic" w:hAnsi="Simplified Arabic" w:cs="Simplified Arabic"/>
            <w:noProof/>
            <w:color w:val="auto"/>
            <w:sz w:val="20"/>
            <w:szCs w:val="20"/>
            <w:rtl/>
          </w:rPr>
          <w:t>مشكلة الدراسة وأسئلتها:</w:t>
        </w:r>
        <w:r w:rsidRPr="0072768E">
          <w:rPr>
            <w:rFonts w:ascii="Simplified Arabic" w:hAnsi="Simplified Arabic" w:cs="Simplified Arabic"/>
            <w:noProof/>
            <w:webHidden/>
            <w:sz w:val="20"/>
            <w:szCs w:val="20"/>
            <w:rtl/>
          </w:rPr>
          <w:tab/>
        </w:r>
        <w:r w:rsidRPr="0072768E">
          <w:rPr>
            <w:rFonts w:ascii="Simplified Arabic" w:hAnsi="Simplified Arabic" w:cs="Simplified Arabic"/>
            <w:noProof/>
            <w:webHidden/>
            <w:sz w:val="20"/>
            <w:szCs w:val="20"/>
            <w:rtl/>
          </w:rPr>
          <w:fldChar w:fldCharType="begin"/>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Pr>
          <w:instrText>PAGEREF</w:instrText>
        </w:r>
        <w:r w:rsidRPr="0072768E">
          <w:rPr>
            <w:rFonts w:ascii="Simplified Arabic" w:hAnsi="Simplified Arabic" w:cs="Simplified Arabic"/>
            <w:noProof/>
            <w:webHidden/>
            <w:sz w:val="20"/>
            <w:szCs w:val="20"/>
            <w:rtl/>
          </w:rPr>
          <w:instrText xml:space="preserve"> _</w:instrText>
        </w:r>
        <w:r w:rsidRPr="0072768E">
          <w:rPr>
            <w:rFonts w:ascii="Simplified Arabic" w:hAnsi="Simplified Arabic" w:cs="Simplified Arabic"/>
            <w:noProof/>
            <w:webHidden/>
            <w:sz w:val="20"/>
            <w:szCs w:val="20"/>
          </w:rPr>
          <w:instrText>Toc195360361 \h</w:instrText>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tl/>
          </w:rPr>
        </w:r>
        <w:r w:rsidRPr="0072768E">
          <w:rPr>
            <w:rFonts w:ascii="Simplified Arabic" w:hAnsi="Simplified Arabic" w:cs="Simplified Arabic"/>
            <w:noProof/>
            <w:webHidden/>
            <w:sz w:val="20"/>
            <w:szCs w:val="20"/>
            <w:rtl/>
          </w:rPr>
          <w:fldChar w:fldCharType="separate"/>
        </w:r>
        <w:r w:rsidR="00E021E5">
          <w:rPr>
            <w:rFonts w:ascii="Simplified Arabic" w:hAnsi="Simplified Arabic" w:cs="Simplified Arabic"/>
            <w:noProof/>
            <w:webHidden/>
            <w:sz w:val="20"/>
            <w:szCs w:val="20"/>
            <w:rtl/>
          </w:rPr>
          <w:t>5</w:t>
        </w:r>
        <w:r w:rsidRPr="0072768E">
          <w:rPr>
            <w:rFonts w:ascii="Simplified Arabic" w:hAnsi="Simplified Arabic" w:cs="Simplified Arabic"/>
            <w:noProof/>
            <w:webHidden/>
            <w:sz w:val="20"/>
            <w:szCs w:val="20"/>
            <w:rtl/>
          </w:rPr>
          <w:fldChar w:fldCharType="end"/>
        </w:r>
      </w:hyperlink>
    </w:p>
    <w:p w14:paraId="4EB84D3F" w14:textId="2FFC6511" w:rsidR="00B62F7E" w:rsidRPr="0072768E" w:rsidRDefault="00B62F7E" w:rsidP="00B62F7E">
      <w:pPr>
        <w:pStyle w:val="TOC1"/>
        <w:tabs>
          <w:tab w:val="right" w:leader="dot" w:pos="8296"/>
        </w:tabs>
        <w:spacing w:before="0"/>
        <w:rPr>
          <w:rFonts w:ascii="Simplified Arabic" w:eastAsiaTheme="minorEastAsia" w:hAnsi="Simplified Arabic" w:cs="Simplified Arabic"/>
          <w:b w:val="0"/>
          <w:bCs w:val="0"/>
          <w:caps w:val="0"/>
          <w:noProof/>
          <w:kern w:val="2"/>
          <w:sz w:val="20"/>
          <w:szCs w:val="20"/>
          <w:rtl/>
          <w14:ligatures w14:val="standardContextual"/>
        </w:rPr>
      </w:pPr>
      <w:hyperlink w:anchor="_Toc195360362" w:history="1">
        <w:r w:rsidRPr="0072768E">
          <w:rPr>
            <w:rStyle w:val="Hyperlink"/>
            <w:rFonts w:ascii="Simplified Arabic" w:hAnsi="Simplified Arabic" w:cs="Simplified Arabic"/>
            <w:noProof/>
            <w:color w:val="auto"/>
            <w:sz w:val="20"/>
            <w:szCs w:val="20"/>
            <w:rtl/>
          </w:rPr>
          <w:t>أسئلة البحث</w:t>
        </w:r>
        <w:r w:rsidRPr="0072768E">
          <w:rPr>
            <w:rFonts w:ascii="Simplified Arabic" w:hAnsi="Simplified Arabic" w:cs="Simplified Arabic"/>
            <w:noProof/>
            <w:webHidden/>
            <w:sz w:val="20"/>
            <w:szCs w:val="20"/>
            <w:rtl/>
          </w:rPr>
          <w:tab/>
        </w:r>
        <w:r w:rsidRPr="0072768E">
          <w:rPr>
            <w:rFonts w:ascii="Simplified Arabic" w:hAnsi="Simplified Arabic" w:cs="Simplified Arabic"/>
            <w:noProof/>
            <w:webHidden/>
            <w:sz w:val="20"/>
            <w:szCs w:val="20"/>
            <w:rtl/>
          </w:rPr>
          <w:fldChar w:fldCharType="begin"/>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Pr>
          <w:instrText>PAGEREF</w:instrText>
        </w:r>
        <w:r w:rsidRPr="0072768E">
          <w:rPr>
            <w:rFonts w:ascii="Simplified Arabic" w:hAnsi="Simplified Arabic" w:cs="Simplified Arabic"/>
            <w:noProof/>
            <w:webHidden/>
            <w:sz w:val="20"/>
            <w:szCs w:val="20"/>
            <w:rtl/>
          </w:rPr>
          <w:instrText xml:space="preserve"> _</w:instrText>
        </w:r>
        <w:r w:rsidRPr="0072768E">
          <w:rPr>
            <w:rFonts w:ascii="Simplified Arabic" w:hAnsi="Simplified Arabic" w:cs="Simplified Arabic"/>
            <w:noProof/>
            <w:webHidden/>
            <w:sz w:val="20"/>
            <w:szCs w:val="20"/>
          </w:rPr>
          <w:instrText>Toc195360362 \h</w:instrText>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tl/>
          </w:rPr>
        </w:r>
        <w:r w:rsidRPr="0072768E">
          <w:rPr>
            <w:rFonts w:ascii="Simplified Arabic" w:hAnsi="Simplified Arabic" w:cs="Simplified Arabic"/>
            <w:noProof/>
            <w:webHidden/>
            <w:sz w:val="20"/>
            <w:szCs w:val="20"/>
            <w:rtl/>
          </w:rPr>
          <w:fldChar w:fldCharType="separate"/>
        </w:r>
        <w:r w:rsidR="00E021E5">
          <w:rPr>
            <w:rFonts w:ascii="Simplified Arabic" w:hAnsi="Simplified Arabic" w:cs="Simplified Arabic"/>
            <w:noProof/>
            <w:webHidden/>
            <w:sz w:val="20"/>
            <w:szCs w:val="20"/>
            <w:rtl/>
          </w:rPr>
          <w:t>7</w:t>
        </w:r>
        <w:r w:rsidRPr="0072768E">
          <w:rPr>
            <w:rFonts w:ascii="Simplified Arabic" w:hAnsi="Simplified Arabic" w:cs="Simplified Arabic"/>
            <w:noProof/>
            <w:webHidden/>
            <w:sz w:val="20"/>
            <w:szCs w:val="20"/>
            <w:rtl/>
          </w:rPr>
          <w:fldChar w:fldCharType="end"/>
        </w:r>
      </w:hyperlink>
    </w:p>
    <w:p w14:paraId="0F78551D" w14:textId="16ED6CFB" w:rsidR="00B62F7E" w:rsidRPr="0072768E" w:rsidRDefault="00B62F7E" w:rsidP="00B62F7E">
      <w:pPr>
        <w:pStyle w:val="TOC1"/>
        <w:tabs>
          <w:tab w:val="right" w:leader="dot" w:pos="8296"/>
        </w:tabs>
        <w:spacing w:before="0"/>
        <w:rPr>
          <w:rFonts w:ascii="Simplified Arabic" w:eastAsiaTheme="minorEastAsia" w:hAnsi="Simplified Arabic" w:cs="Simplified Arabic"/>
          <w:b w:val="0"/>
          <w:bCs w:val="0"/>
          <w:caps w:val="0"/>
          <w:noProof/>
          <w:kern w:val="2"/>
          <w:sz w:val="20"/>
          <w:szCs w:val="20"/>
          <w:rtl/>
          <w14:ligatures w14:val="standardContextual"/>
        </w:rPr>
      </w:pPr>
      <w:hyperlink w:anchor="_Toc195360363" w:history="1">
        <w:r w:rsidRPr="0072768E">
          <w:rPr>
            <w:rStyle w:val="Hyperlink"/>
            <w:rFonts w:ascii="Simplified Arabic" w:hAnsi="Simplified Arabic" w:cs="Simplified Arabic"/>
            <w:noProof/>
            <w:color w:val="auto"/>
            <w:sz w:val="20"/>
            <w:szCs w:val="20"/>
            <w:rtl/>
          </w:rPr>
          <w:t>أهمية الدراسة (النظرية والتطبيقية):</w:t>
        </w:r>
        <w:r w:rsidRPr="0072768E">
          <w:rPr>
            <w:rFonts w:ascii="Simplified Arabic" w:hAnsi="Simplified Arabic" w:cs="Simplified Arabic"/>
            <w:noProof/>
            <w:webHidden/>
            <w:sz w:val="20"/>
            <w:szCs w:val="20"/>
            <w:rtl/>
          </w:rPr>
          <w:tab/>
        </w:r>
        <w:r w:rsidRPr="0072768E">
          <w:rPr>
            <w:rFonts w:ascii="Simplified Arabic" w:hAnsi="Simplified Arabic" w:cs="Simplified Arabic"/>
            <w:noProof/>
            <w:webHidden/>
            <w:sz w:val="20"/>
            <w:szCs w:val="20"/>
            <w:rtl/>
          </w:rPr>
          <w:fldChar w:fldCharType="begin"/>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Pr>
          <w:instrText>PAGEREF</w:instrText>
        </w:r>
        <w:r w:rsidRPr="0072768E">
          <w:rPr>
            <w:rFonts w:ascii="Simplified Arabic" w:hAnsi="Simplified Arabic" w:cs="Simplified Arabic"/>
            <w:noProof/>
            <w:webHidden/>
            <w:sz w:val="20"/>
            <w:szCs w:val="20"/>
            <w:rtl/>
          </w:rPr>
          <w:instrText xml:space="preserve"> _</w:instrText>
        </w:r>
        <w:r w:rsidRPr="0072768E">
          <w:rPr>
            <w:rFonts w:ascii="Simplified Arabic" w:hAnsi="Simplified Arabic" w:cs="Simplified Arabic"/>
            <w:noProof/>
            <w:webHidden/>
            <w:sz w:val="20"/>
            <w:szCs w:val="20"/>
          </w:rPr>
          <w:instrText>Toc195360363 \h</w:instrText>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tl/>
          </w:rPr>
        </w:r>
        <w:r w:rsidRPr="0072768E">
          <w:rPr>
            <w:rFonts w:ascii="Simplified Arabic" w:hAnsi="Simplified Arabic" w:cs="Simplified Arabic"/>
            <w:noProof/>
            <w:webHidden/>
            <w:sz w:val="20"/>
            <w:szCs w:val="20"/>
            <w:rtl/>
          </w:rPr>
          <w:fldChar w:fldCharType="separate"/>
        </w:r>
        <w:r w:rsidR="00E021E5">
          <w:rPr>
            <w:rFonts w:ascii="Simplified Arabic" w:hAnsi="Simplified Arabic" w:cs="Simplified Arabic"/>
            <w:noProof/>
            <w:webHidden/>
            <w:sz w:val="20"/>
            <w:szCs w:val="20"/>
            <w:rtl/>
          </w:rPr>
          <w:t>7</w:t>
        </w:r>
        <w:r w:rsidRPr="0072768E">
          <w:rPr>
            <w:rFonts w:ascii="Simplified Arabic" w:hAnsi="Simplified Arabic" w:cs="Simplified Arabic"/>
            <w:noProof/>
            <w:webHidden/>
            <w:sz w:val="20"/>
            <w:szCs w:val="20"/>
            <w:rtl/>
          </w:rPr>
          <w:fldChar w:fldCharType="end"/>
        </w:r>
      </w:hyperlink>
    </w:p>
    <w:p w14:paraId="1665EA3E" w14:textId="555E3F6F" w:rsidR="00B62F7E" w:rsidRPr="0072768E" w:rsidRDefault="00B62F7E" w:rsidP="00B62F7E">
      <w:pPr>
        <w:pStyle w:val="TOC1"/>
        <w:tabs>
          <w:tab w:val="right" w:leader="dot" w:pos="8296"/>
        </w:tabs>
        <w:spacing w:before="0"/>
        <w:rPr>
          <w:rFonts w:ascii="Simplified Arabic" w:eastAsiaTheme="minorEastAsia" w:hAnsi="Simplified Arabic" w:cs="Simplified Arabic"/>
          <w:b w:val="0"/>
          <w:bCs w:val="0"/>
          <w:caps w:val="0"/>
          <w:noProof/>
          <w:kern w:val="2"/>
          <w:sz w:val="20"/>
          <w:szCs w:val="20"/>
          <w:rtl/>
          <w14:ligatures w14:val="standardContextual"/>
        </w:rPr>
      </w:pPr>
      <w:hyperlink w:anchor="_Toc195360364" w:history="1">
        <w:r w:rsidRPr="0072768E">
          <w:rPr>
            <w:rStyle w:val="Hyperlink"/>
            <w:rFonts w:ascii="Simplified Arabic" w:hAnsi="Simplified Arabic" w:cs="Simplified Arabic"/>
            <w:noProof/>
            <w:color w:val="auto"/>
            <w:sz w:val="20"/>
            <w:szCs w:val="20"/>
            <w:rtl/>
          </w:rPr>
          <w:t>أهداف الدراسة:</w:t>
        </w:r>
        <w:r w:rsidRPr="0072768E">
          <w:rPr>
            <w:rFonts w:ascii="Simplified Arabic" w:hAnsi="Simplified Arabic" w:cs="Simplified Arabic"/>
            <w:noProof/>
            <w:webHidden/>
            <w:sz w:val="20"/>
            <w:szCs w:val="20"/>
            <w:rtl/>
          </w:rPr>
          <w:tab/>
        </w:r>
        <w:r w:rsidRPr="0072768E">
          <w:rPr>
            <w:rFonts w:ascii="Simplified Arabic" w:hAnsi="Simplified Arabic" w:cs="Simplified Arabic"/>
            <w:noProof/>
            <w:webHidden/>
            <w:sz w:val="20"/>
            <w:szCs w:val="20"/>
            <w:rtl/>
          </w:rPr>
          <w:fldChar w:fldCharType="begin"/>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Pr>
          <w:instrText>PAGEREF</w:instrText>
        </w:r>
        <w:r w:rsidRPr="0072768E">
          <w:rPr>
            <w:rFonts w:ascii="Simplified Arabic" w:hAnsi="Simplified Arabic" w:cs="Simplified Arabic"/>
            <w:noProof/>
            <w:webHidden/>
            <w:sz w:val="20"/>
            <w:szCs w:val="20"/>
            <w:rtl/>
          </w:rPr>
          <w:instrText xml:space="preserve"> _</w:instrText>
        </w:r>
        <w:r w:rsidRPr="0072768E">
          <w:rPr>
            <w:rFonts w:ascii="Simplified Arabic" w:hAnsi="Simplified Arabic" w:cs="Simplified Arabic"/>
            <w:noProof/>
            <w:webHidden/>
            <w:sz w:val="20"/>
            <w:szCs w:val="20"/>
          </w:rPr>
          <w:instrText>Toc195360364 \h</w:instrText>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tl/>
          </w:rPr>
        </w:r>
        <w:r w:rsidRPr="0072768E">
          <w:rPr>
            <w:rFonts w:ascii="Simplified Arabic" w:hAnsi="Simplified Arabic" w:cs="Simplified Arabic"/>
            <w:noProof/>
            <w:webHidden/>
            <w:sz w:val="20"/>
            <w:szCs w:val="20"/>
            <w:rtl/>
          </w:rPr>
          <w:fldChar w:fldCharType="separate"/>
        </w:r>
        <w:r w:rsidR="00E021E5">
          <w:rPr>
            <w:rFonts w:ascii="Simplified Arabic" w:hAnsi="Simplified Arabic" w:cs="Simplified Arabic"/>
            <w:noProof/>
            <w:webHidden/>
            <w:sz w:val="20"/>
            <w:szCs w:val="20"/>
            <w:rtl/>
          </w:rPr>
          <w:t>12</w:t>
        </w:r>
        <w:r w:rsidRPr="0072768E">
          <w:rPr>
            <w:rFonts w:ascii="Simplified Arabic" w:hAnsi="Simplified Arabic" w:cs="Simplified Arabic"/>
            <w:noProof/>
            <w:webHidden/>
            <w:sz w:val="20"/>
            <w:szCs w:val="20"/>
            <w:rtl/>
          </w:rPr>
          <w:fldChar w:fldCharType="end"/>
        </w:r>
      </w:hyperlink>
    </w:p>
    <w:p w14:paraId="5ED8028C" w14:textId="7102D7D8" w:rsidR="00B62F7E" w:rsidRPr="0072768E" w:rsidRDefault="00B62F7E" w:rsidP="00B62F7E">
      <w:pPr>
        <w:pStyle w:val="TOC1"/>
        <w:tabs>
          <w:tab w:val="right" w:leader="dot" w:pos="8296"/>
        </w:tabs>
        <w:spacing w:before="0"/>
        <w:rPr>
          <w:rFonts w:ascii="Simplified Arabic" w:eastAsiaTheme="minorEastAsia" w:hAnsi="Simplified Arabic" w:cs="Simplified Arabic"/>
          <w:b w:val="0"/>
          <w:bCs w:val="0"/>
          <w:caps w:val="0"/>
          <w:noProof/>
          <w:kern w:val="2"/>
          <w:sz w:val="20"/>
          <w:szCs w:val="20"/>
          <w:rtl/>
          <w14:ligatures w14:val="standardContextual"/>
        </w:rPr>
      </w:pPr>
      <w:hyperlink w:anchor="_Toc195360365" w:history="1">
        <w:r w:rsidRPr="0072768E">
          <w:rPr>
            <w:rStyle w:val="Hyperlink"/>
            <w:rFonts w:ascii="Simplified Arabic" w:hAnsi="Simplified Arabic" w:cs="Simplified Arabic"/>
            <w:noProof/>
            <w:color w:val="auto"/>
            <w:sz w:val="20"/>
            <w:szCs w:val="20"/>
            <w:rtl/>
          </w:rPr>
          <w:t>فرضيات الدراسة:</w:t>
        </w:r>
        <w:r w:rsidRPr="0072768E">
          <w:rPr>
            <w:rFonts w:ascii="Simplified Arabic" w:hAnsi="Simplified Arabic" w:cs="Simplified Arabic"/>
            <w:noProof/>
            <w:webHidden/>
            <w:sz w:val="20"/>
            <w:szCs w:val="20"/>
            <w:rtl/>
          </w:rPr>
          <w:tab/>
        </w:r>
        <w:r w:rsidRPr="0072768E">
          <w:rPr>
            <w:rFonts w:ascii="Simplified Arabic" w:hAnsi="Simplified Arabic" w:cs="Simplified Arabic"/>
            <w:noProof/>
            <w:webHidden/>
            <w:sz w:val="20"/>
            <w:szCs w:val="20"/>
            <w:rtl/>
          </w:rPr>
          <w:fldChar w:fldCharType="begin"/>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Pr>
          <w:instrText>PAGEREF</w:instrText>
        </w:r>
        <w:r w:rsidRPr="0072768E">
          <w:rPr>
            <w:rFonts w:ascii="Simplified Arabic" w:hAnsi="Simplified Arabic" w:cs="Simplified Arabic"/>
            <w:noProof/>
            <w:webHidden/>
            <w:sz w:val="20"/>
            <w:szCs w:val="20"/>
            <w:rtl/>
          </w:rPr>
          <w:instrText xml:space="preserve"> _</w:instrText>
        </w:r>
        <w:r w:rsidRPr="0072768E">
          <w:rPr>
            <w:rFonts w:ascii="Simplified Arabic" w:hAnsi="Simplified Arabic" w:cs="Simplified Arabic"/>
            <w:noProof/>
            <w:webHidden/>
            <w:sz w:val="20"/>
            <w:szCs w:val="20"/>
          </w:rPr>
          <w:instrText>Toc195360365 \h</w:instrText>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tl/>
          </w:rPr>
        </w:r>
        <w:r w:rsidRPr="0072768E">
          <w:rPr>
            <w:rFonts w:ascii="Simplified Arabic" w:hAnsi="Simplified Arabic" w:cs="Simplified Arabic"/>
            <w:noProof/>
            <w:webHidden/>
            <w:sz w:val="20"/>
            <w:szCs w:val="20"/>
            <w:rtl/>
          </w:rPr>
          <w:fldChar w:fldCharType="separate"/>
        </w:r>
        <w:r w:rsidR="00E021E5">
          <w:rPr>
            <w:rFonts w:ascii="Simplified Arabic" w:hAnsi="Simplified Arabic" w:cs="Simplified Arabic"/>
            <w:noProof/>
            <w:webHidden/>
            <w:sz w:val="20"/>
            <w:szCs w:val="20"/>
            <w:rtl/>
          </w:rPr>
          <w:t>12</w:t>
        </w:r>
        <w:r w:rsidRPr="0072768E">
          <w:rPr>
            <w:rFonts w:ascii="Simplified Arabic" w:hAnsi="Simplified Arabic" w:cs="Simplified Arabic"/>
            <w:noProof/>
            <w:webHidden/>
            <w:sz w:val="20"/>
            <w:szCs w:val="20"/>
            <w:rtl/>
          </w:rPr>
          <w:fldChar w:fldCharType="end"/>
        </w:r>
      </w:hyperlink>
    </w:p>
    <w:p w14:paraId="1FE68D47" w14:textId="70B16E14" w:rsidR="00B62F7E" w:rsidRPr="0072768E" w:rsidRDefault="00B62F7E" w:rsidP="00B62F7E">
      <w:pPr>
        <w:pStyle w:val="TOC1"/>
        <w:tabs>
          <w:tab w:val="right" w:leader="dot" w:pos="8296"/>
        </w:tabs>
        <w:spacing w:before="0"/>
        <w:rPr>
          <w:rFonts w:ascii="Simplified Arabic" w:eastAsiaTheme="minorEastAsia" w:hAnsi="Simplified Arabic" w:cs="Simplified Arabic"/>
          <w:b w:val="0"/>
          <w:bCs w:val="0"/>
          <w:caps w:val="0"/>
          <w:noProof/>
          <w:kern w:val="2"/>
          <w:sz w:val="20"/>
          <w:szCs w:val="20"/>
          <w:rtl/>
          <w14:ligatures w14:val="standardContextual"/>
        </w:rPr>
      </w:pPr>
      <w:hyperlink w:anchor="_Toc195360366" w:history="1">
        <w:r w:rsidRPr="0072768E">
          <w:rPr>
            <w:rStyle w:val="Hyperlink"/>
            <w:rFonts w:ascii="Simplified Arabic" w:hAnsi="Simplified Arabic" w:cs="Simplified Arabic"/>
            <w:noProof/>
            <w:color w:val="auto"/>
            <w:sz w:val="20"/>
            <w:szCs w:val="20"/>
            <w:rtl/>
          </w:rPr>
          <w:t>نموذج الدراسة</w:t>
        </w:r>
        <w:r w:rsidRPr="0072768E">
          <w:rPr>
            <w:rFonts w:ascii="Simplified Arabic" w:hAnsi="Simplified Arabic" w:cs="Simplified Arabic"/>
            <w:noProof/>
            <w:webHidden/>
            <w:sz w:val="20"/>
            <w:szCs w:val="20"/>
            <w:rtl/>
          </w:rPr>
          <w:tab/>
        </w:r>
        <w:r w:rsidRPr="0072768E">
          <w:rPr>
            <w:rFonts w:ascii="Simplified Arabic" w:hAnsi="Simplified Arabic" w:cs="Simplified Arabic"/>
            <w:noProof/>
            <w:webHidden/>
            <w:sz w:val="20"/>
            <w:szCs w:val="20"/>
            <w:rtl/>
          </w:rPr>
          <w:fldChar w:fldCharType="begin"/>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Pr>
          <w:instrText>PAGEREF</w:instrText>
        </w:r>
        <w:r w:rsidRPr="0072768E">
          <w:rPr>
            <w:rFonts w:ascii="Simplified Arabic" w:hAnsi="Simplified Arabic" w:cs="Simplified Arabic"/>
            <w:noProof/>
            <w:webHidden/>
            <w:sz w:val="20"/>
            <w:szCs w:val="20"/>
            <w:rtl/>
          </w:rPr>
          <w:instrText xml:space="preserve"> _</w:instrText>
        </w:r>
        <w:r w:rsidRPr="0072768E">
          <w:rPr>
            <w:rFonts w:ascii="Simplified Arabic" w:hAnsi="Simplified Arabic" w:cs="Simplified Arabic"/>
            <w:noProof/>
            <w:webHidden/>
            <w:sz w:val="20"/>
            <w:szCs w:val="20"/>
          </w:rPr>
          <w:instrText>Toc195360366 \h</w:instrText>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tl/>
          </w:rPr>
        </w:r>
        <w:r w:rsidRPr="0072768E">
          <w:rPr>
            <w:rFonts w:ascii="Simplified Arabic" w:hAnsi="Simplified Arabic" w:cs="Simplified Arabic"/>
            <w:noProof/>
            <w:webHidden/>
            <w:sz w:val="20"/>
            <w:szCs w:val="20"/>
            <w:rtl/>
          </w:rPr>
          <w:fldChar w:fldCharType="separate"/>
        </w:r>
        <w:r w:rsidR="00E021E5">
          <w:rPr>
            <w:rFonts w:ascii="Simplified Arabic" w:hAnsi="Simplified Arabic" w:cs="Simplified Arabic"/>
            <w:noProof/>
            <w:webHidden/>
            <w:sz w:val="20"/>
            <w:szCs w:val="20"/>
            <w:rtl/>
          </w:rPr>
          <w:t>14</w:t>
        </w:r>
        <w:r w:rsidRPr="0072768E">
          <w:rPr>
            <w:rFonts w:ascii="Simplified Arabic" w:hAnsi="Simplified Arabic" w:cs="Simplified Arabic"/>
            <w:noProof/>
            <w:webHidden/>
            <w:sz w:val="20"/>
            <w:szCs w:val="20"/>
            <w:rtl/>
          </w:rPr>
          <w:fldChar w:fldCharType="end"/>
        </w:r>
      </w:hyperlink>
    </w:p>
    <w:p w14:paraId="6AC69D27" w14:textId="582BD259" w:rsidR="00B62F7E" w:rsidRPr="0072768E" w:rsidRDefault="00B62F7E" w:rsidP="00B62F7E">
      <w:pPr>
        <w:pStyle w:val="TOC1"/>
        <w:tabs>
          <w:tab w:val="right" w:leader="dot" w:pos="8296"/>
        </w:tabs>
        <w:spacing w:before="0"/>
        <w:rPr>
          <w:rFonts w:ascii="Simplified Arabic" w:eastAsiaTheme="minorEastAsia" w:hAnsi="Simplified Arabic" w:cs="Simplified Arabic"/>
          <w:b w:val="0"/>
          <w:bCs w:val="0"/>
          <w:caps w:val="0"/>
          <w:noProof/>
          <w:kern w:val="2"/>
          <w:sz w:val="20"/>
          <w:szCs w:val="20"/>
          <w:rtl/>
          <w14:ligatures w14:val="standardContextual"/>
        </w:rPr>
      </w:pPr>
      <w:hyperlink w:anchor="_Toc195360367" w:history="1">
        <w:r w:rsidRPr="0072768E">
          <w:rPr>
            <w:rStyle w:val="Hyperlink"/>
            <w:rFonts w:ascii="Simplified Arabic" w:hAnsi="Simplified Arabic" w:cs="Simplified Arabic"/>
            <w:noProof/>
            <w:color w:val="auto"/>
            <w:sz w:val="20"/>
            <w:szCs w:val="20"/>
            <w:rtl/>
          </w:rPr>
          <w:t>الدراسات المرجعية:</w:t>
        </w:r>
        <w:r w:rsidRPr="0072768E">
          <w:rPr>
            <w:rFonts w:ascii="Simplified Arabic" w:hAnsi="Simplified Arabic" w:cs="Simplified Arabic"/>
            <w:noProof/>
            <w:webHidden/>
            <w:sz w:val="20"/>
            <w:szCs w:val="20"/>
            <w:rtl/>
          </w:rPr>
          <w:tab/>
        </w:r>
        <w:r w:rsidRPr="0072768E">
          <w:rPr>
            <w:rFonts w:ascii="Simplified Arabic" w:hAnsi="Simplified Arabic" w:cs="Simplified Arabic"/>
            <w:noProof/>
            <w:webHidden/>
            <w:sz w:val="20"/>
            <w:szCs w:val="20"/>
            <w:rtl/>
          </w:rPr>
          <w:fldChar w:fldCharType="begin"/>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Pr>
          <w:instrText>PAGEREF</w:instrText>
        </w:r>
        <w:r w:rsidRPr="0072768E">
          <w:rPr>
            <w:rFonts w:ascii="Simplified Arabic" w:hAnsi="Simplified Arabic" w:cs="Simplified Arabic"/>
            <w:noProof/>
            <w:webHidden/>
            <w:sz w:val="20"/>
            <w:szCs w:val="20"/>
            <w:rtl/>
          </w:rPr>
          <w:instrText xml:space="preserve"> _</w:instrText>
        </w:r>
        <w:r w:rsidRPr="0072768E">
          <w:rPr>
            <w:rFonts w:ascii="Simplified Arabic" w:hAnsi="Simplified Arabic" w:cs="Simplified Arabic"/>
            <w:noProof/>
            <w:webHidden/>
            <w:sz w:val="20"/>
            <w:szCs w:val="20"/>
          </w:rPr>
          <w:instrText>Toc195360367 \h</w:instrText>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tl/>
          </w:rPr>
        </w:r>
        <w:r w:rsidRPr="0072768E">
          <w:rPr>
            <w:rFonts w:ascii="Simplified Arabic" w:hAnsi="Simplified Arabic" w:cs="Simplified Arabic"/>
            <w:noProof/>
            <w:webHidden/>
            <w:sz w:val="20"/>
            <w:szCs w:val="20"/>
            <w:rtl/>
          </w:rPr>
          <w:fldChar w:fldCharType="separate"/>
        </w:r>
        <w:r w:rsidR="00E021E5">
          <w:rPr>
            <w:rFonts w:ascii="Simplified Arabic" w:hAnsi="Simplified Arabic" w:cs="Simplified Arabic"/>
            <w:noProof/>
            <w:webHidden/>
            <w:sz w:val="20"/>
            <w:szCs w:val="20"/>
            <w:rtl/>
          </w:rPr>
          <w:t>16</w:t>
        </w:r>
        <w:r w:rsidRPr="0072768E">
          <w:rPr>
            <w:rFonts w:ascii="Simplified Arabic" w:hAnsi="Simplified Arabic" w:cs="Simplified Arabic"/>
            <w:noProof/>
            <w:webHidden/>
            <w:sz w:val="20"/>
            <w:szCs w:val="20"/>
            <w:rtl/>
          </w:rPr>
          <w:fldChar w:fldCharType="end"/>
        </w:r>
      </w:hyperlink>
    </w:p>
    <w:p w14:paraId="6087E27E" w14:textId="18EC5E60" w:rsidR="00B62F7E" w:rsidRPr="0072768E" w:rsidRDefault="00B62F7E" w:rsidP="00B62F7E">
      <w:pPr>
        <w:pStyle w:val="TOC1"/>
        <w:tabs>
          <w:tab w:val="right" w:leader="dot" w:pos="8296"/>
        </w:tabs>
        <w:spacing w:before="0"/>
        <w:rPr>
          <w:rFonts w:ascii="Simplified Arabic" w:eastAsiaTheme="minorEastAsia" w:hAnsi="Simplified Arabic" w:cs="Simplified Arabic"/>
          <w:b w:val="0"/>
          <w:bCs w:val="0"/>
          <w:caps w:val="0"/>
          <w:noProof/>
          <w:kern w:val="2"/>
          <w:sz w:val="20"/>
          <w:szCs w:val="20"/>
          <w:rtl/>
          <w14:ligatures w14:val="standardContextual"/>
        </w:rPr>
      </w:pPr>
      <w:hyperlink w:anchor="_Toc195360368" w:history="1">
        <w:r w:rsidRPr="0072768E">
          <w:rPr>
            <w:rStyle w:val="Hyperlink"/>
            <w:rFonts w:ascii="Simplified Arabic" w:hAnsi="Simplified Arabic" w:cs="Simplified Arabic"/>
            <w:noProof/>
            <w:color w:val="auto"/>
            <w:sz w:val="20"/>
            <w:szCs w:val="20"/>
            <w:rtl/>
          </w:rPr>
          <w:t>مصطلحات الدراسة وتعريفاتها الإجرائية</w:t>
        </w:r>
        <w:r w:rsidRPr="0072768E">
          <w:rPr>
            <w:rFonts w:ascii="Simplified Arabic" w:hAnsi="Simplified Arabic" w:cs="Simplified Arabic"/>
            <w:noProof/>
            <w:webHidden/>
            <w:sz w:val="20"/>
            <w:szCs w:val="20"/>
            <w:rtl/>
          </w:rPr>
          <w:tab/>
        </w:r>
        <w:r w:rsidRPr="0072768E">
          <w:rPr>
            <w:rFonts w:ascii="Simplified Arabic" w:hAnsi="Simplified Arabic" w:cs="Simplified Arabic"/>
            <w:noProof/>
            <w:webHidden/>
            <w:sz w:val="20"/>
            <w:szCs w:val="20"/>
            <w:rtl/>
          </w:rPr>
          <w:fldChar w:fldCharType="begin"/>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Pr>
          <w:instrText>PAGEREF</w:instrText>
        </w:r>
        <w:r w:rsidRPr="0072768E">
          <w:rPr>
            <w:rFonts w:ascii="Simplified Arabic" w:hAnsi="Simplified Arabic" w:cs="Simplified Arabic"/>
            <w:noProof/>
            <w:webHidden/>
            <w:sz w:val="20"/>
            <w:szCs w:val="20"/>
            <w:rtl/>
          </w:rPr>
          <w:instrText xml:space="preserve"> _</w:instrText>
        </w:r>
        <w:r w:rsidRPr="0072768E">
          <w:rPr>
            <w:rFonts w:ascii="Simplified Arabic" w:hAnsi="Simplified Arabic" w:cs="Simplified Arabic"/>
            <w:noProof/>
            <w:webHidden/>
            <w:sz w:val="20"/>
            <w:szCs w:val="20"/>
          </w:rPr>
          <w:instrText>Toc195360368 \h</w:instrText>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tl/>
          </w:rPr>
        </w:r>
        <w:r w:rsidRPr="0072768E">
          <w:rPr>
            <w:rFonts w:ascii="Simplified Arabic" w:hAnsi="Simplified Arabic" w:cs="Simplified Arabic"/>
            <w:noProof/>
            <w:webHidden/>
            <w:sz w:val="20"/>
            <w:szCs w:val="20"/>
            <w:rtl/>
          </w:rPr>
          <w:fldChar w:fldCharType="separate"/>
        </w:r>
        <w:r w:rsidR="00E021E5">
          <w:rPr>
            <w:rFonts w:ascii="Simplified Arabic" w:hAnsi="Simplified Arabic" w:cs="Simplified Arabic"/>
            <w:noProof/>
            <w:webHidden/>
            <w:sz w:val="20"/>
            <w:szCs w:val="20"/>
            <w:rtl/>
          </w:rPr>
          <w:t>21</w:t>
        </w:r>
        <w:r w:rsidRPr="0072768E">
          <w:rPr>
            <w:rFonts w:ascii="Simplified Arabic" w:hAnsi="Simplified Arabic" w:cs="Simplified Arabic"/>
            <w:noProof/>
            <w:webHidden/>
            <w:sz w:val="20"/>
            <w:szCs w:val="20"/>
            <w:rtl/>
          </w:rPr>
          <w:fldChar w:fldCharType="end"/>
        </w:r>
      </w:hyperlink>
    </w:p>
    <w:p w14:paraId="5808E964" w14:textId="2F986A34" w:rsidR="00B62F7E" w:rsidRPr="0072768E" w:rsidRDefault="00B62F7E" w:rsidP="00B62F7E">
      <w:pPr>
        <w:pStyle w:val="TOC1"/>
        <w:tabs>
          <w:tab w:val="right" w:leader="dot" w:pos="8296"/>
        </w:tabs>
        <w:spacing w:before="0"/>
        <w:rPr>
          <w:rFonts w:ascii="Simplified Arabic" w:eastAsiaTheme="minorEastAsia" w:hAnsi="Simplified Arabic" w:cs="Simplified Arabic"/>
          <w:b w:val="0"/>
          <w:bCs w:val="0"/>
          <w:caps w:val="0"/>
          <w:noProof/>
          <w:kern w:val="2"/>
          <w:sz w:val="20"/>
          <w:szCs w:val="20"/>
          <w:rtl/>
          <w14:ligatures w14:val="standardContextual"/>
        </w:rPr>
      </w:pPr>
      <w:hyperlink w:anchor="_Toc195360369" w:history="1">
        <w:r w:rsidRPr="0072768E">
          <w:rPr>
            <w:rStyle w:val="Hyperlink"/>
            <w:rFonts w:ascii="Simplified Arabic" w:hAnsi="Simplified Arabic" w:cs="Simplified Arabic"/>
            <w:noProof/>
            <w:color w:val="auto"/>
            <w:sz w:val="20"/>
            <w:szCs w:val="20"/>
            <w:rtl/>
          </w:rPr>
          <w:t>إجراءات الدراسة:</w:t>
        </w:r>
        <w:r w:rsidRPr="0072768E">
          <w:rPr>
            <w:rFonts w:ascii="Simplified Arabic" w:hAnsi="Simplified Arabic" w:cs="Simplified Arabic"/>
            <w:noProof/>
            <w:webHidden/>
            <w:sz w:val="20"/>
            <w:szCs w:val="20"/>
            <w:rtl/>
          </w:rPr>
          <w:tab/>
        </w:r>
        <w:r w:rsidRPr="0072768E">
          <w:rPr>
            <w:rFonts w:ascii="Simplified Arabic" w:hAnsi="Simplified Arabic" w:cs="Simplified Arabic"/>
            <w:noProof/>
            <w:webHidden/>
            <w:sz w:val="20"/>
            <w:szCs w:val="20"/>
            <w:rtl/>
          </w:rPr>
          <w:fldChar w:fldCharType="begin"/>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Pr>
          <w:instrText>PAGEREF</w:instrText>
        </w:r>
        <w:r w:rsidRPr="0072768E">
          <w:rPr>
            <w:rFonts w:ascii="Simplified Arabic" w:hAnsi="Simplified Arabic" w:cs="Simplified Arabic"/>
            <w:noProof/>
            <w:webHidden/>
            <w:sz w:val="20"/>
            <w:szCs w:val="20"/>
            <w:rtl/>
          </w:rPr>
          <w:instrText xml:space="preserve"> _</w:instrText>
        </w:r>
        <w:r w:rsidRPr="0072768E">
          <w:rPr>
            <w:rFonts w:ascii="Simplified Arabic" w:hAnsi="Simplified Arabic" w:cs="Simplified Arabic"/>
            <w:noProof/>
            <w:webHidden/>
            <w:sz w:val="20"/>
            <w:szCs w:val="20"/>
          </w:rPr>
          <w:instrText>Toc195360369 \h</w:instrText>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tl/>
          </w:rPr>
        </w:r>
        <w:r w:rsidRPr="0072768E">
          <w:rPr>
            <w:rFonts w:ascii="Simplified Arabic" w:hAnsi="Simplified Arabic" w:cs="Simplified Arabic"/>
            <w:noProof/>
            <w:webHidden/>
            <w:sz w:val="20"/>
            <w:szCs w:val="20"/>
            <w:rtl/>
          </w:rPr>
          <w:fldChar w:fldCharType="separate"/>
        </w:r>
        <w:r w:rsidR="00E021E5">
          <w:rPr>
            <w:rFonts w:ascii="Simplified Arabic" w:hAnsi="Simplified Arabic" w:cs="Simplified Arabic"/>
            <w:noProof/>
            <w:webHidden/>
            <w:sz w:val="20"/>
            <w:szCs w:val="20"/>
            <w:rtl/>
          </w:rPr>
          <w:t>25</w:t>
        </w:r>
        <w:r w:rsidRPr="0072768E">
          <w:rPr>
            <w:rFonts w:ascii="Simplified Arabic" w:hAnsi="Simplified Arabic" w:cs="Simplified Arabic"/>
            <w:noProof/>
            <w:webHidden/>
            <w:sz w:val="20"/>
            <w:szCs w:val="20"/>
            <w:rtl/>
          </w:rPr>
          <w:fldChar w:fldCharType="end"/>
        </w:r>
      </w:hyperlink>
    </w:p>
    <w:p w14:paraId="68EE9790" w14:textId="7A66E2B3" w:rsidR="00B62F7E" w:rsidRPr="0072768E" w:rsidRDefault="00B62F7E" w:rsidP="00B62F7E">
      <w:pPr>
        <w:pStyle w:val="TOC1"/>
        <w:tabs>
          <w:tab w:val="right" w:leader="dot" w:pos="8296"/>
        </w:tabs>
        <w:spacing w:before="0"/>
        <w:rPr>
          <w:rFonts w:ascii="Simplified Arabic" w:eastAsiaTheme="minorEastAsia" w:hAnsi="Simplified Arabic" w:cs="Simplified Arabic"/>
          <w:b w:val="0"/>
          <w:bCs w:val="0"/>
          <w:caps w:val="0"/>
          <w:noProof/>
          <w:kern w:val="2"/>
          <w:sz w:val="20"/>
          <w:szCs w:val="20"/>
          <w:rtl/>
          <w14:ligatures w14:val="standardContextual"/>
        </w:rPr>
      </w:pPr>
      <w:hyperlink w:anchor="_Toc195360370" w:history="1">
        <w:r w:rsidRPr="0072768E">
          <w:rPr>
            <w:rStyle w:val="Hyperlink"/>
            <w:rFonts w:ascii="Simplified Arabic" w:hAnsi="Simplified Arabic" w:cs="Simplified Arabic"/>
            <w:noProof/>
            <w:color w:val="auto"/>
            <w:sz w:val="20"/>
            <w:szCs w:val="20"/>
            <w:rtl/>
          </w:rPr>
          <w:t>مجتمع وعينة الدراسة:</w:t>
        </w:r>
        <w:r w:rsidRPr="0072768E">
          <w:rPr>
            <w:rFonts w:ascii="Simplified Arabic" w:hAnsi="Simplified Arabic" w:cs="Simplified Arabic"/>
            <w:noProof/>
            <w:webHidden/>
            <w:sz w:val="20"/>
            <w:szCs w:val="20"/>
            <w:rtl/>
          </w:rPr>
          <w:tab/>
        </w:r>
        <w:r w:rsidRPr="0072768E">
          <w:rPr>
            <w:rFonts w:ascii="Simplified Arabic" w:hAnsi="Simplified Arabic" w:cs="Simplified Arabic"/>
            <w:noProof/>
            <w:webHidden/>
            <w:sz w:val="20"/>
            <w:szCs w:val="20"/>
            <w:rtl/>
          </w:rPr>
          <w:fldChar w:fldCharType="begin"/>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Pr>
          <w:instrText>PAGEREF</w:instrText>
        </w:r>
        <w:r w:rsidRPr="0072768E">
          <w:rPr>
            <w:rFonts w:ascii="Simplified Arabic" w:hAnsi="Simplified Arabic" w:cs="Simplified Arabic"/>
            <w:noProof/>
            <w:webHidden/>
            <w:sz w:val="20"/>
            <w:szCs w:val="20"/>
            <w:rtl/>
          </w:rPr>
          <w:instrText xml:space="preserve"> _</w:instrText>
        </w:r>
        <w:r w:rsidRPr="0072768E">
          <w:rPr>
            <w:rFonts w:ascii="Simplified Arabic" w:hAnsi="Simplified Arabic" w:cs="Simplified Arabic"/>
            <w:noProof/>
            <w:webHidden/>
            <w:sz w:val="20"/>
            <w:szCs w:val="20"/>
          </w:rPr>
          <w:instrText>Toc195360370 \h</w:instrText>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tl/>
          </w:rPr>
        </w:r>
        <w:r w:rsidRPr="0072768E">
          <w:rPr>
            <w:rFonts w:ascii="Simplified Arabic" w:hAnsi="Simplified Arabic" w:cs="Simplified Arabic"/>
            <w:noProof/>
            <w:webHidden/>
            <w:sz w:val="20"/>
            <w:szCs w:val="20"/>
            <w:rtl/>
          </w:rPr>
          <w:fldChar w:fldCharType="separate"/>
        </w:r>
        <w:r w:rsidR="00E021E5">
          <w:rPr>
            <w:rFonts w:ascii="Simplified Arabic" w:hAnsi="Simplified Arabic" w:cs="Simplified Arabic"/>
            <w:noProof/>
            <w:webHidden/>
            <w:sz w:val="20"/>
            <w:szCs w:val="20"/>
            <w:rtl/>
          </w:rPr>
          <w:t>31</w:t>
        </w:r>
        <w:r w:rsidRPr="0072768E">
          <w:rPr>
            <w:rFonts w:ascii="Simplified Arabic" w:hAnsi="Simplified Arabic" w:cs="Simplified Arabic"/>
            <w:noProof/>
            <w:webHidden/>
            <w:sz w:val="20"/>
            <w:szCs w:val="20"/>
            <w:rtl/>
          </w:rPr>
          <w:fldChar w:fldCharType="end"/>
        </w:r>
      </w:hyperlink>
    </w:p>
    <w:p w14:paraId="24396148" w14:textId="106997A2" w:rsidR="00B62F7E" w:rsidRPr="0072768E" w:rsidRDefault="00B62F7E" w:rsidP="00B62F7E">
      <w:pPr>
        <w:pStyle w:val="TOC1"/>
        <w:tabs>
          <w:tab w:val="right" w:leader="dot" w:pos="8296"/>
        </w:tabs>
        <w:spacing w:before="0"/>
        <w:rPr>
          <w:rFonts w:ascii="Simplified Arabic" w:eastAsiaTheme="minorEastAsia" w:hAnsi="Simplified Arabic" w:cs="Simplified Arabic"/>
          <w:b w:val="0"/>
          <w:bCs w:val="0"/>
          <w:caps w:val="0"/>
          <w:noProof/>
          <w:kern w:val="2"/>
          <w:sz w:val="20"/>
          <w:szCs w:val="20"/>
          <w:rtl/>
          <w14:ligatures w14:val="standardContextual"/>
        </w:rPr>
      </w:pPr>
      <w:hyperlink w:anchor="_Toc195360371" w:history="1">
        <w:r w:rsidRPr="0072768E">
          <w:rPr>
            <w:rStyle w:val="Hyperlink"/>
            <w:rFonts w:ascii="Simplified Arabic" w:hAnsi="Simplified Arabic" w:cs="Simplified Arabic"/>
            <w:noProof/>
            <w:color w:val="auto"/>
            <w:sz w:val="20"/>
            <w:szCs w:val="20"/>
            <w:rtl/>
          </w:rPr>
          <w:t>حدود الدراسة:</w:t>
        </w:r>
        <w:r w:rsidRPr="0072768E">
          <w:rPr>
            <w:rFonts w:ascii="Simplified Arabic" w:hAnsi="Simplified Arabic" w:cs="Simplified Arabic"/>
            <w:noProof/>
            <w:webHidden/>
            <w:sz w:val="20"/>
            <w:szCs w:val="20"/>
            <w:rtl/>
          </w:rPr>
          <w:tab/>
        </w:r>
        <w:r w:rsidRPr="0072768E">
          <w:rPr>
            <w:rFonts w:ascii="Simplified Arabic" w:hAnsi="Simplified Arabic" w:cs="Simplified Arabic"/>
            <w:noProof/>
            <w:webHidden/>
            <w:sz w:val="20"/>
            <w:szCs w:val="20"/>
            <w:rtl/>
          </w:rPr>
          <w:fldChar w:fldCharType="begin"/>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Pr>
          <w:instrText>PAGEREF</w:instrText>
        </w:r>
        <w:r w:rsidRPr="0072768E">
          <w:rPr>
            <w:rFonts w:ascii="Simplified Arabic" w:hAnsi="Simplified Arabic" w:cs="Simplified Arabic"/>
            <w:noProof/>
            <w:webHidden/>
            <w:sz w:val="20"/>
            <w:szCs w:val="20"/>
            <w:rtl/>
          </w:rPr>
          <w:instrText xml:space="preserve"> _</w:instrText>
        </w:r>
        <w:r w:rsidRPr="0072768E">
          <w:rPr>
            <w:rFonts w:ascii="Simplified Arabic" w:hAnsi="Simplified Arabic" w:cs="Simplified Arabic"/>
            <w:noProof/>
            <w:webHidden/>
            <w:sz w:val="20"/>
            <w:szCs w:val="20"/>
          </w:rPr>
          <w:instrText>Toc195360371 \h</w:instrText>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tl/>
          </w:rPr>
        </w:r>
        <w:r w:rsidRPr="0072768E">
          <w:rPr>
            <w:rFonts w:ascii="Simplified Arabic" w:hAnsi="Simplified Arabic" w:cs="Simplified Arabic"/>
            <w:noProof/>
            <w:webHidden/>
            <w:sz w:val="20"/>
            <w:szCs w:val="20"/>
            <w:rtl/>
          </w:rPr>
          <w:fldChar w:fldCharType="separate"/>
        </w:r>
        <w:r w:rsidR="00E021E5">
          <w:rPr>
            <w:rFonts w:ascii="Simplified Arabic" w:hAnsi="Simplified Arabic" w:cs="Simplified Arabic"/>
            <w:noProof/>
            <w:webHidden/>
            <w:sz w:val="20"/>
            <w:szCs w:val="20"/>
            <w:rtl/>
          </w:rPr>
          <w:t>34</w:t>
        </w:r>
        <w:r w:rsidRPr="0072768E">
          <w:rPr>
            <w:rFonts w:ascii="Simplified Arabic" w:hAnsi="Simplified Arabic" w:cs="Simplified Arabic"/>
            <w:noProof/>
            <w:webHidden/>
            <w:sz w:val="20"/>
            <w:szCs w:val="20"/>
            <w:rtl/>
          </w:rPr>
          <w:fldChar w:fldCharType="end"/>
        </w:r>
      </w:hyperlink>
    </w:p>
    <w:p w14:paraId="4855C532" w14:textId="76AD562C" w:rsidR="00B62F7E" w:rsidRPr="0072768E" w:rsidRDefault="00B62F7E" w:rsidP="00B62F7E">
      <w:pPr>
        <w:pStyle w:val="TOC1"/>
        <w:tabs>
          <w:tab w:val="right" w:leader="dot" w:pos="8296"/>
        </w:tabs>
        <w:spacing w:before="0"/>
        <w:rPr>
          <w:rFonts w:ascii="Simplified Arabic" w:eastAsiaTheme="minorEastAsia" w:hAnsi="Simplified Arabic" w:cs="Simplified Arabic"/>
          <w:b w:val="0"/>
          <w:bCs w:val="0"/>
          <w:caps w:val="0"/>
          <w:noProof/>
          <w:kern w:val="2"/>
          <w:sz w:val="20"/>
          <w:szCs w:val="20"/>
          <w:rtl/>
          <w14:ligatures w14:val="standardContextual"/>
        </w:rPr>
      </w:pPr>
      <w:hyperlink w:anchor="_Toc195360372" w:history="1">
        <w:r w:rsidRPr="0072768E">
          <w:rPr>
            <w:rStyle w:val="Hyperlink"/>
            <w:rFonts w:ascii="Simplified Arabic" w:hAnsi="Simplified Arabic" w:cs="Simplified Arabic"/>
            <w:noProof/>
            <w:color w:val="auto"/>
            <w:sz w:val="20"/>
            <w:szCs w:val="20"/>
            <w:rtl/>
          </w:rPr>
          <w:t>وسائل جمع بيانات الدراسة:</w:t>
        </w:r>
        <w:r w:rsidRPr="0072768E">
          <w:rPr>
            <w:rFonts w:ascii="Simplified Arabic" w:hAnsi="Simplified Arabic" w:cs="Simplified Arabic"/>
            <w:noProof/>
            <w:webHidden/>
            <w:sz w:val="20"/>
            <w:szCs w:val="20"/>
            <w:rtl/>
          </w:rPr>
          <w:tab/>
        </w:r>
        <w:r w:rsidRPr="0072768E">
          <w:rPr>
            <w:rFonts w:ascii="Simplified Arabic" w:hAnsi="Simplified Arabic" w:cs="Simplified Arabic"/>
            <w:noProof/>
            <w:webHidden/>
            <w:sz w:val="20"/>
            <w:szCs w:val="20"/>
            <w:rtl/>
          </w:rPr>
          <w:fldChar w:fldCharType="begin"/>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Pr>
          <w:instrText>PAGEREF</w:instrText>
        </w:r>
        <w:r w:rsidRPr="0072768E">
          <w:rPr>
            <w:rFonts w:ascii="Simplified Arabic" w:hAnsi="Simplified Arabic" w:cs="Simplified Arabic"/>
            <w:noProof/>
            <w:webHidden/>
            <w:sz w:val="20"/>
            <w:szCs w:val="20"/>
            <w:rtl/>
          </w:rPr>
          <w:instrText xml:space="preserve"> _</w:instrText>
        </w:r>
        <w:r w:rsidRPr="0072768E">
          <w:rPr>
            <w:rFonts w:ascii="Simplified Arabic" w:hAnsi="Simplified Arabic" w:cs="Simplified Arabic"/>
            <w:noProof/>
            <w:webHidden/>
            <w:sz w:val="20"/>
            <w:szCs w:val="20"/>
          </w:rPr>
          <w:instrText>Toc195360372 \h</w:instrText>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tl/>
          </w:rPr>
        </w:r>
        <w:r w:rsidRPr="0072768E">
          <w:rPr>
            <w:rFonts w:ascii="Simplified Arabic" w:hAnsi="Simplified Arabic" w:cs="Simplified Arabic"/>
            <w:noProof/>
            <w:webHidden/>
            <w:sz w:val="20"/>
            <w:szCs w:val="20"/>
            <w:rtl/>
          </w:rPr>
          <w:fldChar w:fldCharType="separate"/>
        </w:r>
        <w:r w:rsidR="00E021E5">
          <w:rPr>
            <w:rFonts w:ascii="Simplified Arabic" w:hAnsi="Simplified Arabic" w:cs="Simplified Arabic"/>
            <w:noProof/>
            <w:webHidden/>
            <w:sz w:val="20"/>
            <w:szCs w:val="20"/>
            <w:rtl/>
          </w:rPr>
          <w:t>34</w:t>
        </w:r>
        <w:r w:rsidRPr="0072768E">
          <w:rPr>
            <w:rFonts w:ascii="Simplified Arabic" w:hAnsi="Simplified Arabic" w:cs="Simplified Arabic"/>
            <w:noProof/>
            <w:webHidden/>
            <w:sz w:val="20"/>
            <w:szCs w:val="20"/>
            <w:rtl/>
          </w:rPr>
          <w:fldChar w:fldCharType="end"/>
        </w:r>
      </w:hyperlink>
    </w:p>
    <w:p w14:paraId="1D7AF84A" w14:textId="2B7B140D" w:rsidR="00B62F7E" w:rsidRPr="0072768E" w:rsidRDefault="00B62F7E" w:rsidP="00B62F7E">
      <w:pPr>
        <w:pStyle w:val="TOC1"/>
        <w:tabs>
          <w:tab w:val="right" w:leader="dot" w:pos="8296"/>
        </w:tabs>
        <w:spacing w:before="0"/>
        <w:rPr>
          <w:rFonts w:ascii="Simplified Arabic" w:eastAsiaTheme="minorEastAsia" w:hAnsi="Simplified Arabic" w:cs="Simplified Arabic"/>
          <w:b w:val="0"/>
          <w:bCs w:val="0"/>
          <w:caps w:val="0"/>
          <w:noProof/>
          <w:kern w:val="2"/>
          <w:sz w:val="20"/>
          <w:szCs w:val="20"/>
          <w:rtl/>
          <w14:ligatures w14:val="standardContextual"/>
        </w:rPr>
      </w:pPr>
      <w:hyperlink w:anchor="_Toc195360373" w:history="1">
        <w:r w:rsidRPr="0072768E">
          <w:rPr>
            <w:rStyle w:val="Hyperlink"/>
            <w:rFonts w:ascii="Simplified Arabic" w:hAnsi="Simplified Arabic" w:cs="Simplified Arabic"/>
            <w:noProof/>
            <w:color w:val="auto"/>
            <w:sz w:val="20"/>
            <w:szCs w:val="20"/>
            <w:rtl/>
          </w:rPr>
          <w:t xml:space="preserve">المراجعة المنهجية </w:t>
        </w:r>
        <w:r w:rsidRPr="0072768E">
          <w:rPr>
            <w:rStyle w:val="Hyperlink"/>
            <w:rFonts w:ascii="Simplified Arabic" w:hAnsi="Simplified Arabic" w:cs="Simplified Arabic"/>
            <w:noProof/>
            <w:color w:val="auto"/>
            <w:sz w:val="20"/>
            <w:szCs w:val="20"/>
          </w:rPr>
          <w:t>(Systematic Review)</w:t>
        </w:r>
        <w:r w:rsidRPr="0072768E">
          <w:rPr>
            <w:rFonts w:ascii="Simplified Arabic" w:hAnsi="Simplified Arabic" w:cs="Simplified Arabic"/>
            <w:noProof/>
            <w:webHidden/>
            <w:sz w:val="20"/>
            <w:szCs w:val="20"/>
            <w:rtl/>
          </w:rPr>
          <w:tab/>
        </w:r>
        <w:r w:rsidRPr="0072768E">
          <w:rPr>
            <w:rFonts w:ascii="Simplified Arabic" w:hAnsi="Simplified Arabic" w:cs="Simplified Arabic"/>
            <w:noProof/>
            <w:webHidden/>
            <w:sz w:val="20"/>
            <w:szCs w:val="20"/>
            <w:rtl/>
          </w:rPr>
          <w:fldChar w:fldCharType="begin"/>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Pr>
          <w:instrText>PAGEREF</w:instrText>
        </w:r>
        <w:r w:rsidRPr="0072768E">
          <w:rPr>
            <w:rFonts w:ascii="Simplified Arabic" w:hAnsi="Simplified Arabic" w:cs="Simplified Arabic"/>
            <w:noProof/>
            <w:webHidden/>
            <w:sz w:val="20"/>
            <w:szCs w:val="20"/>
            <w:rtl/>
          </w:rPr>
          <w:instrText xml:space="preserve"> _</w:instrText>
        </w:r>
        <w:r w:rsidRPr="0072768E">
          <w:rPr>
            <w:rFonts w:ascii="Simplified Arabic" w:hAnsi="Simplified Arabic" w:cs="Simplified Arabic"/>
            <w:noProof/>
            <w:webHidden/>
            <w:sz w:val="20"/>
            <w:szCs w:val="20"/>
          </w:rPr>
          <w:instrText>Toc195360373 \h</w:instrText>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tl/>
          </w:rPr>
        </w:r>
        <w:r w:rsidRPr="0072768E">
          <w:rPr>
            <w:rFonts w:ascii="Simplified Arabic" w:hAnsi="Simplified Arabic" w:cs="Simplified Arabic"/>
            <w:noProof/>
            <w:webHidden/>
            <w:sz w:val="20"/>
            <w:szCs w:val="20"/>
            <w:rtl/>
          </w:rPr>
          <w:fldChar w:fldCharType="separate"/>
        </w:r>
        <w:r w:rsidR="00E021E5">
          <w:rPr>
            <w:rFonts w:ascii="Simplified Arabic" w:hAnsi="Simplified Arabic" w:cs="Simplified Arabic"/>
            <w:noProof/>
            <w:webHidden/>
            <w:sz w:val="20"/>
            <w:szCs w:val="20"/>
            <w:rtl/>
          </w:rPr>
          <w:t>40</w:t>
        </w:r>
        <w:r w:rsidRPr="0072768E">
          <w:rPr>
            <w:rFonts w:ascii="Simplified Arabic" w:hAnsi="Simplified Arabic" w:cs="Simplified Arabic"/>
            <w:noProof/>
            <w:webHidden/>
            <w:sz w:val="20"/>
            <w:szCs w:val="20"/>
            <w:rtl/>
          </w:rPr>
          <w:fldChar w:fldCharType="end"/>
        </w:r>
      </w:hyperlink>
    </w:p>
    <w:p w14:paraId="119402A8" w14:textId="0A406EE4" w:rsidR="00B62F7E" w:rsidRPr="0072768E" w:rsidRDefault="00B62F7E" w:rsidP="00B62F7E">
      <w:pPr>
        <w:pStyle w:val="TOC1"/>
        <w:tabs>
          <w:tab w:val="right" w:leader="dot" w:pos="8296"/>
        </w:tabs>
        <w:spacing w:before="0"/>
        <w:rPr>
          <w:rFonts w:ascii="Simplified Arabic" w:eastAsiaTheme="minorEastAsia" w:hAnsi="Simplified Arabic" w:cs="Simplified Arabic"/>
          <w:b w:val="0"/>
          <w:bCs w:val="0"/>
          <w:caps w:val="0"/>
          <w:noProof/>
          <w:kern w:val="2"/>
          <w:sz w:val="20"/>
          <w:szCs w:val="20"/>
          <w:rtl/>
          <w14:ligatures w14:val="standardContextual"/>
        </w:rPr>
      </w:pPr>
      <w:hyperlink w:anchor="_Toc195360374" w:history="1">
        <w:r w:rsidRPr="0072768E">
          <w:rPr>
            <w:rStyle w:val="Hyperlink"/>
            <w:rFonts w:ascii="Simplified Arabic" w:hAnsi="Simplified Arabic" w:cs="Simplified Arabic"/>
            <w:noProof/>
            <w:color w:val="auto"/>
            <w:sz w:val="20"/>
            <w:szCs w:val="20"/>
            <w:rtl/>
          </w:rPr>
          <w:t>تحليل الوثائق</w:t>
        </w:r>
        <w:r w:rsidRPr="0072768E">
          <w:rPr>
            <w:rFonts w:ascii="Simplified Arabic" w:hAnsi="Simplified Arabic" w:cs="Simplified Arabic"/>
            <w:noProof/>
            <w:webHidden/>
            <w:sz w:val="20"/>
            <w:szCs w:val="20"/>
            <w:rtl/>
          </w:rPr>
          <w:tab/>
        </w:r>
        <w:r w:rsidRPr="0072768E">
          <w:rPr>
            <w:rFonts w:ascii="Simplified Arabic" w:hAnsi="Simplified Arabic" w:cs="Simplified Arabic"/>
            <w:noProof/>
            <w:webHidden/>
            <w:sz w:val="20"/>
            <w:szCs w:val="20"/>
            <w:rtl/>
          </w:rPr>
          <w:fldChar w:fldCharType="begin"/>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Pr>
          <w:instrText>PAGEREF</w:instrText>
        </w:r>
        <w:r w:rsidRPr="0072768E">
          <w:rPr>
            <w:rFonts w:ascii="Simplified Arabic" w:hAnsi="Simplified Arabic" w:cs="Simplified Arabic"/>
            <w:noProof/>
            <w:webHidden/>
            <w:sz w:val="20"/>
            <w:szCs w:val="20"/>
            <w:rtl/>
          </w:rPr>
          <w:instrText xml:space="preserve"> _</w:instrText>
        </w:r>
        <w:r w:rsidRPr="0072768E">
          <w:rPr>
            <w:rFonts w:ascii="Simplified Arabic" w:hAnsi="Simplified Arabic" w:cs="Simplified Arabic"/>
            <w:noProof/>
            <w:webHidden/>
            <w:sz w:val="20"/>
            <w:szCs w:val="20"/>
          </w:rPr>
          <w:instrText>Toc195360374 \h</w:instrText>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tl/>
          </w:rPr>
        </w:r>
        <w:r w:rsidRPr="0072768E">
          <w:rPr>
            <w:rFonts w:ascii="Simplified Arabic" w:hAnsi="Simplified Arabic" w:cs="Simplified Arabic"/>
            <w:noProof/>
            <w:webHidden/>
            <w:sz w:val="20"/>
            <w:szCs w:val="20"/>
            <w:rtl/>
          </w:rPr>
          <w:fldChar w:fldCharType="separate"/>
        </w:r>
        <w:r w:rsidR="00E021E5">
          <w:rPr>
            <w:rFonts w:ascii="Simplified Arabic" w:hAnsi="Simplified Arabic" w:cs="Simplified Arabic"/>
            <w:noProof/>
            <w:webHidden/>
            <w:sz w:val="20"/>
            <w:szCs w:val="20"/>
            <w:rtl/>
          </w:rPr>
          <w:t>43</w:t>
        </w:r>
        <w:r w:rsidRPr="0072768E">
          <w:rPr>
            <w:rFonts w:ascii="Simplified Arabic" w:hAnsi="Simplified Arabic" w:cs="Simplified Arabic"/>
            <w:noProof/>
            <w:webHidden/>
            <w:sz w:val="20"/>
            <w:szCs w:val="20"/>
            <w:rtl/>
          </w:rPr>
          <w:fldChar w:fldCharType="end"/>
        </w:r>
      </w:hyperlink>
    </w:p>
    <w:p w14:paraId="76369D5A" w14:textId="21553533" w:rsidR="00B62F7E" w:rsidRPr="0072768E" w:rsidRDefault="00B62F7E" w:rsidP="00B62F7E">
      <w:pPr>
        <w:pStyle w:val="TOC1"/>
        <w:tabs>
          <w:tab w:val="right" w:leader="dot" w:pos="8296"/>
        </w:tabs>
        <w:spacing w:before="0"/>
        <w:rPr>
          <w:rFonts w:ascii="Simplified Arabic" w:eastAsiaTheme="minorEastAsia" w:hAnsi="Simplified Arabic" w:cs="Simplified Arabic"/>
          <w:b w:val="0"/>
          <w:bCs w:val="0"/>
          <w:caps w:val="0"/>
          <w:noProof/>
          <w:kern w:val="2"/>
          <w:sz w:val="20"/>
          <w:szCs w:val="20"/>
          <w:rtl/>
          <w14:ligatures w14:val="standardContextual"/>
        </w:rPr>
      </w:pPr>
      <w:hyperlink w:anchor="_Toc195360375" w:history="1">
        <w:r w:rsidRPr="0072768E">
          <w:rPr>
            <w:rStyle w:val="Hyperlink"/>
            <w:rFonts w:ascii="Simplified Arabic" w:hAnsi="Simplified Arabic" w:cs="Simplified Arabic"/>
            <w:noProof/>
            <w:color w:val="auto"/>
            <w:sz w:val="20"/>
            <w:szCs w:val="20"/>
            <w:rtl/>
          </w:rPr>
          <w:t>المعالجات الإحصائية المقترحة:</w:t>
        </w:r>
        <w:r w:rsidRPr="0072768E">
          <w:rPr>
            <w:rFonts w:ascii="Simplified Arabic" w:hAnsi="Simplified Arabic" w:cs="Simplified Arabic"/>
            <w:noProof/>
            <w:webHidden/>
            <w:sz w:val="20"/>
            <w:szCs w:val="20"/>
            <w:rtl/>
          </w:rPr>
          <w:tab/>
        </w:r>
        <w:r w:rsidRPr="0072768E">
          <w:rPr>
            <w:rFonts w:ascii="Simplified Arabic" w:hAnsi="Simplified Arabic" w:cs="Simplified Arabic"/>
            <w:noProof/>
            <w:webHidden/>
            <w:sz w:val="20"/>
            <w:szCs w:val="20"/>
            <w:rtl/>
          </w:rPr>
          <w:fldChar w:fldCharType="begin"/>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Pr>
          <w:instrText>PAGEREF</w:instrText>
        </w:r>
        <w:r w:rsidRPr="0072768E">
          <w:rPr>
            <w:rFonts w:ascii="Simplified Arabic" w:hAnsi="Simplified Arabic" w:cs="Simplified Arabic"/>
            <w:noProof/>
            <w:webHidden/>
            <w:sz w:val="20"/>
            <w:szCs w:val="20"/>
            <w:rtl/>
          </w:rPr>
          <w:instrText xml:space="preserve"> _</w:instrText>
        </w:r>
        <w:r w:rsidRPr="0072768E">
          <w:rPr>
            <w:rFonts w:ascii="Simplified Arabic" w:hAnsi="Simplified Arabic" w:cs="Simplified Arabic"/>
            <w:noProof/>
            <w:webHidden/>
            <w:sz w:val="20"/>
            <w:szCs w:val="20"/>
          </w:rPr>
          <w:instrText>Toc195360375 \h</w:instrText>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tl/>
          </w:rPr>
        </w:r>
        <w:r w:rsidRPr="0072768E">
          <w:rPr>
            <w:rFonts w:ascii="Simplified Arabic" w:hAnsi="Simplified Arabic" w:cs="Simplified Arabic"/>
            <w:noProof/>
            <w:webHidden/>
            <w:sz w:val="20"/>
            <w:szCs w:val="20"/>
            <w:rtl/>
          </w:rPr>
          <w:fldChar w:fldCharType="separate"/>
        </w:r>
        <w:r w:rsidR="00E021E5">
          <w:rPr>
            <w:rFonts w:ascii="Simplified Arabic" w:hAnsi="Simplified Arabic" w:cs="Simplified Arabic"/>
            <w:noProof/>
            <w:webHidden/>
            <w:sz w:val="20"/>
            <w:szCs w:val="20"/>
            <w:rtl/>
          </w:rPr>
          <w:t>44</w:t>
        </w:r>
        <w:r w:rsidRPr="0072768E">
          <w:rPr>
            <w:rFonts w:ascii="Simplified Arabic" w:hAnsi="Simplified Arabic" w:cs="Simplified Arabic"/>
            <w:noProof/>
            <w:webHidden/>
            <w:sz w:val="20"/>
            <w:szCs w:val="20"/>
            <w:rtl/>
          </w:rPr>
          <w:fldChar w:fldCharType="end"/>
        </w:r>
      </w:hyperlink>
    </w:p>
    <w:p w14:paraId="283F79FC" w14:textId="15AB0B7C" w:rsidR="00B62F7E" w:rsidRPr="0072768E" w:rsidRDefault="00B62F7E" w:rsidP="00B62F7E">
      <w:pPr>
        <w:pStyle w:val="TOC1"/>
        <w:tabs>
          <w:tab w:val="right" w:leader="dot" w:pos="8296"/>
        </w:tabs>
        <w:spacing w:before="0"/>
        <w:rPr>
          <w:rFonts w:ascii="Simplified Arabic" w:eastAsiaTheme="minorEastAsia" w:hAnsi="Simplified Arabic" w:cs="Simplified Arabic"/>
          <w:b w:val="0"/>
          <w:bCs w:val="0"/>
          <w:caps w:val="0"/>
          <w:noProof/>
          <w:kern w:val="2"/>
          <w:sz w:val="20"/>
          <w:szCs w:val="20"/>
          <w:rtl/>
          <w14:ligatures w14:val="standardContextual"/>
        </w:rPr>
      </w:pPr>
      <w:hyperlink w:anchor="_Toc195360376" w:history="1">
        <w:r w:rsidRPr="0072768E">
          <w:rPr>
            <w:rStyle w:val="Hyperlink"/>
            <w:rFonts w:ascii="Simplified Arabic" w:hAnsi="Simplified Arabic" w:cs="Simplified Arabic"/>
            <w:noProof/>
            <w:color w:val="auto"/>
            <w:sz w:val="20"/>
            <w:szCs w:val="20"/>
            <w:rtl/>
          </w:rPr>
          <w:t>خطوات تنفيذ خطة الدراسة:</w:t>
        </w:r>
        <w:r w:rsidRPr="0072768E">
          <w:rPr>
            <w:rFonts w:ascii="Simplified Arabic" w:hAnsi="Simplified Arabic" w:cs="Simplified Arabic"/>
            <w:noProof/>
            <w:webHidden/>
            <w:sz w:val="20"/>
            <w:szCs w:val="20"/>
            <w:rtl/>
          </w:rPr>
          <w:tab/>
        </w:r>
        <w:r w:rsidRPr="0072768E">
          <w:rPr>
            <w:rFonts w:ascii="Simplified Arabic" w:hAnsi="Simplified Arabic" w:cs="Simplified Arabic"/>
            <w:noProof/>
            <w:webHidden/>
            <w:sz w:val="20"/>
            <w:szCs w:val="20"/>
            <w:rtl/>
          </w:rPr>
          <w:fldChar w:fldCharType="begin"/>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Pr>
          <w:instrText>PAGEREF</w:instrText>
        </w:r>
        <w:r w:rsidRPr="0072768E">
          <w:rPr>
            <w:rFonts w:ascii="Simplified Arabic" w:hAnsi="Simplified Arabic" w:cs="Simplified Arabic"/>
            <w:noProof/>
            <w:webHidden/>
            <w:sz w:val="20"/>
            <w:szCs w:val="20"/>
            <w:rtl/>
          </w:rPr>
          <w:instrText xml:space="preserve"> _</w:instrText>
        </w:r>
        <w:r w:rsidRPr="0072768E">
          <w:rPr>
            <w:rFonts w:ascii="Simplified Arabic" w:hAnsi="Simplified Arabic" w:cs="Simplified Arabic"/>
            <w:noProof/>
            <w:webHidden/>
            <w:sz w:val="20"/>
            <w:szCs w:val="20"/>
          </w:rPr>
          <w:instrText>Toc195360376 \h</w:instrText>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tl/>
          </w:rPr>
        </w:r>
        <w:r w:rsidRPr="0072768E">
          <w:rPr>
            <w:rFonts w:ascii="Simplified Arabic" w:hAnsi="Simplified Arabic" w:cs="Simplified Arabic"/>
            <w:noProof/>
            <w:webHidden/>
            <w:sz w:val="20"/>
            <w:szCs w:val="20"/>
            <w:rtl/>
          </w:rPr>
          <w:fldChar w:fldCharType="separate"/>
        </w:r>
        <w:r w:rsidR="00E021E5">
          <w:rPr>
            <w:rFonts w:ascii="Simplified Arabic" w:hAnsi="Simplified Arabic" w:cs="Simplified Arabic"/>
            <w:noProof/>
            <w:webHidden/>
            <w:sz w:val="20"/>
            <w:szCs w:val="20"/>
            <w:rtl/>
          </w:rPr>
          <w:t>47</w:t>
        </w:r>
        <w:r w:rsidRPr="0072768E">
          <w:rPr>
            <w:rFonts w:ascii="Simplified Arabic" w:hAnsi="Simplified Arabic" w:cs="Simplified Arabic"/>
            <w:noProof/>
            <w:webHidden/>
            <w:sz w:val="20"/>
            <w:szCs w:val="20"/>
            <w:rtl/>
          </w:rPr>
          <w:fldChar w:fldCharType="end"/>
        </w:r>
      </w:hyperlink>
    </w:p>
    <w:p w14:paraId="26378ECB" w14:textId="1D9DC30E" w:rsidR="00B62F7E" w:rsidRPr="0072768E" w:rsidRDefault="00B62F7E" w:rsidP="00B62F7E">
      <w:pPr>
        <w:pStyle w:val="TOC1"/>
        <w:tabs>
          <w:tab w:val="right" w:leader="dot" w:pos="8296"/>
        </w:tabs>
        <w:spacing w:before="0"/>
        <w:rPr>
          <w:rFonts w:ascii="Simplified Arabic" w:eastAsiaTheme="minorEastAsia" w:hAnsi="Simplified Arabic" w:cs="Simplified Arabic"/>
          <w:b w:val="0"/>
          <w:bCs w:val="0"/>
          <w:caps w:val="0"/>
          <w:noProof/>
          <w:kern w:val="2"/>
          <w:sz w:val="20"/>
          <w:szCs w:val="20"/>
          <w:rtl/>
          <w14:ligatures w14:val="standardContextual"/>
        </w:rPr>
      </w:pPr>
      <w:hyperlink w:anchor="_Toc195360377" w:history="1">
        <w:r w:rsidRPr="0072768E">
          <w:rPr>
            <w:rStyle w:val="Hyperlink"/>
            <w:rFonts w:ascii="Simplified Arabic" w:hAnsi="Simplified Arabic" w:cs="Simplified Arabic"/>
            <w:noProof/>
            <w:color w:val="auto"/>
            <w:sz w:val="20"/>
            <w:szCs w:val="20"/>
            <w:rtl/>
          </w:rPr>
          <w:t>المراجع:</w:t>
        </w:r>
        <w:r w:rsidRPr="0072768E">
          <w:rPr>
            <w:rFonts w:ascii="Simplified Arabic" w:hAnsi="Simplified Arabic" w:cs="Simplified Arabic"/>
            <w:noProof/>
            <w:webHidden/>
            <w:sz w:val="20"/>
            <w:szCs w:val="20"/>
            <w:rtl/>
          </w:rPr>
          <w:tab/>
        </w:r>
        <w:r w:rsidRPr="0072768E">
          <w:rPr>
            <w:rFonts w:ascii="Simplified Arabic" w:hAnsi="Simplified Arabic" w:cs="Simplified Arabic"/>
            <w:noProof/>
            <w:webHidden/>
            <w:sz w:val="20"/>
            <w:szCs w:val="20"/>
            <w:rtl/>
          </w:rPr>
          <w:fldChar w:fldCharType="begin"/>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Pr>
          <w:instrText>PAGEREF</w:instrText>
        </w:r>
        <w:r w:rsidRPr="0072768E">
          <w:rPr>
            <w:rFonts w:ascii="Simplified Arabic" w:hAnsi="Simplified Arabic" w:cs="Simplified Arabic"/>
            <w:noProof/>
            <w:webHidden/>
            <w:sz w:val="20"/>
            <w:szCs w:val="20"/>
            <w:rtl/>
          </w:rPr>
          <w:instrText xml:space="preserve"> _</w:instrText>
        </w:r>
        <w:r w:rsidRPr="0072768E">
          <w:rPr>
            <w:rFonts w:ascii="Simplified Arabic" w:hAnsi="Simplified Arabic" w:cs="Simplified Arabic"/>
            <w:noProof/>
            <w:webHidden/>
            <w:sz w:val="20"/>
            <w:szCs w:val="20"/>
          </w:rPr>
          <w:instrText>Toc195360377 \h</w:instrText>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tl/>
          </w:rPr>
        </w:r>
        <w:r w:rsidRPr="0072768E">
          <w:rPr>
            <w:rFonts w:ascii="Simplified Arabic" w:hAnsi="Simplified Arabic" w:cs="Simplified Arabic"/>
            <w:noProof/>
            <w:webHidden/>
            <w:sz w:val="20"/>
            <w:szCs w:val="20"/>
            <w:rtl/>
          </w:rPr>
          <w:fldChar w:fldCharType="separate"/>
        </w:r>
        <w:r w:rsidR="00E021E5">
          <w:rPr>
            <w:rFonts w:ascii="Simplified Arabic" w:hAnsi="Simplified Arabic" w:cs="Simplified Arabic"/>
            <w:noProof/>
            <w:webHidden/>
            <w:sz w:val="20"/>
            <w:szCs w:val="20"/>
            <w:rtl/>
          </w:rPr>
          <w:t>57</w:t>
        </w:r>
        <w:r w:rsidRPr="0072768E">
          <w:rPr>
            <w:rFonts w:ascii="Simplified Arabic" w:hAnsi="Simplified Arabic" w:cs="Simplified Arabic"/>
            <w:noProof/>
            <w:webHidden/>
            <w:sz w:val="20"/>
            <w:szCs w:val="20"/>
            <w:rtl/>
          </w:rPr>
          <w:fldChar w:fldCharType="end"/>
        </w:r>
      </w:hyperlink>
    </w:p>
    <w:p w14:paraId="48FF35B4" w14:textId="3C6DB7D8" w:rsidR="003A195A" w:rsidRPr="0072768E" w:rsidRDefault="00B62F7E" w:rsidP="00B62F7E">
      <w:pPr>
        <w:bidi/>
        <w:spacing w:after="200" w:line="276" w:lineRule="auto"/>
        <w:rPr>
          <w:rFonts w:ascii="Simplified Arabic" w:hAnsi="Simplified Arabic" w:cs="Simplified Arabic"/>
          <w:b/>
          <w:bCs/>
          <w:sz w:val="20"/>
          <w:szCs w:val="20"/>
          <w:rtl/>
        </w:rPr>
      </w:pPr>
      <w:r w:rsidRPr="0072768E">
        <w:rPr>
          <w:rFonts w:ascii="Simplified Arabic" w:hAnsi="Simplified Arabic" w:cs="Simplified Arabic"/>
          <w:caps/>
          <w:sz w:val="20"/>
          <w:szCs w:val="20"/>
          <w:rtl/>
        </w:rPr>
        <w:fldChar w:fldCharType="end"/>
      </w:r>
    </w:p>
    <w:p w14:paraId="326E3AF2" w14:textId="7FE2E49C" w:rsidR="00722179" w:rsidRPr="0072768E" w:rsidRDefault="00722179">
      <w:pPr>
        <w:spacing w:after="200" w:line="276" w:lineRule="auto"/>
        <w:rPr>
          <w:rFonts w:ascii="Simplified Arabic" w:hAnsi="Simplified Arabic" w:cs="Simplified Arabic"/>
          <w:b/>
          <w:bCs/>
          <w:sz w:val="20"/>
          <w:szCs w:val="20"/>
        </w:rPr>
      </w:pPr>
      <w:r w:rsidRPr="0072768E">
        <w:rPr>
          <w:rFonts w:ascii="Simplified Arabic" w:hAnsi="Simplified Arabic" w:cs="Simplified Arabic"/>
          <w:b/>
          <w:bCs/>
          <w:sz w:val="20"/>
          <w:szCs w:val="20"/>
        </w:rPr>
        <w:br w:type="page"/>
      </w:r>
    </w:p>
    <w:p w14:paraId="02B695D8" w14:textId="672B2B7C" w:rsidR="00C11026" w:rsidRPr="0072768E" w:rsidRDefault="00C11026" w:rsidP="004C6F90">
      <w:pPr>
        <w:pStyle w:val="Heading1"/>
        <w:numPr>
          <w:ilvl w:val="0"/>
          <w:numId w:val="0"/>
        </w:numPr>
        <w:bidi/>
        <w:ind w:left="432" w:hanging="432"/>
        <w:rPr>
          <w:rFonts w:ascii="Simplified Arabic" w:hAnsi="Simplified Arabic" w:cs="Simplified Arabic"/>
          <w:b/>
          <w:bCs/>
          <w:color w:val="auto"/>
          <w:sz w:val="28"/>
          <w:szCs w:val="28"/>
          <w:u w:val="single"/>
          <w:rtl/>
        </w:rPr>
      </w:pPr>
      <w:bookmarkStart w:id="2" w:name="_Toc195360360"/>
      <w:r w:rsidRPr="0072768E">
        <w:rPr>
          <w:rFonts w:ascii="Simplified Arabic" w:hAnsi="Simplified Arabic" w:cs="Simplified Arabic"/>
          <w:b/>
          <w:bCs/>
          <w:color w:val="auto"/>
          <w:sz w:val="28"/>
          <w:szCs w:val="28"/>
          <w:u w:val="single"/>
          <w:rtl/>
        </w:rPr>
        <w:lastRenderedPageBreak/>
        <w:t>مقدمة الدراسة</w:t>
      </w:r>
      <w:bookmarkEnd w:id="2"/>
    </w:p>
    <w:p w14:paraId="6F7432A6"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يشهد العالم تحولات متسارعة في قطاع التكنولوجيا المالية</w:t>
      </w:r>
      <w:r w:rsidRPr="00E62032">
        <w:rPr>
          <w:rFonts w:ascii="Simplified Arabic" w:hAnsi="Simplified Arabic" w:cs="Simplified Arabic"/>
          <w:color w:val="auto"/>
          <w:sz w:val="28"/>
          <w:szCs w:val="28"/>
        </w:rPr>
        <w:t xml:space="preserve"> (Fintech) </w:t>
      </w:r>
      <w:r w:rsidRPr="00E62032">
        <w:rPr>
          <w:rFonts w:ascii="Simplified Arabic" w:hAnsi="Simplified Arabic" w:cs="Simplified Arabic"/>
          <w:color w:val="auto"/>
          <w:sz w:val="28"/>
          <w:szCs w:val="28"/>
          <w:rtl/>
        </w:rPr>
        <w:t>وتطبيقاتها المتنوعة، حيث برزت تقنية الترميز</w:t>
      </w:r>
      <w:r w:rsidRPr="00E62032">
        <w:rPr>
          <w:rFonts w:ascii="Simplified Arabic" w:hAnsi="Simplified Arabic" w:cs="Simplified Arabic"/>
          <w:color w:val="auto"/>
          <w:sz w:val="28"/>
          <w:szCs w:val="28"/>
        </w:rPr>
        <w:t xml:space="preserve"> (Tokenization) </w:t>
      </w:r>
      <w:r w:rsidRPr="00E62032">
        <w:rPr>
          <w:rFonts w:ascii="Simplified Arabic" w:hAnsi="Simplified Arabic" w:cs="Simplified Arabic"/>
          <w:color w:val="auto"/>
          <w:sz w:val="28"/>
          <w:szCs w:val="28"/>
          <w:rtl/>
        </w:rPr>
        <w:t>كأحد أهم الابتكارات التقنية التي تؤثر بشكل مباشر على مستقبل القطاع المالي. تعتبر هذه التقنية محورية في تعزيز الأمن السيبراني وتحسين كفاءة المعاملات المالية في ظل التحديات المتزايدة التي تواجهها المؤسسات المالية عالمياً</w:t>
      </w:r>
      <w:r w:rsidRPr="00E62032">
        <w:rPr>
          <w:rFonts w:ascii="Simplified Arabic" w:hAnsi="Simplified Arabic" w:cs="Simplified Arabic"/>
          <w:color w:val="auto"/>
          <w:sz w:val="28"/>
          <w:szCs w:val="28"/>
        </w:rPr>
        <w:t>.</w:t>
      </w:r>
    </w:p>
    <w:p w14:paraId="57C80C14"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في المملكة العربية السعودية، تكتسب تقنية الترميز أهمية استراتيجية خاصة في إطار رؤية 2030 التي تستهدف تحقيق تحول رقمي شامل وتطوير القطاع المالي ليصبح أكثر تنوعاً واستقراراً. وقد أكد "برنامج تطوير القطاع المالي" كأحد برامج تحقيق الرؤية على أهمية تبني التقنيات المالية الحديثة لتعزيز الابتكار وزيادة الشمول المالي وتحسين تجربة العملاء</w:t>
      </w:r>
      <w:r w:rsidRPr="00E62032">
        <w:rPr>
          <w:rFonts w:ascii="Simplified Arabic" w:hAnsi="Simplified Arabic" w:cs="Simplified Arabic"/>
          <w:color w:val="auto"/>
          <w:sz w:val="28"/>
          <w:szCs w:val="28"/>
        </w:rPr>
        <w:t>.</w:t>
      </w:r>
    </w:p>
    <w:p w14:paraId="30844C2F"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وفقاً لتقرير "فنتك السعودية" الصادر عن برنامج تطوير القطاع المالي (2023)، شهد حجم الاستثمار في قطاع التقنية المالية بالمملكة نمواً استثنائياً بنسبة 79% مقارنة بالعام السابق، حيث بلغ إجمالي الاستثمارات في هذا القطاع ما يقارب 3.1 مليار ريال سعودي. وتشير دراسات متخصصة صادرة عن مؤسسة</w:t>
      </w:r>
      <w:r w:rsidRPr="00E62032">
        <w:rPr>
          <w:rFonts w:ascii="Simplified Arabic" w:hAnsi="Simplified Arabic" w:cs="Simplified Arabic"/>
          <w:color w:val="auto"/>
          <w:sz w:val="28"/>
          <w:szCs w:val="28"/>
        </w:rPr>
        <w:t xml:space="preserve"> Mordor Intelligence (2023) </w:t>
      </w:r>
      <w:r w:rsidRPr="00E62032">
        <w:rPr>
          <w:rFonts w:ascii="Simplified Arabic" w:hAnsi="Simplified Arabic" w:cs="Simplified Arabic"/>
          <w:color w:val="auto"/>
          <w:sz w:val="28"/>
          <w:szCs w:val="28"/>
          <w:rtl/>
        </w:rPr>
        <w:t>إلى أن سوق الترميز العالمي يتوقع أن ينمو بمعدل سنوي مركب قدره 22.5% خلال الفترة 2024-2029، مدفوعاً بالزيادة المقلقة في معدلات الاحتيال الإلكتروني التي وصلت إلى 45% في عام 2023 ويُتوقع أن تصل إلى 60% بحلول عام 2026</w:t>
      </w:r>
      <w:r w:rsidRPr="00E62032">
        <w:rPr>
          <w:rFonts w:ascii="Simplified Arabic" w:hAnsi="Simplified Arabic" w:cs="Simplified Arabic"/>
          <w:color w:val="auto"/>
          <w:sz w:val="28"/>
          <w:szCs w:val="28"/>
        </w:rPr>
        <w:t>.</w:t>
      </w:r>
    </w:p>
    <w:p w14:paraId="5E6B76A6"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ويتزامن هذا النمو مع تصاعد التهديدات السيبرانية التي تستهدف القطاع المالي. فقد كشف تقرير المركز الوطني للأمن السيبراني (2023) أن القطاع المالي السعودي يعد من أكثر القطاعات استهدافاً بالهجمات السيبرانية، حيث تعرض لأكثر من 57,000 محاولة اختراق خلال عام 2023 وحده، بزيادة قدرها 37% عن العام السابق</w:t>
      </w:r>
      <w:r w:rsidRPr="00E62032">
        <w:rPr>
          <w:rFonts w:ascii="Simplified Arabic" w:hAnsi="Simplified Arabic" w:cs="Simplified Arabic"/>
          <w:color w:val="auto"/>
          <w:sz w:val="28"/>
          <w:szCs w:val="28"/>
        </w:rPr>
        <w:t>.</w:t>
      </w:r>
    </w:p>
    <w:p w14:paraId="5BB39465"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في ظل هذه التحديات، تبرز تقنية الترميز كحل واعد يمكن أن يساهم في تعزيز الأمن السيبراني من خلال استبدال البيانات الحساسة برموز رقمية، كما تسهم في تحسين كفاءة المعاملات المالية من خلال تقليل وقت المعالجة وخفض التكاليف التشغيلية. وقد أكدت دراسة حديثة لشركة</w:t>
      </w:r>
      <w:r w:rsidRPr="00E62032">
        <w:rPr>
          <w:rFonts w:ascii="Simplified Arabic" w:hAnsi="Simplified Arabic" w:cs="Simplified Arabic"/>
          <w:color w:val="auto"/>
          <w:sz w:val="28"/>
          <w:szCs w:val="28"/>
        </w:rPr>
        <w:t xml:space="preserve"> PwC (2022) </w:t>
      </w:r>
      <w:r w:rsidRPr="00E62032">
        <w:rPr>
          <w:rFonts w:ascii="Simplified Arabic" w:hAnsi="Simplified Arabic" w:cs="Simplified Arabic"/>
          <w:color w:val="auto"/>
          <w:sz w:val="28"/>
          <w:szCs w:val="28"/>
          <w:rtl/>
        </w:rPr>
        <w:t>أن المؤسسات المالية التي تطبق تقنيات الترميز بشكل فعال تشهد انخفاضاً في معدلات الاختراق بنسبة تصل إلى 73% وتحسناً في كفاءة المعاملات بنسبة 62</w:t>
      </w:r>
      <w:r w:rsidRPr="00E62032">
        <w:rPr>
          <w:rFonts w:ascii="Simplified Arabic" w:hAnsi="Simplified Arabic" w:cs="Simplified Arabic"/>
          <w:color w:val="auto"/>
          <w:sz w:val="28"/>
          <w:szCs w:val="28"/>
        </w:rPr>
        <w:t>%.</w:t>
      </w:r>
    </w:p>
    <w:p w14:paraId="1350DB95"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lastRenderedPageBreak/>
        <w:t>تواجه المؤسسات المالية السعودية تحديات متعددة الأبعاد في تبني هذه التقنية المبتكرة. فعلى المستوى التنظيمي والتشريعي، تظهر الحاجة لتطوير لوائح أكثر تفصيلاً تحكم استخدام تقنيات الترميز في القطاع المالي، خاصة مع المعايير المحدثة للبنك المركزي السعودي في 2023 التي تتطلب مستويات عالية من الامتثال لحماية البيانات المالية. وعلى الصعيد الثقافي والاجتماعي، تشير دراسة مركز الملك عبد العزيز للحوار الوطني (2023) إلى أن 42% من المواطنين السعوديين لا يزالون يشعرون بالقلق حول مشاركة معلوماتهم المالية رقمياً، مما يتطلب برامج توعية شاملة لبناء الثقة المجتمعية. أما من الناحية التقنية والبشرية، فتواجه المؤسسات نقصاً في المواهب الوطنية المتخصصة بنسبة تقدر بـ 35% وفقاً لتقرير وزارة الموارد البشرية والتنمية الاجتماعية (2023)، بالإضافة إلى تحديات تكامل أنظمة الترميز الحديثة مع الأنظمة التقليدية القائمة</w:t>
      </w:r>
      <w:r w:rsidRPr="00E62032">
        <w:rPr>
          <w:rFonts w:ascii="Simplified Arabic" w:hAnsi="Simplified Arabic" w:cs="Simplified Arabic"/>
          <w:color w:val="auto"/>
          <w:sz w:val="28"/>
          <w:szCs w:val="28"/>
        </w:rPr>
        <w:t>.</w:t>
      </w:r>
    </w:p>
    <w:p w14:paraId="2004A465"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رغم هذه التحديات، تظهر فجوة بحثية واضحة تتمثل في ندرة الدراسات العلمية التي تتناول تأثير تقنية الترميز في السياق السعودي تحديداً، وكيفية مساهمتها في تعزيز الأمن السيبراني وتحسين كفاءة العمليات المالية في المؤسسات السعودية بما يتوافق مع مستهدفات رؤية 2030. وتزداد أهمية هذه الفجوة في ظل خصوصية البيئة التنظيمية والتشريعية السعودية، والتحديات الثقافية والتقنية التي قد تؤثر على تبني هذه التقنية وفعاليتها</w:t>
      </w:r>
      <w:r w:rsidRPr="00E62032">
        <w:rPr>
          <w:rFonts w:ascii="Simplified Arabic" w:hAnsi="Simplified Arabic" w:cs="Simplified Arabic"/>
          <w:color w:val="auto"/>
          <w:sz w:val="28"/>
          <w:szCs w:val="28"/>
        </w:rPr>
        <w:t>.</w:t>
      </w:r>
    </w:p>
    <w:p w14:paraId="6D23722F"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وتأتي هذه الدراسة لسد هذه الفجوة البحثية من خلال تقييم أثر تقنية الترميز على الأمن السيبراني وكفاءة العمليات المالية في المؤسسات السعودية، مع التركيز على الفرص والتحديات في سياق رؤية 2030. كما تسعى الدراسة لتقديم نموذج مقترح يمكن المؤسسات المالية السعودية من تبني هذه التقنية بطريقة تعزز من أمن وكفاءة عملياتها</w:t>
      </w:r>
      <w:r w:rsidRPr="00E62032">
        <w:rPr>
          <w:rFonts w:ascii="Simplified Arabic" w:hAnsi="Simplified Arabic" w:cs="Simplified Arabic"/>
          <w:color w:val="auto"/>
          <w:sz w:val="28"/>
          <w:szCs w:val="28"/>
        </w:rPr>
        <w:t>.</w:t>
      </w:r>
    </w:p>
    <w:p w14:paraId="03E05776"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ستعتمد هذه الدراسة المنهج المختلط (الكمي والنوعي) لتقييم هذا التأثير من خلال جمع وتحليل البيانات من مجموعة متنوعة من المؤسسات المالية السعودية، للوصول إلى فهم شامل حول واقع استخدام هذه التقنية وإمكاناتها المستقبلية في دعم التحول الرقمي الآمن للقطاع المالي السعودي</w:t>
      </w:r>
      <w:r w:rsidRPr="00E62032">
        <w:rPr>
          <w:rFonts w:ascii="Simplified Arabic" w:hAnsi="Simplified Arabic" w:cs="Simplified Arabic"/>
          <w:color w:val="auto"/>
          <w:sz w:val="28"/>
          <w:szCs w:val="28"/>
        </w:rPr>
        <w:t>.</w:t>
      </w:r>
    </w:p>
    <w:p w14:paraId="20D71732" w14:textId="7BB99F93" w:rsidR="00CF3CD3" w:rsidRPr="0072768E" w:rsidRDefault="00CF3CD3" w:rsidP="00CF3CD3">
      <w:pPr>
        <w:pStyle w:val="Heading2"/>
        <w:bidi/>
        <w:spacing w:before="0" w:after="120" w:line="276" w:lineRule="auto"/>
        <w:jc w:val="both"/>
        <w:rPr>
          <w:rFonts w:ascii="Simplified Arabic" w:hAnsi="Simplified Arabic" w:cs="Simplified Arabic"/>
          <w:color w:val="auto"/>
          <w:sz w:val="28"/>
          <w:szCs w:val="28"/>
        </w:rPr>
      </w:pPr>
    </w:p>
    <w:p w14:paraId="319E5BA6" w14:textId="77777777" w:rsidR="00CF3CD3" w:rsidRPr="0072768E" w:rsidRDefault="00CF3CD3" w:rsidP="00CF3CD3">
      <w:pPr>
        <w:bidi/>
        <w:rPr>
          <w:rtl/>
        </w:rPr>
      </w:pPr>
    </w:p>
    <w:p w14:paraId="0A8D624F" w14:textId="663EF36C" w:rsidR="00257F01" w:rsidRPr="0072768E" w:rsidRDefault="00883E09" w:rsidP="004C6F90">
      <w:pPr>
        <w:pStyle w:val="Heading1"/>
        <w:numPr>
          <w:ilvl w:val="0"/>
          <w:numId w:val="0"/>
        </w:numPr>
        <w:bidi/>
        <w:ind w:left="432" w:hanging="432"/>
        <w:rPr>
          <w:rFonts w:ascii="Simplified Arabic" w:hAnsi="Simplified Arabic" w:cs="Simplified Arabic"/>
          <w:b/>
          <w:bCs/>
          <w:color w:val="auto"/>
          <w:sz w:val="28"/>
          <w:szCs w:val="28"/>
          <w:u w:val="single"/>
        </w:rPr>
      </w:pPr>
      <w:bookmarkStart w:id="3" w:name="_Toc195360361"/>
      <w:r w:rsidRPr="0072768E">
        <w:rPr>
          <w:rFonts w:ascii="Simplified Arabic" w:hAnsi="Simplified Arabic" w:cs="Simplified Arabic"/>
          <w:b/>
          <w:bCs/>
          <w:color w:val="auto"/>
          <w:sz w:val="28"/>
          <w:szCs w:val="28"/>
          <w:u w:val="single"/>
          <w:rtl/>
        </w:rPr>
        <w:lastRenderedPageBreak/>
        <w:t>مشكلة الدراسة</w:t>
      </w:r>
      <w:r w:rsidR="00231AB1" w:rsidRPr="0072768E">
        <w:rPr>
          <w:rFonts w:ascii="Simplified Arabic" w:hAnsi="Simplified Arabic" w:cs="Simplified Arabic"/>
          <w:b/>
          <w:bCs/>
          <w:color w:val="auto"/>
          <w:sz w:val="28"/>
          <w:szCs w:val="28"/>
          <w:u w:val="single"/>
          <w:rtl/>
        </w:rPr>
        <w:t xml:space="preserve"> وأسئلتها</w:t>
      </w:r>
      <w:r w:rsidR="006E2853" w:rsidRPr="0072768E">
        <w:rPr>
          <w:rFonts w:ascii="Simplified Arabic" w:hAnsi="Simplified Arabic" w:cs="Simplified Arabic" w:hint="cs"/>
          <w:b/>
          <w:bCs/>
          <w:color w:val="auto"/>
          <w:sz w:val="28"/>
          <w:szCs w:val="28"/>
          <w:u w:val="single"/>
          <w:rtl/>
        </w:rPr>
        <w:t>:</w:t>
      </w:r>
      <w:bookmarkEnd w:id="3"/>
    </w:p>
    <w:p w14:paraId="51B0FBF9" w14:textId="77777777" w:rsidR="007235B9" w:rsidRPr="007235B9" w:rsidRDefault="007235B9" w:rsidP="007235B9">
      <w:pPr>
        <w:pStyle w:val="Heading2"/>
        <w:bidi/>
        <w:spacing w:before="0" w:after="120" w:line="276" w:lineRule="auto"/>
        <w:jc w:val="both"/>
        <w:rPr>
          <w:rFonts w:ascii="Simplified Arabic" w:hAnsi="Simplified Arabic" w:cs="Simplified Arabic"/>
          <w:color w:val="auto"/>
          <w:sz w:val="28"/>
          <w:szCs w:val="28"/>
        </w:rPr>
      </w:pPr>
      <w:r w:rsidRPr="007235B9">
        <w:rPr>
          <w:rFonts w:ascii="Simplified Arabic" w:hAnsi="Simplified Arabic" w:cs="Simplified Arabic"/>
          <w:color w:val="auto"/>
          <w:sz w:val="28"/>
          <w:szCs w:val="28"/>
          <w:rtl/>
        </w:rPr>
        <w:t>يواجه القطاع المالي السعودي تحديات متزايدة ومحددة فيما يتعلق بأمن البيانات وكفاءة المعاملات المالية في ظل التسارع الرقمي والاعتماد المتنامي على الخدمات المالية الإلكترونية. وقد كشفت التقارير الرسمية عن تصاعد مقلق في التهديدات السيبرانية التي تستهدف القطاع المالي السعودي، حيث أشارت الهيئة الوطنية للأمن السيبراني في تقريرها السنوي لعام 2023 إلى تسجيل أكثر من 57,000 هجمة سيبرانية بزيادة قدرها 37% مقارنة بالعام السابق، تتضمن محاولات التصيد الاحتيالي</w:t>
      </w:r>
      <w:r w:rsidRPr="007235B9">
        <w:rPr>
          <w:rFonts w:ascii="Simplified Arabic" w:hAnsi="Simplified Arabic" w:cs="Simplified Arabic"/>
          <w:color w:val="auto"/>
          <w:sz w:val="28"/>
          <w:szCs w:val="28"/>
        </w:rPr>
        <w:t xml:space="preserve"> (Phishing) </w:t>
      </w:r>
      <w:r w:rsidRPr="007235B9">
        <w:rPr>
          <w:rFonts w:ascii="Simplified Arabic" w:hAnsi="Simplified Arabic" w:cs="Simplified Arabic"/>
          <w:color w:val="auto"/>
          <w:sz w:val="28"/>
          <w:szCs w:val="28"/>
          <w:rtl/>
        </w:rPr>
        <w:t>وهجمات حجب الخدمة الموزعة</w:t>
      </w:r>
      <w:r w:rsidRPr="007235B9">
        <w:rPr>
          <w:rFonts w:ascii="Simplified Arabic" w:hAnsi="Simplified Arabic" w:cs="Simplified Arabic"/>
          <w:color w:val="auto"/>
          <w:sz w:val="28"/>
          <w:szCs w:val="28"/>
        </w:rPr>
        <w:t xml:space="preserve"> (DDoS) </w:t>
      </w:r>
      <w:r w:rsidRPr="007235B9">
        <w:rPr>
          <w:rFonts w:ascii="Simplified Arabic" w:hAnsi="Simplified Arabic" w:cs="Simplified Arabic"/>
          <w:color w:val="auto"/>
          <w:sz w:val="28"/>
          <w:szCs w:val="28"/>
          <w:rtl/>
        </w:rPr>
        <w:t>والبرمجيات الخبيثة المصممة لسرقة بيانات العملاء</w:t>
      </w:r>
      <w:r w:rsidRPr="007235B9">
        <w:rPr>
          <w:rFonts w:ascii="Simplified Arabic" w:hAnsi="Simplified Arabic" w:cs="Simplified Arabic"/>
          <w:color w:val="auto"/>
          <w:sz w:val="28"/>
          <w:szCs w:val="28"/>
        </w:rPr>
        <w:t>.</w:t>
      </w:r>
    </w:p>
    <w:p w14:paraId="0DBF71CD" w14:textId="77777777" w:rsidR="007235B9" w:rsidRPr="007235B9" w:rsidRDefault="007235B9" w:rsidP="007235B9">
      <w:pPr>
        <w:pStyle w:val="Heading2"/>
        <w:bidi/>
        <w:spacing w:before="0" w:after="120" w:line="276" w:lineRule="auto"/>
        <w:jc w:val="both"/>
        <w:rPr>
          <w:rFonts w:ascii="Simplified Arabic" w:hAnsi="Simplified Arabic" w:cs="Simplified Arabic"/>
          <w:color w:val="auto"/>
          <w:sz w:val="28"/>
          <w:szCs w:val="28"/>
        </w:rPr>
      </w:pPr>
      <w:r w:rsidRPr="007235B9">
        <w:rPr>
          <w:rFonts w:ascii="Simplified Arabic" w:hAnsi="Simplified Arabic" w:cs="Simplified Arabic"/>
          <w:color w:val="auto"/>
          <w:sz w:val="28"/>
          <w:szCs w:val="28"/>
          <w:rtl/>
        </w:rPr>
        <w:t>وتعكس هذه التهديدات تأثيراً مباشراً على ثقة المستهلكين، حيث يشير تقرير</w:t>
      </w:r>
      <w:r w:rsidRPr="007235B9">
        <w:rPr>
          <w:rFonts w:ascii="Simplified Arabic" w:hAnsi="Simplified Arabic" w:cs="Simplified Arabic"/>
          <w:color w:val="auto"/>
          <w:sz w:val="28"/>
          <w:szCs w:val="28"/>
        </w:rPr>
        <w:t xml:space="preserve"> Saudi Payments (2023) </w:t>
      </w:r>
      <w:r w:rsidRPr="007235B9">
        <w:rPr>
          <w:rFonts w:ascii="Simplified Arabic" w:hAnsi="Simplified Arabic" w:cs="Simplified Arabic"/>
          <w:color w:val="auto"/>
          <w:sz w:val="28"/>
          <w:szCs w:val="28"/>
          <w:rtl/>
        </w:rPr>
        <w:t>إلى أن 62% من المستهلكين السعوديين أصبحوا أكثر قلقاً بشأن أمن معاملاتهم المالية الرقمية، وأن 47% منهم واجهوا شكلاً من أشكال الاحتيال أو محاولات الاختراق خلال العام الماضي. وتُقدر الخسائر المالية الناتجة عن الاحتيال الإلكتروني في القطاع المالي السعودي بحوالي 1.5 مليار ريال سعودي سنوياً (البنك المركزي السعودي، 2023)</w:t>
      </w:r>
      <w:r w:rsidRPr="007235B9">
        <w:rPr>
          <w:rFonts w:ascii="Simplified Arabic" w:hAnsi="Simplified Arabic" w:cs="Simplified Arabic"/>
          <w:color w:val="auto"/>
          <w:sz w:val="28"/>
          <w:szCs w:val="28"/>
        </w:rPr>
        <w:t>.</w:t>
      </w:r>
    </w:p>
    <w:p w14:paraId="047D7FFF" w14:textId="77777777" w:rsidR="007235B9" w:rsidRPr="007235B9" w:rsidRDefault="007235B9" w:rsidP="007235B9">
      <w:pPr>
        <w:pStyle w:val="Heading2"/>
        <w:bidi/>
        <w:spacing w:before="0" w:after="120" w:line="276" w:lineRule="auto"/>
        <w:jc w:val="both"/>
        <w:rPr>
          <w:rFonts w:ascii="Simplified Arabic" w:hAnsi="Simplified Arabic" w:cs="Simplified Arabic"/>
          <w:color w:val="auto"/>
          <w:sz w:val="28"/>
          <w:szCs w:val="28"/>
        </w:rPr>
      </w:pPr>
      <w:r w:rsidRPr="007235B9">
        <w:rPr>
          <w:rFonts w:ascii="Simplified Arabic" w:hAnsi="Simplified Arabic" w:cs="Simplified Arabic"/>
          <w:color w:val="auto"/>
          <w:sz w:val="28"/>
          <w:szCs w:val="28"/>
          <w:rtl/>
        </w:rPr>
        <w:t xml:space="preserve">من جهة أخرى، تواجه المؤسسات المالية السعودية فجوة حقيقية في كفاءة المعاملات المالية، حيث تكشف دراسة أجرتها شركة </w:t>
      </w:r>
      <w:proofErr w:type="spellStart"/>
      <w:r w:rsidRPr="007235B9">
        <w:rPr>
          <w:rFonts w:ascii="Simplified Arabic" w:hAnsi="Simplified Arabic" w:cs="Simplified Arabic"/>
          <w:color w:val="auto"/>
          <w:sz w:val="28"/>
          <w:szCs w:val="28"/>
          <w:rtl/>
        </w:rPr>
        <w:t>ديلويت</w:t>
      </w:r>
      <w:proofErr w:type="spellEnd"/>
      <w:r w:rsidRPr="007235B9">
        <w:rPr>
          <w:rFonts w:ascii="Simplified Arabic" w:hAnsi="Simplified Arabic" w:cs="Simplified Arabic"/>
          <w:color w:val="auto"/>
          <w:sz w:val="28"/>
          <w:szCs w:val="28"/>
          <w:rtl/>
        </w:rPr>
        <w:t xml:space="preserve"> (2022) أن معالجة المعاملات المالية التقليدية تستغرق في المتوسط 2-3 أيام عمل، وتكلف ما بين 15-20 ريالاً للمعاملة الواحدة، بالإضافة إلى استهلاك موارد بشرية كبيرة للتحقق والمصادقة، مما يؤثر سلباً على تنافسية هذه المؤسسات وتجربة العملاء</w:t>
      </w:r>
      <w:r w:rsidRPr="007235B9">
        <w:rPr>
          <w:rFonts w:ascii="Simplified Arabic" w:hAnsi="Simplified Arabic" w:cs="Simplified Arabic"/>
          <w:color w:val="auto"/>
          <w:sz w:val="28"/>
          <w:szCs w:val="28"/>
        </w:rPr>
        <w:t>.</w:t>
      </w:r>
    </w:p>
    <w:p w14:paraId="5DA407CB" w14:textId="77777777" w:rsidR="007235B9" w:rsidRPr="007235B9" w:rsidRDefault="007235B9" w:rsidP="007235B9">
      <w:pPr>
        <w:pStyle w:val="Heading2"/>
        <w:bidi/>
        <w:spacing w:before="0" w:after="120" w:line="276" w:lineRule="auto"/>
        <w:jc w:val="both"/>
        <w:rPr>
          <w:rFonts w:ascii="Simplified Arabic" w:hAnsi="Simplified Arabic" w:cs="Simplified Arabic"/>
          <w:color w:val="auto"/>
          <w:sz w:val="28"/>
          <w:szCs w:val="28"/>
        </w:rPr>
      </w:pPr>
      <w:r w:rsidRPr="007235B9">
        <w:rPr>
          <w:rFonts w:ascii="Simplified Arabic" w:hAnsi="Simplified Arabic" w:cs="Simplified Arabic"/>
          <w:color w:val="auto"/>
          <w:sz w:val="28"/>
          <w:szCs w:val="28"/>
          <w:rtl/>
        </w:rPr>
        <w:t xml:space="preserve">وفي ظل هذا الواقع، تبرز تقنية الترميز كحل تقني واعد يمكن أن يعالج هذه التحديات المزدوجة، حيث تشير دراسة معهد ماكينزي العالمي (2023) إلى إمكانية تقليل </w:t>
      </w:r>
      <w:proofErr w:type="gramStart"/>
      <w:r w:rsidRPr="007235B9">
        <w:rPr>
          <w:rFonts w:ascii="Simplified Arabic" w:hAnsi="Simplified Arabic" w:cs="Simplified Arabic"/>
          <w:color w:val="auto"/>
          <w:sz w:val="28"/>
          <w:szCs w:val="28"/>
          <w:rtl/>
        </w:rPr>
        <w:t>مخاطر</w:t>
      </w:r>
      <w:proofErr w:type="gramEnd"/>
      <w:r w:rsidRPr="007235B9">
        <w:rPr>
          <w:rFonts w:ascii="Simplified Arabic" w:hAnsi="Simplified Arabic" w:cs="Simplified Arabic"/>
          <w:color w:val="auto"/>
          <w:sz w:val="28"/>
          <w:szCs w:val="28"/>
          <w:rtl/>
        </w:rPr>
        <w:t xml:space="preserve"> الاختراق الأمني بنسبة تصل إلى 80%، وخفض تكاليف المعاملات بنسبة 35-45%، وتقليص وقت المعالجة من أيام إلى دقائق في بعض الحالات. كما أكد تقرير البنك الدولي للتسويات (2023) أن "تقنية الترميز تمثل إحدى التقنيات الواعدة التي يمكن أن تحدث تحولاً جذرياً في طريقة عمل الأسواق المالية، من خلال تقليل المخاطر وتعزيز الكفاءة وزيادة الشفافية</w:t>
      </w:r>
      <w:r w:rsidRPr="007235B9">
        <w:rPr>
          <w:rFonts w:ascii="Simplified Arabic" w:hAnsi="Simplified Arabic" w:cs="Simplified Arabic"/>
          <w:color w:val="auto"/>
          <w:sz w:val="28"/>
          <w:szCs w:val="28"/>
        </w:rPr>
        <w:t>".</w:t>
      </w:r>
    </w:p>
    <w:p w14:paraId="78CBCC63" w14:textId="77777777" w:rsidR="007235B9" w:rsidRPr="007235B9" w:rsidRDefault="007235B9" w:rsidP="007235B9">
      <w:pPr>
        <w:pStyle w:val="Heading2"/>
        <w:bidi/>
        <w:spacing w:before="0" w:after="120" w:line="276" w:lineRule="auto"/>
        <w:jc w:val="both"/>
        <w:rPr>
          <w:rFonts w:ascii="Simplified Arabic" w:hAnsi="Simplified Arabic" w:cs="Simplified Arabic"/>
          <w:color w:val="auto"/>
          <w:sz w:val="28"/>
          <w:szCs w:val="28"/>
        </w:rPr>
      </w:pPr>
      <w:r w:rsidRPr="007235B9">
        <w:rPr>
          <w:rFonts w:ascii="Simplified Arabic" w:hAnsi="Simplified Arabic" w:cs="Simplified Arabic"/>
          <w:color w:val="auto"/>
          <w:sz w:val="28"/>
          <w:szCs w:val="28"/>
          <w:rtl/>
        </w:rPr>
        <w:lastRenderedPageBreak/>
        <w:t>غير أن تبني تقنية الترميز في القطاع المالي السعودي لا يزال في مراحله الأولى، وهناك نقص واضح في الدراسات والأبحاث التي تتناول تأثير هذه التقنية على الأمن والكفاءة المالية في السياق السعودي تحديداً، كما أكدت دراسة المنتدى الاقتصادي العالمي</w:t>
      </w:r>
      <w:r w:rsidRPr="007235B9">
        <w:rPr>
          <w:rFonts w:ascii="Simplified Arabic" w:hAnsi="Simplified Arabic" w:cs="Simplified Arabic"/>
          <w:color w:val="auto"/>
          <w:sz w:val="28"/>
          <w:szCs w:val="28"/>
        </w:rPr>
        <w:t xml:space="preserve"> (World Economic Forum, 2024) </w:t>
      </w:r>
      <w:r w:rsidRPr="007235B9">
        <w:rPr>
          <w:rFonts w:ascii="Simplified Arabic" w:hAnsi="Simplified Arabic" w:cs="Simplified Arabic"/>
          <w:color w:val="auto"/>
          <w:sz w:val="28"/>
          <w:szCs w:val="28"/>
          <w:rtl/>
        </w:rPr>
        <w:t>حول فجوات البحث في تقنيات التمويل الرقمي بالأسواق الناشئة. وقد كشف استطلاع أجرته مؤسسة فنتك السعودية (2023) أن 68% من المؤسسات المالية السعودية تخطط لزيادة استثماراتها في تقنيات الترميز خلال السنوات الثلاث القادمة، لكن 57% منها تواجه تحديات في فهم الآثار الكاملة لهذه التقنية على عملياتها، خاصة فيما يتعلق بالأمن السيبراني والكفاءة التشغيلية والامتثال للمتطلبات التنظيمية</w:t>
      </w:r>
      <w:r w:rsidRPr="007235B9">
        <w:rPr>
          <w:rFonts w:ascii="Simplified Arabic" w:hAnsi="Simplified Arabic" w:cs="Simplified Arabic"/>
          <w:color w:val="auto"/>
          <w:sz w:val="28"/>
          <w:szCs w:val="28"/>
        </w:rPr>
        <w:t>.</w:t>
      </w:r>
    </w:p>
    <w:p w14:paraId="3D6CE368" w14:textId="77777777" w:rsidR="007235B9" w:rsidRPr="007235B9" w:rsidRDefault="007235B9" w:rsidP="007235B9">
      <w:pPr>
        <w:pStyle w:val="Heading2"/>
        <w:bidi/>
        <w:spacing w:before="0" w:after="120" w:line="276" w:lineRule="auto"/>
        <w:jc w:val="both"/>
        <w:rPr>
          <w:rFonts w:ascii="Simplified Arabic" w:hAnsi="Simplified Arabic" w:cs="Simplified Arabic"/>
          <w:color w:val="auto"/>
          <w:sz w:val="28"/>
          <w:szCs w:val="28"/>
        </w:rPr>
      </w:pPr>
      <w:r w:rsidRPr="007235B9">
        <w:rPr>
          <w:rFonts w:ascii="Simplified Arabic" w:hAnsi="Simplified Arabic" w:cs="Simplified Arabic"/>
          <w:color w:val="auto"/>
          <w:sz w:val="28"/>
          <w:szCs w:val="28"/>
          <w:rtl/>
        </w:rPr>
        <w:t>وعليه، تتمثل مشكلة الدراسة في الحاجة الملحة لفهم وتقييم أثر تقنية الترميز على تعزيز الأمن السيبراني وتحسين كفاءة المعاملات المالية في القطاع المالي السعودي، ودورها في دعم تحقيق أهداف رؤية المملكة 2030، وتحديد التحديات والعوامل المؤثرة في نجاح تطبيقها</w:t>
      </w:r>
      <w:r w:rsidRPr="007235B9">
        <w:rPr>
          <w:rFonts w:ascii="Simplified Arabic" w:hAnsi="Simplified Arabic" w:cs="Simplified Arabic"/>
          <w:color w:val="auto"/>
          <w:sz w:val="28"/>
          <w:szCs w:val="28"/>
        </w:rPr>
        <w:t>.</w:t>
      </w:r>
    </w:p>
    <w:p w14:paraId="27B02111" w14:textId="77777777" w:rsidR="00091751" w:rsidRPr="0072768E" w:rsidRDefault="00091751" w:rsidP="00091751">
      <w:pPr>
        <w:bidi/>
        <w:rPr>
          <w:rtl/>
        </w:rPr>
      </w:pPr>
      <w:bookmarkStart w:id="4" w:name="_Toc195285632"/>
    </w:p>
    <w:p w14:paraId="74D2BC59" w14:textId="77777777" w:rsidR="000F651A" w:rsidRPr="0072768E" w:rsidRDefault="000F651A" w:rsidP="00B62F7E">
      <w:pPr>
        <w:pStyle w:val="Heading1"/>
        <w:numPr>
          <w:ilvl w:val="0"/>
          <w:numId w:val="0"/>
        </w:numPr>
        <w:bidi/>
        <w:ind w:left="432" w:hanging="432"/>
        <w:rPr>
          <w:rFonts w:ascii="Simplified Arabic" w:hAnsi="Simplified Arabic" w:cs="Simplified Arabic"/>
          <w:b/>
          <w:bCs/>
          <w:color w:val="auto"/>
          <w:sz w:val="28"/>
          <w:szCs w:val="28"/>
          <w:u w:val="single"/>
          <w:rtl/>
        </w:rPr>
        <w:sectPr w:rsidR="000F651A" w:rsidRPr="0072768E" w:rsidSect="006E2853">
          <w:headerReference w:type="even" r:id="rId12"/>
          <w:headerReference w:type="default" r:id="rId13"/>
          <w:footerReference w:type="default" r:id="rId14"/>
          <w:headerReference w:type="first" r:id="rId15"/>
          <w:footerReference w:type="first" r:id="rId16"/>
          <w:pgSz w:w="11906" w:h="16838"/>
          <w:pgMar w:top="1440" w:right="1800" w:bottom="1440" w:left="1800" w:header="708" w:footer="144"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bookmarkStart w:id="5" w:name="_Toc195360362"/>
    </w:p>
    <w:p w14:paraId="57AA48D8" w14:textId="73BF133B" w:rsidR="00D64F3E" w:rsidRPr="0072768E" w:rsidRDefault="004C6F90" w:rsidP="00B62F7E">
      <w:pPr>
        <w:pStyle w:val="Heading1"/>
        <w:numPr>
          <w:ilvl w:val="0"/>
          <w:numId w:val="0"/>
        </w:numPr>
        <w:bidi/>
        <w:ind w:left="432" w:hanging="432"/>
        <w:rPr>
          <w:rFonts w:ascii="Simplified Arabic" w:hAnsi="Simplified Arabic" w:cs="Simplified Arabic"/>
          <w:b/>
          <w:bCs/>
          <w:color w:val="auto"/>
          <w:sz w:val="28"/>
          <w:szCs w:val="28"/>
          <w:u w:val="single"/>
          <w:rtl/>
        </w:rPr>
      </w:pPr>
      <w:r w:rsidRPr="0072768E">
        <w:rPr>
          <w:rFonts w:ascii="Simplified Arabic" w:hAnsi="Simplified Arabic" w:cs="Simplified Arabic" w:hint="cs"/>
          <w:b/>
          <w:bCs/>
          <w:color w:val="auto"/>
          <w:sz w:val="28"/>
          <w:szCs w:val="28"/>
          <w:u w:val="single"/>
          <w:rtl/>
        </w:rPr>
        <w:lastRenderedPageBreak/>
        <w:t>أسئلة البحث</w:t>
      </w:r>
      <w:bookmarkEnd w:id="4"/>
      <w:bookmarkEnd w:id="5"/>
    </w:p>
    <w:p w14:paraId="79E8F692" w14:textId="77777777" w:rsidR="00091751" w:rsidRPr="0072768E" w:rsidRDefault="00091751" w:rsidP="00F611F5">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تسعى هذه الدراسة إلى الإجابة على التساؤل الرئيسي التالي</w:t>
      </w:r>
      <w:r w:rsidRPr="0072768E">
        <w:rPr>
          <w:rFonts w:ascii="Simplified Arabic" w:hAnsi="Simplified Arabic" w:cs="Simplified Arabic"/>
          <w:color w:val="auto"/>
          <w:sz w:val="28"/>
          <w:szCs w:val="28"/>
        </w:rPr>
        <w:t>:</w:t>
      </w:r>
    </w:p>
    <w:p w14:paraId="79482EC1" w14:textId="77777777" w:rsidR="00091751" w:rsidRPr="0072768E" w:rsidRDefault="00091751" w:rsidP="00F611F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ما هو أثر تقنية الترميز على الأمن السيبراني وكفاءة العمليات المالية في المؤسسات السعودية؟</w:t>
      </w:r>
    </w:p>
    <w:p w14:paraId="5DD31A27" w14:textId="77777777" w:rsidR="004A6241" w:rsidRPr="004A6241" w:rsidRDefault="004A6241" w:rsidP="00F611F5">
      <w:pPr>
        <w:pStyle w:val="Heading1"/>
        <w:numPr>
          <w:ilvl w:val="0"/>
          <w:numId w:val="0"/>
        </w:numPr>
        <w:bidi/>
        <w:jc w:val="both"/>
        <w:rPr>
          <w:rFonts w:ascii="Simplified Arabic" w:hAnsi="Simplified Arabic" w:cs="Simplified Arabic"/>
          <w:color w:val="auto"/>
          <w:sz w:val="28"/>
          <w:szCs w:val="28"/>
        </w:rPr>
      </w:pPr>
      <w:bookmarkStart w:id="6" w:name="_Toc195360363"/>
      <w:bookmarkStart w:id="7" w:name="_Hlk195360523"/>
      <w:r w:rsidRPr="004A6241">
        <w:rPr>
          <w:rFonts w:ascii="Simplified Arabic" w:hAnsi="Simplified Arabic" w:cs="Simplified Arabic"/>
          <w:color w:val="auto"/>
          <w:sz w:val="28"/>
          <w:szCs w:val="28"/>
          <w:rtl/>
        </w:rPr>
        <w:t>وفي ضوء مشكلة الدراسة والتساؤل الرئيسي، يمكن تحديد التساؤلات البحثية الفرعية التالية</w:t>
      </w:r>
      <w:r w:rsidRPr="004A6241">
        <w:rPr>
          <w:rFonts w:ascii="Simplified Arabic" w:hAnsi="Simplified Arabic" w:cs="Simplified Arabic"/>
          <w:color w:val="auto"/>
          <w:sz w:val="28"/>
          <w:szCs w:val="28"/>
        </w:rPr>
        <w:t>:</w:t>
      </w:r>
    </w:p>
    <w:p w14:paraId="069F24C3" w14:textId="77777777" w:rsidR="004A6241" w:rsidRPr="004A6241" w:rsidRDefault="004A6241" w:rsidP="00F611F5">
      <w:pPr>
        <w:pStyle w:val="Heading1"/>
        <w:numPr>
          <w:ilvl w:val="0"/>
          <w:numId w:val="0"/>
        </w:numPr>
        <w:bidi/>
        <w:jc w:val="both"/>
        <w:rPr>
          <w:rFonts w:ascii="Simplified Arabic" w:hAnsi="Simplified Arabic" w:cs="Simplified Arabic"/>
          <w:color w:val="auto"/>
          <w:sz w:val="28"/>
          <w:szCs w:val="28"/>
        </w:rPr>
      </w:pPr>
      <w:r w:rsidRPr="004A6241">
        <w:rPr>
          <w:rFonts w:ascii="Simplified Arabic" w:hAnsi="Simplified Arabic" w:cs="Simplified Arabic"/>
          <w:b/>
          <w:bCs/>
          <w:color w:val="auto"/>
          <w:sz w:val="28"/>
          <w:szCs w:val="28"/>
          <w:rtl/>
        </w:rPr>
        <w:t>التساؤل البحثي الأول</w:t>
      </w:r>
      <w:r w:rsidRPr="004A6241">
        <w:rPr>
          <w:rFonts w:ascii="Simplified Arabic" w:hAnsi="Simplified Arabic" w:cs="Simplified Arabic"/>
          <w:b/>
          <w:bCs/>
          <w:color w:val="auto"/>
          <w:sz w:val="28"/>
          <w:szCs w:val="28"/>
        </w:rPr>
        <w:t>:</w:t>
      </w:r>
      <w:r w:rsidRPr="004A6241">
        <w:rPr>
          <w:rFonts w:ascii="Simplified Arabic" w:hAnsi="Simplified Arabic" w:cs="Simplified Arabic"/>
          <w:color w:val="auto"/>
          <w:sz w:val="28"/>
          <w:szCs w:val="28"/>
        </w:rPr>
        <w:t xml:space="preserve"> </w:t>
      </w:r>
      <w:r w:rsidRPr="004A6241">
        <w:rPr>
          <w:rFonts w:ascii="Simplified Arabic" w:hAnsi="Simplified Arabic" w:cs="Simplified Arabic"/>
          <w:color w:val="auto"/>
          <w:sz w:val="28"/>
          <w:szCs w:val="28"/>
          <w:rtl/>
        </w:rPr>
        <w:t>ما أثر تبنّي تقنية الترميز على مؤشرات الأمن السيبراني في المؤسسات المالية السعودية؟</w:t>
      </w:r>
    </w:p>
    <w:p w14:paraId="2251F11B" w14:textId="77777777" w:rsidR="004A6241" w:rsidRPr="004A6241" w:rsidRDefault="004A6241" w:rsidP="00F611F5">
      <w:pPr>
        <w:pStyle w:val="Heading1"/>
        <w:numPr>
          <w:ilvl w:val="0"/>
          <w:numId w:val="0"/>
        </w:numPr>
        <w:bidi/>
        <w:jc w:val="both"/>
        <w:rPr>
          <w:rFonts w:ascii="Simplified Arabic" w:hAnsi="Simplified Arabic" w:cs="Simplified Arabic"/>
          <w:color w:val="auto"/>
          <w:sz w:val="28"/>
          <w:szCs w:val="28"/>
        </w:rPr>
      </w:pPr>
      <w:r w:rsidRPr="004A6241">
        <w:rPr>
          <w:rFonts w:ascii="Simplified Arabic" w:hAnsi="Simplified Arabic" w:cs="Simplified Arabic"/>
          <w:color w:val="auto"/>
          <w:sz w:val="28"/>
          <w:szCs w:val="28"/>
          <w:rtl/>
        </w:rPr>
        <w:t>الأسئلة الفرعية</w:t>
      </w:r>
      <w:r w:rsidRPr="004A6241">
        <w:rPr>
          <w:rFonts w:ascii="Simplified Arabic" w:hAnsi="Simplified Arabic" w:cs="Simplified Arabic"/>
          <w:color w:val="auto"/>
          <w:sz w:val="28"/>
          <w:szCs w:val="28"/>
        </w:rPr>
        <w:t>:</w:t>
      </w:r>
    </w:p>
    <w:p w14:paraId="3C9B6F5A" w14:textId="77777777" w:rsidR="004A6241" w:rsidRPr="004A6241" w:rsidRDefault="004A6241" w:rsidP="00F611F5">
      <w:pPr>
        <w:pStyle w:val="Heading1"/>
        <w:numPr>
          <w:ilvl w:val="0"/>
          <w:numId w:val="78"/>
        </w:numPr>
        <w:bidi/>
        <w:jc w:val="both"/>
        <w:rPr>
          <w:rFonts w:ascii="Simplified Arabic" w:hAnsi="Simplified Arabic" w:cs="Simplified Arabic"/>
          <w:color w:val="auto"/>
          <w:sz w:val="28"/>
          <w:szCs w:val="28"/>
        </w:rPr>
      </w:pPr>
      <w:r w:rsidRPr="004A6241">
        <w:rPr>
          <w:rFonts w:ascii="Simplified Arabic" w:hAnsi="Simplified Arabic" w:cs="Simplified Arabic"/>
          <w:color w:val="auto"/>
          <w:sz w:val="28"/>
          <w:szCs w:val="28"/>
          <w:rtl/>
        </w:rPr>
        <w:t>ما تأثير تبني تقنية الترميز في تقليل الاختراقات الأمنية وحوادث سرقة البيانات؟</w:t>
      </w:r>
    </w:p>
    <w:p w14:paraId="320BA1AB" w14:textId="77777777" w:rsidR="004A6241" w:rsidRPr="004A6241" w:rsidRDefault="004A6241" w:rsidP="00F611F5">
      <w:pPr>
        <w:pStyle w:val="Heading1"/>
        <w:numPr>
          <w:ilvl w:val="0"/>
          <w:numId w:val="78"/>
        </w:numPr>
        <w:bidi/>
        <w:jc w:val="both"/>
        <w:rPr>
          <w:rFonts w:ascii="Simplified Arabic" w:hAnsi="Simplified Arabic" w:cs="Simplified Arabic"/>
          <w:color w:val="auto"/>
          <w:sz w:val="28"/>
          <w:szCs w:val="28"/>
        </w:rPr>
      </w:pPr>
      <w:r w:rsidRPr="004A6241">
        <w:rPr>
          <w:rFonts w:ascii="Simplified Arabic" w:hAnsi="Simplified Arabic" w:cs="Simplified Arabic"/>
          <w:color w:val="auto"/>
          <w:sz w:val="28"/>
          <w:szCs w:val="28"/>
          <w:rtl/>
        </w:rPr>
        <w:t>ما تأثير تبني تقنية الترميز في تحسين الامتثال للمعايير الأمنية؟</w:t>
      </w:r>
    </w:p>
    <w:p w14:paraId="0345EC06" w14:textId="77777777" w:rsidR="004A6241" w:rsidRPr="004A6241" w:rsidRDefault="004A6241" w:rsidP="00F611F5">
      <w:pPr>
        <w:pStyle w:val="Heading1"/>
        <w:numPr>
          <w:ilvl w:val="0"/>
          <w:numId w:val="78"/>
        </w:numPr>
        <w:bidi/>
        <w:jc w:val="both"/>
        <w:rPr>
          <w:rFonts w:ascii="Simplified Arabic" w:hAnsi="Simplified Arabic" w:cs="Simplified Arabic"/>
          <w:color w:val="auto"/>
          <w:sz w:val="28"/>
          <w:szCs w:val="28"/>
        </w:rPr>
      </w:pPr>
      <w:r w:rsidRPr="004A6241">
        <w:rPr>
          <w:rFonts w:ascii="Simplified Arabic" w:hAnsi="Simplified Arabic" w:cs="Simplified Arabic"/>
          <w:color w:val="auto"/>
          <w:sz w:val="28"/>
          <w:szCs w:val="28"/>
          <w:rtl/>
        </w:rPr>
        <w:t>ما تأثير تبني تقنية الترميز في تعزيز قدرة المؤسسات على اكتشاف والتصدي للهجمات السيبرانية؟</w:t>
      </w:r>
    </w:p>
    <w:p w14:paraId="2C7C5FEC" w14:textId="77777777" w:rsidR="004A6241" w:rsidRPr="004A6241" w:rsidRDefault="004A6241" w:rsidP="00F611F5">
      <w:pPr>
        <w:pStyle w:val="Heading1"/>
        <w:numPr>
          <w:ilvl w:val="0"/>
          <w:numId w:val="0"/>
        </w:numPr>
        <w:bidi/>
        <w:ind w:left="432" w:hanging="432"/>
        <w:jc w:val="both"/>
        <w:rPr>
          <w:rFonts w:ascii="Simplified Arabic" w:hAnsi="Simplified Arabic" w:cs="Simplified Arabic"/>
          <w:color w:val="auto"/>
          <w:sz w:val="28"/>
          <w:szCs w:val="28"/>
        </w:rPr>
      </w:pPr>
      <w:r w:rsidRPr="004A6241">
        <w:rPr>
          <w:rFonts w:ascii="Simplified Arabic" w:hAnsi="Simplified Arabic" w:cs="Simplified Arabic"/>
          <w:b/>
          <w:bCs/>
          <w:color w:val="auto"/>
          <w:sz w:val="28"/>
          <w:szCs w:val="28"/>
          <w:rtl/>
        </w:rPr>
        <w:t>التساؤل البحثي الثاني</w:t>
      </w:r>
      <w:r w:rsidRPr="004A6241">
        <w:rPr>
          <w:rFonts w:ascii="Simplified Arabic" w:hAnsi="Simplified Arabic" w:cs="Simplified Arabic"/>
          <w:b/>
          <w:bCs/>
          <w:color w:val="auto"/>
          <w:sz w:val="28"/>
          <w:szCs w:val="28"/>
        </w:rPr>
        <w:t>:</w:t>
      </w:r>
      <w:r w:rsidRPr="004A6241">
        <w:rPr>
          <w:rFonts w:ascii="Simplified Arabic" w:hAnsi="Simplified Arabic" w:cs="Simplified Arabic"/>
          <w:color w:val="auto"/>
          <w:sz w:val="28"/>
          <w:szCs w:val="28"/>
        </w:rPr>
        <w:t xml:space="preserve"> </w:t>
      </w:r>
      <w:r w:rsidRPr="004A6241">
        <w:rPr>
          <w:rFonts w:ascii="Simplified Arabic" w:hAnsi="Simplified Arabic" w:cs="Simplified Arabic"/>
          <w:color w:val="auto"/>
          <w:sz w:val="28"/>
          <w:szCs w:val="28"/>
          <w:rtl/>
        </w:rPr>
        <w:t>ما أثر تبنّي تقنية الترميز على كفاءة العمليات المالية في المؤسسات المالية السعودية؟</w:t>
      </w:r>
    </w:p>
    <w:p w14:paraId="3A78ADFD" w14:textId="77777777" w:rsidR="004A6241" w:rsidRPr="004A6241" w:rsidRDefault="004A6241" w:rsidP="00F611F5">
      <w:pPr>
        <w:pStyle w:val="Heading1"/>
        <w:numPr>
          <w:ilvl w:val="0"/>
          <w:numId w:val="0"/>
        </w:numPr>
        <w:bidi/>
        <w:ind w:left="432" w:hanging="432"/>
        <w:jc w:val="both"/>
        <w:rPr>
          <w:rFonts w:ascii="Simplified Arabic" w:hAnsi="Simplified Arabic" w:cs="Simplified Arabic"/>
          <w:color w:val="auto"/>
          <w:sz w:val="28"/>
          <w:szCs w:val="28"/>
        </w:rPr>
      </w:pPr>
      <w:r w:rsidRPr="004A6241">
        <w:rPr>
          <w:rFonts w:ascii="Simplified Arabic" w:hAnsi="Simplified Arabic" w:cs="Simplified Arabic"/>
          <w:color w:val="auto"/>
          <w:sz w:val="28"/>
          <w:szCs w:val="28"/>
          <w:rtl/>
        </w:rPr>
        <w:t>الأسئلة الفرعية</w:t>
      </w:r>
      <w:r w:rsidRPr="004A6241">
        <w:rPr>
          <w:rFonts w:ascii="Simplified Arabic" w:hAnsi="Simplified Arabic" w:cs="Simplified Arabic"/>
          <w:color w:val="auto"/>
          <w:sz w:val="28"/>
          <w:szCs w:val="28"/>
        </w:rPr>
        <w:t>:</w:t>
      </w:r>
    </w:p>
    <w:p w14:paraId="42B797CE" w14:textId="77777777" w:rsidR="004A6241" w:rsidRPr="004A6241" w:rsidRDefault="004A6241" w:rsidP="00F611F5">
      <w:pPr>
        <w:pStyle w:val="Heading1"/>
        <w:numPr>
          <w:ilvl w:val="0"/>
          <w:numId w:val="79"/>
        </w:numPr>
        <w:bidi/>
        <w:jc w:val="both"/>
        <w:rPr>
          <w:rFonts w:ascii="Simplified Arabic" w:hAnsi="Simplified Arabic" w:cs="Simplified Arabic"/>
          <w:color w:val="auto"/>
          <w:sz w:val="28"/>
          <w:szCs w:val="28"/>
        </w:rPr>
      </w:pPr>
      <w:r w:rsidRPr="004A6241">
        <w:rPr>
          <w:rFonts w:ascii="Simplified Arabic" w:hAnsi="Simplified Arabic" w:cs="Simplified Arabic"/>
          <w:color w:val="auto"/>
          <w:sz w:val="28"/>
          <w:szCs w:val="28"/>
          <w:rtl/>
        </w:rPr>
        <w:t>ما تأثير تبني تقنية الترميز في تقليل وقت المعاملات وخفض التكاليف التشغيلية؟</w:t>
      </w:r>
    </w:p>
    <w:p w14:paraId="18478BF6" w14:textId="77777777" w:rsidR="004A6241" w:rsidRPr="004A6241" w:rsidRDefault="004A6241" w:rsidP="00F611F5">
      <w:pPr>
        <w:pStyle w:val="Heading1"/>
        <w:numPr>
          <w:ilvl w:val="0"/>
          <w:numId w:val="79"/>
        </w:numPr>
        <w:bidi/>
        <w:jc w:val="both"/>
        <w:rPr>
          <w:rFonts w:ascii="Simplified Arabic" w:hAnsi="Simplified Arabic" w:cs="Simplified Arabic"/>
          <w:color w:val="auto"/>
          <w:sz w:val="28"/>
          <w:szCs w:val="28"/>
        </w:rPr>
      </w:pPr>
      <w:r w:rsidRPr="004A6241">
        <w:rPr>
          <w:rFonts w:ascii="Simplified Arabic" w:hAnsi="Simplified Arabic" w:cs="Simplified Arabic"/>
          <w:color w:val="auto"/>
          <w:sz w:val="28"/>
          <w:szCs w:val="28"/>
          <w:rtl/>
        </w:rPr>
        <w:t>ما تأثير تبني تقنية الترميز على تحسين السيولة وتوسيع الوصول للخدمات المالية؟</w:t>
      </w:r>
    </w:p>
    <w:p w14:paraId="0BD112D8" w14:textId="77777777" w:rsidR="004A6241" w:rsidRPr="004A6241" w:rsidRDefault="004A6241" w:rsidP="00F611F5">
      <w:pPr>
        <w:pStyle w:val="Heading1"/>
        <w:numPr>
          <w:ilvl w:val="0"/>
          <w:numId w:val="79"/>
        </w:numPr>
        <w:bidi/>
        <w:jc w:val="both"/>
        <w:rPr>
          <w:rFonts w:ascii="Simplified Arabic" w:hAnsi="Simplified Arabic" w:cs="Simplified Arabic"/>
          <w:color w:val="auto"/>
          <w:sz w:val="28"/>
          <w:szCs w:val="28"/>
        </w:rPr>
      </w:pPr>
      <w:r w:rsidRPr="004A6241">
        <w:rPr>
          <w:rFonts w:ascii="Simplified Arabic" w:hAnsi="Simplified Arabic" w:cs="Simplified Arabic"/>
          <w:color w:val="auto"/>
          <w:sz w:val="28"/>
          <w:szCs w:val="28"/>
          <w:rtl/>
        </w:rPr>
        <w:t>ما تأثير تبني تقنية الترميز على تجربة العملاء ورضاهم؟</w:t>
      </w:r>
    </w:p>
    <w:p w14:paraId="6ECC9DF7" w14:textId="77777777" w:rsidR="004A6241" w:rsidRPr="004A6241" w:rsidRDefault="004A6241" w:rsidP="00F611F5">
      <w:pPr>
        <w:pStyle w:val="Heading1"/>
        <w:numPr>
          <w:ilvl w:val="0"/>
          <w:numId w:val="0"/>
        </w:numPr>
        <w:bidi/>
        <w:ind w:left="432" w:hanging="432"/>
        <w:jc w:val="both"/>
        <w:rPr>
          <w:rFonts w:ascii="Simplified Arabic" w:hAnsi="Simplified Arabic" w:cs="Simplified Arabic"/>
          <w:color w:val="auto"/>
          <w:sz w:val="28"/>
          <w:szCs w:val="28"/>
        </w:rPr>
      </w:pPr>
      <w:r w:rsidRPr="004A6241">
        <w:rPr>
          <w:rFonts w:ascii="Simplified Arabic" w:hAnsi="Simplified Arabic" w:cs="Simplified Arabic"/>
          <w:b/>
          <w:bCs/>
          <w:color w:val="auto"/>
          <w:sz w:val="28"/>
          <w:szCs w:val="28"/>
          <w:rtl/>
        </w:rPr>
        <w:t>التساؤل البحثي الثالث</w:t>
      </w:r>
      <w:r w:rsidRPr="004A6241">
        <w:rPr>
          <w:rFonts w:ascii="Simplified Arabic" w:hAnsi="Simplified Arabic" w:cs="Simplified Arabic"/>
          <w:b/>
          <w:bCs/>
          <w:color w:val="auto"/>
          <w:sz w:val="28"/>
          <w:szCs w:val="28"/>
        </w:rPr>
        <w:t>:</w:t>
      </w:r>
      <w:r w:rsidRPr="004A6241">
        <w:rPr>
          <w:rFonts w:ascii="Simplified Arabic" w:hAnsi="Simplified Arabic" w:cs="Simplified Arabic"/>
          <w:color w:val="auto"/>
          <w:sz w:val="28"/>
          <w:szCs w:val="28"/>
        </w:rPr>
        <w:t xml:space="preserve"> </w:t>
      </w:r>
      <w:r w:rsidRPr="004A6241">
        <w:rPr>
          <w:rFonts w:ascii="Simplified Arabic" w:hAnsi="Simplified Arabic" w:cs="Simplified Arabic"/>
          <w:color w:val="auto"/>
          <w:sz w:val="28"/>
          <w:szCs w:val="28"/>
          <w:rtl/>
        </w:rPr>
        <w:t>هل تختلف آثار تبنّي تقنية الترميز باختلاف حجم المؤسسة المالية (كبيرة/متوسطة/صغيرة)؟</w:t>
      </w:r>
    </w:p>
    <w:p w14:paraId="3AD50118" w14:textId="77777777" w:rsidR="004A6241" w:rsidRPr="004A6241" w:rsidRDefault="004A6241" w:rsidP="00F611F5">
      <w:pPr>
        <w:pStyle w:val="Heading1"/>
        <w:numPr>
          <w:ilvl w:val="0"/>
          <w:numId w:val="0"/>
        </w:numPr>
        <w:bidi/>
        <w:jc w:val="both"/>
        <w:rPr>
          <w:rFonts w:ascii="Simplified Arabic" w:hAnsi="Simplified Arabic" w:cs="Simplified Arabic"/>
          <w:color w:val="auto"/>
          <w:sz w:val="28"/>
          <w:szCs w:val="28"/>
        </w:rPr>
      </w:pPr>
      <w:r w:rsidRPr="004A6241">
        <w:rPr>
          <w:rFonts w:ascii="Simplified Arabic" w:hAnsi="Simplified Arabic" w:cs="Simplified Arabic"/>
          <w:b/>
          <w:bCs/>
          <w:color w:val="auto"/>
          <w:sz w:val="28"/>
          <w:szCs w:val="28"/>
          <w:rtl/>
        </w:rPr>
        <w:lastRenderedPageBreak/>
        <w:t>التساؤل البحثي الرابع</w:t>
      </w:r>
      <w:r w:rsidRPr="004A6241">
        <w:rPr>
          <w:rFonts w:ascii="Simplified Arabic" w:hAnsi="Simplified Arabic" w:cs="Simplified Arabic"/>
          <w:b/>
          <w:bCs/>
          <w:color w:val="auto"/>
          <w:sz w:val="28"/>
          <w:szCs w:val="28"/>
        </w:rPr>
        <w:t>:</w:t>
      </w:r>
      <w:r w:rsidRPr="004A6241">
        <w:rPr>
          <w:rFonts w:ascii="Simplified Arabic" w:hAnsi="Simplified Arabic" w:cs="Simplified Arabic"/>
          <w:color w:val="auto"/>
          <w:sz w:val="28"/>
          <w:szCs w:val="28"/>
        </w:rPr>
        <w:t xml:space="preserve"> </w:t>
      </w:r>
      <w:r w:rsidRPr="004A6241">
        <w:rPr>
          <w:rFonts w:ascii="Simplified Arabic" w:hAnsi="Simplified Arabic" w:cs="Simplified Arabic"/>
          <w:color w:val="auto"/>
          <w:sz w:val="28"/>
          <w:szCs w:val="28"/>
          <w:rtl/>
        </w:rPr>
        <w:t>هل تختلف آثار تبنّي تقنية الترميز باختلاف نوع المؤسسة (بنك تقليدي/بنك رقمي/شركة تقنية مالية)؟</w:t>
      </w:r>
    </w:p>
    <w:p w14:paraId="1897D302" w14:textId="77777777" w:rsidR="004A6241" w:rsidRPr="004A6241" w:rsidRDefault="004A6241" w:rsidP="00F611F5">
      <w:pPr>
        <w:pStyle w:val="Heading1"/>
        <w:numPr>
          <w:ilvl w:val="0"/>
          <w:numId w:val="0"/>
        </w:numPr>
        <w:bidi/>
        <w:jc w:val="both"/>
        <w:rPr>
          <w:rFonts w:ascii="Simplified Arabic" w:hAnsi="Simplified Arabic" w:cs="Simplified Arabic"/>
          <w:color w:val="auto"/>
          <w:sz w:val="28"/>
          <w:szCs w:val="28"/>
        </w:rPr>
      </w:pPr>
      <w:r w:rsidRPr="004A6241">
        <w:rPr>
          <w:rFonts w:ascii="Simplified Arabic" w:hAnsi="Simplified Arabic" w:cs="Simplified Arabic"/>
          <w:b/>
          <w:bCs/>
          <w:color w:val="auto"/>
          <w:sz w:val="28"/>
          <w:szCs w:val="28"/>
          <w:rtl/>
        </w:rPr>
        <w:t>التساؤل البحثي الخامس</w:t>
      </w:r>
      <w:r w:rsidRPr="004A6241">
        <w:rPr>
          <w:rFonts w:ascii="Simplified Arabic" w:hAnsi="Simplified Arabic" w:cs="Simplified Arabic"/>
          <w:b/>
          <w:bCs/>
          <w:color w:val="auto"/>
          <w:sz w:val="28"/>
          <w:szCs w:val="28"/>
        </w:rPr>
        <w:t>:</w:t>
      </w:r>
      <w:r w:rsidRPr="004A6241">
        <w:rPr>
          <w:rFonts w:ascii="Simplified Arabic" w:hAnsi="Simplified Arabic" w:cs="Simplified Arabic"/>
          <w:color w:val="auto"/>
          <w:sz w:val="28"/>
          <w:szCs w:val="28"/>
        </w:rPr>
        <w:t xml:space="preserve"> </w:t>
      </w:r>
      <w:r w:rsidRPr="004A6241">
        <w:rPr>
          <w:rFonts w:ascii="Simplified Arabic" w:hAnsi="Simplified Arabic" w:cs="Simplified Arabic"/>
          <w:color w:val="auto"/>
          <w:sz w:val="28"/>
          <w:szCs w:val="28"/>
          <w:rtl/>
        </w:rPr>
        <w:t>ما أبرز التحديات التقنية والتنظيمية والتشغيلية والثقافية التي تواجه تبنّي تقنية الترميز في المؤسسات المالية السعودية، وما الحلول المقترحة لتجاوزها؟</w:t>
      </w:r>
    </w:p>
    <w:p w14:paraId="1386ACAD" w14:textId="77777777" w:rsidR="004A6241" w:rsidRPr="004A6241" w:rsidRDefault="004A6241" w:rsidP="00F611F5">
      <w:pPr>
        <w:pStyle w:val="Heading1"/>
        <w:numPr>
          <w:ilvl w:val="0"/>
          <w:numId w:val="0"/>
        </w:numPr>
        <w:bidi/>
        <w:ind w:left="432" w:hanging="432"/>
        <w:jc w:val="both"/>
        <w:rPr>
          <w:rFonts w:ascii="Simplified Arabic" w:hAnsi="Simplified Arabic" w:cs="Simplified Arabic"/>
          <w:color w:val="auto"/>
          <w:sz w:val="28"/>
          <w:szCs w:val="28"/>
        </w:rPr>
      </w:pPr>
      <w:r w:rsidRPr="004A6241">
        <w:rPr>
          <w:rFonts w:ascii="Simplified Arabic" w:hAnsi="Simplified Arabic" w:cs="Simplified Arabic"/>
          <w:color w:val="auto"/>
          <w:sz w:val="28"/>
          <w:szCs w:val="28"/>
          <w:rtl/>
        </w:rPr>
        <w:t>الأسئلة الفرعية</w:t>
      </w:r>
      <w:r w:rsidRPr="004A6241">
        <w:rPr>
          <w:rFonts w:ascii="Simplified Arabic" w:hAnsi="Simplified Arabic" w:cs="Simplified Arabic"/>
          <w:color w:val="auto"/>
          <w:sz w:val="28"/>
          <w:szCs w:val="28"/>
        </w:rPr>
        <w:t>:</w:t>
      </w:r>
    </w:p>
    <w:p w14:paraId="309B1E1F" w14:textId="77777777" w:rsidR="004A6241" w:rsidRPr="004A6241" w:rsidRDefault="004A6241" w:rsidP="00F611F5">
      <w:pPr>
        <w:pStyle w:val="Heading1"/>
        <w:numPr>
          <w:ilvl w:val="0"/>
          <w:numId w:val="80"/>
        </w:numPr>
        <w:bidi/>
        <w:jc w:val="both"/>
        <w:rPr>
          <w:rFonts w:ascii="Simplified Arabic" w:hAnsi="Simplified Arabic" w:cs="Simplified Arabic"/>
          <w:color w:val="auto"/>
          <w:sz w:val="28"/>
          <w:szCs w:val="28"/>
        </w:rPr>
      </w:pPr>
      <w:r w:rsidRPr="004A6241">
        <w:rPr>
          <w:rFonts w:ascii="Simplified Arabic" w:hAnsi="Simplified Arabic" w:cs="Simplified Arabic"/>
          <w:color w:val="auto"/>
          <w:sz w:val="28"/>
          <w:szCs w:val="28"/>
          <w:rtl/>
        </w:rPr>
        <w:t xml:space="preserve">ما أبرز التحديات </w:t>
      </w:r>
      <w:proofErr w:type="gramStart"/>
      <w:r w:rsidRPr="004A6241">
        <w:rPr>
          <w:rFonts w:ascii="Simplified Arabic" w:hAnsi="Simplified Arabic" w:cs="Simplified Arabic"/>
          <w:color w:val="auto"/>
          <w:sz w:val="28"/>
          <w:szCs w:val="28"/>
          <w:rtl/>
        </w:rPr>
        <w:t>التقنية</w:t>
      </w:r>
      <w:proofErr w:type="gramEnd"/>
      <w:r w:rsidRPr="004A6241">
        <w:rPr>
          <w:rFonts w:ascii="Simplified Arabic" w:hAnsi="Simplified Arabic" w:cs="Simplified Arabic"/>
          <w:color w:val="auto"/>
          <w:sz w:val="28"/>
          <w:szCs w:val="28"/>
          <w:rtl/>
        </w:rPr>
        <w:t xml:space="preserve"> والتنظيمية والتشغيلية والثقافية؟</w:t>
      </w:r>
    </w:p>
    <w:p w14:paraId="49DF6AB8" w14:textId="77777777" w:rsidR="004A6241" w:rsidRPr="004A6241" w:rsidRDefault="004A6241" w:rsidP="00F611F5">
      <w:pPr>
        <w:pStyle w:val="Heading1"/>
        <w:numPr>
          <w:ilvl w:val="0"/>
          <w:numId w:val="80"/>
        </w:numPr>
        <w:bidi/>
        <w:jc w:val="both"/>
        <w:rPr>
          <w:rFonts w:ascii="Simplified Arabic" w:hAnsi="Simplified Arabic" w:cs="Simplified Arabic"/>
          <w:color w:val="auto"/>
          <w:sz w:val="28"/>
          <w:szCs w:val="28"/>
        </w:rPr>
      </w:pPr>
      <w:r w:rsidRPr="004A6241">
        <w:rPr>
          <w:rFonts w:ascii="Simplified Arabic" w:hAnsi="Simplified Arabic" w:cs="Simplified Arabic"/>
          <w:color w:val="auto"/>
          <w:sz w:val="28"/>
          <w:szCs w:val="28"/>
          <w:rtl/>
        </w:rPr>
        <w:t>ما الحلول المقترحة لضمان تبني فعّال ومستدام لتقنية الترميز؟</w:t>
      </w:r>
    </w:p>
    <w:p w14:paraId="3DECA8D9" w14:textId="77777777" w:rsidR="00F611F5" w:rsidRPr="0072768E" w:rsidRDefault="00F611F5" w:rsidP="00B62F7E">
      <w:pPr>
        <w:pStyle w:val="Heading1"/>
        <w:numPr>
          <w:ilvl w:val="0"/>
          <w:numId w:val="0"/>
        </w:numPr>
        <w:bidi/>
        <w:ind w:left="432" w:hanging="432"/>
        <w:rPr>
          <w:rFonts w:ascii="Simplified Arabic" w:hAnsi="Simplified Arabic" w:cs="Simplified Arabic"/>
          <w:b/>
          <w:bCs/>
          <w:color w:val="auto"/>
          <w:sz w:val="28"/>
          <w:szCs w:val="28"/>
          <w:rtl/>
        </w:rPr>
      </w:pPr>
    </w:p>
    <w:p w14:paraId="15174074" w14:textId="1921BA16" w:rsidR="00883E09" w:rsidRPr="0072768E" w:rsidRDefault="00C11026" w:rsidP="00F611F5">
      <w:pPr>
        <w:pStyle w:val="Heading1"/>
        <w:numPr>
          <w:ilvl w:val="0"/>
          <w:numId w:val="0"/>
        </w:numPr>
        <w:bidi/>
        <w:ind w:left="432" w:hanging="432"/>
        <w:rPr>
          <w:rFonts w:ascii="Simplified Arabic" w:hAnsi="Simplified Arabic" w:cs="Simplified Arabic"/>
          <w:b/>
          <w:bCs/>
          <w:color w:val="auto"/>
          <w:sz w:val="28"/>
          <w:szCs w:val="28"/>
          <w:u w:val="single"/>
          <w:rtl/>
        </w:rPr>
      </w:pPr>
      <w:r w:rsidRPr="0072768E">
        <w:rPr>
          <w:rFonts w:ascii="Simplified Arabic" w:hAnsi="Simplified Arabic" w:cs="Simplified Arabic"/>
          <w:b/>
          <w:bCs/>
          <w:color w:val="auto"/>
          <w:sz w:val="28"/>
          <w:szCs w:val="28"/>
          <w:u w:val="single"/>
          <w:rtl/>
        </w:rPr>
        <w:t>أهمية الدراسة (</w:t>
      </w:r>
      <w:r w:rsidR="000A1E46" w:rsidRPr="0072768E">
        <w:rPr>
          <w:rFonts w:ascii="Simplified Arabic" w:hAnsi="Simplified Arabic" w:cs="Simplified Arabic"/>
          <w:b/>
          <w:bCs/>
          <w:color w:val="auto"/>
          <w:sz w:val="28"/>
          <w:szCs w:val="28"/>
          <w:u w:val="single"/>
          <w:rtl/>
        </w:rPr>
        <w:t>النظرية والتطبيقية</w:t>
      </w:r>
      <w:r w:rsidRPr="0072768E">
        <w:rPr>
          <w:rFonts w:ascii="Simplified Arabic" w:hAnsi="Simplified Arabic" w:cs="Simplified Arabic"/>
          <w:b/>
          <w:bCs/>
          <w:color w:val="auto"/>
          <w:sz w:val="28"/>
          <w:szCs w:val="28"/>
          <w:u w:val="single"/>
          <w:rtl/>
        </w:rPr>
        <w:t>)</w:t>
      </w:r>
      <w:r w:rsidR="00883E09" w:rsidRPr="0072768E">
        <w:rPr>
          <w:rFonts w:ascii="Simplified Arabic" w:hAnsi="Simplified Arabic" w:cs="Simplified Arabic"/>
          <w:b/>
          <w:bCs/>
          <w:color w:val="auto"/>
          <w:sz w:val="28"/>
          <w:szCs w:val="28"/>
          <w:u w:val="single"/>
          <w:rtl/>
        </w:rPr>
        <w:t>:</w:t>
      </w:r>
      <w:bookmarkEnd w:id="6"/>
    </w:p>
    <w:bookmarkEnd w:id="7"/>
    <w:p w14:paraId="4A1AF931" w14:textId="77777777" w:rsidR="00870DE8" w:rsidRPr="0072768E" w:rsidRDefault="00870DE8" w:rsidP="00870DE8">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تكتسب هذه الدراسة أهمية كبيرة من الناحيتين النظرية والتطبيقية، وتستمد هذه الأهمية من الدور المحوري الذي تلعبه تقنية الترميز في تعزيز الأمن السيبراني وتحسين كفاءة العمليات المالية، وارتباط ذلك بأهداف رؤية المملكة 2030. وفيما يلي توضيح تفصيلي لأهمية الدراسة</w:t>
      </w:r>
      <w:r w:rsidRPr="0072768E">
        <w:rPr>
          <w:rFonts w:ascii="Simplified Arabic" w:hAnsi="Simplified Arabic" w:cs="Simplified Arabic"/>
          <w:color w:val="auto"/>
          <w:sz w:val="28"/>
          <w:szCs w:val="28"/>
        </w:rPr>
        <w:t>:</w:t>
      </w:r>
    </w:p>
    <w:p w14:paraId="32DC2206" w14:textId="77777777" w:rsidR="00421EDA" w:rsidRPr="0072768E" w:rsidRDefault="00421EDA" w:rsidP="00D5405D">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الأهمية النظرية</w:t>
      </w:r>
    </w:p>
    <w:p w14:paraId="0A4B2450" w14:textId="6F1FA67B" w:rsidR="00986114" w:rsidRPr="0072768E" w:rsidRDefault="00986114" w:rsidP="0098611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إثراء المعرفة العلمية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تساهم هذه الدراسة في إثراء المعرفة العلمية حول تقنية الترميز وتأثيرها على الأمن والكفاءة المالية، خاصة في ظل ندرة الدراسات العربية التي تناولت هذا الموضوع. وتشير مراجعة الأدبيات السابقة إلى وجود فجوة معرفية كبيرة في فهم تطبيقات هذه التقنية في السياق السعودي تحديداً، مما يجعل هذه الدراسة إضافة مهمة للمكتبة العربية في مجال التكنولوجيا المالية والأمن السيبراني</w:t>
      </w:r>
      <w:r w:rsidRPr="0072768E">
        <w:rPr>
          <w:rFonts w:ascii="Simplified Arabic" w:hAnsi="Simplified Arabic" w:cs="Simplified Arabic"/>
          <w:color w:val="auto"/>
          <w:sz w:val="28"/>
          <w:szCs w:val="28"/>
        </w:rPr>
        <w:t xml:space="preserve">. </w:t>
      </w:r>
    </w:p>
    <w:p w14:paraId="7FBCCC7A" w14:textId="2C42C02F" w:rsidR="00986114" w:rsidRPr="0072768E" w:rsidRDefault="00986114" w:rsidP="0098611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تطوير الأطر النظرية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تساهم الدراسة في تطوير الأطر النظرية لفهم العلاقة بين الترميز والأمن السيبراني والكفاءة المالية، مما يفتح المجال لمزيد من البحوث والدراسات في هذا المجال. وتقدم الدراسة نموذجاً متكاملاً يربط بين مختلف أبعاد تقنية الترميز وتأثيراتها على المتغيرات التابعة، مع مراعاة العوامل الوسيطة التي قد تؤثر على هذه العلاقة</w:t>
      </w:r>
      <w:r w:rsidRPr="0072768E">
        <w:rPr>
          <w:rFonts w:ascii="Simplified Arabic" w:hAnsi="Simplified Arabic" w:cs="Simplified Arabic"/>
          <w:color w:val="auto"/>
          <w:sz w:val="28"/>
          <w:szCs w:val="28"/>
        </w:rPr>
        <w:t xml:space="preserve">. </w:t>
      </w:r>
    </w:p>
    <w:p w14:paraId="08FD661A" w14:textId="17D39C86" w:rsidR="00986114" w:rsidRPr="0072768E" w:rsidRDefault="00986114" w:rsidP="0098611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سد الفجوة البحثية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تسعى الدراسة إلى سد الفجوة البحثية المتمثلة في ندرة الدراسات التي تناولت تأثير تقنية الترميز على القطاع المالي السعودي في سياق رؤية المملكة 2030. وفقاً لدراسة أجراها مركز البحوث والدراسات المالية بجامعة الملك سعود (2023)، فإن أقل من 5% من الدراسات العلمية في مجال التكنولوجيا المالية تناولت تقنية الترميز في السياق السعودي، مما يؤكد الحاجة الملحة لمثل هذه الدراسة</w:t>
      </w:r>
      <w:r w:rsidRPr="0072768E">
        <w:rPr>
          <w:rFonts w:ascii="Simplified Arabic" w:hAnsi="Simplified Arabic" w:cs="Simplified Arabic"/>
          <w:color w:val="auto"/>
          <w:sz w:val="28"/>
          <w:szCs w:val="28"/>
        </w:rPr>
        <w:t xml:space="preserve">. </w:t>
      </w:r>
    </w:p>
    <w:p w14:paraId="7C4297A2" w14:textId="2C28852A" w:rsidR="00986114" w:rsidRPr="0072768E" w:rsidRDefault="00986114" w:rsidP="0098611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مؤشرات قياس</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توفر الدراسة مؤشرات علمية دقيقة لقياس تأثير تقنية الترميز على الأمن والكفاءة المالية، مما يساعد الباحثين على إجراء دراسات تقييمية في المستقبل. وتشمل هذه المؤشرات معدلات الاختراق الأمني، وقت معالجة المعاملات، التكاليف التشغيلية، ومستويات رضا العملاء، وغيرها من المقاييس الكمية والنوعية</w:t>
      </w:r>
      <w:r w:rsidRPr="0072768E">
        <w:rPr>
          <w:rFonts w:ascii="Simplified Arabic" w:hAnsi="Simplified Arabic" w:cs="Simplified Arabic"/>
          <w:color w:val="auto"/>
          <w:sz w:val="28"/>
          <w:szCs w:val="28"/>
        </w:rPr>
        <w:t xml:space="preserve">. </w:t>
      </w:r>
    </w:p>
    <w:p w14:paraId="21C017CA" w14:textId="298976D9" w:rsidR="00986114" w:rsidRPr="0072768E" w:rsidRDefault="00986114" w:rsidP="0098611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تأصيل المفاهيم العلمية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تساهم الدراسة في تأصيل المفاهيم العلمية المرتبطة بتقنية الترميز وتطبيقاتها المختلفة (ترميز البيانات الحساسة، ترميز المدفوعات، ترميز الأصول، الترميز غير القابل للاستبدال) باللغة العربية، مما يثري المحتوى العربي في هذا المجال التقني المتخصص</w:t>
      </w:r>
      <w:r w:rsidRPr="0072768E">
        <w:rPr>
          <w:rFonts w:ascii="Simplified Arabic" w:hAnsi="Simplified Arabic" w:cs="Simplified Arabic"/>
          <w:color w:val="auto"/>
          <w:sz w:val="28"/>
          <w:szCs w:val="28"/>
        </w:rPr>
        <w:t xml:space="preserve">. </w:t>
      </w:r>
    </w:p>
    <w:p w14:paraId="2DEA6E78" w14:textId="6600A2FB" w:rsidR="00986114" w:rsidRPr="0072768E" w:rsidRDefault="00986114" w:rsidP="00986114">
      <w:pPr>
        <w:pStyle w:val="Heading2"/>
        <w:bidi/>
        <w:spacing w:before="0" w:after="120" w:line="276" w:lineRule="auto"/>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إنشاء قاعدة معرفية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تساهم الدراسة في إنشاء قاعدة معرفية متكاملة يمكن أن تستفيد منها الدراسات المستقبلية في مجال التكنولوجيا المالية والأمن السيبراني، من خلال توثيق التجارب الحالية والدروس المستفادة والتحديات التي تواجه تطبيق تقنية الترميز في المؤسسات المالية السعودية</w:t>
      </w:r>
      <w:r w:rsidRPr="0072768E">
        <w:rPr>
          <w:rFonts w:ascii="Simplified Arabic" w:hAnsi="Simplified Arabic" w:cs="Simplified Arabic"/>
          <w:color w:val="auto"/>
          <w:sz w:val="28"/>
          <w:szCs w:val="28"/>
        </w:rPr>
        <w:t>.</w:t>
      </w:r>
    </w:p>
    <w:p w14:paraId="0ED5F7B2" w14:textId="77777777" w:rsidR="00421EDA" w:rsidRPr="0072768E" w:rsidRDefault="00421EDA" w:rsidP="00D5405D">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الأهمية التطبيقية</w:t>
      </w:r>
    </w:p>
    <w:p w14:paraId="0C351743" w14:textId="3F4FB64D"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دعم صناع القرار</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توفر الدراسة معلومات وتحليلات استراتيجية يمكن أن تساعد صناع القرار في القطاعين العام والخاص على فهم أهمية تقنية الترميز ودورها في تعزيز الأمن والكفاءة المالية. وتقدم توصيات عملية تستند إلى أدلة علمية حول كيفية تبني هذه التقنية بفعالية وتعظيم فوائدها</w:t>
      </w:r>
      <w:r w:rsidRPr="0072768E">
        <w:rPr>
          <w:rFonts w:ascii="Simplified Arabic" w:hAnsi="Simplified Arabic" w:cs="Simplified Arabic"/>
          <w:color w:val="auto"/>
          <w:sz w:val="28"/>
          <w:szCs w:val="28"/>
        </w:rPr>
        <w:t xml:space="preserve">. </w:t>
      </w:r>
    </w:p>
    <w:p w14:paraId="6BCA1D16" w14:textId="70116C28"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توجيه الاستثمارات</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تساعد نتائج الدراسة على توجيه استثمارات المؤسسات المالية نحو تطبيقات الترميز الأكثر فعالية وتأثيراً على الأمن والكفاءة المالية. وتشير تقديرات هيئة السوق المالية (2023) إلى أن الاستثمارات المتوقعة في تقنيات الأمن السيبراني والتكنولوجيا المالية في المملكة ستتجاوز 20 مليار ريال بحلول عام 2030، مما يبرز أهمية ترشيد هذه الاستثمارات وتوجيهها بشكل صحيح</w:t>
      </w:r>
      <w:r w:rsidRPr="0072768E">
        <w:rPr>
          <w:rFonts w:ascii="Simplified Arabic" w:hAnsi="Simplified Arabic" w:cs="Simplified Arabic"/>
          <w:color w:val="auto"/>
          <w:sz w:val="28"/>
          <w:szCs w:val="28"/>
        </w:rPr>
        <w:t xml:space="preserve">. </w:t>
      </w:r>
    </w:p>
    <w:p w14:paraId="43CACB38" w14:textId="676F1F9C"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تطوير السياسات واللوائح</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تقدم الدراسة توصيات يمكن أن تساعد الجهات التنظيمية (مثل البنك المركزي السعودي وهيئة السوق المالية) على تطوير سياسات ولوائح تدعم تبني تقنية الترميز وتنظم استخدامها بما يحقق التوازن بين الابتكار والأمن. وتساهم في سد الفجوة التنظيمية التي أشارت إليها دراسة المنتدى الاقتصادي العالمي (2023) كأحد أهم تحديات تبني التقنيات المالية الحديثة في الاقتصادات الناشئة</w:t>
      </w:r>
      <w:r w:rsidRPr="0072768E">
        <w:rPr>
          <w:rFonts w:ascii="Simplified Arabic" w:hAnsi="Simplified Arabic" w:cs="Simplified Arabic"/>
          <w:color w:val="auto"/>
          <w:sz w:val="28"/>
          <w:szCs w:val="28"/>
        </w:rPr>
        <w:t xml:space="preserve">. </w:t>
      </w:r>
    </w:p>
    <w:p w14:paraId="55E3062C" w14:textId="2D1C7EDC"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تحسين الممارسات</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 xml:space="preserve">توفر الدراسة أفضل الممارسات والدروس المستفادة في مجال تطبيق تقنية الترميز، مما يساعد المؤسسات المالية على تبني هذه التقنية بفعالية وتجنب الأخطاء الشائعة التي قد تؤثر على نجاح التطبيق. وتقدم نماذج عملية يمكن للمؤسسات </w:t>
      </w:r>
      <w:proofErr w:type="gramStart"/>
      <w:r w:rsidRPr="0072768E">
        <w:rPr>
          <w:rFonts w:ascii="Simplified Arabic" w:hAnsi="Simplified Arabic" w:cs="Simplified Arabic"/>
          <w:color w:val="auto"/>
          <w:sz w:val="28"/>
          <w:szCs w:val="28"/>
          <w:rtl/>
        </w:rPr>
        <w:t>تبنيها</w:t>
      </w:r>
      <w:proofErr w:type="gramEnd"/>
      <w:r w:rsidRPr="0072768E">
        <w:rPr>
          <w:rFonts w:ascii="Simplified Arabic" w:hAnsi="Simplified Arabic" w:cs="Simplified Arabic"/>
          <w:color w:val="auto"/>
          <w:sz w:val="28"/>
          <w:szCs w:val="28"/>
          <w:rtl/>
        </w:rPr>
        <w:t xml:space="preserve"> وتكييفها وفقاً لاحتياجاتها وقدراتها</w:t>
      </w:r>
      <w:r w:rsidRPr="0072768E">
        <w:rPr>
          <w:rFonts w:ascii="Simplified Arabic" w:hAnsi="Simplified Arabic" w:cs="Simplified Arabic"/>
          <w:color w:val="auto"/>
          <w:sz w:val="28"/>
          <w:szCs w:val="28"/>
        </w:rPr>
        <w:t xml:space="preserve">. </w:t>
      </w:r>
    </w:p>
    <w:p w14:paraId="0170B63B" w14:textId="393B99EF"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دعم رؤية المملكة 2030</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تساهم الدراسة بشكل مباشر في دعم جهود المملكة لتحقيق التحول الرقمي وتطوير القطاع المالي تماشياً مع رؤية المملكة 2030، خاصة فيما يتعلق بمستهدفات برنامج تطوير القطاع المالي الذي يهدف إلى زيادة نسبة المعاملات غير النقدية إلى 70% بحلول عام 2030، وتعزيز مكانة المملكة كمركز مالي إقليمي وعالمي</w:t>
      </w:r>
      <w:r w:rsidRPr="0072768E">
        <w:rPr>
          <w:rFonts w:ascii="Simplified Arabic" w:hAnsi="Simplified Arabic" w:cs="Simplified Arabic"/>
          <w:color w:val="auto"/>
          <w:sz w:val="28"/>
          <w:szCs w:val="28"/>
        </w:rPr>
        <w:t xml:space="preserve">. </w:t>
      </w:r>
    </w:p>
    <w:p w14:paraId="5C0BACA8" w14:textId="3E8D41C3"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تعزيز التنافسية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تساعد نتائج الدراسة المؤسسات المالية السعودية على تعزيز تنافسيتها محلياً وإقليمياً من خلال تبني تقنيات مبتكرة مثل الترميز التي يمكن أن تحسن من جودة خدماتها وتقلل من تكاليفها التشغيلية. وقد أشارت دراسة شركة</w:t>
      </w:r>
      <w:r w:rsidRPr="0072768E">
        <w:rPr>
          <w:rFonts w:ascii="Simplified Arabic" w:hAnsi="Simplified Arabic" w:cs="Simplified Arabic"/>
          <w:color w:val="auto"/>
          <w:sz w:val="28"/>
          <w:szCs w:val="28"/>
        </w:rPr>
        <w:t xml:space="preserve"> KPMG (2023) </w:t>
      </w:r>
      <w:r w:rsidRPr="0072768E">
        <w:rPr>
          <w:rFonts w:ascii="Simplified Arabic" w:hAnsi="Simplified Arabic" w:cs="Simplified Arabic"/>
          <w:color w:val="auto"/>
          <w:sz w:val="28"/>
          <w:szCs w:val="28"/>
          <w:rtl/>
        </w:rPr>
        <w:t>إلى أن المؤسسات المالية التي تتبنى التقنيات المبتكرة تحقق ميزة تنافسية تقدر بـ 15-20% مقارنة بنظيراتها التقليدية</w:t>
      </w:r>
      <w:r w:rsidRPr="0072768E">
        <w:rPr>
          <w:rFonts w:ascii="Simplified Arabic" w:hAnsi="Simplified Arabic" w:cs="Simplified Arabic"/>
          <w:color w:val="auto"/>
          <w:sz w:val="28"/>
          <w:szCs w:val="28"/>
        </w:rPr>
        <w:t xml:space="preserve">. </w:t>
      </w:r>
    </w:p>
    <w:p w14:paraId="46EB7DDA" w14:textId="4C20AACF"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حماية المستهلك</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تساهم الدراسة في تعزيز حماية المستهلك من خلال تسليط الضوء على دور الترميز في تأمين المعلومات المالية والشخصية للعملاء، مما يعزز الثقة في النظام المالي ويشجع على استخدام الخدمات المالية الرقمية. وتشير إحصاءات برنامج حماية العملاء بالبنك المركزي السعودي (2023) إلى أن قضايا الاحتيال والاختراق تمثل 42% من شكاوى عملاء المؤسسات المالية، مما يبرز أهمية تعزيز الأمن السيبراني</w:t>
      </w:r>
      <w:r w:rsidRPr="0072768E">
        <w:rPr>
          <w:rFonts w:ascii="Simplified Arabic" w:hAnsi="Simplified Arabic" w:cs="Simplified Arabic"/>
          <w:color w:val="auto"/>
          <w:sz w:val="28"/>
          <w:szCs w:val="28"/>
        </w:rPr>
        <w:t xml:space="preserve">. </w:t>
      </w:r>
    </w:p>
    <w:p w14:paraId="7FB2074C" w14:textId="1C45A04B" w:rsidR="00491655" w:rsidRPr="0072768E" w:rsidRDefault="00491655" w:rsidP="00491655">
      <w:pPr>
        <w:pStyle w:val="Heading2"/>
        <w:bidi/>
        <w:spacing w:before="0" w:after="120" w:line="276" w:lineRule="auto"/>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lastRenderedPageBreak/>
        <w:t>تطوير الكفاءات</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توفر الدراسة معلومات قيمة يمكن أن تساعد في تحديد احتياجات تطوير الكفاءات البشرية في مجال الترميز والأمن السيبراني، مما يدعم جهود توطين المعرفة والمهارات في هذا المجال التقني المتقدم. وتساهم في تحديد الفجوات المهارية التي يجب معالجتها من خلال برامج التدريب والتأهيل</w:t>
      </w:r>
      <w:r w:rsidRPr="0072768E">
        <w:rPr>
          <w:rFonts w:ascii="Simplified Arabic" w:hAnsi="Simplified Arabic" w:cs="Simplified Arabic"/>
          <w:color w:val="auto"/>
          <w:sz w:val="28"/>
          <w:szCs w:val="28"/>
        </w:rPr>
        <w:t>.</w:t>
      </w:r>
    </w:p>
    <w:p w14:paraId="0CAD3073" w14:textId="36230F99" w:rsidR="006C71F6" w:rsidRPr="0072768E" w:rsidRDefault="006C71F6"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تعزيز الشمول المالي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تسلط الدراسة الضوء على دور تقنية الترميز في تعزيز الشمول المالي من خلال توفير خدمات مالية آمنة وفعالة لشرائح أوسع من المجتمع، مما يدعم هدف رؤية 2030 المتمثل في زيادة نسبة الشمول المالي إلى 80% بحلول عام 2030. وفقاً لتقرير البنك المركزي السعودي (2023)، فإن تحسين أمن المعاملات المالية يعد عاملاً أساسياً في زيادة ثقة الأفراد والشركات الصغيرة في استخدام الخدمات المالية الرقمية</w:t>
      </w:r>
      <w:r w:rsidRPr="0072768E">
        <w:rPr>
          <w:rFonts w:ascii="Simplified Arabic" w:hAnsi="Simplified Arabic" w:cs="Simplified Arabic"/>
          <w:color w:val="auto"/>
          <w:sz w:val="28"/>
          <w:szCs w:val="28"/>
        </w:rPr>
        <w:t xml:space="preserve">. </w:t>
      </w:r>
    </w:p>
    <w:p w14:paraId="6B286D1D" w14:textId="7A1A3CD1" w:rsidR="006C71F6" w:rsidRPr="0072768E" w:rsidRDefault="006C71F6"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دعم الابتكار</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تشجع الدراسة على الابتكار في القطاع المالي من خلال استكشاف إمكانات تقنية الترميز وتطبيقاتها المختلفة، مما يساهم في تطوير منتجات وخدمات مالية جديدة تلبي احتياجات العملاء وتحسن تجربتهم. وتدعم الدراسة مبادرة "فنتك السعودية" التي تهدف إلى جعل المملكة مركزاً رائداً للابتكار في مجال التكنولوجيا المالية</w:t>
      </w:r>
      <w:r w:rsidRPr="0072768E">
        <w:rPr>
          <w:rFonts w:ascii="Simplified Arabic" w:hAnsi="Simplified Arabic" w:cs="Simplified Arabic"/>
          <w:color w:val="auto"/>
          <w:sz w:val="28"/>
          <w:szCs w:val="28"/>
        </w:rPr>
        <w:t xml:space="preserve">. </w:t>
      </w:r>
    </w:p>
    <w:p w14:paraId="1E345B10" w14:textId="5B9C0EC4" w:rsidR="006C71F6" w:rsidRPr="0072768E" w:rsidRDefault="006C71F6" w:rsidP="006C71F6">
      <w:pPr>
        <w:pStyle w:val="Heading2"/>
        <w:bidi/>
        <w:spacing w:before="0" w:after="120" w:line="276" w:lineRule="auto"/>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تحسين إدارة المخاطر</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توفر الدراسة إطاراً متكاملاً لفهم وتقييم المخاطر المرتبطة بتبني تقنية الترميز، والاستراتيجيات الفعالة لإدارة هذه المخاطر، مما يساعد المؤسسات المالية على اتخاذ قرارات مدروسة عند تطبيق هذه التقنية. وتقدم منهجية علمية لتقييم العائد على الاستثمار من تطبيقات الترميز المختلفة</w:t>
      </w:r>
      <w:r w:rsidRPr="0072768E">
        <w:rPr>
          <w:rFonts w:ascii="Simplified Arabic" w:hAnsi="Simplified Arabic" w:cs="Simplified Arabic"/>
          <w:color w:val="auto"/>
          <w:sz w:val="28"/>
          <w:szCs w:val="28"/>
        </w:rPr>
        <w:t>.</w:t>
      </w:r>
    </w:p>
    <w:p w14:paraId="7844FE2A" w14:textId="77777777" w:rsidR="0080377D" w:rsidRPr="0072768E" w:rsidRDefault="0080377D" w:rsidP="00B64268">
      <w:pPr>
        <w:pStyle w:val="Heading1"/>
        <w:numPr>
          <w:ilvl w:val="0"/>
          <w:numId w:val="0"/>
        </w:numPr>
        <w:bidi/>
        <w:ind w:left="432" w:hanging="432"/>
        <w:rPr>
          <w:rFonts w:ascii="Simplified Arabic" w:hAnsi="Simplified Arabic" w:cs="Simplified Arabic"/>
          <w:b/>
          <w:bCs/>
          <w:color w:val="auto"/>
          <w:sz w:val="28"/>
          <w:szCs w:val="28"/>
          <w:u w:val="single"/>
          <w:rtl/>
        </w:rPr>
        <w:sectPr w:rsidR="0080377D" w:rsidRPr="0072768E" w:rsidSect="006E2853">
          <w:pgSz w:w="11906" w:h="16838"/>
          <w:pgMar w:top="1440" w:right="1800" w:bottom="1440" w:left="1800" w:header="708" w:footer="144"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bookmarkStart w:id="8" w:name="_Toc195360364"/>
    </w:p>
    <w:p w14:paraId="0E8E9098" w14:textId="56B9CE2B" w:rsidR="00A16E60" w:rsidRPr="0072768E" w:rsidRDefault="00C11026" w:rsidP="00B64268">
      <w:pPr>
        <w:pStyle w:val="Heading1"/>
        <w:numPr>
          <w:ilvl w:val="0"/>
          <w:numId w:val="0"/>
        </w:numPr>
        <w:bidi/>
        <w:ind w:left="432" w:hanging="432"/>
        <w:rPr>
          <w:rFonts w:ascii="Simplified Arabic" w:hAnsi="Simplified Arabic" w:cs="Simplified Arabic"/>
          <w:b/>
          <w:bCs/>
          <w:color w:val="auto"/>
          <w:sz w:val="28"/>
          <w:szCs w:val="28"/>
          <w:u w:val="single"/>
          <w:rtl/>
        </w:rPr>
      </w:pPr>
      <w:r w:rsidRPr="0072768E">
        <w:rPr>
          <w:rFonts w:ascii="Simplified Arabic" w:hAnsi="Simplified Arabic" w:cs="Simplified Arabic"/>
          <w:b/>
          <w:bCs/>
          <w:color w:val="auto"/>
          <w:sz w:val="28"/>
          <w:szCs w:val="28"/>
          <w:u w:val="single"/>
          <w:rtl/>
        </w:rPr>
        <w:lastRenderedPageBreak/>
        <w:t>أ</w:t>
      </w:r>
      <w:r w:rsidR="00A16E60" w:rsidRPr="0072768E">
        <w:rPr>
          <w:rFonts w:ascii="Simplified Arabic" w:hAnsi="Simplified Arabic" w:cs="Simplified Arabic"/>
          <w:b/>
          <w:bCs/>
          <w:color w:val="auto"/>
          <w:sz w:val="28"/>
          <w:szCs w:val="28"/>
          <w:u w:val="single"/>
          <w:rtl/>
        </w:rPr>
        <w:t>هد</w:t>
      </w:r>
      <w:r w:rsidRPr="0072768E">
        <w:rPr>
          <w:rFonts w:ascii="Simplified Arabic" w:hAnsi="Simplified Arabic" w:cs="Simplified Arabic"/>
          <w:b/>
          <w:bCs/>
          <w:color w:val="auto"/>
          <w:sz w:val="28"/>
          <w:szCs w:val="28"/>
          <w:u w:val="single"/>
          <w:rtl/>
        </w:rPr>
        <w:t>ا</w:t>
      </w:r>
      <w:r w:rsidR="00A16E60" w:rsidRPr="0072768E">
        <w:rPr>
          <w:rFonts w:ascii="Simplified Arabic" w:hAnsi="Simplified Arabic" w:cs="Simplified Arabic"/>
          <w:b/>
          <w:bCs/>
          <w:color w:val="auto"/>
          <w:sz w:val="28"/>
          <w:szCs w:val="28"/>
          <w:u w:val="single"/>
          <w:rtl/>
        </w:rPr>
        <w:t>ف الدراسة:</w:t>
      </w:r>
      <w:bookmarkEnd w:id="8"/>
    </w:p>
    <w:p w14:paraId="7A049149" w14:textId="77777777" w:rsidR="00A34BF0" w:rsidRPr="0072768E" w:rsidRDefault="00A34BF0" w:rsidP="009365EF">
      <w:pPr>
        <w:pStyle w:val="Heading2"/>
        <w:bidi/>
        <w:spacing w:before="0" w:after="120" w:line="276" w:lineRule="auto"/>
        <w:jc w:val="both"/>
        <w:rPr>
          <w:rFonts w:ascii="Simplified Arabic" w:hAnsi="Simplified Arabic" w:cs="Simplified Arabic"/>
          <w:color w:val="auto"/>
          <w:sz w:val="28"/>
          <w:szCs w:val="28"/>
        </w:rPr>
      </w:pPr>
      <w:bookmarkStart w:id="9" w:name="_Hlk195360772"/>
      <w:r w:rsidRPr="0072768E">
        <w:rPr>
          <w:rFonts w:ascii="Simplified Arabic" w:hAnsi="Simplified Arabic" w:cs="Simplified Arabic"/>
          <w:color w:val="auto"/>
          <w:sz w:val="28"/>
          <w:szCs w:val="28"/>
          <w:rtl/>
        </w:rPr>
        <w:t>تهدف هذه الدراسة بشكل عام إلى تحليل وتقييم تأثير تقنية الترميز على تعزيز الأمن السيبراني وتحسين كفاءة المعاملات المالية في القطاع المالي السعودي، ودورها في دعم تحقيق أهداف رؤية المملكة 2030. وتتمثل الأهداف التفصيلية للدراسة فيما يلي</w:t>
      </w:r>
      <w:r w:rsidRPr="0072768E">
        <w:rPr>
          <w:rFonts w:ascii="Simplified Arabic" w:hAnsi="Simplified Arabic" w:cs="Simplified Arabic"/>
          <w:color w:val="auto"/>
          <w:sz w:val="28"/>
          <w:szCs w:val="28"/>
        </w:rPr>
        <w:t>:</w:t>
      </w:r>
    </w:p>
    <w:p w14:paraId="2BBFE9B4" w14:textId="77777777" w:rsidR="00E04048" w:rsidRPr="0072768E" w:rsidRDefault="00E04048" w:rsidP="009365EF">
      <w:pPr>
        <w:pStyle w:val="Heading2"/>
        <w:numPr>
          <w:ilvl w:val="0"/>
          <w:numId w:val="3"/>
        </w:numPr>
        <w:bidi/>
        <w:spacing w:after="120" w:line="276" w:lineRule="auto"/>
        <w:jc w:val="both"/>
        <w:rPr>
          <w:rFonts w:ascii="Simplified Arabic" w:hAnsi="Simplified Arabic" w:cs="Simplified Arabic"/>
          <w:color w:val="auto"/>
          <w:sz w:val="28"/>
          <w:szCs w:val="28"/>
        </w:rPr>
      </w:pPr>
      <w:bookmarkStart w:id="10" w:name="_Toc195360365"/>
      <w:bookmarkEnd w:id="9"/>
      <w:r w:rsidRPr="00E04048">
        <w:rPr>
          <w:rFonts w:ascii="Simplified Arabic" w:hAnsi="Simplified Arabic" w:cs="Simplified Arabic"/>
          <w:b/>
          <w:bCs/>
          <w:color w:val="auto"/>
          <w:sz w:val="28"/>
          <w:szCs w:val="28"/>
          <w:rtl/>
        </w:rPr>
        <w:t>قياس وتحليل تأثير تقنية الترميز على مؤشرات الأمن السيبراني في المؤسسات المالية السعودية، بما يشمل</w:t>
      </w:r>
      <w:r w:rsidRPr="0072768E">
        <w:rPr>
          <w:rFonts w:ascii="Simplified Arabic" w:hAnsi="Simplified Arabic" w:cs="Simplified Arabic" w:hint="cs"/>
          <w:b/>
          <w:bCs/>
          <w:color w:val="auto"/>
          <w:sz w:val="28"/>
          <w:szCs w:val="28"/>
          <w:rtl/>
        </w:rPr>
        <w:t>:</w:t>
      </w:r>
    </w:p>
    <w:p w14:paraId="60C9C8C5" w14:textId="77777777" w:rsidR="00A35F9B" w:rsidRPr="0072768E" w:rsidRDefault="00E0404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E04048">
        <w:rPr>
          <w:rFonts w:ascii="Simplified Arabic" w:hAnsi="Simplified Arabic" w:cs="Simplified Arabic"/>
          <w:color w:val="auto"/>
          <w:sz w:val="28"/>
          <w:szCs w:val="28"/>
          <w:rtl/>
        </w:rPr>
        <w:t>تحليل تأثيرها على معدلات الاختراقات الأمنية وحوادث سرقة البيانات</w:t>
      </w:r>
      <w:r w:rsidR="00A35F9B" w:rsidRPr="0072768E">
        <w:rPr>
          <w:rFonts w:ascii="Simplified Arabic" w:hAnsi="Simplified Arabic" w:cs="Simplified Arabic" w:hint="cs"/>
          <w:color w:val="auto"/>
          <w:sz w:val="28"/>
          <w:szCs w:val="28"/>
          <w:rtl/>
        </w:rPr>
        <w:t>.</w:t>
      </w:r>
    </w:p>
    <w:p w14:paraId="69CE6C5E" w14:textId="77777777" w:rsidR="00A35F9B" w:rsidRPr="0072768E" w:rsidRDefault="00E0404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E04048">
        <w:rPr>
          <w:rFonts w:ascii="Simplified Arabic" w:hAnsi="Simplified Arabic" w:cs="Simplified Arabic"/>
          <w:color w:val="auto"/>
          <w:sz w:val="28"/>
          <w:szCs w:val="28"/>
          <w:rtl/>
        </w:rPr>
        <w:t>تقييم دورها في تحسين مستوى الامتثال للمعايير الأمنية المحلية والدولية</w:t>
      </w:r>
      <w:r w:rsidR="00A35F9B" w:rsidRPr="0072768E">
        <w:rPr>
          <w:rFonts w:ascii="Simplified Arabic" w:hAnsi="Simplified Arabic" w:cs="Simplified Arabic" w:hint="cs"/>
          <w:color w:val="auto"/>
          <w:sz w:val="28"/>
          <w:szCs w:val="28"/>
          <w:rtl/>
        </w:rPr>
        <w:t>.</w:t>
      </w:r>
    </w:p>
    <w:p w14:paraId="5001E94C" w14:textId="03C161F5" w:rsidR="001058D2" w:rsidRPr="0072768E" w:rsidRDefault="00E04048" w:rsidP="009365EF">
      <w:pPr>
        <w:pStyle w:val="Heading2"/>
        <w:numPr>
          <w:ilvl w:val="0"/>
          <w:numId w:val="4"/>
        </w:numPr>
        <w:bidi/>
        <w:spacing w:before="0" w:after="120" w:line="276" w:lineRule="auto"/>
        <w:jc w:val="both"/>
        <w:rPr>
          <w:rFonts w:ascii="Simplified Arabic" w:hAnsi="Simplified Arabic" w:cs="Simplified Arabic"/>
          <w:color w:val="auto"/>
          <w:sz w:val="28"/>
          <w:szCs w:val="28"/>
          <w:rtl/>
        </w:rPr>
      </w:pPr>
      <w:r w:rsidRPr="00E04048">
        <w:rPr>
          <w:rFonts w:ascii="Simplified Arabic" w:hAnsi="Simplified Arabic" w:cs="Simplified Arabic"/>
          <w:color w:val="auto"/>
          <w:sz w:val="28"/>
          <w:szCs w:val="28"/>
          <w:rtl/>
        </w:rPr>
        <w:t>قياس فعاليتها في تعزيز القدرة على اكتشاف والتصدي للهجمات السيبرانية</w:t>
      </w:r>
      <w:r w:rsidR="001058D2" w:rsidRPr="0072768E">
        <w:rPr>
          <w:rFonts w:ascii="Simplified Arabic" w:hAnsi="Simplified Arabic" w:cs="Simplified Arabic" w:hint="cs"/>
          <w:color w:val="auto"/>
          <w:sz w:val="28"/>
          <w:szCs w:val="28"/>
          <w:rtl/>
        </w:rPr>
        <w:t>.</w:t>
      </w:r>
    </w:p>
    <w:p w14:paraId="567F0426" w14:textId="77777777" w:rsidR="00D16538" w:rsidRPr="0072768E" w:rsidRDefault="00D16538" w:rsidP="009365EF">
      <w:pPr>
        <w:pStyle w:val="Heading2"/>
        <w:numPr>
          <w:ilvl w:val="0"/>
          <w:numId w:val="3"/>
        </w:numPr>
        <w:bidi/>
        <w:spacing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تحليل مساهمة تقنية الترميز في تحسين كفاءة العمليات المالية في القطاع المالي السعودي من حيث</w:t>
      </w:r>
      <w:r w:rsidRPr="0072768E">
        <w:rPr>
          <w:rFonts w:ascii="Simplified Arabic" w:hAnsi="Simplified Arabic" w:cs="Simplified Arabic" w:hint="cs"/>
          <w:b/>
          <w:bCs/>
          <w:color w:val="auto"/>
          <w:sz w:val="28"/>
          <w:szCs w:val="28"/>
          <w:rtl/>
        </w:rPr>
        <w:t>:</w:t>
      </w:r>
    </w:p>
    <w:p w14:paraId="453FDEF3" w14:textId="7B8C5B45" w:rsidR="009365EF"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تقليل وقت معالجة المعاملات المالية</w:t>
      </w:r>
      <w:r w:rsidR="009365EF" w:rsidRPr="0072768E">
        <w:rPr>
          <w:rFonts w:ascii="Simplified Arabic" w:hAnsi="Simplified Arabic" w:cs="Simplified Arabic" w:hint="cs"/>
          <w:color w:val="auto"/>
          <w:sz w:val="28"/>
          <w:szCs w:val="28"/>
          <w:rtl/>
        </w:rPr>
        <w:t>.</w:t>
      </w:r>
    </w:p>
    <w:p w14:paraId="747DCE84" w14:textId="52965B7A" w:rsidR="009365EF"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خفض تكاليف العمليات التشغيلية</w:t>
      </w:r>
      <w:r w:rsidR="009365EF" w:rsidRPr="0072768E">
        <w:rPr>
          <w:rFonts w:ascii="Simplified Arabic" w:hAnsi="Simplified Arabic" w:cs="Simplified Arabic" w:hint="cs"/>
          <w:color w:val="auto"/>
          <w:sz w:val="28"/>
          <w:szCs w:val="28"/>
          <w:rtl/>
        </w:rPr>
        <w:t>.</w:t>
      </w:r>
    </w:p>
    <w:p w14:paraId="703B12B7" w14:textId="6D40496F" w:rsidR="009365EF"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تحسين مستويات السيولة والوصول إلى الخدمات المالية</w:t>
      </w:r>
      <w:r w:rsidR="009365EF" w:rsidRPr="0072768E">
        <w:rPr>
          <w:rFonts w:ascii="Simplified Arabic" w:hAnsi="Simplified Arabic" w:cs="Simplified Arabic" w:hint="cs"/>
          <w:color w:val="auto"/>
          <w:sz w:val="28"/>
          <w:szCs w:val="28"/>
          <w:rtl/>
        </w:rPr>
        <w:t>.</w:t>
      </w:r>
    </w:p>
    <w:p w14:paraId="67F91C57" w14:textId="7AECF9E0" w:rsidR="00D16538"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تعزيز تجربة العملاء وزيادة رضاهم</w:t>
      </w:r>
      <w:r w:rsidRPr="0072768E">
        <w:rPr>
          <w:rFonts w:ascii="Simplified Arabic" w:hAnsi="Simplified Arabic" w:cs="Simplified Arabic"/>
          <w:color w:val="auto"/>
          <w:sz w:val="28"/>
          <w:szCs w:val="28"/>
        </w:rPr>
        <w:t>.</w:t>
      </w:r>
    </w:p>
    <w:p w14:paraId="5AC11EA7" w14:textId="77777777" w:rsidR="00D16538" w:rsidRPr="00D16538" w:rsidRDefault="00D16538" w:rsidP="009365EF">
      <w:pPr>
        <w:pStyle w:val="Heading2"/>
        <w:numPr>
          <w:ilvl w:val="0"/>
          <w:numId w:val="3"/>
        </w:numPr>
        <w:bidi/>
        <w:spacing w:after="120" w:line="276" w:lineRule="auto"/>
        <w:jc w:val="both"/>
        <w:rPr>
          <w:rFonts w:ascii="Simplified Arabic" w:hAnsi="Simplified Arabic" w:cs="Simplified Arabic"/>
          <w:b/>
          <w:bCs/>
          <w:color w:val="auto"/>
          <w:sz w:val="28"/>
          <w:szCs w:val="28"/>
        </w:rPr>
      </w:pPr>
      <w:r w:rsidRPr="00D16538">
        <w:rPr>
          <w:rFonts w:ascii="Simplified Arabic" w:hAnsi="Simplified Arabic" w:cs="Simplified Arabic"/>
          <w:b/>
          <w:bCs/>
          <w:color w:val="auto"/>
          <w:sz w:val="28"/>
          <w:szCs w:val="28"/>
          <w:rtl/>
        </w:rPr>
        <w:t>الكشف عن الفروق ذات الدلالة الإحصائية في تأثير تقنية الترميز على الأمن السيبراني وكفاءة العمليات المالية تبعاً لحجم المؤسسة المالية (كبيرة، متوسطة، صغيرة)</w:t>
      </w:r>
      <w:r w:rsidRPr="00D16538">
        <w:rPr>
          <w:rFonts w:ascii="Simplified Arabic" w:hAnsi="Simplified Arabic" w:cs="Simplified Arabic"/>
          <w:b/>
          <w:bCs/>
          <w:color w:val="auto"/>
          <w:sz w:val="28"/>
          <w:szCs w:val="28"/>
        </w:rPr>
        <w:t>.</w:t>
      </w:r>
    </w:p>
    <w:p w14:paraId="3DC1DFD5" w14:textId="77777777" w:rsidR="00D16538" w:rsidRPr="00D16538" w:rsidRDefault="00D16538" w:rsidP="009365EF">
      <w:pPr>
        <w:pStyle w:val="Heading2"/>
        <w:numPr>
          <w:ilvl w:val="0"/>
          <w:numId w:val="3"/>
        </w:numPr>
        <w:bidi/>
        <w:spacing w:after="120" w:line="276" w:lineRule="auto"/>
        <w:jc w:val="both"/>
        <w:rPr>
          <w:rFonts w:ascii="Simplified Arabic" w:hAnsi="Simplified Arabic" w:cs="Simplified Arabic"/>
          <w:b/>
          <w:bCs/>
          <w:color w:val="auto"/>
          <w:sz w:val="28"/>
          <w:szCs w:val="28"/>
        </w:rPr>
      </w:pPr>
      <w:r w:rsidRPr="00D16538">
        <w:rPr>
          <w:rFonts w:ascii="Simplified Arabic" w:hAnsi="Simplified Arabic" w:cs="Simplified Arabic"/>
          <w:b/>
          <w:bCs/>
          <w:color w:val="auto"/>
          <w:sz w:val="28"/>
          <w:szCs w:val="28"/>
          <w:rtl/>
        </w:rPr>
        <w:t>الكشف عن الفروق ذات الدلالة الإحصائية في تأثير تقنية الترميز على الأمن السيبراني وكفاءة العمليات المالية تبعاً لنوع المؤسسة المالية (بنوك تقليدية، بنوك رقمية، شركات تقنية مالية)</w:t>
      </w:r>
      <w:r w:rsidRPr="00D16538">
        <w:rPr>
          <w:rFonts w:ascii="Simplified Arabic" w:hAnsi="Simplified Arabic" w:cs="Simplified Arabic"/>
          <w:b/>
          <w:bCs/>
          <w:color w:val="auto"/>
          <w:sz w:val="28"/>
          <w:szCs w:val="28"/>
        </w:rPr>
        <w:t>.</w:t>
      </w:r>
    </w:p>
    <w:p w14:paraId="24119D18" w14:textId="77777777" w:rsidR="009365EF" w:rsidRPr="0072768E" w:rsidRDefault="00D16538" w:rsidP="009365EF">
      <w:pPr>
        <w:pStyle w:val="Heading2"/>
        <w:numPr>
          <w:ilvl w:val="0"/>
          <w:numId w:val="3"/>
        </w:numPr>
        <w:bidi/>
        <w:spacing w:after="120" w:line="276" w:lineRule="auto"/>
        <w:jc w:val="both"/>
        <w:rPr>
          <w:rFonts w:ascii="Simplified Arabic" w:hAnsi="Simplified Arabic" w:cs="Simplified Arabic"/>
          <w:b/>
          <w:bCs/>
          <w:color w:val="auto"/>
          <w:sz w:val="28"/>
          <w:szCs w:val="28"/>
        </w:rPr>
      </w:pPr>
      <w:r w:rsidRPr="00D16538">
        <w:rPr>
          <w:rFonts w:ascii="Simplified Arabic" w:hAnsi="Simplified Arabic" w:cs="Simplified Arabic"/>
          <w:b/>
          <w:bCs/>
          <w:color w:val="auto"/>
          <w:sz w:val="28"/>
          <w:szCs w:val="28"/>
          <w:rtl/>
        </w:rPr>
        <w:t>تحديد التحديات التقنية والتنظيمية والتشغيلية والثقافية التي تواجه تبني تقنية الترميز في القطاع المالي السعودي، واقتراح حلول لمواجهتها، مع التركيز على</w:t>
      </w:r>
      <w:r w:rsidR="009365EF" w:rsidRPr="0072768E">
        <w:rPr>
          <w:rFonts w:ascii="Simplified Arabic" w:hAnsi="Simplified Arabic" w:cs="Simplified Arabic" w:hint="cs"/>
          <w:b/>
          <w:bCs/>
          <w:color w:val="auto"/>
          <w:sz w:val="28"/>
          <w:szCs w:val="28"/>
          <w:rtl/>
        </w:rPr>
        <w:t>:</w:t>
      </w:r>
    </w:p>
    <w:p w14:paraId="20768371" w14:textId="77777777" w:rsidR="009365EF"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D16538">
        <w:rPr>
          <w:rFonts w:ascii="Simplified Arabic" w:hAnsi="Simplified Arabic" w:cs="Simplified Arabic"/>
          <w:color w:val="auto"/>
          <w:sz w:val="28"/>
          <w:szCs w:val="28"/>
          <w:rtl/>
        </w:rPr>
        <w:lastRenderedPageBreak/>
        <w:t>العوائق التقنية المرتبطة بالبنية التحتية والأنظمة الحالية</w:t>
      </w:r>
      <w:r w:rsidR="009365EF" w:rsidRPr="0072768E">
        <w:rPr>
          <w:rFonts w:ascii="Simplified Arabic" w:hAnsi="Simplified Arabic" w:cs="Simplified Arabic" w:hint="cs"/>
          <w:color w:val="auto"/>
          <w:sz w:val="28"/>
          <w:szCs w:val="28"/>
          <w:rtl/>
        </w:rPr>
        <w:t>.</w:t>
      </w:r>
    </w:p>
    <w:p w14:paraId="28170BB1" w14:textId="77777777" w:rsidR="009365EF"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D16538">
        <w:rPr>
          <w:rFonts w:ascii="Simplified Arabic" w:hAnsi="Simplified Arabic" w:cs="Simplified Arabic"/>
          <w:color w:val="auto"/>
          <w:sz w:val="28"/>
          <w:szCs w:val="28"/>
          <w:rtl/>
        </w:rPr>
        <w:t>التحديات التنظيمية والتشريعية المتعلقة بتطبيق التقنية</w:t>
      </w:r>
      <w:r w:rsidR="009365EF" w:rsidRPr="0072768E">
        <w:rPr>
          <w:rFonts w:ascii="Simplified Arabic" w:hAnsi="Simplified Arabic" w:cs="Simplified Arabic" w:hint="cs"/>
          <w:color w:val="auto"/>
          <w:sz w:val="28"/>
          <w:szCs w:val="28"/>
          <w:rtl/>
        </w:rPr>
        <w:t>.</w:t>
      </w:r>
    </w:p>
    <w:p w14:paraId="5D96C18E" w14:textId="77777777" w:rsidR="009365EF"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D16538">
        <w:rPr>
          <w:rFonts w:ascii="Simplified Arabic" w:hAnsi="Simplified Arabic" w:cs="Simplified Arabic"/>
          <w:color w:val="auto"/>
          <w:sz w:val="28"/>
          <w:szCs w:val="28"/>
          <w:rtl/>
        </w:rPr>
        <w:t>المعوقات التشغيلية المرتبطة بالعمليات والإجراءات والكفاءات البشرية</w:t>
      </w:r>
      <w:r w:rsidR="009365EF" w:rsidRPr="0072768E">
        <w:rPr>
          <w:rFonts w:ascii="Simplified Arabic" w:hAnsi="Simplified Arabic" w:cs="Simplified Arabic" w:hint="cs"/>
          <w:color w:val="auto"/>
          <w:sz w:val="28"/>
          <w:szCs w:val="28"/>
          <w:rtl/>
        </w:rPr>
        <w:t>.</w:t>
      </w:r>
    </w:p>
    <w:p w14:paraId="40CB5575" w14:textId="12C9AA4B" w:rsidR="00D16538"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D16538">
        <w:rPr>
          <w:rFonts w:ascii="Simplified Arabic" w:hAnsi="Simplified Arabic" w:cs="Simplified Arabic"/>
          <w:color w:val="auto"/>
          <w:sz w:val="28"/>
          <w:szCs w:val="28"/>
          <w:rtl/>
        </w:rPr>
        <w:t>الحواجز الثقافية التي قد تؤثر على قبول واستخدام التقنية</w:t>
      </w:r>
      <w:r w:rsidRPr="00D16538">
        <w:rPr>
          <w:rFonts w:ascii="Simplified Arabic" w:hAnsi="Simplified Arabic" w:cs="Simplified Arabic"/>
          <w:color w:val="auto"/>
          <w:sz w:val="28"/>
          <w:szCs w:val="28"/>
        </w:rPr>
        <w:t>.</w:t>
      </w:r>
    </w:p>
    <w:p w14:paraId="45FE2E46" w14:textId="79C73059" w:rsidR="00D16538" w:rsidRPr="0072768E" w:rsidRDefault="00D16538" w:rsidP="009365EF">
      <w:pPr>
        <w:pStyle w:val="Heading2"/>
        <w:bidi/>
        <w:spacing w:after="120" w:line="276" w:lineRule="auto"/>
        <w:jc w:val="both"/>
        <w:rPr>
          <w:rFonts w:ascii="Simplified Arabic" w:hAnsi="Simplified Arabic" w:cs="Simplified Arabic"/>
          <w:b/>
          <w:bCs/>
          <w:color w:val="auto"/>
          <w:sz w:val="28"/>
          <w:szCs w:val="28"/>
          <w:rtl/>
        </w:rPr>
      </w:pPr>
      <w:r w:rsidRPr="00D16538">
        <w:rPr>
          <w:rFonts w:ascii="Simplified Arabic" w:hAnsi="Simplified Arabic" w:cs="Simplified Arabic"/>
          <w:b/>
          <w:bCs/>
          <w:color w:val="auto"/>
          <w:sz w:val="28"/>
          <w:szCs w:val="28"/>
          <w:rtl/>
        </w:rPr>
        <w:t>تتميز هذه الأهداف بكونها محددة وقابلة للقياس وقابلة للتحقيق وواقعية ومحددة زمنياً</w:t>
      </w:r>
      <w:r w:rsidRPr="00D16538">
        <w:rPr>
          <w:rFonts w:ascii="Simplified Arabic" w:hAnsi="Simplified Arabic" w:cs="Simplified Arabic"/>
          <w:b/>
          <w:bCs/>
          <w:color w:val="auto"/>
          <w:sz w:val="28"/>
          <w:szCs w:val="28"/>
        </w:rPr>
        <w:t xml:space="preserve"> (SMART)</w:t>
      </w:r>
      <w:r w:rsidRPr="00D16538">
        <w:rPr>
          <w:rFonts w:ascii="Simplified Arabic" w:hAnsi="Simplified Arabic" w:cs="Simplified Arabic"/>
          <w:b/>
          <w:bCs/>
          <w:color w:val="auto"/>
          <w:sz w:val="28"/>
          <w:szCs w:val="28"/>
          <w:rtl/>
        </w:rPr>
        <w:t>، مما يساعد على توجيه الدراسة وضمان تحقيق نتائج ملموسة وعملية يمكن الاستفادة منها في تطوير القطاع المالي السعودي</w:t>
      </w:r>
      <w:r w:rsidR="009365EF" w:rsidRPr="0072768E">
        <w:rPr>
          <w:rFonts w:ascii="Simplified Arabic" w:hAnsi="Simplified Arabic" w:cs="Simplified Arabic" w:hint="cs"/>
          <w:b/>
          <w:bCs/>
          <w:color w:val="auto"/>
          <w:sz w:val="28"/>
          <w:szCs w:val="28"/>
          <w:rtl/>
        </w:rPr>
        <w:t>.</w:t>
      </w:r>
    </w:p>
    <w:p w14:paraId="56AD5A23" w14:textId="77777777" w:rsidR="009365EF" w:rsidRPr="0072768E" w:rsidRDefault="009365EF" w:rsidP="009365EF">
      <w:pPr>
        <w:pStyle w:val="Heading2"/>
        <w:bidi/>
        <w:spacing w:before="0" w:after="120" w:line="276" w:lineRule="auto"/>
        <w:jc w:val="both"/>
        <w:rPr>
          <w:color w:val="auto"/>
          <w:rtl/>
        </w:rPr>
      </w:pPr>
    </w:p>
    <w:p w14:paraId="69389CED" w14:textId="18BA8147" w:rsidR="00A16E60" w:rsidRPr="0072768E" w:rsidRDefault="00A16E60" w:rsidP="00D16538">
      <w:pPr>
        <w:pStyle w:val="Heading1"/>
        <w:numPr>
          <w:ilvl w:val="0"/>
          <w:numId w:val="0"/>
        </w:numPr>
        <w:bidi/>
        <w:ind w:left="432" w:hanging="432"/>
        <w:rPr>
          <w:rFonts w:ascii="Simplified Arabic" w:hAnsi="Simplified Arabic" w:cs="Simplified Arabic"/>
          <w:b/>
          <w:bCs/>
          <w:color w:val="auto"/>
          <w:sz w:val="28"/>
          <w:szCs w:val="28"/>
          <w:u w:val="single"/>
          <w:rtl/>
        </w:rPr>
      </w:pPr>
      <w:r w:rsidRPr="0072768E">
        <w:rPr>
          <w:rFonts w:ascii="Simplified Arabic" w:hAnsi="Simplified Arabic" w:cs="Simplified Arabic"/>
          <w:b/>
          <w:bCs/>
          <w:color w:val="auto"/>
          <w:sz w:val="28"/>
          <w:szCs w:val="28"/>
          <w:u w:val="single"/>
          <w:rtl/>
        </w:rPr>
        <w:t>فرضيات الدراسة:</w:t>
      </w:r>
      <w:bookmarkEnd w:id="10"/>
    </w:p>
    <w:p w14:paraId="38D11016" w14:textId="684C5BE1" w:rsidR="0072065B" w:rsidRPr="0072768E" w:rsidRDefault="0072065B" w:rsidP="0072065B">
      <w:pPr>
        <w:pStyle w:val="Heading2"/>
        <w:bidi/>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بناءً على مشكلة الدراسة وأهدافها والتساؤلات البحثية، تم صياغة الفرضيات التالي</w:t>
      </w:r>
      <w:r w:rsidR="00E92308" w:rsidRPr="0072768E">
        <w:rPr>
          <w:rFonts w:ascii="Simplified Arabic" w:hAnsi="Simplified Arabic" w:cs="Simplified Arabic" w:hint="cs"/>
          <w:color w:val="auto"/>
          <w:sz w:val="28"/>
          <w:szCs w:val="28"/>
          <w:rtl/>
        </w:rPr>
        <w:t>ة:</w:t>
      </w:r>
    </w:p>
    <w:p w14:paraId="6EFC6699" w14:textId="50F034D4"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الفرضية الرئيسية</w:t>
      </w:r>
      <w:r w:rsidRPr="0072768E">
        <w:rPr>
          <w:rFonts w:ascii="Simplified Arabic" w:hAnsi="Simplified Arabic" w:cs="Simplified Arabic" w:hint="cs"/>
          <w:b/>
          <w:bCs/>
          <w:color w:val="auto"/>
          <w:sz w:val="28"/>
          <w:szCs w:val="28"/>
          <w:rtl/>
        </w:rPr>
        <w:t>:</w:t>
      </w:r>
    </w:p>
    <w:p w14:paraId="63F8FCAE" w14:textId="77777777"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يوجد تأثير إيجابي ذو دلالة إحصائية لتبني تقنية الترميز على تحسين مستوى الأمن السيبراني وكفاءة العمليات المالية في القطاع المالي السعودي</w:t>
      </w:r>
      <w:r w:rsidRPr="005345EE">
        <w:rPr>
          <w:rFonts w:ascii="Simplified Arabic" w:hAnsi="Simplified Arabic" w:cs="Simplified Arabic"/>
          <w:b/>
          <w:bCs/>
          <w:color w:val="auto"/>
          <w:sz w:val="28"/>
          <w:szCs w:val="28"/>
        </w:rPr>
        <w:t>.</w:t>
      </w:r>
    </w:p>
    <w:p w14:paraId="62029E36" w14:textId="77777777"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الفرضيات الفرعية</w:t>
      </w:r>
      <w:r w:rsidRPr="005345EE">
        <w:rPr>
          <w:rFonts w:ascii="Simplified Arabic" w:hAnsi="Simplified Arabic" w:cs="Simplified Arabic"/>
          <w:b/>
          <w:bCs/>
          <w:color w:val="auto"/>
          <w:sz w:val="28"/>
          <w:szCs w:val="28"/>
        </w:rPr>
        <w:t>:</w:t>
      </w:r>
    </w:p>
    <w:p w14:paraId="197C7940" w14:textId="20F6E933"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الفرضية الفرعية الأولى</w:t>
      </w:r>
      <w:r w:rsidRPr="0072768E">
        <w:rPr>
          <w:rFonts w:ascii="Simplified Arabic" w:hAnsi="Simplified Arabic" w:cs="Simplified Arabic" w:hint="cs"/>
          <w:b/>
          <w:bCs/>
          <w:color w:val="auto"/>
          <w:sz w:val="28"/>
          <w:szCs w:val="28"/>
          <w:rtl/>
        </w:rPr>
        <w:t xml:space="preserve">: </w:t>
      </w:r>
      <w:r w:rsidRPr="005345EE">
        <w:rPr>
          <w:rFonts w:ascii="Simplified Arabic" w:hAnsi="Simplified Arabic" w:cs="Simplified Arabic"/>
          <w:color w:val="auto"/>
          <w:sz w:val="28"/>
          <w:szCs w:val="28"/>
          <w:rtl/>
        </w:rPr>
        <w:t>يوجد تأثير إيجابي ذو دلالة إحصائية لتبني تقنية الترميز على تعزيز الأمن السيبراني في المؤسسات المالية السعودية. ويتفرع منها الفرضيات التالية</w:t>
      </w:r>
      <w:r w:rsidRPr="005345EE">
        <w:rPr>
          <w:rFonts w:ascii="Simplified Arabic" w:hAnsi="Simplified Arabic" w:cs="Simplified Arabic"/>
          <w:color w:val="auto"/>
          <w:sz w:val="28"/>
          <w:szCs w:val="28"/>
        </w:rPr>
        <w:t>:</w:t>
      </w:r>
    </w:p>
    <w:p w14:paraId="57445AD9" w14:textId="584EB5C6" w:rsidR="005345EE" w:rsidRPr="005345EE" w:rsidRDefault="005345EE" w:rsidP="005345EE">
      <w:pPr>
        <w:pStyle w:val="Heading2"/>
        <w:numPr>
          <w:ilvl w:val="0"/>
          <w:numId w:val="82"/>
        </w:numPr>
        <w:bidi/>
        <w:jc w:val="both"/>
        <w:rPr>
          <w:rFonts w:ascii="Simplified Arabic" w:hAnsi="Simplified Arabic" w:cs="Simplified Arabic"/>
          <w:color w:val="auto"/>
          <w:sz w:val="28"/>
          <w:szCs w:val="28"/>
        </w:rPr>
      </w:pPr>
      <w:r w:rsidRPr="005345EE">
        <w:rPr>
          <w:rFonts w:ascii="Simplified Arabic" w:hAnsi="Simplified Arabic" w:cs="Simplified Arabic"/>
          <w:color w:val="auto"/>
          <w:sz w:val="28"/>
          <w:szCs w:val="28"/>
        </w:rPr>
        <w:t>H1a</w:t>
      </w:r>
      <w:r w:rsidR="0072768E" w:rsidRPr="0072768E">
        <w:rPr>
          <w:rFonts w:ascii="Simplified Arabic" w:hAnsi="Simplified Arabic" w:cs="Simplified Arabic" w:hint="cs"/>
          <w:color w:val="auto"/>
          <w:sz w:val="28"/>
          <w:szCs w:val="28"/>
          <w:rtl/>
        </w:rPr>
        <w:t xml:space="preserve">: </w:t>
      </w:r>
      <w:r w:rsidRPr="005345EE">
        <w:rPr>
          <w:rFonts w:ascii="Simplified Arabic" w:hAnsi="Simplified Arabic" w:cs="Simplified Arabic"/>
          <w:color w:val="auto"/>
          <w:sz w:val="28"/>
          <w:szCs w:val="28"/>
          <w:rtl/>
        </w:rPr>
        <w:t>يوجد تأثير إيجابي ذو دلالة إحصائية لتبني تقنية ترميز البيانات الحساسة على انخفاض معدل الاختراقات الأمنية بنسبة لا تقل عن 25% في المؤسسات المالية السعودية</w:t>
      </w:r>
      <w:r w:rsidRPr="005345EE">
        <w:rPr>
          <w:rFonts w:ascii="Simplified Arabic" w:hAnsi="Simplified Arabic" w:cs="Simplified Arabic"/>
          <w:color w:val="auto"/>
          <w:sz w:val="28"/>
          <w:szCs w:val="28"/>
        </w:rPr>
        <w:t>.</w:t>
      </w:r>
    </w:p>
    <w:p w14:paraId="745E256C" w14:textId="73A317A6" w:rsidR="005345EE" w:rsidRPr="005345EE" w:rsidRDefault="005345EE" w:rsidP="005345EE">
      <w:pPr>
        <w:pStyle w:val="Heading2"/>
        <w:numPr>
          <w:ilvl w:val="0"/>
          <w:numId w:val="82"/>
        </w:numPr>
        <w:bidi/>
        <w:jc w:val="both"/>
        <w:rPr>
          <w:rFonts w:ascii="Simplified Arabic" w:hAnsi="Simplified Arabic" w:cs="Simplified Arabic"/>
          <w:color w:val="auto"/>
          <w:sz w:val="28"/>
          <w:szCs w:val="28"/>
        </w:rPr>
      </w:pPr>
      <w:r w:rsidRPr="005345EE">
        <w:rPr>
          <w:rFonts w:ascii="Simplified Arabic" w:hAnsi="Simplified Arabic" w:cs="Simplified Arabic"/>
          <w:color w:val="auto"/>
          <w:sz w:val="28"/>
          <w:szCs w:val="28"/>
        </w:rPr>
        <w:t>H1b</w:t>
      </w:r>
      <w:r w:rsidR="0072768E" w:rsidRPr="0072768E">
        <w:rPr>
          <w:rFonts w:ascii="Simplified Arabic" w:hAnsi="Simplified Arabic" w:cs="Simplified Arabic" w:hint="cs"/>
          <w:color w:val="auto"/>
          <w:sz w:val="28"/>
          <w:szCs w:val="28"/>
          <w:rtl/>
        </w:rPr>
        <w:t xml:space="preserve">: </w:t>
      </w:r>
      <w:r w:rsidRPr="005345EE">
        <w:rPr>
          <w:rFonts w:ascii="Simplified Arabic" w:hAnsi="Simplified Arabic" w:cs="Simplified Arabic"/>
          <w:color w:val="auto"/>
          <w:sz w:val="28"/>
          <w:szCs w:val="28"/>
          <w:rtl/>
        </w:rPr>
        <w:t>يوجد تأثير إيجابي ذو دلالة إحصائية لتبني تقنية ترميز البيانات الحساسة على انخفاض حوادث سرقة البيانات بنسبة لا تقل عن 30% في المؤسسات المالية السعودية</w:t>
      </w:r>
      <w:r w:rsidRPr="005345EE">
        <w:rPr>
          <w:rFonts w:ascii="Simplified Arabic" w:hAnsi="Simplified Arabic" w:cs="Simplified Arabic"/>
          <w:color w:val="auto"/>
          <w:sz w:val="28"/>
          <w:szCs w:val="28"/>
        </w:rPr>
        <w:t>.</w:t>
      </w:r>
    </w:p>
    <w:p w14:paraId="5ACEA455" w14:textId="7FB13B4C" w:rsidR="005345EE" w:rsidRPr="005345EE" w:rsidRDefault="005345EE" w:rsidP="005345EE">
      <w:pPr>
        <w:pStyle w:val="Heading2"/>
        <w:numPr>
          <w:ilvl w:val="0"/>
          <w:numId w:val="82"/>
        </w:numPr>
        <w:bidi/>
        <w:jc w:val="both"/>
        <w:rPr>
          <w:rFonts w:ascii="Simplified Arabic" w:hAnsi="Simplified Arabic" w:cs="Simplified Arabic"/>
          <w:color w:val="auto"/>
          <w:sz w:val="28"/>
          <w:szCs w:val="28"/>
        </w:rPr>
      </w:pPr>
      <w:r w:rsidRPr="005345EE">
        <w:rPr>
          <w:rFonts w:ascii="Simplified Arabic" w:hAnsi="Simplified Arabic" w:cs="Simplified Arabic"/>
          <w:color w:val="auto"/>
          <w:sz w:val="28"/>
          <w:szCs w:val="28"/>
        </w:rPr>
        <w:t>H1c</w:t>
      </w:r>
      <w:r w:rsidR="0072768E" w:rsidRPr="0072768E">
        <w:rPr>
          <w:rFonts w:ascii="Simplified Arabic" w:hAnsi="Simplified Arabic" w:cs="Simplified Arabic" w:hint="cs"/>
          <w:color w:val="auto"/>
          <w:sz w:val="28"/>
          <w:szCs w:val="28"/>
          <w:rtl/>
        </w:rPr>
        <w:t xml:space="preserve">: </w:t>
      </w:r>
      <w:r w:rsidRPr="005345EE">
        <w:rPr>
          <w:rFonts w:ascii="Simplified Arabic" w:hAnsi="Simplified Arabic" w:cs="Simplified Arabic"/>
          <w:color w:val="auto"/>
          <w:sz w:val="28"/>
          <w:szCs w:val="28"/>
          <w:rtl/>
        </w:rPr>
        <w:t>يوجد تأثير إيجابي ذو دلالة إحصائية لتبني تقنية ترميز البيانات الحساسة على تحسين مستوى الامتثال للمعايير الأمنية المحلية والدولية في المؤسسات المالية السعودية</w:t>
      </w:r>
      <w:r w:rsidRPr="005345EE">
        <w:rPr>
          <w:rFonts w:ascii="Simplified Arabic" w:hAnsi="Simplified Arabic" w:cs="Simplified Arabic"/>
          <w:color w:val="auto"/>
          <w:sz w:val="28"/>
          <w:szCs w:val="28"/>
        </w:rPr>
        <w:t>.</w:t>
      </w:r>
    </w:p>
    <w:p w14:paraId="448333B6" w14:textId="77777777"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الفرضية الفرعية الثانية</w:t>
      </w:r>
      <w:r w:rsidRPr="005345EE">
        <w:rPr>
          <w:rFonts w:ascii="Simplified Arabic" w:hAnsi="Simplified Arabic" w:cs="Simplified Arabic"/>
          <w:b/>
          <w:bCs/>
          <w:color w:val="auto"/>
          <w:sz w:val="28"/>
          <w:szCs w:val="28"/>
        </w:rPr>
        <w:t>:</w:t>
      </w:r>
      <w:r w:rsidRPr="005345EE">
        <w:rPr>
          <w:rFonts w:ascii="Simplified Arabic" w:hAnsi="Simplified Arabic" w:cs="Simplified Arabic"/>
          <w:color w:val="auto"/>
          <w:sz w:val="28"/>
          <w:szCs w:val="28"/>
        </w:rPr>
        <w:t xml:space="preserve"> </w:t>
      </w:r>
      <w:r w:rsidRPr="005345EE">
        <w:rPr>
          <w:rFonts w:ascii="Simplified Arabic" w:hAnsi="Simplified Arabic" w:cs="Simplified Arabic"/>
          <w:color w:val="auto"/>
          <w:sz w:val="28"/>
          <w:szCs w:val="28"/>
          <w:rtl/>
        </w:rPr>
        <w:t>يوجد تأثير إيجابي ذو دلالة إحصائية لتبني تقنية الترميز على تحسين كفاءة العمليات المالية في المؤسسات المالية السعودية. ويتفرع منها الفرضيات التالية</w:t>
      </w:r>
      <w:r w:rsidRPr="005345EE">
        <w:rPr>
          <w:rFonts w:ascii="Simplified Arabic" w:hAnsi="Simplified Arabic" w:cs="Simplified Arabic"/>
          <w:color w:val="auto"/>
          <w:sz w:val="28"/>
          <w:szCs w:val="28"/>
        </w:rPr>
        <w:t>:</w:t>
      </w:r>
    </w:p>
    <w:p w14:paraId="786396FE" w14:textId="04542F8D" w:rsidR="005345EE" w:rsidRPr="005345EE" w:rsidRDefault="005345EE" w:rsidP="005345EE">
      <w:pPr>
        <w:pStyle w:val="Heading2"/>
        <w:numPr>
          <w:ilvl w:val="0"/>
          <w:numId w:val="83"/>
        </w:numPr>
        <w:bidi/>
        <w:jc w:val="both"/>
        <w:rPr>
          <w:rFonts w:ascii="Simplified Arabic" w:hAnsi="Simplified Arabic" w:cs="Simplified Arabic"/>
          <w:color w:val="auto"/>
          <w:sz w:val="28"/>
          <w:szCs w:val="28"/>
        </w:rPr>
      </w:pPr>
      <w:r w:rsidRPr="005345EE">
        <w:rPr>
          <w:rFonts w:ascii="Simplified Arabic" w:hAnsi="Simplified Arabic" w:cs="Simplified Arabic"/>
          <w:color w:val="auto"/>
          <w:sz w:val="28"/>
          <w:szCs w:val="28"/>
        </w:rPr>
        <w:lastRenderedPageBreak/>
        <w:t>H2a</w:t>
      </w:r>
      <w:r w:rsidR="0072768E" w:rsidRPr="0072768E">
        <w:rPr>
          <w:rFonts w:ascii="Simplified Arabic" w:hAnsi="Simplified Arabic" w:cs="Simplified Arabic" w:hint="cs"/>
          <w:color w:val="auto"/>
          <w:sz w:val="28"/>
          <w:szCs w:val="28"/>
          <w:rtl/>
        </w:rPr>
        <w:t xml:space="preserve">: </w:t>
      </w:r>
      <w:r w:rsidRPr="005345EE">
        <w:rPr>
          <w:rFonts w:ascii="Simplified Arabic" w:hAnsi="Simplified Arabic" w:cs="Simplified Arabic"/>
          <w:color w:val="auto"/>
          <w:sz w:val="28"/>
          <w:szCs w:val="28"/>
          <w:rtl/>
        </w:rPr>
        <w:t>يوجد تأثير إيجابي ذو دلالة إحصائية لتبني تقنية ترميز المدفوعات على تقليل وقت معالجة المعاملات المالية بنسبة لا تقل عن 40% في المؤسسات المالية السعودية</w:t>
      </w:r>
      <w:r w:rsidRPr="005345EE">
        <w:rPr>
          <w:rFonts w:ascii="Simplified Arabic" w:hAnsi="Simplified Arabic" w:cs="Simplified Arabic"/>
          <w:color w:val="auto"/>
          <w:sz w:val="28"/>
          <w:szCs w:val="28"/>
        </w:rPr>
        <w:t>.</w:t>
      </w:r>
    </w:p>
    <w:p w14:paraId="1FA49239" w14:textId="395D2161" w:rsidR="005345EE" w:rsidRPr="005345EE" w:rsidRDefault="005345EE" w:rsidP="005345EE">
      <w:pPr>
        <w:pStyle w:val="Heading2"/>
        <w:numPr>
          <w:ilvl w:val="0"/>
          <w:numId w:val="83"/>
        </w:numPr>
        <w:bidi/>
        <w:jc w:val="both"/>
        <w:rPr>
          <w:rFonts w:ascii="Simplified Arabic" w:hAnsi="Simplified Arabic" w:cs="Simplified Arabic"/>
          <w:color w:val="auto"/>
          <w:sz w:val="28"/>
          <w:szCs w:val="28"/>
        </w:rPr>
      </w:pPr>
      <w:r w:rsidRPr="005345EE">
        <w:rPr>
          <w:rFonts w:ascii="Simplified Arabic" w:hAnsi="Simplified Arabic" w:cs="Simplified Arabic"/>
          <w:color w:val="auto"/>
          <w:sz w:val="28"/>
          <w:szCs w:val="28"/>
        </w:rPr>
        <w:t>H2b</w:t>
      </w:r>
      <w:r w:rsidR="0072768E" w:rsidRPr="0072768E">
        <w:rPr>
          <w:rFonts w:ascii="Simplified Arabic" w:hAnsi="Simplified Arabic" w:cs="Simplified Arabic" w:hint="cs"/>
          <w:color w:val="auto"/>
          <w:sz w:val="28"/>
          <w:szCs w:val="28"/>
          <w:rtl/>
        </w:rPr>
        <w:t xml:space="preserve">: </w:t>
      </w:r>
      <w:r w:rsidRPr="005345EE">
        <w:rPr>
          <w:rFonts w:ascii="Simplified Arabic" w:hAnsi="Simplified Arabic" w:cs="Simplified Arabic"/>
          <w:color w:val="auto"/>
          <w:sz w:val="28"/>
          <w:szCs w:val="28"/>
          <w:rtl/>
        </w:rPr>
        <w:t>يوجد تأثير إيجابي ذو دلالة إحصائية لتبني تقنية ترميز المدفوعات على خفض تكاليف العمليات التشغيلية بنسبة لا تقل عن 25% في المؤسسات المالية السعودية</w:t>
      </w:r>
      <w:r w:rsidRPr="005345EE">
        <w:rPr>
          <w:rFonts w:ascii="Simplified Arabic" w:hAnsi="Simplified Arabic" w:cs="Simplified Arabic"/>
          <w:color w:val="auto"/>
          <w:sz w:val="28"/>
          <w:szCs w:val="28"/>
        </w:rPr>
        <w:t>.</w:t>
      </w:r>
    </w:p>
    <w:p w14:paraId="078A699B" w14:textId="04D1608D" w:rsidR="005345EE" w:rsidRPr="005345EE" w:rsidRDefault="005345EE" w:rsidP="005345EE">
      <w:pPr>
        <w:pStyle w:val="Heading2"/>
        <w:numPr>
          <w:ilvl w:val="0"/>
          <w:numId w:val="83"/>
        </w:numPr>
        <w:bidi/>
        <w:jc w:val="both"/>
        <w:rPr>
          <w:rFonts w:ascii="Simplified Arabic" w:hAnsi="Simplified Arabic" w:cs="Simplified Arabic"/>
          <w:color w:val="auto"/>
          <w:sz w:val="28"/>
          <w:szCs w:val="28"/>
        </w:rPr>
      </w:pPr>
      <w:r w:rsidRPr="005345EE">
        <w:rPr>
          <w:rFonts w:ascii="Simplified Arabic" w:hAnsi="Simplified Arabic" w:cs="Simplified Arabic"/>
          <w:color w:val="auto"/>
          <w:sz w:val="28"/>
          <w:szCs w:val="28"/>
        </w:rPr>
        <w:t>H2c</w:t>
      </w:r>
      <w:r w:rsidR="0072768E" w:rsidRPr="0072768E">
        <w:rPr>
          <w:rFonts w:ascii="Simplified Arabic" w:hAnsi="Simplified Arabic" w:cs="Simplified Arabic" w:hint="cs"/>
          <w:color w:val="auto"/>
          <w:sz w:val="28"/>
          <w:szCs w:val="28"/>
          <w:rtl/>
        </w:rPr>
        <w:t xml:space="preserve">: </w:t>
      </w:r>
      <w:r w:rsidRPr="005345EE">
        <w:rPr>
          <w:rFonts w:ascii="Simplified Arabic" w:hAnsi="Simplified Arabic" w:cs="Simplified Arabic"/>
          <w:color w:val="auto"/>
          <w:sz w:val="28"/>
          <w:szCs w:val="28"/>
          <w:rtl/>
        </w:rPr>
        <w:t>يوجد تأثير إيجابي ذو دلالة إحصائية لتبني تقنية ترميز المدفوعات على تحسين مستويات السيولة في المؤسسات المالية السعودية</w:t>
      </w:r>
      <w:r w:rsidRPr="005345EE">
        <w:rPr>
          <w:rFonts w:ascii="Simplified Arabic" w:hAnsi="Simplified Arabic" w:cs="Simplified Arabic"/>
          <w:color w:val="auto"/>
          <w:sz w:val="28"/>
          <w:szCs w:val="28"/>
        </w:rPr>
        <w:t>.</w:t>
      </w:r>
    </w:p>
    <w:p w14:paraId="64020B11" w14:textId="77777777"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الفرضية الفرعية الثالثة</w:t>
      </w:r>
      <w:r w:rsidRPr="005345EE">
        <w:rPr>
          <w:rFonts w:ascii="Simplified Arabic" w:hAnsi="Simplified Arabic" w:cs="Simplified Arabic"/>
          <w:b/>
          <w:bCs/>
          <w:color w:val="auto"/>
          <w:sz w:val="28"/>
          <w:szCs w:val="28"/>
        </w:rPr>
        <w:t>:</w:t>
      </w:r>
      <w:r w:rsidRPr="005345EE">
        <w:rPr>
          <w:rFonts w:ascii="Simplified Arabic" w:hAnsi="Simplified Arabic" w:cs="Simplified Arabic"/>
          <w:color w:val="auto"/>
          <w:sz w:val="28"/>
          <w:szCs w:val="28"/>
        </w:rPr>
        <w:t xml:space="preserve"> </w:t>
      </w:r>
      <w:r w:rsidRPr="005345EE">
        <w:rPr>
          <w:rFonts w:ascii="Simplified Arabic" w:hAnsi="Simplified Arabic" w:cs="Simplified Arabic"/>
          <w:color w:val="auto"/>
          <w:sz w:val="28"/>
          <w:szCs w:val="28"/>
          <w:rtl/>
        </w:rPr>
        <w:t>يختلف تأثير تبني تقنية الترميز على الأمن السيبراني وكفاءة العمليات المالية باختلاف حجم المؤسسات المالية السعودية (كبيرة، متوسطة، صغيرة)</w:t>
      </w:r>
      <w:r w:rsidRPr="005345EE">
        <w:rPr>
          <w:rFonts w:ascii="Simplified Arabic" w:hAnsi="Simplified Arabic" w:cs="Simplified Arabic"/>
          <w:color w:val="auto"/>
          <w:sz w:val="28"/>
          <w:szCs w:val="28"/>
        </w:rPr>
        <w:t>.</w:t>
      </w:r>
    </w:p>
    <w:p w14:paraId="3D6F6803" w14:textId="77777777"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الفرضية الفرعية الرابعة</w:t>
      </w:r>
      <w:r w:rsidRPr="005345EE">
        <w:rPr>
          <w:rFonts w:ascii="Simplified Arabic" w:hAnsi="Simplified Arabic" w:cs="Simplified Arabic"/>
          <w:b/>
          <w:bCs/>
          <w:color w:val="auto"/>
          <w:sz w:val="28"/>
          <w:szCs w:val="28"/>
        </w:rPr>
        <w:t>:</w:t>
      </w:r>
      <w:r w:rsidRPr="005345EE">
        <w:rPr>
          <w:rFonts w:ascii="Simplified Arabic" w:hAnsi="Simplified Arabic" w:cs="Simplified Arabic"/>
          <w:color w:val="auto"/>
          <w:sz w:val="28"/>
          <w:szCs w:val="28"/>
        </w:rPr>
        <w:t xml:space="preserve"> </w:t>
      </w:r>
      <w:r w:rsidRPr="005345EE">
        <w:rPr>
          <w:rFonts w:ascii="Simplified Arabic" w:hAnsi="Simplified Arabic" w:cs="Simplified Arabic"/>
          <w:color w:val="auto"/>
          <w:sz w:val="28"/>
          <w:szCs w:val="28"/>
          <w:rtl/>
        </w:rPr>
        <w:t>يختلف تأثير تبني تقنية الترميز على الأمن السيبراني وكفاءة العمليات المالية باختلاف نوع المؤسسات المالية السعودية (بنوك تقليدية، بنوك رقمية، شركات تقنية مالية)</w:t>
      </w:r>
      <w:r w:rsidRPr="005345EE">
        <w:rPr>
          <w:rFonts w:ascii="Simplified Arabic" w:hAnsi="Simplified Arabic" w:cs="Simplified Arabic"/>
          <w:color w:val="auto"/>
          <w:sz w:val="28"/>
          <w:szCs w:val="28"/>
        </w:rPr>
        <w:t>.</w:t>
      </w:r>
    </w:p>
    <w:p w14:paraId="75F616F3" w14:textId="77777777"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الفرضية الفرعية الخامسة</w:t>
      </w:r>
      <w:r w:rsidRPr="005345EE">
        <w:rPr>
          <w:rFonts w:ascii="Simplified Arabic" w:hAnsi="Simplified Arabic" w:cs="Simplified Arabic"/>
          <w:b/>
          <w:bCs/>
          <w:color w:val="auto"/>
          <w:sz w:val="28"/>
          <w:szCs w:val="28"/>
        </w:rPr>
        <w:t>:</w:t>
      </w:r>
      <w:r w:rsidRPr="005345EE">
        <w:rPr>
          <w:rFonts w:ascii="Simplified Arabic" w:hAnsi="Simplified Arabic" w:cs="Simplified Arabic"/>
          <w:color w:val="auto"/>
          <w:sz w:val="28"/>
          <w:szCs w:val="28"/>
        </w:rPr>
        <w:t xml:space="preserve"> </w:t>
      </w:r>
      <w:r w:rsidRPr="005345EE">
        <w:rPr>
          <w:rFonts w:ascii="Simplified Arabic" w:hAnsi="Simplified Arabic" w:cs="Simplified Arabic"/>
          <w:color w:val="auto"/>
          <w:sz w:val="28"/>
          <w:szCs w:val="28"/>
          <w:rtl/>
        </w:rPr>
        <w:t>توجد علاقة عكسية ذات دلالة إحصائية بين التحديات التقنية والتنظيمية والتشغيلية والثقافية ومستوى تبني تقنية الترميز في المؤسسات المالية السعودية</w:t>
      </w:r>
      <w:r w:rsidRPr="005345EE">
        <w:rPr>
          <w:rFonts w:ascii="Simplified Arabic" w:hAnsi="Simplified Arabic" w:cs="Simplified Arabic"/>
          <w:color w:val="auto"/>
          <w:sz w:val="28"/>
          <w:szCs w:val="28"/>
        </w:rPr>
        <w:t>.</w:t>
      </w:r>
    </w:p>
    <w:p w14:paraId="1D184652" w14:textId="77777777" w:rsidR="005345EE" w:rsidRPr="0072768E" w:rsidRDefault="005345EE" w:rsidP="005345EE">
      <w:pPr>
        <w:pStyle w:val="Heading2"/>
        <w:bidi/>
        <w:jc w:val="both"/>
        <w:rPr>
          <w:rFonts w:ascii="Simplified Arabic" w:hAnsi="Simplified Arabic" w:cs="Simplified Arabic"/>
          <w:color w:val="auto"/>
          <w:sz w:val="28"/>
          <w:szCs w:val="28"/>
          <w:rtl/>
        </w:rPr>
      </w:pPr>
      <w:r w:rsidRPr="005345EE">
        <w:rPr>
          <w:rFonts w:ascii="Simplified Arabic" w:hAnsi="Simplified Arabic" w:cs="Simplified Arabic"/>
          <w:color w:val="auto"/>
          <w:sz w:val="28"/>
          <w:szCs w:val="28"/>
          <w:rtl/>
        </w:rPr>
        <w:t>تم صياغة هذه الفرضيات بناءً على مراجعة الأدبيات السابقة والإطار النظري للدراسة، وهي تغطي مختلف جوانب تأثير تقنية الترميز على الأمن السيبراني وكفاءة العمليات المالية، مع مراعاة المتغيرات المعدّلة التي قد تؤثر على هذه العلاقة. وسيتم اختبار هذه الفرضيات باستخدام الأساليب الإحصائية المناسبة للتحقق من صحتها أو نفيها</w:t>
      </w:r>
      <w:bookmarkStart w:id="11" w:name="_Toc195360366"/>
      <w:r w:rsidRPr="0072768E">
        <w:rPr>
          <w:rFonts w:ascii="Simplified Arabic" w:hAnsi="Simplified Arabic" w:cs="Simplified Arabic" w:hint="cs"/>
          <w:color w:val="auto"/>
          <w:sz w:val="28"/>
          <w:szCs w:val="28"/>
          <w:rtl/>
        </w:rPr>
        <w:t>.</w:t>
      </w:r>
    </w:p>
    <w:p w14:paraId="76A43A6A" w14:textId="77777777" w:rsidR="0072768E" w:rsidRPr="0072768E" w:rsidRDefault="0072768E" w:rsidP="0072768E">
      <w:pPr>
        <w:bidi/>
        <w:rPr>
          <w:rtl/>
        </w:rPr>
      </w:pPr>
    </w:p>
    <w:p w14:paraId="64182AC3" w14:textId="176F1F81" w:rsidR="003C0190" w:rsidRPr="0072768E" w:rsidRDefault="00AD783C" w:rsidP="005345EE">
      <w:pPr>
        <w:pStyle w:val="Heading2"/>
        <w:bidi/>
        <w:jc w:val="both"/>
        <w:rPr>
          <w:rFonts w:ascii="Simplified Arabic" w:hAnsi="Simplified Arabic" w:cs="Simplified Arabic"/>
          <w:color w:val="auto"/>
          <w:sz w:val="28"/>
          <w:szCs w:val="28"/>
          <w:rtl/>
        </w:rPr>
      </w:pPr>
      <w:r w:rsidRPr="0072768E">
        <w:rPr>
          <w:rFonts w:ascii="Simplified Arabic" w:hAnsi="Simplified Arabic" w:cs="Simplified Arabic"/>
          <w:b/>
          <w:bCs/>
          <w:color w:val="auto"/>
          <w:sz w:val="28"/>
          <w:szCs w:val="28"/>
          <w:u w:val="single"/>
          <w:rtl/>
        </w:rPr>
        <w:t>نموذج الدراسة</w:t>
      </w:r>
      <w:bookmarkEnd w:id="11"/>
    </w:p>
    <w:p w14:paraId="4732385E" w14:textId="0F3BD74C" w:rsidR="002C300C" w:rsidRPr="0072768E" w:rsidRDefault="002C300C" w:rsidP="002C300C">
      <w:pPr>
        <w:pStyle w:val="Heading2"/>
        <w:bidi/>
        <w:spacing w:before="0" w:after="120" w:line="276" w:lineRule="auto"/>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يعتبر نموذج الدراسة تمثيلاً بصرياً للعلاقات بين المتغيرات المختلفة التي تتناولها الدراسة، ويساعد على فهم الإطار المفاهيمي للبحث بشكل أوضح. يقدم النموذج التالي تصوراً شاملاً للعلاقة بين تبني تقنية الترميز (كمتغير مستقل) وتأثيرها على الأمن السيبراني وكفاءة العمليات المالية (كمتغيرات تابعة)، مع الأخذ في الاعتبار تأثير المتغيرات الوسيطة</w:t>
      </w:r>
      <w:r w:rsidRPr="0072768E">
        <w:rPr>
          <w:rFonts w:ascii="Simplified Arabic" w:hAnsi="Simplified Arabic" w:cs="Simplified Arabic"/>
          <w:color w:val="auto"/>
          <w:sz w:val="28"/>
          <w:szCs w:val="28"/>
        </w:rPr>
        <w:t>.</w:t>
      </w:r>
    </w:p>
    <w:p w14:paraId="3544EE58" w14:textId="3E2CAF0A" w:rsidR="00EE1529" w:rsidRPr="0072768E" w:rsidRDefault="00EE1529" w:rsidP="00EE1529">
      <w:pPr>
        <w:pStyle w:val="Heading2"/>
        <w:bidi/>
        <w:rPr>
          <w:color w:val="auto"/>
        </w:rPr>
      </w:pPr>
      <w:r w:rsidRPr="0072768E">
        <w:rPr>
          <w:rFonts w:ascii="Simplified Arabic" w:hAnsi="Simplified Arabic" w:cs="Simplified Arabic"/>
          <w:b/>
          <w:bCs/>
          <w:color w:val="auto"/>
          <w:sz w:val="28"/>
          <w:szCs w:val="28"/>
          <w:rtl/>
        </w:rPr>
        <w:t>المتغير المستقل: تبني تقنية الترميز</w:t>
      </w:r>
      <w:r w:rsidRPr="0072768E">
        <w:rPr>
          <w:rFonts w:ascii="Simplified Arabic" w:hAnsi="Simplified Arabic" w:cs="Simplified Arabic"/>
          <w:b/>
          <w:bCs/>
          <w:color w:val="auto"/>
          <w:sz w:val="28"/>
          <w:szCs w:val="28"/>
        </w:rPr>
        <w:t xml:space="preserve"> (Tokenization)</w:t>
      </w:r>
    </w:p>
    <w:p w14:paraId="3078747F"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تبني تقنية ترميز البيانات الحساسة</w:t>
      </w:r>
    </w:p>
    <w:p w14:paraId="1819ED67"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تبني تقنية ترميز المدفوعات</w:t>
      </w:r>
    </w:p>
    <w:p w14:paraId="35B543E9"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تبني تقنية ترميز الأصول</w:t>
      </w:r>
    </w:p>
    <w:p w14:paraId="05FB2407"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تبني الترميز غير القابل للاستبدال</w:t>
      </w:r>
    </w:p>
    <w:p w14:paraId="0EA1E6FB" w14:textId="77777777" w:rsidR="00EE1529" w:rsidRPr="0072768E" w:rsidRDefault="00EE1529" w:rsidP="00EE1529">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lastRenderedPageBreak/>
        <w:t>المتغيرات الوسيطة</w:t>
      </w:r>
      <w:r w:rsidRPr="0072768E">
        <w:rPr>
          <w:rFonts w:ascii="Simplified Arabic" w:hAnsi="Simplified Arabic" w:cs="Simplified Arabic"/>
          <w:b/>
          <w:bCs/>
          <w:color w:val="auto"/>
          <w:sz w:val="28"/>
          <w:szCs w:val="28"/>
        </w:rPr>
        <w:t>:</w:t>
      </w:r>
    </w:p>
    <w:p w14:paraId="7426D4C4"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حجم المؤسسات المالية (كبيرة، متوسطة، صغيرة)</w:t>
      </w:r>
    </w:p>
    <w:p w14:paraId="10BD5C24"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 xml:space="preserve">مستوى </w:t>
      </w:r>
      <w:proofErr w:type="spellStart"/>
      <w:r w:rsidRPr="0072768E">
        <w:rPr>
          <w:rFonts w:ascii="Simplified Arabic" w:hAnsi="Simplified Arabic" w:cs="Simplified Arabic"/>
          <w:sz w:val="24"/>
          <w:szCs w:val="24"/>
          <w:rtl/>
        </w:rPr>
        <w:t>الرقمنة</w:t>
      </w:r>
      <w:proofErr w:type="spellEnd"/>
      <w:r w:rsidRPr="0072768E">
        <w:rPr>
          <w:rFonts w:ascii="Simplified Arabic" w:hAnsi="Simplified Arabic" w:cs="Simplified Arabic"/>
          <w:sz w:val="24"/>
          <w:szCs w:val="24"/>
          <w:rtl/>
        </w:rPr>
        <w:t xml:space="preserve"> في المؤسسات المالية</w:t>
      </w:r>
    </w:p>
    <w:p w14:paraId="4B848B26"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التحديات التقنية والتنظيمية والتشغيلية</w:t>
      </w:r>
    </w:p>
    <w:p w14:paraId="36DB01E1" w14:textId="77777777" w:rsidR="00EE1529" w:rsidRPr="0072768E" w:rsidRDefault="00EE1529" w:rsidP="00EE1529">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المتغير التابع</w:t>
      </w:r>
      <w:r w:rsidRPr="0072768E">
        <w:rPr>
          <w:rFonts w:ascii="Simplified Arabic" w:hAnsi="Simplified Arabic" w:cs="Simplified Arabic"/>
          <w:b/>
          <w:bCs/>
          <w:color w:val="auto"/>
          <w:sz w:val="28"/>
          <w:szCs w:val="28"/>
        </w:rPr>
        <w:t>:</w:t>
      </w:r>
    </w:p>
    <w:p w14:paraId="0AE3DCBF"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مستوى الأمن السيبراني (معدل الاختراقات الأمنية، حوادث سرقة البيانات، الامتثال للمعايير الأمنية)</w:t>
      </w:r>
    </w:p>
    <w:p w14:paraId="7FA9FFBB" w14:textId="6B46284F" w:rsidR="00B1069E"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كفاءة المعاملات المالية (وقت المعالجة، التكلفة، السيولة)</w:t>
      </w:r>
    </w:p>
    <w:p w14:paraId="7DA8577E" w14:textId="77777777" w:rsidR="00B1069E" w:rsidRPr="0072768E" w:rsidRDefault="00B1069E" w:rsidP="00B1069E">
      <w:pPr>
        <w:pStyle w:val="ListBullet"/>
        <w:numPr>
          <w:ilvl w:val="0"/>
          <w:numId w:val="0"/>
        </w:numPr>
        <w:bidi/>
        <w:rPr>
          <w:rFonts w:ascii="Simplified Arabic" w:hAnsi="Simplified Arabic" w:cs="Simplified Arabic"/>
          <w:sz w:val="24"/>
          <w:szCs w:val="24"/>
          <w:rtl/>
        </w:rPr>
      </w:pPr>
    </w:p>
    <w:p w14:paraId="427204E1" w14:textId="378856BA" w:rsidR="001A46CD" w:rsidRPr="0072768E" w:rsidRDefault="00B1069E" w:rsidP="006037BB">
      <w:pPr>
        <w:pStyle w:val="ListBullet"/>
        <w:numPr>
          <w:ilvl w:val="0"/>
          <w:numId w:val="0"/>
        </w:numPr>
        <w:bidi/>
        <w:jc w:val="center"/>
        <w:rPr>
          <w:rFonts w:ascii="Simplified Arabic" w:hAnsi="Simplified Arabic" w:cs="Simplified Arabic"/>
          <w:sz w:val="24"/>
          <w:szCs w:val="24"/>
          <w:rtl/>
        </w:rPr>
      </w:pPr>
      <w:r w:rsidRPr="0072768E">
        <w:rPr>
          <w:rFonts w:ascii="Simplified Arabic" w:hAnsi="Simplified Arabic" w:cs="Simplified Arabic"/>
          <w:noProof/>
          <w:sz w:val="24"/>
          <w:szCs w:val="24"/>
          <w:rtl/>
        </w:rPr>
        <w:drawing>
          <wp:inline distT="0" distB="0" distL="0" distR="0" wp14:anchorId="0C75BCEA" wp14:editId="1DD73753">
            <wp:extent cx="4675223" cy="2708910"/>
            <wp:effectExtent l="0" t="0" r="0" b="0"/>
            <wp:docPr id="1446412030" name="Picture 1" descr="A diagram of a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412030" name="Picture 1" descr="A diagram of a diagram"/>
                    <pic:cNvPicPr/>
                  </pic:nvPicPr>
                  <pic:blipFill rotWithShape="1">
                    <a:blip r:embed="rId17"/>
                    <a:srcRect t="9696" b="12743"/>
                    <a:stretch/>
                  </pic:blipFill>
                  <pic:spPr bwMode="auto">
                    <a:xfrm>
                      <a:off x="0" y="0"/>
                      <a:ext cx="4686767" cy="2715599"/>
                    </a:xfrm>
                    <a:prstGeom prst="rect">
                      <a:avLst/>
                    </a:prstGeom>
                    <a:ln>
                      <a:noFill/>
                    </a:ln>
                    <a:extLst>
                      <a:ext uri="{53640926-AAD7-44D8-BBD7-CCE9431645EC}">
                        <a14:shadowObscured xmlns:a14="http://schemas.microsoft.com/office/drawing/2010/main"/>
                      </a:ext>
                    </a:extLst>
                  </pic:spPr>
                </pic:pic>
              </a:graphicData>
            </a:graphic>
          </wp:inline>
        </w:drawing>
      </w:r>
    </w:p>
    <w:p w14:paraId="0C2090D3" w14:textId="77777777" w:rsidR="00061609" w:rsidRPr="0072768E" w:rsidRDefault="00061609" w:rsidP="00061609">
      <w:pPr>
        <w:pStyle w:val="ListBullet"/>
        <w:numPr>
          <w:ilvl w:val="0"/>
          <w:numId w:val="0"/>
        </w:numPr>
        <w:bidi/>
        <w:ind w:left="360"/>
        <w:jc w:val="center"/>
        <w:rPr>
          <w:rFonts w:ascii="Simplified Arabic" w:hAnsi="Simplified Arabic" w:cs="Simplified Arabic"/>
          <w:b/>
          <w:bCs/>
          <w:sz w:val="20"/>
          <w:szCs w:val="20"/>
          <w:u w:val="single"/>
        </w:rPr>
      </w:pPr>
      <w:r w:rsidRPr="0072768E">
        <w:rPr>
          <w:rFonts w:ascii="Simplified Arabic" w:hAnsi="Simplified Arabic" w:cs="Simplified Arabic"/>
          <w:b/>
          <w:bCs/>
          <w:sz w:val="20"/>
          <w:szCs w:val="20"/>
          <w:u w:val="single"/>
          <w:rtl/>
        </w:rPr>
        <w:t>ملاحظة</w:t>
      </w:r>
      <w:r w:rsidRPr="0072768E">
        <w:rPr>
          <w:rFonts w:ascii="Simplified Arabic" w:hAnsi="Simplified Arabic" w:cs="Simplified Arabic"/>
          <w:b/>
          <w:bCs/>
          <w:sz w:val="20"/>
          <w:szCs w:val="20"/>
          <w:u w:val="single"/>
        </w:rPr>
        <w:t xml:space="preserve">: </w:t>
      </w:r>
      <w:r w:rsidRPr="0072768E">
        <w:rPr>
          <w:rFonts w:ascii="Simplified Arabic" w:hAnsi="Simplified Arabic" w:cs="Simplified Arabic"/>
          <w:b/>
          <w:bCs/>
          <w:sz w:val="20"/>
          <w:szCs w:val="20"/>
          <w:u w:val="single"/>
          <w:rtl/>
        </w:rPr>
        <w:t>تشير الأسهم في النموذج إلى اتجاه التأثير المفترض، حيث تؤثر المتغيرات المعدّلة على قوة واتجاه العلاقة بين المتغير المستقل والمتغيرات التابعة، وليس كوسيط في العلاقة السببية</w:t>
      </w:r>
      <w:r w:rsidRPr="0072768E">
        <w:rPr>
          <w:rFonts w:ascii="Simplified Arabic" w:hAnsi="Simplified Arabic" w:cs="Simplified Arabic"/>
          <w:b/>
          <w:bCs/>
          <w:sz w:val="20"/>
          <w:szCs w:val="20"/>
          <w:u w:val="single"/>
        </w:rPr>
        <w:t>.</w:t>
      </w:r>
    </w:p>
    <w:p w14:paraId="70AAC005" w14:textId="77777777" w:rsidR="006037BB" w:rsidRPr="0072768E" w:rsidRDefault="006037BB" w:rsidP="00061609">
      <w:pPr>
        <w:pStyle w:val="ListBullet"/>
        <w:numPr>
          <w:ilvl w:val="0"/>
          <w:numId w:val="0"/>
        </w:numPr>
        <w:bidi/>
        <w:rPr>
          <w:rFonts w:ascii="Simplified Arabic" w:hAnsi="Simplified Arabic" w:cs="Simplified Arabic"/>
          <w:sz w:val="24"/>
          <w:szCs w:val="24"/>
          <w:rtl/>
        </w:rPr>
      </w:pPr>
    </w:p>
    <w:p w14:paraId="50D09FEA" w14:textId="0DC1EFC6" w:rsidR="00063B0F" w:rsidRPr="0072768E" w:rsidRDefault="00533AA9" w:rsidP="00B1069E">
      <w:pPr>
        <w:pStyle w:val="Heading1"/>
        <w:numPr>
          <w:ilvl w:val="0"/>
          <w:numId w:val="0"/>
        </w:numPr>
        <w:bidi/>
        <w:rPr>
          <w:rFonts w:ascii="Simplified Arabic" w:hAnsi="Simplified Arabic" w:cs="Simplified Arabic"/>
          <w:b/>
          <w:bCs/>
          <w:color w:val="auto"/>
          <w:sz w:val="28"/>
          <w:szCs w:val="28"/>
          <w:u w:val="single"/>
          <w:rtl/>
        </w:rPr>
      </w:pPr>
      <w:bookmarkStart w:id="12" w:name="_Toc195360367"/>
      <w:bookmarkStart w:id="13" w:name="_Hlk195361194"/>
      <w:r w:rsidRPr="0072768E">
        <w:rPr>
          <w:rFonts w:ascii="Simplified Arabic" w:hAnsi="Simplified Arabic" w:cs="Simplified Arabic"/>
          <w:b/>
          <w:bCs/>
          <w:color w:val="auto"/>
          <w:sz w:val="28"/>
          <w:szCs w:val="28"/>
          <w:u w:val="single"/>
          <w:rtl/>
        </w:rPr>
        <w:lastRenderedPageBreak/>
        <w:t>الدراسات المرجعية:</w:t>
      </w:r>
      <w:bookmarkEnd w:id="12"/>
    </w:p>
    <w:p w14:paraId="76ABE43F" w14:textId="77777777" w:rsidR="003B0E76" w:rsidRPr="0072768E" w:rsidRDefault="003B0E76" w:rsidP="003B0E7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تم تصنيف الدراسات السابقة إلى أربعة محاور رئيسية وفقاً لموضوع الدراسة الحالية، وذلك على النحو التالي</w:t>
      </w:r>
      <w:r w:rsidRPr="0072768E">
        <w:rPr>
          <w:rFonts w:ascii="Simplified Arabic" w:hAnsi="Simplified Arabic" w:cs="Simplified Arabic"/>
          <w:color w:val="auto"/>
          <w:sz w:val="28"/>
          <w:szCs w:val="28"/>
        </w:rPr>
        <w:t>:</w:t>
      </w:r>
    </w:p>
    <w:p w14:paraId="3C40A0C6" w14:textId="77777777" w:rsidR="003B0E76" w:rsidRPr="0072768E" w:rsidRDefault="003B0E76" w:rsidP="003B0E76">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أولاً: محور الأمن السيبراني وتقنية الترميز</w:t>
      </w:r>
    </w:p>
    <w:tbl>
      <w:tblPr>
        <w:tblStyle w:val="TableGrid"/>
        <w:bidiVisual/>
        <w:tblW w:w="0" w:type="auto"/>
        <w:tblLook w:val="04A0" w:firstRow="1" w:lastRow="0" w:firstColumn="1" w:lastColumn="0" w:noHBand="0" w:noVBand="1"/>
      </w:tblPr>
      <w:tblGrid>
        <w:gridCol w:w="2425"/>
        <w:gridCol w:w="1170"/>
        <w:gridCol w:w="1410"/>
        <w:gridCol w:w="1696"/>
        <w:gridCol w:w="1595"/>
      </w:tblGrid>
      <w:tr w:rsidR="0072768E" w:rsidRPr="0072768E" w14:paraId="2379725B" w14:textId="77777777" w:rsidTr="003B0E76">
        <w:tc>
          <w:tcPr>
            <w:tcW w:w="2425" w:type="dxa"/>
            <w:vAlign w:val="center"/>
            <w:hideMark/>
          </w:tcPr>
          <w:p w14:paraId="7775C889" w14:textId="77777777" w:rsidR="003B0E76" w:rsidRPr="0072768E" w:rsidRDefault="003B0E76" w:rsidP="003B0E76">
            <w:pPr>
              <w:pStyle w:val="Heading2"/>
              <w:bidi/>
              <w:jc w:val="center"/>
              <w:rPr>
                <w:rFonts w:ascii="Simplified Arabic" w:hAnsi="Simplified Arabic" w:cs="Simplified Arabic"/>
                <w:b/>
                <w:bCs/>
                <w:color w:val="auto"/>
                <w:sz w:val="20"/>
                <w:szCs w:val="20"/>
              </w:rPr>
            </w:pPr>
            <w:r w:rsidRPr="0072768E">
              <w:rPr>
                <w:rFonts w:ascii="Simplified Arabic" w:hAnsi="Simplified Arabic" w:cs="Simplified Arabic"/>
                <w:b/>
                <w:bCs/>
                <w:color w:val="auto"/>
                <w:sz w:val="20"/>
                <w:szCs w:val="20"/>
                <w:rtl/>
              </w:rPr>
              <w:t>عنوان الدراسة</w:t>
            </w:r>
          </w:p>
        </w:tc>
        <w:tc>
          <w:tcPr>
            <w:tcW w:w="1170" w:type="dxa"/>
            <w:vAlign w:val="center"/>
            <w:hideMark/>
          </w:tcPr>
          <w:p w14:paraId="7C9B1BF6" w14:textId="77777777" w:rsidR="003B0E76" w:rsidRPr="0072768E" w:rsidRDefault="003B0E76" w:rsidP="003B0E76">
            <w:pPr>
              <w:pStyle w:val="Heading2"/>
              <w:bidi/>
              <w:jc w:val="center"/>
              <w:rPr>
                <w:rFonts w:ascii="Simplified Arabic" w:hAnsi="Simplified Arabic" w:cs="Simplified Arabic"/>
                <w:b/>
                <w:bCs/>
                <w:color w:val="auto"/>
                <w:sz w:val="20"/>
                <w:szCs w:val="20"/>
              </w:rPr>
            </w:pPr>
            <w:r w:rsidRPr="0072768E">
              <w:rPr>
                <w:rFonts w:ascii="Simplified Arabic" w:hAnsi="Simplified Arabic" w:cs="Simplified Arabic"/>
                <w:b/>
                <w:bCs/>
                <w:color w:val="auto"/>
                <w:sz w:val="20"/>
                <w:szCs w:val="20"/>
                <w:rtl/>
              </w:rPr>
              <w:t>المنهجية</w:t>
            </w:r>
          </w:p>
        </w:tc>
        <w:tc>
          <w:tcPr>
            <w:tcW w:w="1410" w:type="dxa"/>
            <w:vAlign w:val="center"/>
            <w:hideMark/>
          </w:tcPr>
          <w:p w14:paraId="658CB7A8" w14:textId="77777777" w:rsidR="003B0E76" w:rsidRPr="0072768E" w:rsidRDefault="003B0E76" w:rsidP="003B0E76">
            <w:pPr>
              <w:pStyle w:val="Heading2"/>
              <w:bidi/>
              <w:jc w:val="center"/>
              <w:rPr>
                <w:rFonts w:ascii="Simplified Arabic" w:hAnsi="Simplified Arabic" w:cs="Simplified Arabic"/>
                <w:b/>
                <w:bCs/>
                <w:color w:val="auto"/>
                <w:sz w:val="20"/>
                <w:szCs w:val="20"/>
              </w:rPr>
            </w:pPr>
            <w:r w:rsidRPr="0072768E">
              <w:rPr>
                <w:rFonts w:ascii="Simplified Arabic" w:hAnsi="Simplified Arabic" w:cs="Simplified Arabic"/>
                <w:b/>
                <w:bCs/>
                <w:color w:val="auto"/>
                <w:sz w:val="20"/>
                <w:szCs w:val="20"/>
                <w:rtl/>
              </w:rPr>
              <w:t>العينة</w:t>
            </w:r>
          </w:p>
        </w:tc>
        <w:tc>
          <w:tcPr>
            <w:tcW w:w="0" w:type="auto"/>
            <w:vAlign w:val="center"/>
            <w:hideMark/>
          </w:tcPr>
          <w:p w14:paraId="626E9BA5" w14:textId="77777777" w:rsidR="003B0E76" w:rsidRPr="0072768E" w:rsidRDefault="003B0E76" w:rsidP="003B0E76">
            <w:pPr>
              <w:pStyle w:val="Heading2"/>
              <w:bidi/>
              <w:jc w:val="center"/>
              <w:rPr>
                <w:rFonts w:ascii="Simplified Arabic" w:hAnsi="Simplified Arabic" w:cs="Simplified Arabic"/>
                <w:b/>
                <w:bCs/>
                <w:color w:val="auto"/>
                <w:sz w:val="20"/>
                <w:szCs w:val="20"/>
              </w:rPr>
            </w:pPr>
            <w:r w:rsidRPr="0072768E">
              <w:rPr>
                <w:rFonts w:ascii="Simplified Arabic" w:hAnsi="Simplified Arabic" w:cs="Simplified Arabic"/>
                <w:b/>
                <w:bCs/>
                <w:color w:val="auto"/>
                <w:sz w:val="20"/>
                <w:szCs w:val="20"/>
                <w:rtl/>
              </w:rPr>
              <w:t>أهم النتائج</w:t>
            </w:r>
          </w:p>
        </w:tc>
        <w:tc>
          <w:tcPr>
            <w:tcW w:w="0" w:type="auto"/>
            <w:vAlign w:val="center"/>
            <w:hideMark/>
          </w:tcPr>
          <w:p w14:paraId="4855ED32" w14:textId="77777777" w:rsidR="003B0E76" w:rsidRPr="0072768E" w:rsidRDefault="003B0E76" w:rsidP="003B0E76">
            <w:pPr>
              <w:pStyle w:val="Heading2"/>
              <w:bidi/>
              <w:jc w:val="center"/>
              <w:rPr>
                <w:rFonts w:ascii="Simplified Arabic" w:hAnsi="Simplified Arabic" w:cs="Simplified Arabic"/>
                <w:b/>
                <w:bCs/>
                <w:color w:val="auto"/>
                <w:sz w:val="20"/>
                <w:szCs w:val="20"/>
              </w:rPr>
            </w:pPr>
            <w:r w:rsidRPr="0072768E">
              <w:rPr>
                <w:rFonts w:ascii="Simplified Arabic" w:hAnsi="Simplified Arabic" w:cs="Simplified Arabic"/>
                <w:b/>
                <w:bCs/>
                <w:color w:val="auto"/>
                <w:sz w:val="20"/>
                <w:szCs w:val="20"/>
                <w:rtl/>
              </w:rPr>
              <w:t>أوجه التشابه والاختلاف مع البحث الحالي</w:t>
            </w:r>
          </w:p>
        </w:tc>
      </w:tr>
      <w:tr w:rsidR="0072768E" w:rsidRPr="0072768E" w14:paraId="540737E7" w14:textId="77777777" w:rsidTr="00B348C7">
        <w:tc>
          <w:tcPr>
            <w:tcW w:w="2425" w:type="dxa"/>
            <w:vAlign w:val="center"/>
            <w:hideMark/>
          </w:tcPr>
          <w:p w14:paraId="0524C2B6" w14:textId="57BEFD41"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Pr>
              <w:t xml:space="preserve">Mohamad, S., &amp; Abdul-Ghani, H. (2023). Token-based security enhancement in financial institutions. Journal of Cybersecurity, 15(3), 217-236. </w:t>
            </w:r>
          </w:p>
        </w:tc>
        <w:tc>
          <w:tcPr>
            <w:tcW w:w="1170" w:type="dxa"/>
            <w:vAlign w:val="center"/>
            <w:hideMark/>
          </w:tcPr>
          <w:p w14:paraId="6E4E75B0" w14:textId="77777777" w:rsidR="003B0E76" w:rsidRPr="0072768E" w:rsidRDefault="003B0E76" w:rsidP="00B348C7">
            <w:pPr>
              <w:pStyle w:val="Heading2"/>
              <w:bidi/>
              <w:jc w:val="center"/>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دراسة تحليلية مقارنة</w:t>
            </w:r>
          </w:p>
        </w:tc>
        <w:tc>
          <w:tcPr>
            <w:tcW w:w="1410" w:type="dxa"/>
            <w:vAlign w:val="center"/>
            <w:hideMark/>
          </w:tcPr>
          <w:p w14:paraId="6F07C2D1" w14:textId="77777777" w:rsidR="00B348C7" w:rsidRPr="0072768E" w:rsidRDefault="003B0E76" w:rsidP="00B348C7">
            <w:pPr>
              <w:pStyle w:val="Heading2"/>
              <w:bidi/>
              <w:jc w:val="center"/>
              <w:rPr>
                <w:rFonts w:ascii="Simplified Arabic" w:hAnsi="Simplified Arabic" w:cs="Simplified Arabic"/>
                <w:color w:val="auto"/>
                <w:sz w:val="20"/>
                <w:szCs w:val="20"/>
                <w:rtl/>
              </w:rPr>
            </w:pPr>
            <w:r w:rsidRPr="0072768E">
              <w:rPr>
                <w:rFonts w:ascii="Simplified Arabic" w:hAnsi="Simplified Arabic" w:cs="Simplified Arabic"/>
                <w:color w:val="auto"/>
                <w:sz w:val="20"/>
                <w:szCs w:val="20"/>
              </w:rPr>
              <w:t>28</w:t>
            </w:r>
          </w:p>
          <w:p w14:paraId="5305DC45" w14:textId="56EA212E" w:rsidR="003B0E76" w:rsidRPr="0072768E" w:rsidRDefault="003B0E76" w:rsidP="00B348C7">
            <w:pPr>
              <w:pStyle w:val="Heading2"/>
              <w:bidi/>
              <w:jc w:val="center"/>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مؤسسة مالية عالمية</w:t>
            </w:r>
          </w:p>
        </w:tc>
        <w:tc>
          <w:tcPr>
            <w:tcW w:w="0" w:type="auto"/>
            <w:vAlign w:val="center"/>
            <w:hideMark/>
          </w:tcPr>
          <w:p w14:paraId="22E01C4F" w14:textId="77777777"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أظهرت انخفاض معدل الاختراقات الأمنية بنسبة 73% في المؤسسات التي تستخدم الترميز</w:t>
            </w:r>
          </w:p>
        </w:tc>
        <w:tc>
          <w:tcPr>
            <w:tcW w:w="0" w:type="auto"/>
            <w:vAlign w:val="center"/>
            <w:hideMark/>
          </w:tcPr>
          <w:p w14:paraId="0AAAC2FE" w14:textId="77777777"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تتشابه في دراسة أثر الترميز على الأمن وتختلف في التركيز على السياق السعودي</w:t>
            </w:r>
          </w:p>
        </w:tc>
      </w:tr>
      <w:tr w:rsidR="0072768E" w:rsidRPr="0072768E" w14:paraId="572183F2" w14:textId="77777777" w:rsidTr="00B348C7">
        <w:tc>
          <w:tcPr>
            <w:tcW w:w="2425" w:type="dxa"/>
            <w:vAlign w:val="center"/>
            <w:hideMark/>
          </w:tcPr>
          <w:p w14:paraId="33F88A83" w14:textId="6E56CA43"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العتيبي، خالد. (2024). تقنيات تعزيز الأمن السيبراني في القطاع المصرفي السعودي. المجلة العربية للأمن المعلوماتي، 12(3)، 87-104</w:t>
            </w:r>
          </w:p>
        </w:tc>
        <w:tc>
          <w:tcPr>
            <w:tcW w:w="1170" w:type="dxa"/>
            <w:vAlign w:val="center"/>
            <w:hideMark/>
          </w:tcPr>
          <w:p w14:paraId="60E68527" w14:textId="77777777" w:rsidR="003B0E76" w:rsidRPr="0072768E" w:rsidRDefault="003B0E76" w:rsidP="00B348C7">
            <w:pPr>
              <w:pStyle w:val="Heading2"/>
              <w:bidi/>
              <w:jc w:val="center"/>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دراسة استطلاعية</w:t>
            </w:r>
          </w:p>
        </w:tc>
        <w:tc>
          <w:tcPr>
            <w:tcW w:w="1410" w:type="dxa"/>
            <w:vAlign w:val="center"/>
            <w:hideMark/>
          </w:tcPr>
          <w:p w14:paraId="303F070D" w14:textId="77777777" w:rsidR="00B348C7" w:rsidRPr="0072768E" w:rsidRDefault="003B0E76" w:rsidP="00B348C7">
            <w:pPr>
              <w:pStyle w:val="Heading2"/>
              <w:bidi/>
              <w:jc w:val="center"/>
              <w:rPr>
                <w:rFonts w:ascii="Simplified Arabic" w:hAnsi="Simplified Arabic" w:cs="Simplified Arabic"/>
                <w:color w:val="auto"/>
                <w:sz w:val="20"/>
                <w:szCs w:val="20"/>
                <w:rtl/>
              </w:rPr>
            </w:pPr>
            <w:r w:rsidRPr="0072768E">
              <w:rPr>
                <w:rFonts w:ascii="Simplified Arabic" w:hAnsi="Simplified Arabic" w:cs="Simplified Arabic"/>
                <w:color w:val="auto"/>
                <w:sz w:val="20"/>
                <w:szCs w:val="20"/>
              </w:rPr>
              <w:t>18</w:t>
            </w:r>
          </w:p>
          <w:p w14:paraId="068F008A" w14:textId="0E21CCBF" w:rsidR="003B0E76" w:rsidRPr="0072768E" w:rsidRDefault="003B0E76" w:rsidP="00B348C7">
            <w:pPr>
              <w:pStyle w:val="Heading2"/>
              <w:bidi/>
              <w:jc w:val="center"/>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بنكاً سعودياً</w:t>
            </w:r>
          </w:p>
        </w:tc>
        <w:tc>
          <w:tcPr>
            <w:tcW w:w="0" w:type="auto"/>
            <w:vAlign w:val="center"/>
            <w:hideMark/>
          </w:tcPr>
          <w:p w14:paraId="371459AB" w14:textId="77777777"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 xml:space="preserve">كشفت أن استخدام الترميز ساهم في تقليل </w:t>
            </w:r>
            <w:proofErr w:type="gramStart"/>
            <w:r w:rsidRPr="0072768E">
              <w:rPr>
                <w:rFonts w:ascii="Simplified Arabic" w:hAnsi="Simplified Arabic" w:cs="Simplified Arabic"/>
                <w:color w:val="auto"/>
                <w:sz w:val="20"/>
                <w:szCs w:val="20"/>
                <w:rtl/>
              </w:rPr>
              <w:t>مخاطر</w:t>
            </w:r>
            <w:proofErr w:type="gramEnd"/>
            <w:r w:rsidRPr="0072768E">
              <w:rPr>
                <w:rFonts w:ascii="Simplified Arabic" w:hAnsi="Simplified Arabic" w:cs="Simplified Arabic"/>
                <w:color w:val="auto"/>
                <w:sz w:val="20"/>
                <w:szCs w:val="20"/>
                <w:rtl/>
              </w:rPr>
              <w:t xml:space="preserve"> سرقة البيانات بنسبة 64</w:t>
            </w:r>
            <w:r w:rsidRPr="0072768E">
              <w:rPr>
                <w:rFonts w:ascii="Simplified Arabic" w:hAnsi="Simplified Arabic" w:cs="Simplified Arabic"/>
                <w:color w:val="auto"/>
                <w:sz w:val="20"/>
                <w:szCs w:val="20"/>
              </w:rPr>
              <w:t>%</w:t>
            </w:r>
          </w:p>
        </w:tc>
        <w:tc>
          <w:tcPr>
            <w:tcW w:w="0" w:type="auto"/>
            <w:vAlign w:val="center"/>
            <w:hideMark/>
          </w:tcPr>
          <w:p w14:paraId="22C0BD0E" w14:textId="77777777"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تتشابه في السياق السعودي وتختلف في شمولية عينة الدراسة</w:t>
            </w:r>
          </w:p>
        </w:tc>
      </w:tr>
      <w:tr w:rsidR="003B0E76" w:rsidRPr="0072768E" w14:paraId="00FCA0F8" w14:textId="77777777" w:rsidTr="00B348C7">
        <w:tc>
          <w:tcPr>
            <w:tcW w:w="2425" w:type="dxa"/>
            <w:vAlign w:val="center"/>
            <w:hideMark/>
          </w:tcPr>
          <w:p w14:paraId="3BCFCE28" w14:textId="45AFE635"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Pr>
              <w:t>Digital Guardian. (2025). What is data tokenization? Key concepts and benefits. Digital Guardian Research</w:t>
            </w:r>
          </w:p>
        </w:tc>
        <w:tc>
          <w:tcPr>
            <w:tcW w:w="1170" w:type="dxa"/>
            <w:vAlign w:val="center"/>
            <w:hideMark/>
          </w:tcPr>
          <w:p w14:paraId="2E2495F2" w14:textId="77777777" w:rsidR="003B0E76" w:rsidRPr="0072768E" w:rsidRDefault="003B0E76" w:rsidP="00B348C7">
            <w:pPr>
              <w:pStyle w:val="Heading2"/>
              <w:bidi/>
              <w:jc w:val="center"/>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دراسة وصفية تحليلية</w:t>
            </w:r>
          </w:p>
        </w:tc>
        <w:tc>
          <w:tcPr>
            <w:tcW w:w="1410" w:type="dxa"/>
            <w:vAlign w:val="center"/>
            <w:hideMark/>
          </w:tcPr>
          <w:p w14:paraId="43722C7F" w14:textId="77777777" w:rsidR="00B348C7" w:rsidRPr="0072768E" w:rsidRDefault="003B0E76" w:rsidP="00B348C7">
            <w:pPr>
              <w:pStyle w:val="Heading2"/>
              <w:bidi/>
              <w:jc w:val="center"/>
              <w:rPr>
                <w:rFonts w:ascii="Simplified Arabic" w:hAnsi="Simplified Arabic" w:cs="Simplified Arabic"/>
                <w:color w:val="auto"/>
                <w:sz w:val="20"/>
                <w:szCs w:val="20"/>
                <w:rtl/>
              </w:rPr>
            </w:pPr>
            <w:r w:rsidRPr="0072768E">
              <w:rPr>
                <w:rFonts w:ascii="Simplified Arabic" w:hAnsi="Simplified Arabic" w:cs="Simplified Arabic"/>
                <w:color w:val="auto"/>
                <w:sz w:val="20"/>
                <w:szCs w:val="20"/>
              </w:rPr>
              <w:t>45</w:t>
            </w:r>
          </w:p>
          <w:p w14:paraId="4C992E58" w14:textId="41B86F3D" w:rsidR="003B0E76" w:rsidRPr="0072768E" w:rsidRDefault="003B0E76" w:rsidP="00B348C7">
            <w:pPr>
              <w:pStyle w:val="Heading2"/>
              <w:bidi/>
              <w:jc w:val="center"/>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شركة عالمية</w:t>
            </w:r>
          </w:p>
        </w:tc>
        <w:tc>
          <w:tcPr>
            <w:tcW w:w="0" w:type="auto"/>
            <w:vAlign w:val="center"/>
            <w:hideMark/>
          </w:tcPr>
          <w:p w14:paraId="2B93C01C" w14:textId="77777777"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أشارت إلى أن الترميز يعزز الأمن من خلال استبدال البيانات الحساسة برموز غير حساسة</w:t>
            </w:r>
          </w:p>
        </w:tc>
        <w:tc>
          <w:tcPr>
            <w:tcW w:w="0" w:type="auto"/>
            <w:vAlign w:val="center"/>
            <w:hideMark/>
          </w:tcPr>
          <w:p w14:paraId="5E3DB95A" w14:textId="77777777"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تتشابه في الإطار النظري للترميز وتختلف في منهجية البحث</w:t>
            </w:r>
          </w:p>
        </w:tc>
      </w:tr>
    </w:tbl>
    <w:p w14:paraId="42623D90" w14:textId="77777777" w:rsidR="00B348C7" w:rsidRPr="0072768E" w:rsidRDefault="00B348C7" w:rsidP="003B0E76">
      <w:pPr>
        <w:pStyle w:val="Heading2"/>
        <w:bidi/>
        <w:rPr>
          <w:color w:val="auto"/>
          <w:rtl/>
        </w:rPr>
      </w:pPr>
    </w:p>
    <w:p w14:paraId="39EB9DAC" w14:textId="77777777" w:rsidR="00B348C7" w:rsidRPr="0072768E" w:rsidRDefault="00B348C7" w:rsidP="00B348C7">
      <w:pPr>
        <w:bidi/>
        <w:rPr>
          <w:rtl/>
        </w:rPr>
      </w:pPr>
    </w:p>
    <w:p w14:paraId="418F806E" w14:textId="77777777" w:rsidR="00B348C7" w:rsidRPr="0072768E" w:rsidRDefault="00B348C7" w:rsidP="00B348C7">
      <w:pPr>
        <w:bidi/>
        <w:rPr>
          <w:rtl/>
        </w:rPr>
      </w:pPr>
    </w:p>
    <w:p w14:paraId="3C185A13" w14:textId="77777777" w:rsidR="00B348C7" w:rsidRPr="0072768E" w:rsidRDefault="00B348C7" w:rsidP="00B348C7">
      <w:pPr>
        <w:bidi/>
        <w:rPr>
          <w:rtl/>
        </w:rPr>
      </w:pPr>
    </w:p>
    <w:p w14:paraId="12BFEB5F" w14:textId="77777777" w:rsidR="00B348C7" w:rsidRPr="0072768E" w:rsidRDefault="00B348C7" w:rsidP="00B348C7">
      <w:pPr>
        <w:bidi/>
        <w:rPr>
          <w:rtl/>
        </w:rPr>
      </w:pPr>
    </w:p>
    <w:p w14:paraId="349AEF71" w14:textId="77777777" w:rsidR="00B348C7" w:rsidRPr="0072768E" w:rsidRDefault="00B348C7" w:rsidP="00B348C7">
      <w:pPr>
        <w:bidi/>
        <w:rPr>
          <w:rtl/>
        </w:rPr>
      </w:pPr>
    </w:p>
    <w:p w14:paraId="5FA72412" w14:textId="77777777" w:rsidR="00B348C7" w:rsidRPr="0072768E" w:rsidRDefault="00B348C7" w:rsidP="00B348C7">
      <w:pPr>
        <w:bidi/>
        <w:rPr>
          <w:rtl/>
        </w:rPr>
      </w:pPr>
    </w:p>
    <w:p w14:paraId="1CA2E088" w14:textId="77777777" w:rsidR="00B348C7" w:rsidRPr="0072768E" w:rsidRDefault="00B348C7" w:rsidP="00B348C7">
      <w:pPr>
        <w:bidi/>
        <w:rPr>
          <w:rtl/>
        </w:rPr>
      </w:pPr>
    </w:p>
    <w:p w14:paraId="4710BEE9" w14:textId="72A516A2" w:rsidR="003B0E76" w:rsidRPr="0072768E" w:rsidRDefault="003B0E76" w:rsidP="00B348C7">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lastRenderedPageBreak/>
        <w:t>ثانياً: محور كفاءة المعاملات المالية وتقنية الترميز</w:t>
      </w:r>
    </w:p>
    <w:tbl>
      <w:tblPr>
        <w:tblStyle w:val="TableGrid"/>
        <w:bidiVisual/>
        <w:tblW w:w="0" w:type="auto"/>
        <w:tblLook w:val="04A0" w:firstRow="1" w:lastRow="0" w:firstColumn="1" w:lastColumn="0" w:noHBand="0" w:noVBand="1"/>
      </w:tblPr>
      <w:tblGrid>
        <w:gridCol w:w="2993"/>
        <w:gridCol w:w="903"/>
        <w:gridCol w:w="899"/>
        <w:gridCol w:w="1970"/>
        <w:gridCol w:w="1531"/>
      </w:tblGrid>
      <w:tr w:rsidR="0072768E" w:rsidRPr="0072768E" w14:paraId="424A2C45" w14:textId="77777777" w:rsidTr="00D7258E">
        <w:tc>
          <w:tcPr>
            <w:tcW w:w="0" w:type="auto"/>
            <w:vAlign w:val="center"/>
            <w:hideMark/>
          </w:tcPr>
          <w:p w14:paraId="3DA7BCEA" w14:textId="77777777" w:rsidR="00D7258E" w:rsidRPr="0072768E" w:rsidRDefault="00D7258E" w:rsidP="00D7258E">
            <w:pPr>
              <w:bidi/>
              <w:jc w:val="center"/>
              <w:rPr>
                <w:b/>
                <w:bCs/>
                <w:sz w:val="20"/>
                <w:szCs w:val="20"/>
              </w:rPr>
            </w:pPr>
            <w:r w:rsidRPr="0072768E">
              <w:rPr>
                <w:b/>
                <w:bCs/>
                <w:sz w:val="20"/>
                <w:szCs w:val="20"/>
                <w:rtl/>
              </w:rPr>
              <w:t>عنوان الدراسة</w:t>
            </w:r>
          </w:p>
        </w:tc>
        <w:tc>
          <w:tcPr>
            <w:tcW w:w="0" w:type="auto"/>
            <w:vAlign w:val="center"/>
            <w:hideMark/>
          </w:tcPr>
          <w:p w14:paraId="67073C9D" w14:textId="77777777" w:rsidR="00D7258E" w:rsidRPr="0072768E" w:rsidRDefault="00D7258E" w:rsidP="00D7258E">
            <w:pPr>
              <w:bidi/>
              <w:jc w:val="center"/>
              <w:rPr>
                <w:b/>
                <w:bCs/>
                <w:sz w:val="20"/>
                <w:szCs w:val="20"/>
              </w:rPr>
            </w:pPr>
            <w:r w:rsidRPr="0072768E">
              <w:rPr>
                <w:b/>
                <w:bCs/>
                <w:sz w:val="20"/>
                <w:szCs w:val="20"/>
                <w:rtl/>
              </w:rPr>
              <w:t>المنهجية</w:t>
            </w:r>
          </w:p>
        </w:tc>
        <w:tc>
          <w:tcPr>
            <w:tcW w:w="0" w:type="auto"/>
            <w:vAlign w:val="center"/>
            <w:hideMark/>
          </w:tcPr>
          <w:p w14:paraId="1BAD4A8C" w14:textId="77777777" w:rsidR="00D7258E" w:rsidRPr="0072768E" w:rsidRDefault="00D7258E" w:rsidP="00D7258E">
            <w:pPr>
              <w:bidi/>
              <w:jc w:val="center"/>
              <w:rPr>
                <w:b/>
                <w:bCs/>
                <w:sz w:val="20"/>
                <w:szCs w:val="20"/>
              </w:rPr>
            </w:pPr>
            <w:r w:rsidRPr="0072768E">
              <w:rPr>
                <w:b/>
                <w:bCs/>
                <w:sz w:val="20"/>
                <w:szCs w:val="20"/>
                <w:rtl/>
              </w:rPr>
              <w:t>العينة</w:t>
            </w:r>
          </w:p>
        </w:tc>
        <w:tc>
          <w:tcPr>
            <w:tcW w:w="0" w:type="auto"/>
            <w:vAlign w:val="center"/>
            <w:hideMark/>
          </w:tcPr>
          <w:p w14:paraId="6211ABD5" w14:textId="77777777" w:rsidR="00D7258E" w:rsidRPr="0072768E" w:rsidRDefault="00D7258E" w:rsidP="00D7258E">
            <w:pPr>
              <w:bidi/>
              <w:jc w:val="center"/>
              <w:rPr>
                <w:b/>
                <w:bCs/>
                <w:sz w:val="20"/>
                <w:szCs w:val="20"/>
              </w:rPr>
            </w:pPr>
            <w:r w:rsidRPr="0072768E">
              <w:rPr>
                <w:b/>
                <w:bCs/>
                <w:sz w:val="20"/>
                <w:szCs w:val="20"/>
                <w:rtl/>
              </w:rPr>
              <w:t>أهم النتائج</w:t>
            </w:r>
          </w:p>
        </w:tc>
        <w:tc>
          <w:tcPr>
            <w:tcW w:w="0" w:type="auto"/>
            <w:vAlign w:val="center"/>
            <w:hideMark/>
          </w:tcPr>
          <w:p w14:paraId="5AF9F573" w14:textId="77777777" w:rsidR="00D7258E" w:rsidRPr="0072768E" w:rsidRDefault="00D7258E" w:rsidP="00D7258E">
            <w:pPr>
              <w:bidi/>
              <w:jc w:val="center"/>
              <w:rPr>
                <w:b/>
                <w:bCs/>
                <w:sz w:val="20"/>
                <w:szCs w:val="20"/>
              </w:rPr>
            </w:pPr>
            <w:r w:rsidRPr="0072768E">
              <w:rPr>
                <w:b/>
                <w:bCs/>
                <w:sz w:val="20"/>
                <w:szCs w:val="20"/>
                <w:rtl/>
              </w:rPr>
              <w:t>أوجه التشابه والاختلاف مع البحث الحالي</w:t>
            </w:r>
          </w:p>
        </w:tc>
      </w:tr>
      <w:tr w:rsidR="0072768E" w:rsidRPr="0072768E" w14:paraId="71F28A63" w14:textId="77777777" w:rsidTr="00B348C7">
        <w:tc>
          <w:tcPr>
            <w:tcW w:w="0" w:type="auto"/>
            <w:vAlign w:val="center"/>
            <w:hideMark/>
          </w:tcPr>
          <w:p w14:paraId="329137B2" w14:textId="5EE09381" w:rsidR="00D7258E" w:rsidRPr="0072768E" w:rsidRDefault="00D7258E" w:rsidP="00B348C7">
            <w:pPr>
              <w:bidi/>
              <w:rPr>
                <w:sz w:val="20"/>
                <w:szCs w:val="20"/>
              </w:rPr>
            </w:pPr>
            <w:r w:rsidRPr="0072768E">
              <w:rPr>
                <w:sz w:val="20"/>
                <w:szCs w:val="20"/>
              </w:rPr>
              <w:t xml:space="preserve">Johnson, K., &amp; Smith, P. (2024). Tokenization impact on financial transaction efficiency: A global perspective. Financial Technology Research, 7(2), 89-105. </w:t>
            </w:r>
            <w:hyperlink r:id="rId18" w:history="1"/>
          </w:p>
        </w:tc>
        <w:tc>
          <w:tcPr>
            <w:tcW w:w="0" w:type="auto"/>
            <w:vAlign w:val="center"/>
            <w:hideMark/>
          </w:tcPr>
          <w:p w14:paraId="08127F55" w14:textId="77777777" w:rsidR="00D7258E" w:rsidRPr="0072768E" w:rsidRDefault="00D7258E" w:rsidP="00B348C7">
            <w:pPr>
              <w:bidi/>
              <w:jc w:val="center"/>
              <w:rPr>
                <w:sz w:val="20"/>
                <w:szCs w:val="20"/>
              </w:rPr>
            </w:pPr>
            <w:r w:rsidRPr="0072768E">
              <w:rPr>
                <w:sz w:val="20"/>
                <w:szCs w:val="20"/>
                <w:rtl/>
              </w:rPr>
              <w:t>دراسة كمية</w:t>
            </w:r>
          </w:p>
        </w:tc>
        <w:tc>
          <w:tcPr>
            <w:tcW w:w="0" w:type="auto"/>
            <w:vAlign w:val="center"/>
            <w:hideMark/>
          </w:tcPr>
          <w:p w14:paraId="48ABA749" w14:textId="77777777" w:rsidR="00D7258E" w:rsidRPr="0072768E" w:rsidRDefault="00D7258E" w:rsidP="00B348C7">
            <w:pPr>
              <w:bidi/>
              <w:jc w:val="center"/>
              <w:rPr>
                <w:sz w:val="20"/>
                <w:szCs w:val="20"/>
              </w:rPr>
            </w:pPr>
            <w:r w:rsidRPr="0072768E">
              <w:rPr>
                <w:sz w:val="20"/>
                <w:szCs w:val="20"/>
              </w:rPr>
              <w:t xml:space="preserve">200 </w:t>
            </w:r>
            <w:r w:rsidRPr="0072768E">
              <w:rPr>
                <w:sz w:val="20"/>
                <w:szCs w:val="20"/>
                <w:rtl/>
              </w:rPr>
              <w:t>مؤسسة مالية من 15 دولة</w:t>
            </w:r>
          </w:p>
        </w:tc>
        <w:tc>
          <w:tcPr>
            <w:tcW w:w="0" w:type="auto"/>
            <w:vAlign w:val="center"/>
            <w:hideMark/>
          </w:tcPr>
          <w:p w14:paraId="7C3D7954" w14:textId="77777777" w:rsidR="00D7258E" w:rsidRPr="0072768E" w:rsidRDefault="00D7258E" w:rsidP="00B348C7">
            <w:pPr>
              <w:bidi/>
              <w:rPr>
                <w:sz w:val="20"/>
                <w:szCs w:val="20"/>
              </w:rPr>
            </w:pPr>
            <w:r w:rsidRPr="0072768E">
              <w:rPr>
                <w:sz w:val="20"/>
                <w:szCs w:val="20"/>
                <w:rtl/>
              </w:rPr>
              <w:t>خفض وقت معالجة المعاملات بنسبة 87% وتكلفتها بنسبة 62</w:t>
            </w:r>
            <w:r w:rsidRPr="0072768E">
              <w:rPr>
                <w:sz w:val="20"/>
                <w:szCs w:val="20"/>
              </w:rPr>
              <w:t>%</w:t>
            </w:r>
          </w:p>
        </w:tc>
        <w:tc>
          <w:tcPr>
            <w:tcW w:w="0" w:type="auto"/>
            <w:vAlign w:val="center"/>
            <w:hideMark/>
          </w:tcPr>
          <w:p w14:paraId="5D64753D" w14:textId="77777777" w:rsidR="00D7258E" w:rsidRPr="0072768E" w:rsidRDefault="00D7258E" w:rsidP="00B348C7">
            <w:pPr>
              <w:bidi/>
              <w:rPr>
                <w:sz w:val="20"/>
                <w:szCs w:val="20"/>
              </w:rPr>
            </w:pPr>
            <w:r w:rsidRPr="0072768E">
              <w:rPr>
                <w:sz w:val="20"/>
                <w:szCs w:val="20"/>
                <w:rtl/>
              </w:rPr>
              <w:t>تتشابه في دراسة أثر الترميز على كفاءة المعاملات وتختلف في النطاق الجغرافي</w:t>
            </w:r>
          </w:p>
        </w:tc>
      </w:tr>
      <w:tr w:rsidR="0072768E" w:rsidRPr="0072768E" w14:paraId="0F7DB3A5" w14:textId="77777777" w:rsidTr="00B348C7">
        <w:tc>
          <w:tcPr>
            <w:tcW w:w="0" w:type="auto"/>
            <w:vAlign w:val="center"/>
            <w:hideMark/>
          </w:tcPr>
          <w:p w14:paraId="00B3E105" w14:textId="35A93F00" w:rsidR="00D7258E" w:rsidRPr="0072768E" w:rsidRDefault="00D7258E" w:rsidP="00B348C7">
            <w:pPr>
              <w:bidi/>
              <w:rPr>
                <w:sz w:val="20"/>
                <w:szCs w:val="20"/>
              </w:rPr>
            </w:pPr>
            <w:r w:rsidRPr="0072768E">
              <w:rPr>
                <w:sz w:val="20"/>
                <w:szCs w:val="20"/>
                <w:rtl/>
              </w:rPr>
              <w:t>الزهراني، سارة. (2024). تحليل كفاءة المعاملات المالية الرقمية في المصارف السعودية. مجلة العلوم الاقتصادية والإدارية، 18(2)، 125-143</w:t>
            </w:r>
            <w:r w:rsidRPr="0072768E">
              <w:rPr>
                <w:sz w:val="20"/>
                <w:szCs w:val="20"/>
              </w:rPr>
              <w:t>.</w:t>
            </w:r>
          </w:p>
        </w:tc>
        <w:tc>
          <w:tcPr>
            <w:tcW w:w="0" w:type="auto"/>
            <w:vAlign w:val="center"/>
            <w:hideMark/>
          </w:tcPr>
          <w:p w14:paraId="0FCC2368" w14:textId="77777777" w:rsidR="00D7258E" w:rsidRPr="0072768E" w:rsidRDefault="00D7258E" w:rsidP="00B348C7">
            <w:pPr>
              <w:bidi/>
              <w:jc w:val="center"/>
              <w:rPr>
                <w:sz w:val="20"/>
                <w:szCs w:val="20"/>
              </w:rPr>
            </w:pPr>
            <w:r w:rsidRPr="0072768E">
              <w:rPr>
                <w:sz w:val="20"/>
                <w:szCs w:val="20"/>
                <w:rtl/>
              </w:rPr>
              <w:t>دراسة تحليلية</w:t>
            </w:r>
          </w:p>
        </w:tc>
        <w:tc>
          <w:tcPr>
            <w:tcW w:w="0" w:type="auto"/>
            <w:vAlign w:val="center"/>
            <w:hideMark/>
          </w:tcPr>
          <w:p w14:paraId="2577152A" w14:textId="77777777" w:rsidR="00D7258E" w:rsidRPr="0072768E" w:rsidRDefault="00D7258E" w:rsidP="00B348C7">
            <w:pPr>
              <w:bidi/>
              <w:jc w:val="center"/>
              <w:rPr>
                <w:sz w:val="20"/>
                <w:szCs w:val="20"/>
              </w:rPr>
            </w:pPr>
            <w:r w:rsidRPr="0072768E">
              <w:rPr>
                <w:sz w:val="20"/>
                <w:szCs w:val="20"/>
              </w:rPr>
              <w:t xml:space="preserve">12 </w:t>
            </w:r>
            <w:r w:rsidRPr="0072768E">
              <w:rPr>
                <w:sz w:val="20"/>
                <w:szCs w:val="20"/>
                <w:rtl/>
              </w:rPr>
              <w:t>مصرفاً سعودياً</w:t>
            </w:r>
          </w:p>
        </w:tc>
        <w:tc>
          <w:tcPr>
            <w:tcW w:w="0" w:type="auto"/>
            <w:vAlign w:val="center"/>
            <w:hideMark/>
          </w:tcPr>
          <w:p w14:paraId="6473BD11" w14:textId="77777777" w:rsidR="00D7258E" w:rsidRPr="0072768E" w:rsidRDefault="00D7258E" w:rsidP="00B348C7">
            <w:pPr>
              <w:bidi/>
              <w:rPr>
                <w:sz w:val="20"/>
                <w:szCs w:val="20"/>
              </w:rPr>
            </w:pPr>
            <w:r w:rsidRPr="0072768E">
              <w:rPr>
                <w:sz w:val="20"/>
                <w:szCs w:val="20"/>
                <w:rtl/>
              </w:rPr>
              <w:t>أظهرت أن التقنيات الحديثة بما فيها الترميز ساهمت في زيادة كفاءة المعاملات بنسبة 41</w:t>
            </w:r>
            <w:r w:rsidRPr="0072768E">
              <w:rPr>
                <w:sz w:val="20"/>
                <w:szCs w:val="20"/>
              </w:rPr>
              <w:t>%</w:t>
            </w:r>
          </w:p>
        </w:tc>
        <w:tc>
          <w:tcPr>
            <w:tcW w:w="0" w:type="auto"/>
            <w:vAlign w:val="center"/>
            <w:hideMark/>
          </w:tcPr>
          <w:p w14:paraId="47291E56" w14:textId="77777777" w:rsidR="00D7258E" w:rsidRPr="0072768E" w:rsidRDefault="00D7258E" w:rsidP="00B348C7">
            <w:pPr>
              <w:bidi/>
              <w:rPr>
                <w:sz w:val="20"/>
                <w:szCs w:val="20"/>
              </w:rPr>
            </w:pPr>
            <w:r w:rsidRPr="0072768E">
              <w:rPr>
                <w:sz w:val="20"/>
                <w:szCs w:val="20"/>
                <w:rtl/>
              </w:rPr>
              <w:t>تتشابه في التركيز على القطاع المالي السعودي وتختلف في شمولية عينة البحث</w:t>
            </w:r>
          </w:p>
        </w:tc>
      </w:tr>
      <w:tr w:rsidR="00D7258E" w:rsidRPr="0072768E" w14:paraId="7A6BE781" w14:textId="77777777" w:rsidTr="00B348C7">
        <w:tc>
          <w:tcPr>
            <w:tcW w:w="0" w:type="auto"/>
            <w:vAlign w:val="center"/>
            <w:hideMark/>
          </w:tcPr>
          <w:p w14:paraId="646171B8" w14:textId="38E2C229" w:rsidR="00D7258E" w:rsidRPr="0072768E" w:rsidRDefault="00D7258E" w:rsidP="00B348C7">
            <w:pPr>
              <w:bidi/>
              <w:rPr>
                <w:sz w:val="20"/>
                <w:szCs w:val="20"/>
              </w:rPr>
            </w:pPr>
            <w:r w:rsidRPr="0072768E">
              <w:rPr>
                <w:sz w:val="20"/>
                <w:szCs w:val="20"/>
              </w:rPr>
              <w:t xml:space="preserve">Coinbase Institutional. (2025). 2025 crypto outlook: Tokenization trends in financial markets. Coinbase Research. </w:t>
            </w:r>
          </w:p>
        </w:tc>
        <w:tc>
          <w:tcPr>
            <w:tcW w:w="0" w:type="auto"/>
            <w:vAlign w:val="center"/>
            <w:hideMark/>
          </w:tcPr>
          <w:p w14:paraId="09548334" w14:textId="77777777" w:rsidR="00D7258E" w:rsidRPr="0072768E" w:rsidRDefault="00D7258E" w:rsidP="00B348C7">
            <w:pPr>
              <w:bidi/>
              <w:jc w:val="center"/>
              <w:rPr>
                <w:sz w:val="20"/>
                <w:szCs w:val="20"/>
              </w:rPr>
            </w:pPr>
            <w:r w:rsidRPr="0072768E">
              <w:rPr>
                <w:sz w:val="20"/>
                <w:szCs w:val="20"/>
                <w:rtl/>
              </w:rPr>
              <w:t>دراسة استشرافية</w:t>
            </w:r>
          </w:p>
        </w:tc>
        <w:tc>
          <w:tcPr>
            <w:tcW w:w="0" w:type="auto"/>
            <w:vAlign w:val="center"/>
            <w:hideMark/>
          </w:tcPr>
          <w:p w14:paraId="0A3A0FD3" w14:textId="77777777" w:rsidR="00D7258E" w:rsidRPr="0072768E" w:rsidRDefault="00D7258E" w:rsidP="00B348C7">
            <w:pPr>
              <w:bidi/>
              <w:jc w:val="center"/>
              <w:rPr>
                <w:sz w:val="20"/>
                <w:szCs w:val="20"/>
              </w:rPr>
            </w:pPr>
            <w:r w:rsidRPr="0072768E">
              <w:rPr>
                <w:sz w:val="20"/>
                <w:szCs w:val="20"/>
              </w:rPr>
              <w:t xml:space="preserve">150 </w:t>
            </w:r>
            <w:r w:rsidRPr="0072768E">
              <w:rPr>
                <w:sz w:val="20"/>
                <w:szCs w:val="20"/>
                <w:rtl/>
              </w:rPr>
              <w:t>مؤسسة مالية عالمية</w:t>
            </w:r>
          </w:p>
        </w:tc>
        <w:tc>
          <w:tcPr>
            <w:tcW w:w="0" w:type="auto"/>
            <w:vAlign w:val="center"/>
            <w:hideMark/>
          </w:tcPr>
          <w:p w14:paraId="707DD263" w14:textId="77777777" w:rsidR="00D7258E" w:rsidRPr="0072768E" w:rsidRDefault="00D7258E" w:rsidP="00B348C7">
            <w:pPr>
              <w:bidi/>
              <w:rPr>
                <w:sz w:val="20"/>
                <w:szCs w:val="20"/>
              </w:rPr>
            </w:pPr>
            <w:r w:rsidRPr="0072768E">
              <w:rPr>
                <w:sz w:val="20"/>
                <w:szCs w:val="20"/>
                <w:rtl/>
              </w:rPr>
              <w:t>أشارت إلى أن فوائد التسوية الأسرع وانخفاض تكاليف المعاملات وزيادة كفاءة رأس المال للترميز أصبحت واضحة للمؤسسات</w:t>
            </w:r>
          </w:p>
        </w:tc>
        <w:tc>
          <w:tcPr>
            <w:tcW w:w="0" w:type="auto"/>
            <w:vAlign w:val="center"/>
            <w:hideMark/>
          </w:tcPr>
          <w:p w14:paraId="25FD1DC5" w14:textId="77777777" w:rsidR="00D7258E" w:rsidRPr="0072768E" w:rsidRDefault="00D7258E" w:rsidP="00B348C7">
            <w:pPr>
              <w:bidi/>
              <w:rPr>
                <w:sz w:val="20"/>
                <w:szCs w:val="20"/>
              </w:rPr>
            </w:pPr>
            <w:r w:rsidRPr="0072768E">
              <w:rPr>
                <w:sz w:val="20"/>
                <w:szCs w:val="20"/>
                <w:rtl/>
              </w:rPr>
              <w:t>تتشابه في تحليل فوائد الترميز وتختلف في التركيز على بيئة الأعمال السعودية</w:t>
            </w:r>
          </w:p>
        </w:tc>
      </w:tr>
    </w:tbl>
    <w:p w14:paraId="63139753" w14:textId="77777777" w:rsidR="003B0E76" w:rsidRPr="0072768E" w:rsidRDefault="003B0E76" w:rsidP="003B0E76">
      <w:pPr>
        <w:bidi/>
      </w:pPr>
    </w:p>
    <w:p w14:paraId="20C1172B" w14:textId="2AA29049" w:rsidR="003B0E76" w:rsidRPr="0072768E" w:rsidRDefault="003B0E76" w:rsidP="003B0E76">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ثالثاً: محور تقنية الترميز ورؤية 2030 والتحول الرقمي</w:t>
      </w:r>
    </w:p>
    <w:tbl>
      <w:tblPr>
        <w:tblStyle w:val="TableGrid"/>
        <w:bidiVisual/>
        <w:tblW w:w="0" w:type="auto"/>
        <w:tblLook w:val="04A0" w:firstRow="1" w:lastRow="0" w:firstColumn="1" w:lastColumn="0" w:noHBand="0" w:noVBand="1"/>
      </w:tblPr>
      <w:tblGrid>
        <w:gridCol w:w="3210"/>
        <w:gridCol w:w="946"/>
        <w:gridCol w:w="1005"/>
        <w:gridCol w:w="1609"/>
        <w:gridCol w:w="1526"/>
      </w:tblGrid>
      <w:tr w:rsidR="0072768E" w:rsidRPr="0072768E" w14:paraId="0A2C652A" w14:textId="77777777" w:rsidTr="00B348C7">
        <w:tc>
          <w:tcPr>
            <w:tcW w:w="0" w:type="auto"/>
            <w:vAlign w:val="center"/>
            <w:hideMark/>
          </w:tcPr>
          <w:p w14:paraId="6B16ED65" w14:textId="77777777" w:rsidR="00B348C7" w:rsidRPr="0072768E" w:rsidRDefault="00B348C7" w:rsidP="00B348C7">
            <w:pPr>
              <w:bidi/>
              <w:jc w:val="center"/>
              <w:rPr>
                <w:rFonts w:ascii="Simplified Arabic" w:hAnsi="Simplified Arabic" w:cs="Simplified Arabic"/>
                <w:b/>
                <w:bCs/>
                <w:sz w:val="20"/>
                <w:szCs w:val="20"/>
              </w:rPr>
            </w:pPr>
            <w:r w:rsidRPr="0072768E">
              <w:rPr>
                <w:rFonts w:ascii="Simplified Arabic" w:hAnsi="Simplified Arabic" w:cs="Simplified Arabic"/>
                <w:b/>
                <w:bCs/>
                <w:sz w:val="20"/>
                <w:szCs w:val="20"/>
                <w:rtl/>
              </w:rPr>
              <w:t>عنوان الدراسة</w:t>
            </w:r>
          </w:p>
        </w:tc>
        <w:tc>
          <w:tcPr>
            <w:tcW w:w="0" w:type="auto"/>
            <w:vAlign w:val="center"/>
            <w:hideMark/>
          </w:tcPr>
          <w:p w14:paraId="699E2DCE" w14:textId="77777777" w:rsidR="00B348C7" w:rsidRPr="0072768E" w:rsidRDefault="00B348C7" w:rsidP="00B348C7">
            <w:pPr>
              <w:bidi/>
              <w:jc w:val="center"/>
              <w:rPr>
                <w:rFonts w:ascii="Simplified Arabic" w:hAnsi="Simplified Arabic" w:cs="Simplified Arabic"/>
                <w:b/>
                <w:bCs/>
                <w:sz w:val="20"/>
                <w:szCs w:val="20"/>
              </w:rPr>
            </w:pPr>
            <w:r w:rsidRPr="0072768E">
              <w:rPr>
                <w:rFonts w:ascii="Simplified Arabic" w:hAnsi="Simplified Arabic" w:cs="Simplified Arabic"/>
                <w:b/>
                <w:bCs/>
                <w:sz w:val="20"/>
                <w:szCs w:val="20"/>
                <w:rtl/>
              </w:rPr>
              <w:t>المنهجية</w:t>
            </w:r>
          </w:p>
        </w:tc>
        <w:tc>
          <w:tcPr>
            <w:tcW w:w="0" w:type="auto"/>
            <w:vAlign w:val="center"/>
            <w:hideMark/>
          </w:tcPr>
          <w:p w14:paraId="745038A3" w14:textId="77777777" w:rsidR="00B348C7" w:rsidRPr="0072768E" w:rsidRDefault="00B348C7" w:rsidP="00B348C7">
            <w:pPr>
              <w:bidi/>
              <w:jc w:val="center"/>
              <w:rPr>
                <w:rFonts w:ascii="Simplified Arabic" w:hAnsi="Simplified Arabic" w:cs="Simplified Arabic"/>
                <w:b/>
                <w:bCs/>
                <w:sz w:val="20"/>
                <w:szCs w:val="20"/>
              </w:rPr>
            </w:pPr>
            <w:r w:rsidRPr="0072768E">
              <w:rPr>
                <w:rFonts w:ascii="Simplified Arabic" w:hAnsi="Simplified Arabic" w:cs="Simplified Arabic"/>
                <w:b/>
                <w:bCs/>
                <w:sz w:val="20"/>
                <w:szCs w:val="20"/>
                <w:rtl/>
              </w:rPr>
              <w:t>العينة</w:t>
            </w:r>
          </w:p>
        </w:tc>
        <w:tc>
          <w:tcPr>
            <w:tcW w:w="0" w:type="auto"/>
            <w:vAlign w:val="center"/>
            <w:hideMark/>
          </w:tcPr>
          <w:p w14:paraId="4499A845" w14:textId="77777777" w:rsidR="00B348C7" w:rsidRPr="0072768E" w:rsidRDefault="00B348C7" w:rsidP="00B348C7">
            <w:pPr>
              <w:bidi/>
              <w:jc w:val="center"/>
              <w:rPr>
                <w:rFonts w:ascii="Simplified Arabic" w:hAnsi="Simplified Arabic" w:cs="Simplified Arabic"/>
                <w:b/>
                <w:bCs/>
                <w:sz w:val="20"/>
                <w:szCs w:val="20"/>
              </w:rPr>
            </w:pPr>
            <w:r w:rsidRPr="0072768E">
              <w:rPr>
                <w:rFonts w:ascii="Simplified Arabic" w:hAnsi="Simplified Arabic" w:cs="Simplified Arabic"/>
                <w:b/>
                <w:bCs/>
                <w:sz w:val="20"/>
                <w:szCs w:val="20"/>
                <w:rtl/>
              </w:rPr>
              <w:t>أهم النتائج</w:t>
            </w:r>
          </w:p>
        </w:tc>
        <w:tc>
          <w:tcPr>
            <w:tcW w:w="0" w:type="auto"/>
            <w:vAlign w:val="center"/>
            <w:hideMark/>
          </w:tcPr>
          <w:p w14:paraId="55D93E00" w14:textId="77777777" w:rsidR="00B348C7" w:rsidRPr="0072768E" w:rsidRDefault="00B348C7" w:rsidP="00B348C7">
            <w:pPr>
              <w:bidi/>
              <w:jc w:val="center"/>
              <w:rPr>
                <w:rFonts w:ascii="Simplified Arabic" w:hAnsi="Simplified Arabic" w:cs="Simplified Arabic"/>
                <w:b/>
                <w:bCs/>
                <w:sz w:val="20"/>
                <w:szCs w:val="20"/>
              </w:rPr>
            </w:pPr>
            <w:r w:rsidRPr="0072768E">
              <w:rPr>
                <w:rFonts w:ascii="Simplified Arabic" w:hAnsi="Simplified Arabic" w:cs="Simplified Arabic"/>
                <w:b/>
                <w:bCs/>
                <w:sz w:val="20"/>
                <w:szCs w:val="20"/>
                <w:rtl/>
              </w:rPr>
              <w:t>أوجه التشابه والاختلاف مع البحث الحالي</w:t>
            </w:r>
          </w:p>
        </w:tc>
      </w:tr>
      <w:tr w:rsidR="0072768E" w:rsidRPr="0072768E" w14:paraId="797B5F34" w14:textId="77777777" w:rsidTr="00B348C7">
        <w:tc>
          <w:tcPr>
            <w:tcW w:w="0" w:type="auto"/>
            <w:vAlign w:val="center"/>
            <w:hideMark/>
          </w:tcPr>
          <w:p w14:paraId="6431A398" w14:textId="48BFD2D9"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lang w:val="es-ES"/>
              </w:rPr>
              <w:t xml:space="preserve">Yang, T., &amp; Al-Ghamdi, S. (2023). </w:t>
            </w:r>
            <w:r w:rsidRPr="0072768E">
              <w:rPr>
                <w:rFonts w:ascii="Simplified Arabic" w:hAnsi="Simplified Arabic" w:cs="Simplified Arabic"/>
                <w:sz w:val="20"/>
                <w:szCs w:val="20"/>
              </w:rPr>
              <w:t>Digital transformation strategies in Saudi Arabia: Challenges and opportunities. Journal of Digital Economy, 5(4), 412-429.</w:t>
            </w:r>
          </w:p>
        </w:tc>
        <w:tc>
          <w:tcPr>
            <w:tcW w:w="0" w:type="auto"/>
            <w:vAlign w:val="center"/>
            <w:hideMark/>
          </w:tcPr>
          <w:p w14:paraId="5F5DE5EB" w14:textId="77777777" w:rsidR="00B348C7" w:rsidRPr="0072768E" w:rsidRDefault="00B348C7" w:rsidP="00B348C7">
            <w:pPr>
              <w:bidi/>
              <w:jc w:val="center"/>
              <w:rPr>
                <w:rFonts w:ascii="Simplified Arabic" w:hAnsi="Simplified Arabic" w:cs="Simplified Arabic"/>
                <w:sz w:val="20"/>
                <w:szCs w:val="20"/>
              </w:rPr>
            </w:pPr>
            <w:r w:rsidRPr="0072768E">
              <w:rPr>
                <w:rFonts w:ascii="Simplified Arabic" w:hAnsi="Simplified Arabic" w:cs="Simplified Arabic"/>
                <w:sz w:val="20"/>
                <w:szCs w:val="20"/>
                <w:rtl/>
              </w:rPr>
              <w:t>دراسة نوعية</w:t>
            </w:r>
          </w:p>
        </w:tc>
        <w:tc>
          <w:tcPr>
            <w:tcW w:w="0" w:type="auto"/>
            <w:vAlign w:val="center"/>
            <w:hideMark/>
          </w:tcPr>
          <w:p w14:paraId="67A26DA9" w14:textId="77777777" w:rsidR="00B348C7" w:rsidRPr="0072768E" w:rsidRDefault="00B348C7" w:rsidP="00B348C7">
            <w:pPr>
              <w:bidi/>
              <w:jc w:val="center"/>
              <w:rPr>
                <w:rFonts w:ascii="Simplified Arabic" w:hAnsi="Simplified Arabic" w:cs="Simplified Arabic"/>
                <w:sz w:val="20"/>
                <w:szCs w:val="20"/>
                <w:rtl/>
              </w:rPr>
            </w:pPr>
            <w:r w:rsidRPr="0072768E">
              <w:rPr>
                <w:rFonts w:ascii="Simplified Arabic" w:hAnsi="Simplified Arabic" w:cs="Simplified Arabic"/>
                <w:sz w:val="20"/>
                <w:szCs w:val="20"/>
              </w:rPr>
              <w:t>25</w:t>
            </w:r>
          </w:p>
          <w:p w14:paraId="304A5132" w14:textId="0D0DDB4A" w:rsidR="00B348C7" w:rsidRPr="0072768E" w:rsidRDefault="00B348C7" w:rsidP="00B348C7">
            <w:pPr>
              <w:bidi/>
              <w:jc w:val="center"/>
              <w:rPr>
                <w:rFonts w:ascii="Simplified Arabic" w:hAnsi="Simplified Arabic" w:cs="Simplified Arabic"/>
                <w:sz w:val="20"/>
                <w:szCs w:val="20"/>
              </w:rPr>
            </w:pPr>
            <w:r w:rsidRPr="0072768E">
              <w:rPr>
                <w:rFonts w:ascii="Simplified Arabic" w:hAnsi="Simplified Arabic" w:cs="Simplified Arabic"/>
                <w:sz w:val="20"/>
                <w:szCs w:val="20"/>
                <w:rtl/>
              </w:rPr>
              <w:t>مقابلة مع مسؤولين وخبراء</w:t>
            </w:r>
          </w:p>
        </w:tc>
        <w:tc>
          <w:tcPr>
            <w:tcW w:w="0" w:type="auto"/>
            <w:vAlign w:val="center"/>
            <w:hideMark/>
          </w:tcPr>
          <w:p w14:paraId="2E19C96D" w14:textId="77777777"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rtl/>
              </w:rPr>
              <w:t xml:space="preserve">أظهرت أن تقنيات الترميز </w:t>
            </w:r>
            <w:proofErr w:type="spellStart"/>
            <w:r w:rsidRPr="0072768E">
              <w:rPr>
                <w:rFonts w:ascii="Simplified Arabic" w:hAnsi="Simplified Arabic" w:cs="Simplified Arabic"/>
                <w:sz w:val="20"/>
                <w:szCs w:val="20"/>
                <w:rtl/>
              </w:rPr>
              <w:t>والبلوكتشين</w:t>
            </w:r>
            <w:proofErr w:type="spellEnd"/>
            <w:r w:rsidRPr="0072768E">
              <w:rPr>
                <w:rFonts w:ascii="Simplified Arabic" w:hAnsi="Simplified Arabic" w:cs="Simplified Arabic"/>
                <w:sz w:val="20"/>
                <w:szCs w:val="20"/>
                <w:rtl/>
              </w:rPr>
              <w:t xml:space="preserve"> من أهم محفزات التحول الرقمي في المملكة</w:t>
            </w:r>
          </w:p>
        </w:tc>
        <w:tc>
          <w:tcPr>
            <w:tcW w:w="0" w:type="auto"/>
            <w:vAlign w:val="center"/>
            <w:hideMark/>
          </w:tcPr>
          <w:p w14:paraId="2E512168" w14:textId="77777777"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rtl/>
              </w:rPr>
              <w:t>تتشابه في ربط التقنية برؤية 2030 وتختلف في التركيز على تقنية الترميز تحديداً</w:t>
            </w:r>
          </w:p>
        </w:tc>
      </w:tr>
      <w:tr w:rsidR="0072768E" w:rsidRPr="0072768E" w14:paraId="6ADB4F7E" w14:textId="77777777" w:rsidTr="00B348C7">
        <w:tc>
          <w:tcPr>
            <w:tcW w:w="0" w:type="auto"/>
            <w:vAlign w:val="center"/>
            <w:hideMark/>
          </w:tcPr>
          <w:p w14:paraId="0D005896" w14:textId="1FC5F0F9"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rtl/>
              </w:rPr>
              <w:t>الشمري، محمد. (2023). دور التقنيات المالية الحديثة في تحقيق أهداف رؤية المملكة 2030. مجلة رؤية اقتصادية، 10(1)، 78-96</w:t>
            </w:r>
            <w:r w:rsidRPr="0072768E">
              <w:rPr>
                <w:rFonts w:ascii="Simplified Arabic" w:hAnsi="Simplified Arabic" w:cs="Simplified Arabic"/>
                <w:sz w:val="20"/>
                <w:szCs w:val="20"/>
              </w:rPr>
              <w:t>.</w:t>
            </w:r>
          </w:p>
        </w:tc>
        <w:tc>
          <w:tcPr>
            <w:tcW w:w="0" w:type="auto"/>
            <w:vAlign w:val="center"/>
            <w:hideMark/>
          </w:tcPr>
          <w:p w14:paraId="61532E5C" w14:textId="77777777" w:rsidR="00B348C7" w:rsidRPr="0072768E" w:rsidRDefault="00B348C7" w:rsidP="00B348C7">
            <w:pPr>
              <w:bidi/>
              <w:jc w:val="center"/>
              <w:rPr>
                <w:rFonts w:ascii="Simplified Arabic" w:hAnsi="Simplified Arabic" w:cs="Simplified Arabic"/>
                <w:sz w:val="20"/>
                <w:szCs w:val="20"/>
              </w:rPr>
            </w:pPr>
            <w:r w:rsidRPr="0072768E">
              <w:rPr>
                <w:rFonts w:ascii="Simplified Arabic" w:hAnsi="Simplified Arabic" w:cs="Simplified Arabic"/>
                <w:sz w:val="20"/>
                <w:szCs w:val="20"/>
                <w:rtl/>
              </w:rPr>
              <w:t>دراسة استطلاعية</w:t>
            </w:r>
          </w:p>
        </w:tc>
        <w:tc>
          <w:tcPr>
            <w:tcW w:w="0" w:type="auto"/>
            <w:vAlign w:val="center"/>
            <w:hideMark/>
          </w:tcPr>
          <w:p w14:paraId="4F265E48" w14:textId="77777777" w:rsidR="00B348C7" w:rsidRPr="0072768E" w:rsidRDefault="00B348C7" w:rsidP="00B348C7">
            <w:pPr>
              <w:bidi/>
              <w:jc w:val="center"/>
              <w:rPr>
                <w:rFonts w:ascii="Simplified Arabic" w:hAnsi="Simplified Arabic" w:cs="Simplified Arabic"/>
                <w:sz w:val="20"/>
                <w:szCs w:val="20"/>
              </w:rPr>
            </w:pPr>
            <w:r w:rsidRPr="0072768E">
              <w:rPr>
                <w:rFonts w:ascii="Simplified Arabic" w:hAnsi="Simplified Arabic" w:cs="Simplified Arabic"/>
                <w:sz w:val="20"/>
                <w:szCs w:val="20"/>
                <w:rtl/>
              </w:rPr>
              <w:t>عينة من 30 خبيراً في القطاع المالي</w:t>
            </w:r>
          </w:p>
        </w:tc>
        <w:tc>
          <w:tcPr>
            <w:tcW w:w="0" w:type="auto"/>
            <w:vAlign w:val="center"/>
            <w:hideMark/>
          </w:tcPr>
          <w:p w14:paraId="0DFBC85A" w14:textId="77777777"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rtl/>
              </w:rPr>
              <w:t>أوضحت أن تقنية الترميز تساهم في تحقيق 3 من أهداف رؤية 2030</w:t>
            </w:r>
          </w:p>
        </w:tc>
        <w:tc>
          <w:tcPr>
            <w:tcW w:w="0" w:type="auto"/>
            <w:vAlign w:val="center"/>
            <w:hideMark/>
          </w:tcPr>
          <w:p w14:paraId="0F41D028" w14:textId="77777777"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rtl/>
              </w:rPr>
              <w:t>تتشابه في ربط التقنية برؤية 2030 وتختلف في منهجية البحث والنطاق</w:t>
            </w:r>
          </w:p>
        </w:tc>
      </w:tr>
      <w:tr w:rsidR="00B348C7" w:rsidRPr="0072768E" w14:paraId="2D539F13" w14:textId="77777777" w:rsidTr="00B348C7">
        <w:tc>
          <w:tcPr>
            <w:tcW w:w="0" w:type="auto"/>
            <w:vAlign w:val="center"/>
            <w:hideMark/>
          </w:tcPr>
          <w:p w14:paraId="7A85811E" w14:textId="07BA3224" w:rsidR="00B348C7" w:rsidRPr="0072768E" w:rsidRDefault="00B348C7" w:rsidP="00B348C7">
            <w:pPr>
              <w:bidi/>
              <w:rPr>
                <w:rFonts w:ascii="Simplified Arabic" w:hAnsi="Simplified Arabic" w:cs="Simplified Arabic"/>
                <w:sz w:val="20"/>
                <w:szCs w:val="20"/>
              </w:rPr>
            </w:pPr>
            <w:proofErr w:type="spellStart"/>
            <w:r w:rsidRPr="0072768E">
              <w:rPr>
                <w:rFonts w:ascii="Simplified Arabic" w:hAnsi="Simplified Arabic" w:cs="Simplified Arabic"/>
                <w:sz w:val="20"/>
                <w:szCs w:val="20"/>
              </w:rPr>
              <w:t>Evergon</w:t>
            </w:r>
            <w:proofErr w:type="spellEnd"/>
            <w:r w:rsidRPr="0072768E">
              <w:rPr>
                <w:rFonts w:ascii="Simplified Arabic" w:hAnsi="Simplified Arabic" w:cs="Simplified Arabic"/>
                <w:sz w:val="20"/>
                <w:szCs w:val="20"/>
              </w:rPr>
              <w:t xml:space="preserve"> Labs. (2025). Saudi Arabia's digital finance transformation: Vision 2030 alignment. </w:t>
            </w:r>
            <w:proofErr w:type="spellStart"/>
            <w:r w:rsidRPr="0072768E">
              <w:rPr>
                <w:rFonts w:ascii="Simplified Arabic" w:hAnsi="Simplified Arabic" w:cs="Simplified Arabic"/>
                <w:sz w:val="20"/>
                <w:szCs w:val="20"/>
              </w:rPr>
              <w:t>Evergon</w:t>
            </w:r>
            <w:proofErr w:type="spellEnd"/>
            <w:r w:rsidRPr="0072768E">
              <w:rPr>
                <w:rFonts w:ascii="Simplified Arabic" w:hAnsi="Simplified Arabic" w:cs="Simplified Arabic"/>
                <w:sz w:val="20"/>
                <w:szCs w:val="20"/>
              </w:rPr>
              <w:t xml:space="preserve"> Research Report. </w:t>
            </w:r>
          </w:p>
        </w:tc>
        <w:tc>
          <w:tcPr>
            <w:tcW w:w="0" w:type="auto"/>
            <w:vAlign w:val="center"/>
            <w:hideMark/>
          </w:tcPr>
          <w:p w14:paraId="6EB74EE9" w14:textId="77777777" w:rsidR="00B348C7" w:rsidRPr="0072768E" w:rsidRDefault="00B348C7" w:rsidP="00B348C7">
            <w:pPr>
              <w:bidi/>
              <w:jc w:val="center"/>
              <w:rPr>
                <w:rFonts w:ascii="Simplified Arabic" w:hAnsi="Simplified Arabic" w:cs="Simplified Arabic"/>
                <w:sz w:val="20"/>
                <w:szCs w:val="20"/>
              </w:rPr>
            </w:pPr>
            <w:r w:rsidRPr="0072768E">
              <w:rPr>
                <w:rFonts w:ascii="Simplified Arabic" w:hAnsi="Simplified Arabic" w:cs="Simplified Arabic"/>
                <w:sz w:val="20"/>
                <w:szCs w:val="20"/>
                <w:rtl/>
              </w:rPr>
              <w:t>دراسة حالة</w:t>
            </w:r>
          </w:p>
        </w:tc>
        <w:tc>
          <w:tcPr>
            <w:tcW w:w="0" w:type="auto"/>
            <w:vAlign w:val="center"/>
            <w:hideMark/>
          </w:tcPr>
          <w:p w14:paraId="26C5C159" w14:textId="77777777" w:rsidR="00B348C7" w:rsidRPr="0072768E" w:rsidRDefault="00B348C7" w:rsidP="00B348C7">
            <w:pPr>
              <w:bidi/>
              <w:jc w:val="center"/>
              <w:rPr>
                <w:rFonts w:ascii="Simplified Arabic" w:hAnsi="Simplified Arabic" w:cs="Simplified Arabic"/>
                <w:sz w:val="20"/>
                <w:szCs w:val="20"/>
                <w:rtl/>
              </w:rPr>
            </w:pPr>
            <w:r w:rsidRPr="0072768E">
              <w:rPr>
                <w:rFonts w:ascii="Simplified Arabic" w:hAnsi="Simplified Arabic" w:cs="Simplified Arabic"/>
                <w:sz w:val="20"/>
                <w:szCs w:val="20"/>
              </w:rPr>
              <w:t>5</w:t>
            </w:r>
          </w:p>
          <w:p w14:paraId="095B39F5" w14:textId="4473BA7A" w:rsidR="00B348C7" w:rsidRPr="0072768E" w:rsidRDefault="00B348C7" w:rsidP="00B348C7">
            <w:pPr>
              <w:bidi/>
              <w:jc w:val="center"/>
              <w:rPr>
                <w:rFonts w:ascii="Simplified Arabic" w:hAnsi="Simplified Arabic" w:cs="Simplified Arabic"/>
                <w:sz w:val="20"/>
                <w:szCs w:val="20"/>
              </w:rPr>
            </w:pPr>
            <w:r w:rsidRPr="0072768E">
              <w:rPr>
                <w:rFonts w:ascii="Simplified Arabic" w:hAnsi="Simplified Arabic" w:cs="Simplified Arabic"/>
                <w:sz w:val="20"/>
                <w:szCs w:val="20"/>
                <w:rtl/>
              </w:rPr>
              <w:t>مشاريع تقنية مالية سعودية</w:t>
            </w:r>
          </w:p>
        </w:tc>
        <w:tc>
          <w:tcPr>
            <w:tcW w:w="0" w:type="auto"/>
            <w:vAlign w:val="center"/>
            <w:hideMark/>
          </w:tcPr>
          <w:p w14:paraId="0BCB227B" w14:textId="77777777"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rtl/>
              </w:rPr>
              <w:t>أشارت إلى أن المملكة العربية السعودية تتبنى الترميز كجزء من رؤية 2030 الطموحة</w:t>
            </w:r>
          </w:p>
        </w:tc>
        <w:tc>
          <w:tcPr>
            <w:tcW w:w="0" w:type="auto"/>
            <w:vAlign w:val="center"/>
            <w:hideMark/>
          </w:tcPr>
          <w:p w14:paraId="0AF67E30" w14:textId="77777777"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rtl/>
              </w:rPr>
              <w:t>تتشابه في تقييم مساهمة الترميز في تحقيق رؤية 2030 وتختلف في منهجية البحث</w:t>
            </w:r>
          </w:p>
        </w:tc>
      </w:tr>
    </w:tbl>
    <w:p w14:paraId="64C72A08" w14:textId="77777777" w:rsidR="003B0E76" w:rsidRPr="0072768E" w:rsidRDefault="003B0E76" w:rsidP="003B0E76">
      <w:pPr>
        <w:bidi/>
        <w:rPr>
          <w:rtl/>
        </w:rPr>
      </w:pPr>
    </w:p>
    <w:p w14:paraId="3ADA0EDC" w14:textId="77777777" w:rsidR="00B348C7" w:rsidRPr="0072768E" w:rsidRDefault="00B348C7" w:rsidP="00B348C7">
      <w:pPr>
        <w:bidi/>
        <w:rPr>
          <w:rtl/>
        </w:rPr>
      </w:pPr>
    </w:p>
    <w:p w14:paraId="2A592236" w14:textId="01A136D4" w:rsidR="003B0E76" w:rsidRPr="0072768E" w:rsidRDefault="003B0E76" w:rsidP="003B0E76">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رابعاً: محور تطبيقات الترميز في المؤسسات المالية</w:t>
      </w:r>
    </w:p>
    <w:tbl>
      <w:tblPr>
        <w:tblStyle w:val="TableGrid"/>
        <w:bidiVisual/>
        <w:tblW w:w="0" w:type="auto"/>
        <w:tblLook w:val="04A0" w:firstRow="1" w:lastRow="0" w:firstColumn="1" w:lastColumn="0" w:noHBand="0" w:noVBand="1"/>
      </w:tblPr>
      <w:tblGrid>
        <w:gridCol w:w="3372"/>
        <w:gridCol w:w="920"/>
        <w:gridCol w:w="917"/>
        <w:gridCol w:w="1559"/>
        <w:gridCol w:w="1528"/>
      </w:tblGrid>
      <w:tr w:rsidR="0072768E" w:rsidRPr="0072768E" w14:paraId="44A7D0A2" w14:textId="77777777" w:rsidTr="00B348C7">
        <w:tc>
          <w:tcPr>
            <w:tcW w:w="0" w:type="auto"/>
            <w:vAlign w:val="center"/>
            <w:hideMark/>
          </w:tcPr>
          <w:p w14:paraId="1776D4FA" w14:textId="77777777" w:rsidR="00B348C7" w:rsidRPr="0072768E" w:rsidRDefault="00B348C7" w:rsidP="00B348C7">
            <w:pPr>
              <w:bidi/>
              <w:jc w:val="center"/>
              <w:rPr>
                <w:b/>
                <w:bCs/>
              </w:rPr>
            </w:pPr>
            <w:r w:rsidRPr="0072768E">
              <w:rPr>
                <w:b/>
                <w:bCs/>
                <w:rtl/>
              </w:rPr>
              <w:t>عنوان الدراسة</w:t>
            </w:r>
          </w:p>
        </w:tc>
        <w:tc>
          <w:tcPr>
            <w:tcW w:w="0" w:type="auto"/>
            <w:vAlign w:val="center"/>
            <w:hideMark/>
          </w:tcPr>
          <w:p w14:paraId="44D548AC" w14:textId="77777777" w:rsidR="00B348C7" w:rsidRPr="0072768E" w:rsidRDefault="00B348C7" w:rsidP="00B348C7">
            <w:pPr>
              <w:bidi/>
              <w:jc w:val="center"/>
              <w:rPr>
                <w:b/>
                <w:bCs/>
              </w:rPr>
            </w:pPr>
            <w:r w:rsidRPr="0072768E">
              <w:rPr>
                <w:b/>
                <w:bCs/>
                <w:rtl/>
              </w:rPr>
              <w:t>المنهجية</w:t>
            </w:r>
          </w:p>
        </w:tc>
        <w:tc>
          <w:tcPr>
            <w:tcW w:w="0" w:type="auto"/>
            <w:vAlign w:val="center"/>
            <w:hideMark/>
          </w:tcPr>
          <w:p w14:paraId="4551BDC2" w14:textId="77777777" w:rsidR="00B348C7" w:rsidRPr="0072768E" w:rsidRDefault="00B348C7" w:rsidP="00B348C7">
            <w:pPr>
              <w:bidi/>
              <w:jc w:val="center"/>
              <w:rPr>
                <w:b/>
                <w:bCs/>
              </w:rPr>
            </w:pPr>
            <w:r w:rsidRPr="0072768E">
              <w:rPr>
                <w:b/>
                <w:bCs/>
                <w:rtl/>
              </w:rPr>
              <w:t>العينة</w:t>
            </w:r>
          </w:p>
        </w:tc>
        <w:tc>
          <w:tcPr>
            <w:tcW w:w="0" w:type="auto"/>
            <w:vAlign w:val="center"/>
            <w:hideMark/>
          </w:tcPr>
          <w:p w14:paraId="6BE99C0F" w14:textId="77777777" w:rsidR="00B348C7" w:rsidRPr="0072768E" w:rsidRDefault="00B348C7" w:rsidP="00B348C7">
            <w:pPr>
              <w:bidi/>
              <w:jc w:val="center"/>
              <w:rPr>
                <w:b/>
                <w:bCs/>
              </w:rPr>
            </w:pPr>
            <w:r w:rsidRPr="0072768E">
              <w:rPr>
                <w:b/>
                <w:bCs/>
                <w:rtl/>
              </w:rPr>
              <w:t>أهم النتائج</w:t>
            </w:r>
          </w:p>
        </w:tc>
        <w:tc>
          <w:tcPr>
            <w:tcW w:w="0" w:type="auto"/>
            <w:vAlign w:val="center"/>
            <w:hideMark/>
          </w:tcPr>
          <w:p w14:paraId="7C14CA74" w14:textId="77777777" w:rsidR="00B348C7" w:rsidRPr="0072768E" w:rsidRDefault="00B348C7" w:rsidP="00B348C7">
            <w:pPr>
              <w:bidi/>
              <w:jc w:val="center"/>
              <w:rPr>
                <w:b/>
                <w:bCs/>
              </w:rPr>
            </w:pPr>
            <w:r w:rsidRPr="0072768E">
              <w:rPr>
                <w:b/>
                <w:bCs/>
                <w:rtl/>
              </w:rPr>
              <w:t>أوجه التشابه والاختلاف مع البحث الحالي</w:t>
            </w:r>
          </w:p>
        </w:tc>
      </w:tr>
      <w:tr w:rsidR="0072768E" w:rsidRPr="0072768E" w14:paraId="68051B5F" w14:textId="77777777" w:rsidTr="00B348C7">
        <w:tc>
          <w:tcPr>
            <w:tcW w:w="0" w:type="auto"/>
            <w:vAlign w:val="center"/>
            <w:hideMark/>
          </w:tcPr>
          <w:p w14:paraId="74FBA081" w14:textId="708D8AA7" w:rsidR="00B348C7" w:rsidRPr="0072768E" w:rsidRDefault="00B348C7" w:rsidP="00B348C7">
            <w:pPr>
              <w:bidi/>
            </w:pPr>
            <w:r w:rsidRPr="0072768E">
              <w:t>Brown, A., &amp; Wilson, T. (2023). Tokenization in banking: Case studies and implementation challenges. International Journal of Banking Technology, 14(2), 178-195.</w:t>
            </w:r>
          </w:p>
        </w:tc>
        <w:tc>
          <w:tcPr>
            <w:tcW w:w="0" w:type="auto"/>
            <w:vAlign w:val="center"/>
            <w:hideMark/>
          </w:tcPr>
          <w:p w14:paraId="744963E7" w14:textId="77777777" w:rsidR="00B348C7" w:rsidRPr="0072768E" w:rsidRDefault="00B348C7" w:rsidP="00B348C7">
            <w:pPr>
              <w:bidi/>
              <w:jc w:val="center"/>
            </w:pPr>
            <w:r w:rsidRPr="0072768E">
              <w:rPr>
                <w:rtl/>
              </w:rPr>
              <w:t>دراسة حالة متعددة</w:t>
            </w:r>
          </w:p>
        </w:tc>
        <w:tc>
          <w:tcPr>
            <w:tcW w:w="0" w:type="auto"/>
            <w:vAlign w:val="center"/>
            <w:hideMark/>
          </w:tcPr>
          <w:p w14:paraId="6CE0E7FE" w14:textId="77777777" w:rsidR="00B348C7" w:rsidRPr="0072768E" w:rsidRDefault="00B348C7" w:rsidP="00B348C7">
            <w:pPr>
              <w:bidi/>
              <w:jc w:val="center"/>
              <w:rPr>
                <w:rtl/>
              </w:rPr>
            </w:pPr>
            <w:r w:rsidRPr="0072768E">
              <w:t>7</w:t>
            </w:r>
          </w:p>
          <w:p w14:paraId="3E8A9C9D" w14:textId="71308165" w:rsidR="00B348C7" w:rsidRPr="0072768E" w:rsidRDefault="00B348C7" w:rsidP="00B348C7">
            <w:pPr>
              <w:bidi/>
              <w:jc w:val="center"/>
            </w:pPr>
            <w:r w:rsidRPr="0072768E">
              <w:rPr>
                <w:rtl/>
              </w:rPr>
              <w:t>بنوك عالمية</w:t>
            </w:r>
          </w:p>
        </w:tc>
        <w:tc>
          <w:tcPr>
            <w:tcW w:w="0" w:type="auto"/>
            <w:vAlign w:val="center"/>
            <w:hideMark/>
          </w:tcPr>
          <w:p w14:paraId="66A70B13" w14:textId="77777777" w:rsidR="00B348C7" w:rsidRPr="0072768E" w:rsidRDefault="00B348C7" w:rsidP="00B348C7">
            <w:pPr>
              <w:bidi/>
            </w:pPr>
            <w:r w:rsidRPr="0072768E">
              <w:rPr>
                <w:rtl/>
              </w:rPr>
              <w:t>حددت 5 تحديات رئيسية تواجه تنفيذ الترميز في المؤسسات المالية</w:t>
            </w:r>
          </w:p>
        </w:tc>
        <w:tc>
          <w:tcPr>
            <w:tcW w:w="0" w:type="auto"/>
            <w:vAlign w:val="center"/>
            <w:hideMark/>
          </w:tcPr>
          <w:p w14:paraId="3160C227" w14:textId="77777777" w:rsidR="00B348C7" w:rsidRPr="0072768E" w:rsidRDefault="00B348C7" w:rsidP="00B348C7">
            <w:pPr>
              <w:bidi/>
            </w:pPr>
            <w:r w:rsidRPr="0072768E">
              <w:rPr>
                <w:rtl/>
              </w:rPr>
              <w:t>تتشابه في دراسة تطبيقات الترميز وتختلف في التركيز على السياق السعودي</w:t>
            </w:r>
          </w:p>
        </w:tc>
      </w:tr>
      <w:tr w:rsidR="00B348C7" w:rsidRPr="0072768E" w14:paraId="41215227" w14:textId="77777777" w:rsidTr="00B348C7">
        <w:tc>
          <w:tcPr>
            <w:tcW w:w="0" w:type="auto"/>
            <w:vAlign w:val="center"/>
            <w:hideMark/>
          </w:tcPr>
          <w:p w14:paraId="26F7F71C" w14:textId="40DB87E2" w:rsidR="00B348C7" w:rsidRPr="0072768E" w:rsidRDefault="00B348C7" w:rsidP="00B348C7">
            <w:pPr>
              <w:bidi/>
            </w:pPr>
            <w:r w:rsidRPr="0072768E">
              <w:rPr>
                <w:rtl/>
              </w:rPr>
              <w:t xml:space="preserve">القحطاني، </w:t>
            </w:r>
            <w:r w:rsidRPr="0072768E">
              <w:rPr>
                <w:rFonts w:hint="cs"/>
                <w:rtl/>
              </w:rPr>
              <w:t>عبد الل</w:t>
            </w:r>
            <w:r w:rsidRPr="0072768E">
              <w:rPr>
                <w:rFonts w:hint="eastAsia"/>
                <w:rtl/>
              </w:rPr>
              <w:t>ه</w:t>
            </w:r>
            <w:r w:rsidRPr="0072768E">
              <w:rPr>
                <w:rtl/>
              </w:rPr>
              <w:t>. (2024). تطبيقات تقنية الترميز في المصارف السعودية: الواقع والتحديات. المجلة السعودية للمالية والاقتصاد، 8(3)، 215-238</w:t>
            </w:r>
            <w:r w:rsidRPr="0072768E">
              <w:t>.</w:t>
            </w:r>
          </w:p>
        </w:tc>
        <w:tc>
          <w:tcPr>
            <w:tcW w:w="0" w:type="auto"/>
            <w:vAlign w:val="center"/>
            <w:hideMark/>
          </w:tcPr>
          <w:p w14:paraId="11CFC0B8" w14:textId="77777777" w:rsidR="00B348C7" w:rsidRPr="0072768E" w:rsidRDefault="00B348C7" w:rsidP="00B348C7">
            <w:pPr>
              <w:bidi/>
              <w:jc w:val="center"/>
            </w:pPr>
            <w:r w:rsidRPr="0072768E">
              <w:rPr>
                <w:rtl/>
              </w:rPr>
              <w:t>دراسة ميدانية</w:t>
            </w:r>
          </w:p>
        </w:tc>
        <w:tc>
          <w:tcPr>
            <w:tcW w:w="0" w:type="auto"/>
            <w:vAlign w:val="center"/>
            <w:hideMark/>
          </w:tcPr>
          <w:p w14:paraId="6A211A9F" w14:textId="77777777" w:rsidR="00B348C7" w:rsidRPr="0072768E" w:rsidRDefault="00B348C7" w:rsidP="00B348C7">
            <w:pPr>
              <w:bidi/>
              <w:jc w:val="center"/>
            </w:pPr>
            <w:r w:rsidRPr="0072768E">
              <w:t xml:space="preserve">8 </w:t>
            </w:r>
            <w:r w:rsidRPr="0072768E">
              <w:rPr>
                <w:rtl/>
              </w:rPr>
              <w:t>مصارف سعودية</w:t>
            </w:r>
          </w:p>
        </w:tc>
        <w:tc>
          <w:tcPr>
            <w:tcW w:w="0" w:type="auto"/>
            <w:vAlign w:val="center"/>
            <w:hideMark/>
          </w:tcPr>
          <w:p w14:paraId="1307466B" w14:textId="77777777" w:rsidR="00B348C7" w:rsidRPr="0072768E" w:rsidRDefault="00B348C7" w:rsidP="00B348C7">
            <w:pPr>
              <w:bidi/>
            </w:pPr>
            <w:r w:rsidRPr="0072768E">
              <w:rPr>
                <w:rtl/>
              </w:rPr>
              <w:t>كشفت أن 62% من المصارف السعودية بدأت تطبيق تقنية الترميز بشكل جزئي</w:t>
            </w:r>
          </w:p>
        </w:tc>
        <w:tc>
          <w:tcPr>
            <w:tcW w:w="0" w:type="auto"/>
            <w:vAlign w:val="center"/>
            <w:hideMark/>
          </w:tcPr>
          <w:p w14:paraId="192525A1" w14:textId="77777777" w:rsidR="00B348C7" w:rsidRPr="0072768E" w:rsidRDefault="00B348C7" w:rsidP="00B348C7">
            <w:pPr>
              <w:bidi/>
            </w:pPr>
            <w:r w:rsidRPr="0072768E">
              <w:rPr>
                <w:rtl/>
              </w:rPr>
              <w:t>تتشابه في دراسة الواقع السعودي وتختلف في حجم العينة ونطاق البحث</w:t>
            </w:r>
          </w:p>
        </w:tc>
      </w:tr>
    </w:tbl>
    <w:p w14:paraId="0A2230E0" w14:textId="77777777" w:rsidR="003B0E76" w:rsidRPr="0072768E" w:rsidRDefault="003B0E76" w:rsidP="003B0E76">
      <w:pPr>
        <w:bidi/>
      </w:pPr>
    </w:p>
    <w:p w14:paraId="3AD99295" w14:textId="77777777" w:rsidR="0044728A" w:rsidRPr="0072768E" w:rsidRDefault="003B0E76" w:rsidP="0044728A">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lastRenderedPageBreak/>
        <w:t>الفجوة البحثية والإضافة العلمية للدراسة الحالية</w:t>
      </w:r>
      <w:r w:rsidRPr="0072768E">
        <w:rPr>
          <w:rFonts w:ascii="Simplified Arabic" w:hAnsi="Simplified Arabic" w:cs="Simplified Arabic" w:hint="cs"/>
          <w:b/>
          <w:bCs/>
          <w:color w:val="auto"/>
          <w:sz w:val="28"/>
          <w:szCs w:val="28"/>
          <w:rtl/>
        </w:rPr>
        <w:t>:</w:t>
      </w:r>
      <w:bookmarkEnd w:id="13"/>
    </w:p>
    <w:p w14:paraId="5F702BAC" w14:textId="77777777" w:rsidR="0044728A" w:rsidRPr="0072768E" w:rsidRDefault="0044728A" w:rsidP="0044728A">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من خلال استعراض الدراسات السابقة، يتضح وجود فجوة بحثية تتمثل في النقاط التالية</w:t>
      </w:r>
      <w:r w:rsidRPr="0072768E">
        <w:rPr>
          <w:rFonts w:ascii="Simplified Arabic" w:hAnsi="Simplified Arabic" w:cs="Simplified Arabic"/>
          <w:color w:val="auto"/>
          <w:sz w:val="28"/>
          <w:szCs w:val="28"/>
        </w:rPr>
        <w:t>:</w:t>
      </w:r>
    </w:p>
    <w:p w14:paraId="6D4852A7" w14:textId="77777777" w:rsidR="0044728A" w:rsidRPr="0072768E" w:rsidRDefault="0044728A" w:rsidP="00745221">
      <w:pPr>
        <w:pStyle w:val="Heading2"/>
        <w:numPr>
          <w:ilvl w:val="0"/>
          <w:numId w:val="6"/>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ندرة الدراسات الشاملة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على الرغم من وجود دراسات تناولت جوانب محددة من تأثير تقنية الترميز، إلا أنه لا توجد دراسة شاملة تناولت تأثير هذه التقنية على الأمن السيبراني وكفاءة العمليات المالية في المؤسسات السعودية بشكل متكامل</w:t>
      </w:r>
      <w:r w:rsidRPr="0072768E">
        <w:rPr>
          <w:rFonts w:ascii="Simplified Arabic" w:hAnsi="Simplified Arabic" w:cs="Simplified Arabic"/>
          <w:color w:val="auto"/>
          <w:sz w:val="28"/>
          <w:szCs w:val="28"/>
        </w:rPr>
        <w:t>.</w:t>
      </w:r>
    </w:p>
    <w:p w14:paraId="0A97C376" w14:textId="77777777" w:rsidR="0044728A" w:rsidRPr="0072768E" w:rsidRDefault="0044728A" w:rsidP="00745221">
      <w:pPr>
        <w:pStyle w:val="Heading2"/>
        <w:numPr>
          <w:ilvl w:val="0"/>
          <w:numId w:val="6"/>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غياب الربط بين التقنية ورؤية 2030</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معظم الدراسات السابقة لم تربط بشكل مباشر بين تبني تقنية الترميز وتحقيق أهداف رؤية المملكة 2030، خاصة فيما يتعلق بتطوير القطاع المالي وزيادة نسبة المعاملات غير النقدية</w:t>
      </w:r>
      <w:r w:rsidRPr="0072768E">
        <w:rPr>
          <w:rFonts w:ascii="Simplified Arabic" w:hAnsi="Simplified Arabic" w:cs="Simplified Arabic"/>
          <w:color w:val="auto"/>
          <w:sz w:val="28"/>
          <w:szCs w:val="28"/>
        </w:rPr>
        <w:t>.</w:t>
      </w:r>
    </w:p>
    <w:p w14:paraId="7B3243D4" w14:textId="77777777" w:rsidR="0044728A" w:rsidRPr="0072768E" w:rsidRDefault="0044728A" w:rsidP="00745221">
      <w:pPr>
        <w:pStyle w:val="Heading2"/>
        <w:numPr>
          <w:ilvl w:val="0"/>
          <w:numId w:val="6"/>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التركيز على نوع محدد من المؤسسات</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غالبية الدراسات السابقة ركزت على البنوك التقليدية دون شمول البنوك الرقمية وشركات التقنية المالية التي تلعب دوراً متزايد الأهمية في القطاع المالي السعودي</w:t>
      </w:r>
      <w:r w:rsidRPr="0072768E">
        <w:rPr>
          <w:rFonts w:ascii="Simplified Arabic" w:hAnsi="Simplified Arabic" w:cs="Simplified Arabic"/>
          <w:color w:val="auto"/>
          <w:sz w:val="28"/>
          <w:szCs w:val="28"/>
        </w:rPr>
        <w:t>.</w:t>
      </w:r>
    </w:p>
    <w:p w14:paraId="52612489" w14:textId="77777777" w:rsidR="0044728A" w:rsidRPr="0072768E" w:rsidRDefault="0044728A" w:rsidP="00745221">
      <w:pPr>
        <w:pStyle w:val="Heading2"/>
        <w:numPr>
          <w:ilvl w:val="0"/>
          <w:numId w:val="6"/>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غياب نموذج متكامل للتقييم</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لم تقدم الدراسات السابقة نموذجاً متكاملاً لتقييم تأثير تقنية الترميز على القطاع المالي السعودي يمكن استخدامه من قبل المؤسسات المالية والجهات التنظيمية</w:t>
      </w:r>
      <w:r w:rsidRPr="0072768E">
        <w:rPr>
          <w:rFonts w:ascii="Simplified Arabic" w:hAnsi="Simplified Arabic" w:cs="Simplified Arabic"/>
          <w:color w:val="auto"/>
          <w:sz w:val="28"/>
          <w:szCs w:val="28"/>
        </w:rPr>
        <w:t>.</w:t>
      </w:r>
    </w:p>
    <w:p w14:paraId="73C373CF" w14:textId="77777777" w:rsidR="0044728A" w:rsidRPr="0072768E" w:rsidRDefault="0044728A" w:rsidP="00745221">
      <w:pPr>
        <w:pStyle w:val="Heading2"/>
        <w:numPr>
          <w:ilvl w:val="0"/>
          <w:numId w:val="6"/>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عدم تحليل المتغيرات الوسيطة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معظم الدراسات السابقة لم تتناول تأثير المتغيرات الوسيطة مثل حجم المؤسسة ونوعها ومستوى نضجها الرقمي على العلاقة بين تبني تقنية الترميز والمتغيرات التابعة</w:t>
      </w:r>
      <w:r w:rsidRPr="0072768E">
        <w:rPr>
          <w:rFonts w:ascii="Simplified Arabic" w:hAnsi="Simplified Arabic" w:cs="Simplified Arabic"/>
          <w:color w:val="auto"/>
          <w:sz w:val="28"/>
          <w:szCs w:val="28"/>
        </w:rPr>
        <w:t>.</w:t>
      </w:r>
    </w:p>
    <w:p w14:paraId="2C3EB673" w14:textId="77777777" w:rsidR="0044728A" w:rsidRPr="0072768E" w:rsidRDefault="0044728A" w:rsidP="0044728A">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وتتمثل الإضافة العلمية للدراسة الحالية في النقاط التالية</w:t>
      </w:r>
      <w:r w:rsidRPr="0072768E">
        <w:rPr>
          <w:rFonts w:ascii="Simplified Arabic" w:hAnsi="Simplified Arabic" w:cs="Simplified Arabic"/>
          <w:color w:val="auto"/>
          <w:sz w:val="28"/>
          <w:szCs w:val="28"/>
        </w:rPr>
        <w:t>:</w:t>
      </w:r>
    </w:p>
    <w:p w14:paraId="7CEA2321" w14:textId="77777777" w:rsidR="0044728A" w:rsidRPr="0072768E" w:rsidRDefault="0044728A" w:rsidP="00745221">
      <w:pPr>
        <w:pStyle w:val="Heading2"/>
        <w:numPr>
          <w:ilvl w:val="0"/>
          <w:numId w:val="7"/>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تقديم نموذج متكامل</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تقدم الدراسة الحالية نموذجاً متكاملاً لتقييم تأثير تقنية الترميز على القطاع المالي السعودي، مع التركيز على دورها في تحقيق أهداف رؤية المملكة 2030</w:t>
      </w:r>
      <w:r w:rsidRPr="0072768E">
        <w:rPr>
          <w:rFonts w:ascii="Simplified Arabic" w:hAnsi="Simplified Arabic" w:cs="Simplified Arabic"/>
          <w:color w:val="auto"/>
          <w:sz w:val="28"/>
          <w:szCs w:val="28"/>
        </w:rPr>
        <w:t>.</w:t>
      </w:r>
    </w:p>
    <w:p w14:paraId="3D52A286" w14:textId="77777777" w:rsidR="0044728A" w:rsidRPr="0072768E" w:rsidRDefault="0044728A" w:rsidP="00745221">
      <w:pPr>
        <w:pStyle w:val="Heading2"/>
        <w:numPr>
          <w:ilvl w:val="0"/>
          <w:numId w:val="7"/>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الجمع بين الجوانب المختلفة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تجمع الدراسة بين الجوانب الأمنية والتشغيلية والاستراتيجية لتقنية الترميز في سياق واحد، وهو ما لم تتناوله الدراسات السابقة بشكل كافٍ</w:t>
      </w:r>
      <w:r w:rsidRPr="0072768E">
        <w:rPr>
          <w:rFonts w:ascii="Simplified Arabic" w:hAnsi="Simplified Arabic" w:cs="Simplified Arabic"/>
          <w:color w:val="auto"/>
          <w:sz w:val="28"/>
          <w:szCs w:val="28"/>
        </w:rPr>
        <w:t>.</w:t>
      </w:r>
    </w:p>
    <w:p w14:paraId="2631BA22" w14:textId="77777777" w:rsidR="0044728A" w:rsidRPr="0072768E" w:rsidRDefault="0044728A" w:rsidP="00745221">
      <w:pPr>
        <w:pStyle w:val="Heading2"/>
        <w:numPr>
          <w:ilvl w:val="0"/>
          <w:numId w:val="7"/>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شمولية العينة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تشمل الدراسة عينة متنوعة من المؤسسات المالية السعودية تتضمن البنوك التقليدية والرقمية وشركات التقنية المالية، مما يتيح فهماً أشمل لواقع تبني تقنية الترميز في القطاع المالي السعودي</w:t>
      </w:r>
      <w:r w:rsidRPr="0072768E">
        <w:rPr>
          <w:rFonts w:ascii="Simplified Arabic" w:hAnsi="Simplified Arabic" w:cs="Simplified Arabic" w:hint="cs"/>
          <w:color w:val="auto"/>
          <w:sz w:val="28"/>
          <w:szCs w:val="28"/>
          <w:rtl/>
        </w:rPr>
        <w:t>.</w:t>
      </w:r>
    </w:p>
    <w:p w14:paraId="5CBE80D1" w14:textId="77777777" w:rsidR="0044728A" w:rsidRPr="0072768E" w:rsidRDefault="0044728A" w:rsidP="00745221">
      <w:pPr>
        <w:pStyle w:val="Heading2"/>
        <w:numPr>
          <w:ilvl w:val="0"/>
          <w:numId w:val="7"/>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تحليل المتغيرات الوسيطة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تتناول الدراسة تأثير المتغيرات الوسيطة على العلاقة بين تبني تقنية الترميز والمتغيرات التابعة، مما يساهم في فهم أعمق للعوامل المؤثرة في نجاح تطبيق هذه التقنية في مختلف أنواع وأحجام المؤسسات المالية</w:t>
      </w:r>
      <w:r w:rsidRPr="0072768E">
        <w:rPr>
          <w:rFonts w:ascii="Simplified Arabic" w:hAnsi="Simplified Arabic" w:cs="Simplified Arabic"/>
          <w:color w:val="auto"/>
          <w:sz w:val="28"/>
          <w:szCs w:val="28"/>
        </w:rPr>
        <w:t>.</w:t>
      </w:r>
    </w:p>
    <w:p w14:paraId="1360C34C" w14:textId="77777777" w:rsidR="0044728A" w:rsidRPr="0072768E" w:rsidRDefault="0044728A" w:rsidP="00745221">
      <w:pPr>
        <w:pStyle w:val="Heading2"/>
        <w:numPr>
          <w:ilvl w:val="0"/>
          <w:numId w:val="7"/>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المنهجية المختلطة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تعتمد الدراسة على منهجية مختلطة تجمع بين الأساليب الكمية والنوعية، مما يتيح فهماً أكثر شمولاً وعمقاً لموضوع الدراسة مقارنة بالدراسات السابقة التي اعتمدت على منهجية واحدة</w:t>
      </w:r>
      <w:r w:rsidRPr="0072768E">
        <w:rPr>
          <w:rFonts w:ascii="Simplified Arabic" w:hAnsi="Simplified Arabic" w:cs="Simplified Arabic"/>
          <w:color w:val="auto"/>
          <w:sz w:val="28"/>
          <w:szCs w:val="28"/>
        </w:rPr>
        <w:t>.</w:t>
      </w:r>
    </w:p>
    <w:p w14:paraId="0230E745" w14:textId="77777777" w:rsidR="0044728A" w:rsidRPr="0072768E" w:rsidRDefault="0044728A" w:rsidP="00745221">
      <w:pPr>
        <w:pStyle w:val="Heading2"/>
        <w:numPr>
          <w:ilvl w:val="0"/>
          <w:numId w:val="7"/>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تقديم توصيات عملية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تقدم الدراسة توصيات عملية للجهات التنظيمية والمؤسسات المالية حول كيفية تبني تقنية الترميز بفعالية لتعزيز الأمن السيبراني وتحسين كفاءة العمليات المالية بما يتماشى مع أهداف رؤية 2030</w:t>
      </w:r>
      <w:r w:rsidRPr="0072768E">
        <w:rPr>
          <w:rFonts w:ascii="Simplified Arabic" w:hAnsi="Simplified Arabic" w:cs="Simplified Arabic"/>
          <w:color w:val="auto"/>
          <w:sz w:val="28"/>
          <w:szCs w:val="28"/>
        </w:rPr>
        <w:t>.</w:t>
      </w:r>
    </w:p>
    <w:p w14:paraId="2924FF6F" w14:textId="77777777" w:rsidR="0044728A" w:rsidRPr="0072768E" w:rsidRDefault="0044728A" w:rsidP="00745221">
      <w:pPr>
        <w:pStyle w:val="Heading2"/>
        <w:numPr>
          <w:ilvl w:val="0"/>
          <w:numId w:val="7"/>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التوقيت الاستراتيجي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تأتي الدراسة في توقيت استراتيجي مع اقتراب منتصف المدة الزمنية لرؤية 2030، مما يتيح تقييم ما تم إنجازه وما يجب التركيز عليه في النصف الثاني من الفترة المحددة لتحقيق الرؤية</w:t>
      </w:r>
      <w:r w:rsidRPr="0072768E">
        <w:rPr>
          <w:rFonts w:ascii="Simplified Arabic" w:hAnsi="Simplified Arabic" w:cs="Simplified Arabic"/>
          <w:color w:val="auto"/>
          <w:sz w:val="28"/>
          <w:szCs w:val="28"/>
        </w:rPr>
        <w:t>.</w:t>
      </w:r>
    </w:p>
    <w:p w14:paraId="0B68161A" w14:textId="38950E46" w:rsidR="0044728A" w:rsidRPr="0072768E" w:rsidRDefault="0044728A" w:rsidP="0044728A">
      <w:pPr>
        <w:pStyle w:val="Heading2"/>
        <w:bidi/>
        <w:spacing w:before="0" w:after="120" w:line="276" w:lineRule="auto"/>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من خلال سد هذه الفجوات البحثية، تقدم الدراسة الحالية إضافة علمية قيمة للمكتبة العربية في مجال التكنولوجيا المالية والأمن السيبراني، وتوفر إطاراً مرجعياً يمكن الاستناد إليه في الدراسات المستقبلية والتطبيقات العملية في القطاع المالي السعودي</w:t>
      </w:r>
      <w:r w:rsidRPr="0072768E">
        <w:rPr>
          <w:rFonts w:ascii="Simplified Arabic" w:hAnsi="Simplified Arabic" w:cs="Simplified Arabic" w:hint="cs"/>
          <w:color w:val="auto"/>
          <w:sz w:val="28"/>
          <w:szCs w:val="28"/>
          <w:rtl/>
        </w:rPr>
        <w:t>.</w:t>
      </w:r>
    </w:p>
    <w:p w14:paraId="58EDE84B" w14:textId="77777777" w:rsidR="00834851" w:rsidRPr="0072768E" w:rsidRDefault="00834851" w:rsidP="00834851">
      <w:pPr>
        <w:bidi/>
        <w:rPr>
          <w:rtl/>
        </w:rPr>
      </w:pPr>
    </w:p>
    <w:p w14:paraId="14F484AD" w14:textId="77777777" w:rsidR="00834851" w:rsidRPr="0072768E" w:rsidRDefault="00834851" w:rsidP="00834851">
      <w:pPr>
        <w:bidi/>
        <w:rPr>
          <w:rtl/>
        </w:rPr>
      </w:pPr>
    </w:p>
    <w:p w14:paraId="20370FAF" w14:textId="77777777" w:rsidR="00834851" w:rsidRPr="0072768E" w:rsidRDefault="00834851" w:rsidP="00834851">
      <w:pPr>
        <w:bidi/>
        <w:rPr>
          <w:rtl/>
        </w:rPr>
      </w:pPr>
    </w:p>
    <w:p w14:paraId="670EFD9C" w14:textId="77777777" w:rsidR="00834851" w:rsidRPr="0072768E" w:rsidRDefault="00834851" w:rsidP="00834851">
      <w:pPr>
        <w:bidi/>
        <w:rPr>
          <w:rtl/>
        </w:rPr>
      </w:pPr>
    </w:p>
    <w:p w14:paraId="59BBA661" w14:textId="42104647" w:rsidR="00AD783C" w:rsidRPr="0072768E" w:rsidRDefault="00AD783C" w:rsidP="00834851">
      <w:pPr>
        <w:pStyle w:val="Heading1"/>
        <w:numPr>
          <w:ilvl w:val="0"/>
          <w:numId w:val="0"/>
        </w:numPr>
        <w:bidi/>
        <w:ind w:left="432" w:hanging="432"/>
        <w:rPr>
          <w:rFonts w:ascii="Simplified Arabic" w:hAnsi="Simplified Arabic" w:cs="Simplified Arabic"/>
          <w:b/>
          <w:bCs/>
          <w:color w:val="auto"/>
          <w:sz w:val="28"/>
          <w:szCs w:val="28"/>
          <w:u w:val="single"/>
        </w:rPr>
      </w:pPr>
      <w:bookmarkStart w:id="14" w:name="_Toc195360368"/>
      <w:r w:rsidRPr="0072768E">
        <w:rPr>
          <w:rFonts w:ascii="Simplified Arabic" w:hAnsi="Simplified Arabic" w:cs="Simplified Arabic"/>
          <w:b/>
          <w:bCs/>
          <w:color w:val="auto"/>
          <w:sz w:val="28"/>
          <w:szCs w:val="28"/>
          <w:u w:val="single"/>
          <w:rtl/>
        </w:rPr>
        <w:lastRenderedPageBreak/>
        <w:t>مصطلحات الدراسة وتعريفاتها الإجرائية</w:t>
      </w:r>
      <w:bookmarkEnd w:id="14"/>
    </w:p>
    <w:p w14:paraId="69ADC6CE" w14:textId="1E8733A2" w:rsidR="00DA2FBD" w:rsidRPr="0072768E" w:rsidRDefault="00DA2FBD" w:rsidP="00834851">
      <w:pPr>
        <w:pStyle w:val="Heading2"/>
        <w:bidi/>
        <w:spacing w:before="0" w:after="120" w:line="276" w:lineRule="auto"/>
        <w:jc w:val="both"/>
        <w:rPr>
          <w:color w:val="auto"/>
          <w:rtl/>
        </w:rPr>
      </w:pPr>
      <w:r w:rsidRPr="0072768E">
        <w:rPr>
          <w:rFonts w:ascii="Simplified Arabic" w:hAnsi="Simplified Arabic" w:cs="Simplified Arabic"/>
          <w:color w:val="auto"/>
          <w:sz w:val="28"/>
          <w:szCs w:val="28"/>
          <w:rtl/>
        </w:rPr>
        <w:t>تتناول هذه الدراسة مجموعة من المصطلحات والمفاهيم الأساسية المرتبطة بموضوع البحث، وفيما يلي تعريف لهذه المصطلحات من الناحيتين الاصطلاحية والإجرائية</w:t>
      </w:r>
      <w:r w:rsidRPr="0072768E">
        <w:rPr>
          <w:rFonts w:ascii="Simplified Arabic" w:hAnsi="Simplified Arabic" w:cs="Simplified Arabic"/>
          <w:color w:val="auto"/>
          <w:sz w:val="28"/>
          <w:szCs w:val="28"/>
        </w:rPr>
        <w:t>:</w:t>
      </w:r>
    </w:p>
    <w:p w14:paraId="228E2DE2" w14:textId="77777777" w:rsidR="001A250A"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الترمي</w:t>
      </w:r>
      <w:r w:rsidR="00FC3D33" w:rsidRPr="0072768E">
        <w:rPr>
          <w:rFonts w:ascii="Simplified Arabic" w:hAnsi="Simplified Arabic" w:cs="Simplified Arabic" w:hint="cs"/>
          <w:b/>
          <w:bCs/>
          <w:color w:val="auto"/>
          <w:sz w:val="28"/>
          <w:szCs w:val="28"/>
          <w:rtl/>
        </w:rPr>
        <w:t xml:space="preserve">ز </w:t>
      </w:r>
      <w:r w:rsidRPr="0072768E">
        <w:rPr>
          <w:rFonts w:ascii="Simplified Arabic" w:hAnsi="Simplified Arabic" w:cs="Simplified Arabic"/>
          <w:b/>
          <w:bCs/>
          <w:color w:val="auto"/>
          <w:sz w:val="28"/>
          <w:szCs w:val="28"/>
        </w:rPr>
        <w:t>(Tokenization)</w:t>
      </w:r>
      <w:r w:rsidR="00FC3D33" w:rsidRPr="0072768E">
        <w:rPr>
          <w:rFonts w:ascii="Simplified Arabic" w:hAnsi="Simplified Arabic" w:cs="Simplified Arabic" w:hint="cs"/>
          <w:b/>
          <w:bCs/>
          <w:color w:val="auto"/>
          <w:sz w:val="28"/>
          <w:szCs w:val="28"/>
          <w:rtl/>
        </w:rPr>
        <w:t>:</w:t>
      </w:r>
    </w:p>
    <w:p w14:paraId="0B74D128" w14:textId="77C08086" w:rsidR="00F21814" w:rsidRPr="0072768E" w:rsidRDefault="00F21814" w:rsidP="00F2181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الاصطلاحي</w:t>
      </w:r>
      <w:r w:rsidR="002E3203" w:rsidRPr="0072768E">
        <w:rPr>
          <w:rFonts w:ascii="Simplified Arabic" w:hAnsi="Simplified Arabic" w:cs="Simplified Arabic" w:hint="cs"/>
          <w:color w:val="auto"/>
          <w:sz w:val="28"/>
          <w:szCs w:val="28"/>
          <w:rtl/>
        </w:rPr>
        <w:t xml:space="preserve">: </w:t>
      </w:r>
      <w:r w:rsidRPr="0072768E">
        <w:rPr>
          <w:rFonts w:ascii="Simplified Arabic" w:hAnsi="Simplified Arabic" w:cs="Simplified Arabic"/>
          <w:color w:val="auto"/>
          <w:sz w:val="28"/>
          <w:szCs w:val="28"/>
          <w:rtl/>
        </w:rPr>
        <w:t>يُعرّف الترميز اصطلاحاً بأنه عملية استبدال البيانات الحساسة برموز رقمية فريدة تحافظ على قيمة البيانات الأصلية وسلامتها دون الكشف عنها، بهدف تعزيز الأمن وتحسين الكفاءة</w:t>
      </w:r>
      <w:r w:rsidRPr="0072768E">
        <w:rPr>
          <w:rFonts w:ascii="Simplified Arabic" w:hAnsi="Simplified Arabic" w:cs="Simplified Arabic"/>
          <w:color w:val="auto"/>
          <w:sz w:val="28"/>
          <w:szCs w:val="28"/>
        </w:rPr>
        <w:t xml:space="preserve"> (Payment Card Industry Data Security Standard [PCI </w:t>
      </w:r>
      <w:proofErr w:type="gramStart"/>
      <w:r w:rsidRPr="0072768E">
        <w:rPr>
          <w:rFonts w:ascii="Simplified Arabic" w:hAnsi="Simplified Arabic" w:cs="Simplified Arabic"/>
          <w:color w:val="auto"/>
          <w:sz w:val="28"/>
          <w:szCs w:val="28"/>
        </w:rPr>
        <w:t>DSS],</w:t>
      </w:r>
      <w:proofErr w:type="gramEnd"/>
      <w:r w:rsidRPr="0072768E">
        <w:rPr>
          <w:rFonts w:ascii="Simplified Arabic" w:hAnsi="Simplified Arabic" w:cs="Simplified Arabic"/>
          <w:color w:val="auto"/>
          <w:sz w:val="28"/>
          <w:szCs w:val="28"/>
        </w:rPr>
        <w:t xml:space="preserve"> 2022). </w:t>
      </w:r>
      <w:r w:rsidRPr="0072768E">
        <w:rPr>
          <w:rFonts w:ascii="Simplified Arabic" w:hAnsi="Simplified Arabic" w:cs="Simplified Arabic"/>
          <w:color w:val="auto"/>
          <w:sz w:val="28"/>
          <w:szCs w:val="28"/>
          <w:rtl/>
        </w:rPr>
        <w:t>كما تعرفه المنظمة الدولية للتوحيد القياسي</w:t>
      </w:r>
      <w:r w:rsidRPr="0072768E">
        <w:rPr>
          <w:rFonts w:ascii="Simplified Arabic" w:hAnsi="Simplified Arabic" w:cs="Simplified Arabic"/>
          <w:color w:val="auto"/>
          <w:sz w:val="28"/>
          <w:szCs w:val="28"/>
        </w:rPr>
        <w:t xml:space="preserve"> (ISO) </w:t>
      </w:r>
      <w:r w:rsidRPr="0072768E">
        <w:rPr>
          <w:rFonts w:ascii="Simplified Arabic" w:hAnsi="Simplified Arabic" w:cs="Simplified Arabic"/>
          <w:color w:val="auto"/>
          <w:sz w:val="28"/>
          <w:szCs w:val="28"/>
          <w:rtl/>
        </w:rPr>
        <w:t>بأنه "عملية استبدال المعلومات الحساسة بقيمة رمزية غير حساسة تشير إلى البيانات الأصلية دون الكشف عنها</w:t>
      </w:r>
      <w:r w:rsidRPr="0072768E">
        <w:rPr>
          <w:rFonts w:ascii="Simplified Arabic" w:hAnsi="Simplified Arabic" w:cs="Simplified Arabic"/>
          <w:color w:val="auto"/>
          <w:sz w:val="28"/>
          <w:szCs w:val="28"/>
        </w:rPr>
        <w:t>" (ISO 20022, 2022).</w:t>
      </w:r>
    </w:p>
    <w:p w14:paraId="1B889F16" w14:textId="3E0FD5A6" w:rsidR="00F21814" w:rsidRPr="0072768E" w:rsidRDefault="00F21814" w:rsidP="00F2181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الإجرائي</w:t>
      </w:r>
      <w:r w:rsidR="002E3203" w:rsidRPr="0072768E">
        <w:rPr>
          <w:rFonts w:ascii="Simplified Arabic" w:hAnsi="Simplified Arabic" w:cs="Simplified Arabic" w:hint="cs"/>
          <w:color w:val="auto"/>
          <w:sz w:val="28"/>
          <w:szCs w:val="28"/>
          <w:rtl/>
        </w:rPr>
        <w:t xml:space="preserve">: </w:t>
      </w:r>
      <w:r w:rsidRPr="0072768E">
        <w:rPr>
          <w:rFonts w:ascii="Simplified Arabic" w:hAnsi="Simplified Arabic" w:cs="Simplified Arabic"/>
          <w:color w:val="auto"/>
          <w:sz w:val="28"/>
          <w:szCs w:val="28"/>
          <w:rtl/>
        </w:rPr>
        <w:t xml:space="preserve">يُعرّف الترميز إجرائياً في هذه الدراسة بأنه مدى استخدام المؤسسات المالية السعودية لتقنية استبدال المعلومات المالية والشخصية الحساسة برموز رقمية فريدة، ويقاس من خلال مستوى تبني مختلف أنواع الترميز (ترميز البيانات الحساسة، ترميز المدفوعات، ترميز الأصول، الترميز غير القابل للاستبدال) باستخدام مقياس </w:t>
      </w:r>
      <w:proofErr w:type="spellStart"/>
      <w:r w:rsidRPr="0072768E">
        <w:rPr>
          <w:rFonts w:ascii="Simplified Arabic" w:hAnsi="Simplified Arabic" w:cs="Simplified Arabic"/>
          <w:color w:val="auto"/>
          <w:sz w:val="28"/>
          <w:szCs w:val="28"/>
          <w:rtl/>
        </w:rPr>
        <w:t>ليكرت</w:t>
      </w:r>
      <w:proofErr w:type="spellEnd"/>
      <w:r w:rsidRPr="0072768E">
        <w:rPr>
          <w:rFonts w:ascii="Simplified Arabic" w:hAnsi="Simplified Arabic" w:cs="Simplified Arabic"/>
          <w:color w:val="auto"/>
          <w:sz w:val="28"/>
          <w:szCs w:val="28"/>
          <w:rtl/>
        </w:rPr>
        <w:t xml:space="preserve"> الخماسي في استبانة الدراسة، بالإضافة إلى المؤشرات الكمية مثل نسبة البيانات والمعاملات </w:t>
      </w:r>
      <w:proofErr w:type="spellStart"/>
      <w:r w:rsidRPr="0072768E">
        <w:rPr>
          <w:rFonts w:ascii="Simplified Arabic" w:hAnsi="Simplified Arabic" w:cs="Simplified Arabic"/>
          <w:color w:val="auto"/>
          <w:sz w:val="28"/>
          <w:szCs w:val="28"/>
          <w:rtl/>
        </w:rPr>
        <w:t>المرمزة</w:t>
      </w:r>
      <w:proofErr w:type="spellEnd"/>
      <w:r w:rsidRPr="0072768E">
        <w:rPr>
          <w:rFonts w:ascii="Simplified Arabic" w:hAnsi="Simplified Arabic" w:cs="Simplified Arabic"/>
          <w:color w:val="auto"/>
          <w:sz w:val="28"/>
          <w:szCs w:val="28"/>
          <w:rtl/>
        </w:rPr>
        <w:t xml:space="preserve"> من إجمالي البيانات والمعاملات</w:t>
      </w:r>
      <w:r w:rsidRPr="0072768E">
        <w:rPr>
          <w:rFonts w:ascii="Simplified Arabic" w:hAnsi="Simplified Arabic" w:cs="Simplified Arabic"/>
          <w:color w:val="auto"/>
          <w:sz w:val="28"/>
          <w:szCs w:val="28"/>
        </w:rPr>
        <w:t>.</w:t>
      </w:r>
    </w:p>
    <w:p w14:paraId="354879AC" w14:textId="6A81C2D3" w:rsidR="001A250A"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ترميز البيانات الحساسة</w:t>
      </w:r>
      <w:r w:rsidR="00FC3D33"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Pr>
        <w:t>(Sensitive Data Tokenization)</w:t>
      </w:r>
      <w:r w:rsidR="00FC3D33" w:rsidRPr="0072768E">
        <w:rPr>
          <w:rFonts w:ascii="Simplified Arabic" w:hAnsi="Simplified Arabic" w:cs="Simplified Arabic" w:hint="cs"/>
          <w:b/>
          <w:bCs/>
          <w:color w:val="auto"/>
          <w:sz w:val="28"/>
          <w:szCs w:val="28"/>
          <w:rtl/>
        </w:rPr>
        <w:t xml:space="preserve">: </w:t>
      </w:r>
    </w:p>
    <w:p w14:paraId="11F1C607" w14:textId="32E5A827" w:rsidR="0041700F" w:rsidRPr="0072768E" w:rsidRDefault="0041700F" w:rsidP="002E3203">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التعريف الاصطلاحي</w:t>
      </w:r>
      <w:r w:rsidR="002E3203"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يُعرّف اصطلاحاً بأنه استبدال البيانات الحساسة مثل أرقام بطاقات الائتمان وبيانات العملاء الشخصية والمعلومات المالية برموز رقمية فريدة بهدف حماية هذه البيانات من السرقة والاختراق</w:t>
      </w:r>
      <w:r w:rsidRPr="0072768E">
        <w:rPr>
          <w:rFonts w:ascii="Simplified Arabic" w:eastAsiaTheme="majorEastAsia" w:hAnsi="Simplified Arabic" w:cs="Simplified Arabic"/>
          <w:sz w:val="28"/>
          <w:szCs w:val="28"/>
        </w:rPr>
        <w:t xml:space="preserve"> (National Institute of Standards and Technology [NIST], 2023). </w:t>
      </w:r>
      <w:r w:rsidRPr="0072768E">
        <w:rPr>
          <w:rFonts w:ascii="Simplified Arabic" w:eastAsiaTheme="majorEastAsia" w:hAnsi="Simplified Arabic" w:cs="Simplified Arabic"/>
          <w:sz w:val="28"/>
          <w:szCs w:val="28"/>
          <w:rtl/>
        </w:rPr>
        <w:t>ويشير تعريف</w:t>
      </w:r>
      <w:r w:rsidRPr="0072768E">
        <w:rPr>
          <w:rFonts w:ascii="Simplified Arabic" w:eastAsiaTheme="majorEastAsia" w:hAnsi="Simplified Arabic" w:cs="Simplified Arabic"/>
          <w:sz w:val="28"/>
          <w:szCs w:val="28"/>
        </w:rPr>
        <w:t xml:space="preserve"> Gartner (2023) </w:t>
      </w:r>
      <w:r w:rsidRPr="0072768E">
        <w:rPr>
          <w:rFonts w:ascii="Simplified Arabic" w:eastAsiaTheme="majorEastAsia" w:hAnsi="Simplified Arabic" w:cs="Simplified Arabic"/>
          <w:sz w:val="28"/>
          <w:szCs w:val="28"/>
          <w:rtl/>
        </w:rPr>
        <w:t>إلى أنه "عملية إحلال رموز غير ذات معنى محل البيانات الحساسة مع الاحتفاظ بالقيمة التجارية للبيانات</w:t>
      </w:r>
      <w:r w:rsidRPr="0072768E">
        <w:rPr>
          <w:rFonts w:ascii="Simplified Arabic" w:eastAsiaTheme="majorEastAsia" w:hAnsi="Simplified Arabic" w:cs="Simplified Arabic"/>
          <w:sz w:val="28"/>
          <w:szCs w:val="28"/>
        </w:rPr>
        <w:t>".</w:t>
      </w:r>
    </w:p>
    <w:p w14:paraId="05512EEF" w14:textId="2EB22D96" w:rsidR="0041700F" w:rsidRPr="0072768E" w:rsidRDefault="0041700F" w:rsidP="002E3203">
      <w:pPr>
        <w:bidi/>
        <w:jc w:val="both"/>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sz w:val="28"/>
          <w:szCs w:val="28"/>
          <w:rtl/>
        </w:rPr>
        <w:t>التعريف الإجرائي</w:t>
      </w:r>
      <w:r w:rsidR="002E3203"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 xml:space="preserve">يُعرّف إجرائياً في هذه الدراسة بأنه درجة استخدام المؤسسات المالية السعودية لتقنية الترميز في حماية بيانات العملاء والمعلومات المالية الحساسة، ويقاس من خلال مؤشرات </w:t>
      </w:r>
      <w:r w:rsidRPr="0072768E">
        <w:rPr>
          <w:rFonts w:ascii="Simplified Arabic" w:eastAsiaTheme="majorEastAsia" w:hAnsi="Simplified Arabic" w:cs="Simplified Arabic"/>
          <w:sz w:val="28"/>
          <w:szCs w:val="28"/>
          <w:rtl/>
        </w:rPr>
        <w:lastRenderedPageBreak/>
        <w:t xml:space="preserve">مثل نسبة البيانات الحساسة </w:t>
      </w:r>
      <w:proofErr w:type="spellStart"/>
      <w:r w:rsidRPr="0072768E">
        <w:rPr>
          <w:rFonts w:ascii="Simplified Arabic" w:eastAsiaTheme="majorEastAsia" w:hAnsi="Simplified Arabic" w:cs="Simplified Arabic"/>
          <w:sz w:val="28"/>
          <w:szCs w:val="28"/>
          <w:rtl/>
        </w:rPr>
        <w:t>المرمزة</w:t>
      </w:r>
      <w:proofErr w:type="spellEnd"/>
      <w:r w:rsidRPr="0072768E">
        <w:rPr>
          <w:rFonts w:ascii="Simplified Arabic" w:eastAsiaTheme="majorEastAsia" w:hAnsi="Simplified Arabic" w:cs="Simplified Arabic"/>
          <w:sz w:val="28"/>
          <w:szCs w:val="28"/>
          <w:rtl/>
        </w:rPr>
        <w:t xml:space="preserve">، ومستوى تكامل تقنية الترميز مع أنظمة إدارة الهويات والوصول، ومستوى الامتثال لمعايير أمن البيانات كما يقيسها </w:t>
      </w:r>
      <w:proofErr w:type="gramStart"/>
      <w:r w:rsidRPr="0072768E">
        <w:rPr>
          <w:rFonts w:ascii="Simplified Arabic" w:eastAsiaTheme="majorEastAsia" w:hAnsi="Simplified Arabic" w:cs="Simplified Arabic"/>
          <w:sz w:val="28"/>
          <w:szCs w:val="28"/>
          <w:rtl/>
        </w:rPr>
        <w:t>الاستبيان</w:t>
      </w:r>
      <w:proofErr w:type="gramEnd"/>
      <w:r w:rsidRPr="0072768E">
        <w:rPr>
          <w:rFonts w:ascii="Simplified Arabic" w:eastAsiaTheme="majorEastAsia" w:hAnsi="Simplified Arabic" w:cs="Simplified Arabic"/>
          <w:sz w:val="28"/>
          <w:szCs w:val="28"/>
          <w:rtl/>
        </w:rPr>
        <w:t xml:space="preserve"> المطور لهذه الدراسة</w:t>
      </w:r>
      <w:r w:rsidRPr="0072768E">
        <w:rPr>
          <w:rFonts w:ascii="Simplified Arabic" w:eastAsiaTheme="majorEastAsia" w:hAnsi="Simplified Arabic" w:cs="Simplified Arabic"/>
          <w:sz w:val="28"/>
          <w:szCs w:val="28"/>
        </w:rPr>
        <w:t>.</w:t>
      </w:r>
    </w:p>
    <w:p w14:paraId="5D542F96" w14:textId="77777777" w:rsidR="0041700F" w:rsidRPr="0072768E" w:rsidRDefault="00A279D5" w:rsidP="0041700F">
      <w:pPr>
        <w:bidi/>
        <w:rPr>
          <w:rFonts w:ascii="Simplified Arabic" w:hAnsi="Simplified Arabic" w:cs="Simplified Arabic"/>
          <w:b/>
          <w:bCs/>
          <w:sz w:val="28"/>
          <w:szCs w:val="28"/>
          <w:rtl/>
        </w:rPr>
      </w:pPr>
      <w:r w:rsidRPr="0072768E">
        <w:rPr>
          <w:rFonts w:ascii="Simplified Arabic" w:hAnsi="Simplified Arabic" w:cs="Simplified Arabic"/>
          <w:b/>
          <w:bCs/>
          <w:sz w:val="28"/>
          <w:szCs w:val="28"/>
          <w:rtl/>
        </w:rPr>
        <w:t>ترميز المدفوعات</w:t>
      </w:r>
      <w:r w:rsidR="00FC3D33" w:rsidRPr="0072768E">
        <w:rPr>
          <w:rFonts w:ascii="Simplified Arabic" w:hAnsi="Simplified Arabic" w:cs="Simplified Arabic" w:hint="cs"/>
          <w:b/>
          <w:bCs/>
          <w:sz w:val="28"/>
          <w:szCs w:val="28"/>
          <w:rtl/>
        </w:rPr>
        <w:t xml:space="preserve"> </w:t>
      </w:r>
      <w:r w:rsidRPr="0072768E">
        <w:rPr>
          <w:rFonts w:ascii="Simplified Arabic" w:hAnsi="Simplified Arabic" w:cs="Simplified Arabic"/>
          <w:b/>
          <w:bCs/>
          <w:sz w:val="28"/>
          <w:szCs w:val="28"/>
        </w:rPr>
        <w:t>(Payment Tokenization)</w:t>
      </w:r>
      <w:r w:rsidR="00FC3D33" w:rsidRPr="0072768E">
        <w:rPr>
          <w:rFonts w:ascii="Simplified Arabic" w:hAnsi="Simplified Arabic" w:cs="Simplified Arabic" w:hint="cs"/>
          <w:b/>
          <w:bCs/>
          <w:sz w:val="28"/>
          <w:szCs w:val="28"/>
          <w:rtl/>
        </w:rPr>
        <w:t xml:space="preserve">: </w:t>
      </w:r>
    </w:p>
    <w:p w14:paraId="7D09154A" w14:textId="4A7E941E" w:rsidR="0041700F" w:rsidRPr="0072768E" w:rsidRDefault="003B18D4" w:rsidP="0041700F">
      <w:pPr>
        <w:bidi/>
        <w:jc w:val="both"/>
        <w:rPr>
          <w:rFonts w:ascii="Simplified Arabic" w:hAnsi="Simplified Arabic" w:cs="Simplified Arabic"/>
          <w:sz w:val="28"/>
          <w:szCs w:val="28"/>
          <w:rtl/>
        </w:rPr>
      </w:pPr>
      <w:r w:rsidRPr="0072768E">
        <w:rPr>
          <w:rFonts w:ascii="Simplified Arabic" w:hAnsi="Simplified Arabic" w:cs="Simplified Arabic"/>
          <w:sz w:val="28"/>
          <w:szCs w:val="28"/>
          <w:rtl/>
        </w:rPr>
        <w:t>التعريف الاصطلاحي</w:t>
      </w:r>
      <w:r w:rsidR="0041700F" w:rsidRPr="0072768E">
        <w:rPr>
          <w:rFonts w:ascii="Simplified Arabic" w:hAnsi="Simplified Arabic" w:cs="Simplified Arabic" w:hint="cs"/>
          <w:sz w:val="28"/>
          <w:szCs w:val="28"/>
          <w:rtl/>
        </w:rPr>
        <w:t xml:space="preserve">: </w:t>
      </w:r>
      <w:r w:rsidRPr="0072768E">
        <w:rPr>
          <w:rFonts w:ascii="Simplified Arabic" w:hAnsi="Simplified Arabic" w:cs="Simplified Arabic"/>
          <w:sz w:val="28"/>
          <w:szCs w:val="28"/>
          <w:rtl/>
        </w:rPr>
        <w:t xml:space="preserve">يُعرّف اصطلاحاً بأنه استبدال معلومات الدفع الحساسة مثل أرقام بطاقات الائتمان برموز رقمية فريدة أثناء معالجة المعاملات المالية </w:t>
      </w:r>
      <w:r w:rsidR="00E13189" w:rsidRPr="0072768E">
        <w:rPr>
          <w:rFonts w:ascii="Simplified Arabic" w:hAnsi="Simplified Arabic" w:cs="Simplified Arabic" w:hint="cs"/>
          <w:sz w:val="28"/>
          <w:szCs w:val="28"/>
          <w:rtl/>
        </w:rPr>
        <w:t>الإلكترونية</w:t>
      </w:r>
      <w:r w:rsidR="002E3203" w:rsidRPr="0072768E">
        <w:rPr>
          <w:rFonts w:ascii="Simplified Arabic" w:hAnsi="Simplified Arabic" w:cs="Simplified Arabic" w:hint="cs"/>
          <w:sz w:val="28"/>
          <w:szCs w:val="28"/>
          <w:rtl/>
        </w:rPr>
        <w:t xml:space="preserve"> </w:t>
      </w:r>
      <w:r w:rsidR="00E13189" w:rsidRPr="0072768E">
        <w:rPr>
          <w:rFonts w:ascii="Simplified Arabic" w:hAnsi="Simplified Arabic" w:cs="Simplified Arabic"/>
          <w:sz w:val="28"/>
          <w:szCs w:val="28"/>
        </w:rPr>
        <w:t xml:space="preserve">(International </w:t>
      </w:r>
      <w:r w:rsidR="00E13189" w:rsidRPr="0072768E">
        <w:rPr>
          <w:rFonts w:ascii="Simplified Arabic" w:hAnsi="Simplified Arabic" w:cs="Simplified Arabic" w:hint="cs"/>
          <w:sz w:val="28"/>
          <w:szCs w:val="28"/>
        </w:rPr>
        <w:t>Organization</w:t>
      </w:r>
      <w:r w:rsidRPr="0072768E">
        <w:rPr>
          <w:rFonts w:ascii="Simplified Arabic" w:hAnsi="Simplified Arabic" w:cs="Simplified Arabic"/>
          <w:sz w:val="28"/>
          <w:szCs w:val="28"/>
        </w:rPr>
        <w:t xml:space="preserve"> for Standardization [ISO], 2020).</w:t>
      </w:r>
      <w:r w:rsidR="002E3203" w:rsidRPr="0072768E">
        <w:rPr>
          <w:rFonts w:ascii="Simplified Arabic" w:hAnsi="Simplified Arabic" w:cs="Simplified Arabic" w:hint="cs"/>
          <w:sz w:val="28"/>
          <w:szCs w:val="28"/>
          <w:rtl/>
        </w:rPr>
        <w:t xml:space="preserve"> </w:t>
      </w:r>
      <w:r w:rsidRPr="0072768E">
        <w:rPr>
          <w:rFonts w:ascii="Simplified Arabic" w:hAnsi="Simplified Arabic" w:cs="Simplified Arabic"/>
          <w:sz w:val="28"/>
          <w:szCs w:val="28"/>
          <w:rtl/>
        </w:rPr>
        <w:t>وتعرفه جمعية المدفوعات العالمي</w:t>
      </w:r>
      <w:r w:rsidR="00E13189" w:rsidRPr="0072768E">
        <w:rPr>
          <w:rFonts w:ascii="Simplified Arabic" w:hAnsi="Simplified Arabic" w:cs="Simplified Arabic" w:hint="cs"/>
          <w:sz w:val="28"/>
          <w:szCs w:val="28"/>
          <w:rtl/>
        </w:rPr>
        <w:t>ة</w:t>
      </w:r>
      <w:r w:rsidR="002E3203" w:rsidRPr="0072768E">
        <w:rPr>
          <w:rFonts w:ascii="Simplified Arabic" w:hAnsi="Simplified Arabic" w:cs="Simplified Arabic" w:hint="cs"/>
          <w:sz w:val="28"/>
          <w:szCs w:val="28"/>
          <w:rtl/>
        </w:rPr>
        <w:t xml:space="preserve"> </w:t>
      </w:r>
      <w:r w:rsidRPr="0072768E">
        <w:rPr>
          <w:rFonts w:ascii="Simplified Arabic" w:hAnsi="Simplified Arabic" w:cs="Simplified Arabic"/>
          <w:sz w:val="28"/>
          <w:szCs w:val="28"/>
        </w:rPr>
        <w:t>(Global Payments Association, 2023</w:t>
      </w:r>
      <w:r w:rsidR="00E13189" w:rsidRPr="0072768E">
        <w:rPr>
          <w:rFonts w:ascii="Simplified Arabic" w:hAnsi="Simplified Arabic" w:cs="Simplified Arabic"/>
          <w:sz w:val="28"/>
          <w:szCs w:val="28"/>
        </w:rPr>
        <w:t>)</w:t>
      </w:r>
      <w:r w:rsidR="002E3203" w:rsidRPr="0072768E">
        <w:rPr>
          <w:rFonts w:ascii="Simplified Arabic" w:hAnsi="Simplified Arabic" w:cs="Simplified Arabic" w:hint="cs"/>
          <w:sz w:val="28"/>
          <w:szCs w:val="28"/>
          <w:rtl/>
        </w:rPr>
        <w:t xml:space="preserve"> </w:t>
      </w:r>
      <w:r w:rsidR="00E13189" w:rsidRPr="0072768E">
        <w:rPr>
          <w:rFonts w:ascii="Simplified Arabic" w:hAnsi="Simplified Arabic" w:cs="Simplified Arabic" w:hint="cs"/>
          <w:sz w:val="28"/>
          <w:szCs w:val="28"/>
          <w:rtl/>
        </w:rPr>
        <w:t>بأنه</w:t>
      </w:r>
      <w:r w:rsidRPr="0072768E">
        <w:rPr>
          <w:rFonts w:ascii="Simplified Arabic" w:hAnsi="Simplified Arabic" w:cs="Simplified Arabic"/>
          <w:sz w:val="28"/>
          <w:szCs w:val="28"/>
          <w:rtl/>
        </w:rPr>
        <w:t xml:space="preserve"> "عملية استبدال بيانات حامل البطاقة برمز رقمي فريد يمكن استخدامه لإتمام المعاملة دون الكشف عن المعلومات الأصلية</w:t>
      </w:r>
      <w:r w:rsidRPr="0072768E">
        <w:rPr>
          <w:rFonts w:ascii="Simplified Arabic" w:hAnsi="Simplified Arabic" w:cs="Simplified Arabic"/>
          <w:sz w:val="28"/>
          <w:szCs w:val="28"/>
        </w:rPr>
        <w:t>"</w:t>
      </w:r>
      <w:r w:rsidR="0041700F" w:rsidRPr="0072768E">
        <w:rPr>
          <w:rFonts w:ascii="Simplified Arabic" w:hAnsi="Simplified Arabic" w:cs="Simplified Arabic" w:hint="cs"/>
          <w:sz w:val="28"/>
          <w:szCs w:val="28"/>
          <w:rtl/>
        </w:rPr>
        <w:t>.</w:t>
      </w:r>
    </w:p>
    <w:p w14:paraId="3E1A521E" w14:textId="77777777" w:rsidR="00CD417C" w:rsidRPr="0072768E" w:rsidRDefault="003B18D4" w:rsidP="00CD417C">
      <w:pPr>
        <w:bidi/>
        <w:jc w:val="both"/>
        <w:rPr>
          <w:rFonts w:ascii="Simplified Arabic" w:hAnsi="Simplified Arabic" w:cs="Simplified Arabic"/>
          <w:sz w:val="28"/>
          <w:szCs w:val="28"/>
          <w:rtl/>
        </w:rPr>
      </w:pPr>
      <w:r w:rsidRPr="0072768E">
        <w:rPr>
          <w:rFonts w:ascii="Simplified Arabic" w:hAnsi="Simplified Arabic" w:cs="Simplified Arabic"/>
          <w:sz w:val="28"/>
          <w:szCs w:val="28"/>
          <w:rtl/>
        </w:rPr>
        <w:t>التعريف الإجرائي</w:t>
      </w:r>
      <w:r w:rsidR="0041700F" w:rsidRPr="0072768E">
        <w:rPr>
          <w:rFonts w:ascii="Simplified Arabic" w:hAnsi="Simplified Arabic" w:cs="Simplified Arabic" w:hint="cs"/>
          <w:sz w:val="28"/>
          <w:szCs w:val="28"/>
          <w:rtl/>
        </w:rPr>
        <w:t xml:space="preserve">: </w:t>
      </w:r>
      <w:r w:rsidRPr="0072768E">
        <w:rPr>
          <w:rFonts w:ascii="Simplified Arabic" w:hAnsi="Simplified Arabic" w:cs="Simplified Arabic"/>
          <w:sz w:val="28"/>
          <w:szCs w:val="28"/>
          <w:rtl/>
        </w:rPr>
        <w:t xml:space="preserve">يُعرّف إجرائياً في هذه الدراسة بأنه مستوى استخدام المؤسسات المالية السعودية لتقنية الترميز في تأمين المدفوعات الإلكترونية وتحسين كفاءتها، ويقاس من خلال مؤشرات مثل نسبة المدفوعات </w:t>
      </w:r>
      <w:proofErr w:type="spellStart"/>
      <w:r w:rsidRPr="0072768E">
        <w:rPr>
          <w:rFonts w:ascii="Simplified Arabic" w:hAnsi="Simplified Arabic" w:cs="Simplified Arabic"/>
          <w:sz w:val="28"/>
          <w:szCs w:val="28"/>
          <w:rtl/>
        </w:rPr>
        <w:t>المرمزة</w:t>
      </w:r>
      <w:proofErr w:type="spellEnd"/>
      <w:r w:rsidRPr="0072768E">
        <w:rPr>
          <w:rFonts w:ascii="Simplified Arabic" w:hAnsi="Simplified Arabic" w:cs="Simplified Arabic"/>
          <w:sz w:val="28"/>
          <w:szCs w:val="28"/>
          <w:rtl/>
        </w:rPr>
        <w:t>، ومستوى تكامل تقنية الترميز مع أنظمة المدفوعات الوطنية والعالمية، ومؤشرات وقت وتكلفة معالجة المدفوعات، باستخدام استبانة الدراسة</w:t>
      </w:r>
      <w:r w:rsidRPr="0072768E">
        <w:rPr>
          <w:rFonts w:ascii="Simplified Arabic" w:hAnsi="Simplified Arabic" w:cs="Simplified Arabic"/>
          <w:sz w:val="28"/>
          <w:szCs w:val="28"/>
        </w:rPr>
        <w:t>.</w:t>
      </w:r>
    </w:p>
    <w:p w14:paraId="51D38524" w14:textId="77777777" w:rsidR="00CD417C" w:rsidRPr="0072768E" w:rsidRDefault="00A279D5" w:rsidP="00CD417C">
      <w:pPr>
        <w:bidi/>
        <w:jc w:val="both"/>
        <w:rPr>
          <w:rFonts w:ascii="Simplified Arabic" w:hAnsi="Simplified Arabic" w:cs="Simplified Arabic"/>
          <w:b/>
          <w:bCs/>
          <w:sz w:val="28"/>
          <w:szCs w:val="28"/>
          <w:rtl/>
        </w:rPr>
      </w:pPr>
      <w:r w:rsidRPr="0072768E">
        <w:rPr>
          <w:rFonts w:ascii="Simplified Arabic" w:hAnsi="Simplified Arabic" w:cs="Simplified Arabic"/>
          <w:b/>
          <w:bCs/>
          <w:sz w:val="28"/>
          <w:szCs w:val="28"/>
          <w:rtl/>
        </w:rPr>
        <w:t>ترميز الأصول</w:t>
      </w:r>
      <w:r w:rsidR="00FC3D33" w:rsidRPr="0072768E">
        <w:rPr>
          <w:rFonts w:ascii="Simplified Arabic" w:hAnsi="Simplified Arabic" w:cs="Simplified Arabic" w:hint="cs"/>
          <w:b/>
          <w:bCs/>
          <w:sz w:val="28"/>
          <w:szCs w:val="28"/>
          <w:rtl/>
        </w:rPr>
        <w:t xml:space="preserve"> </w:t>
      </w:r>
      <w:r w:rsidRPr="0072768E">
        <w:rPr>
          <w:rFonts w:ascii="Simplified Arabic" w:hAnsi="Simplified Arabic" w:cs="Simplified Arabic"/>
          <w:b/>
          <w:bCs/>
          <w:sz w:val="28"/>
          <w:szCs w:val="28"/>
        </w:rPr>
        <w:t>(Asset Tokenization)</w:t>
      </w:r>
      <w:r w:rsidR="00FC3D33" w:rsidRPr="0072768E">
        <w:rPr>
          <w:rFonts w:ascii="Simplified Arabic" w:hAnsi="Simplified Arabic" w:cs="Simplified Arabic" w:hint="cs"/>
          <w:b/>
          <w:bCs/>
          <w:sz w:val="28"/>
          <w:szCs w:val="28"/>
          <w:rtl/>
        </w:rPr>
        <w:t xml:space="preserve">: </w:t>
      </w:r>
    </w:p>
    <w:p w14:paraId="6D2C578C" w14:textId="77777777" w:rsidR="00CD417C" w:rsidRPr="0072768E" w:rsidRDefault="003B18D4" w:rsidP="00CD417C">
      <w:pPr>
        <w:bidi/>
        <w:jc w:val="both"/>
        <w:rPr>
          <w:rFonts w:ascii="Simplified Arabic" w:hAnsi="Simplified Arabic" w:cs="Simplified Arabic"/>
          <w:sz w:val="28"/>
          <w:szCs w:val="28"/>
          <w:rtl/>
        </w:rPr>
      </w:pPr>
      <w:r w:rsidRPr="0072768E">
        <w:rPr>
          <w:rFonts w:ascii="Simplified Arabic" w:hAnsi="Simplified Arabic" w:cs="Simplified Arabic"/>
          <w:sz w:val="28"/>
          <w:szCs w:val="28"/>
          <w:rtl/>
        </w:rPr>
        <w:t>التعريف الاصطلاحي</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يُعرّف اصطلاحاً بأنه تحويل الأصول المالية التقليدية مثل الأسهم والسندات والعقارات إلى رموز رقمية يمكن تداولها على منصات سلسلة الكتل</w:t>
      </w:r>
      <w:r w:rsidRPr="0072768E">
        <w:rPr>
          <w:rFonts w:ascii="Simplified Arabic" w:hAnsi="Simplified Arabic" w:cs="Simplified Arabic"/>
          <w:sz w:val="28"/>
          <w:szCs w:val="28"/>
        </w:rPr>
        <w:t xml:space="preserve"> (World Economic Forum [WEF], 2023). </w:t>
      </w:r>
      <w:r w:rsidRPr="0072768E">
        <w:rPr>
          <w:rFonts w:ascii="Simplified Arabic" w:hAnsi="Simplified Arabic" w:cs="Simplified Arabic"/>
          <w:sz w:val="28"/>
          <w:szCs w:val="28"/>
          <w:rtl/>
        </w:rPr>
        <w:t>ويعرفه البنك الدولي</w:t>
      </w:r>
      <w:r w:rsidRPr="0072768E">
        <w:rPr>
          <w:rFonts w:ascii="Simplified Arabic" w:hAnsi="Simplified Arabic" w:cs="Simplified Arabic"/>
          <w:sz w:val="28"/>
          <w:szCs w:val="28"/>
        </w:rPr>
        <w:t xml:space="preserve"> (World Bank, 2022) </w:t>
      </w:r>
      <w:r w:rsidRPr="0072768E">
        <w:rPr>
          <w:rFonts w:ascii="Simplified Arabic" w:hAnsi="Simplified Arabic" w:cs="Simplified Arabic"/>
          <w:sz w:val="28"/>
          <w:szCs w:val="28"/>
          <w:rtl/>
        </w:rPr>
        <w:t>بأنه "عملية تمثيل رقمي للأصول المادية أو المالية التقليدية على شكل رموز رقمية على منصة لامركزية، مما يسمح بتجزئة ملكية الأصل وتداوله بكفاءة أعلى وتكلفة أقل</w:t>
      </w:r>
      <w:r w:rsidRPr="0072768E">
        <w:rPr>
          <w:rFonts w:ascii="Simplified Arabic" w:hAnsi="Simplified Arabic" w:cs="Simplified Arabic"/>
          <w:sz w:val="28"/>
          <w:szCs w:val="28"/>
        </w:rPr>
        <w:t>".</w:t>
      </w:r>
    </w:p>
    <w:p w14:paraId="599A995A" w14:textId="045C8A25" w:rsidR="003B18D4" w:rsidRPr="0072768E" w:rsidRDefault="003B18D4" w:rsidP="00CD417C">
      <w:pPr>
        <w:bidi/>
        <w:jc w:val="both"/>
        <w:rPr>
          <w:rFonts w:ascii="Simplified Arabic" w:hAnsi="Simplified Arabic" w:cs="Simplified Arabic"/>
          <w:sz w:val="28"/>
          <w:szCs w:val="28"/>
        </w:rPr>
      </w:pPr>
      <w:r w:rsidRPr="0072768E">
        <w:rPr>
          <w:rFonts w:ascii="Simplified Arabic" w:hAnsi="Simplified Arabic" w:cs="Simplified Arabic"/>
          <w:sz w:val="28"/>
          <w:szCs w:val="28"/>
          <w:rtl/>
        </w:rPr>
        <w:t>التعريف الإجرائي</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 xml:space="preserve">يُعرّف إجرائياً في هذه الدراسة بأنه مستوى استخدام المؤسسات المالية السعودية لتقنية الترميز في تمثيل الأصول المالية التقليدية في صورة رقمية، ويقاس من خلال مؤشرات مثل نسبة الأصول </w:t>
      </w:r>
      <w:proofErr w:type="spellStart"/>
      <w:r w:rsidRPr="0072768E">
        <w:rPr>
          <w:rFonts w:ascii="Simplified Arabic" w:hAnsi="Simplified Arabic" w:cs="Simplified Arabic"/>
          <w:sz w:val="28"/>
          <w:szCs w:val="28"/>
          <w:rtl/>
        </w:rPr>
        <w:t>المرمزة</w:t>
      </w:r>
      <w:proofErr w:type="spellEnd"/>
      <w:r w:rsidRPr="0072768E">
        <w:rPr>
          <w:rFonts w:ascii="Simplified Arabic" w:hAnsi="Simplified Arabic" w:cs="Simplified Arabic"/>
          <w:sz w:val="28"/>
          <w:szCs w:val="28"/>
          <w:rtl/>
        </w:rPr>
        <w:t xml:space="preserve">، وتنوع الأصول </w:t>
      </w:r>
      <w:proofErr w:type="spellStart"/>
      <w:r w:rsidRPr="0072768E">
        <w:rPr>
          <w:rFonts w:ascii="Simplified Arabic" w:hAnsi="Simplified Arabic" w:cs="Simplified Arabic"/>
          <w:sz w:val="28"/>
          <w:szCs w:val="28"/>
          <w:rtl/>
        </w:rPr>
        <w:t>المرمزة</w:t>
      </w:r>
      <w:proofErr w:type="spellEnd"/>
      <w:r w:rsidRPr="0072768E">
        <w:rPr>
          <w:rFonts w:ascii="Simplified Arabic" w:hAnsi="Simplified Arabic" w:cs="Simplified Arabic"/>
          <w:sz w:val="28"/>
          <w:szCs w:val="28"/>
          <w:rtl/>
        </w:rPr>
        <w:t>، ومستوى تكامل تقنية الترميز مع منصات التداول والتسوية، باستخدام استبانة الدراسة</w:t>
      </w:r>
      <w:r w:rsidRPr="0072768E">
        <w:rPr>
          <w:rFonts w:ascii="Simplified Arabic" w:hAnsi="Simplified Arabic" w:cs="Simplified Arabic"/>
          <w:sz w:val="28"/>
          <w:szCs w:val="28"/>
        </w:rPr>
        <w:t>.</w:t>
      </w:r>
    </w:p>
    <w:p w14:paraId="35B73CA1" w14:textId="77777777" w:rsidR="001A250A"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lastRenderedPageBreak/>
        <w:t>الترميز غير القابل للاستبدال</w:t>
      </w:r>
      <w:r w:rsidR="00FC3D33"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Pr>
        <w:t>(Non-Fungible Tokenization)</w:t>
      </w:r>
      <w:r w:rsidR="00FC3D33" w:rsidRPr="0072768E">
        <w:rPr>
          <w:rFonts w:ascii="Simplified Arabic" w:hAnsi="Simplified Arabic" w:cs="Simplified Arabic" w:hint="cs"/>
          <w:b/>
          <w:bCs/>
          <w:color w:val="auto"/>
          <w:sz w:val="28"/>
          <w:szCs w:val="28"/>
          <w:rtl/>
        </w:rPr>
        <w:t xml:space="preserve">: </w:t>
      </w:r>
    </w:p>
    <w:p w14:paraId="22E3E3A3" w14:textId="77777777" w:rsidR="00AB6C56" w:rsidRPr="0072768E" w:rsidRDefault="00AB6C56" w:rsidP="00AB6C5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الاصطلاحي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يُعرّف اصطلاحاً بأنه إنشاء رموز رقمية فريدة غير قابلة للاستبدال لتمثيل الأصول الفريدة مثل الأعمال الفنية والملكية الفكرية</w:t>
      </w:r>
      <w:r w:rsidRPr="0072768E">
        <w:rPr>
          <w:rFonts w:ascii="Simplified Arabic" w:hAnsi="Simplified Arabic" w:cs="Simplified Arabic"/>
          <w:color w:val="auto"/>
          <w:sz w:val="28"/>
          <w:szCs w:val="28"/>
        </w:rPr>
        <w:t xml:space="preserve"> (Ethereum Foundation, 2024). </w:t>
      </w:r>
      <w:r w:rsidRPr="0072768E">
        <w:rPr>
          <w:rFonts w:ascii="Simplified Arabic" w:hAnsi="Simplified Arabic" w:cs="Simplified Arabic"/>
          <w:color w:val="auto"/>
          <w:sz w:val="28"/>
          <w:szCs w:val="28"/>
          <w:rtl/>
        </w:rPr>
        <w:t>ويعرفه قاموس أكسفورد للتقنيات المالية</w:t>
      </w:r>
      <w:r w:rsidRPr="0072768E">
        <w:rPr>
          <w:rFonts w:ascii="Simplified Arabic" w:hAnsi="Simplified Arabic" w:cs="Simplified Arabic"/>
          <w:color w:val="auto"/>
          <w:sz w:val="28"/>
          <w:szCs w:val="28"/>
        </w:rPr>
        <w:t xml:space="preserve"> (Oxford FinTech Dictionary, 2023) </w:t>
      </w:r>
      <w:r w:rsidRPr="0072768E">
        <w:rPr>
          <w:rFonts w:ascii="Simplified Arabic" w:hAnsi="Simplified Arabic" w:cs="Simplified Arabic"/>
          <w:color w:val="auto"/>
          <w:sz w:val="28"/>
          <w:szCs w:val="28"/>
          <w:rtl/>
        </w:rPr>
        <w:t xml:space="preserve">بأنه "رمز رقمي فريد لا يمكن استبداله بآخر، يمثل ملكية أصل فريد أو محتوى رقمي، ويستخدم تقنية </w:t>
      </w:r>
      <w:proofErr w:type="spellStart"/>
      <w:r w:rsidRPr="0072768E">
        <w:rPr>
          <w:rFonts w:ascii="Simplified Arabic" w:hAnsi="Simplified Arabic" w:cs="Simplified Arabic"/>
          <w:color w:val="auto"/>
          <w:sz w:val="28"/>
          <w:szCs w:val="28"/>
          <w:rtl/>
        </w:rPr>
        <w:t>البلوكتشين</w:t>
      </w:r>
      <w:proofErr w:type="spellEnd"/>
      <w:r w:rsidRPr="0072768E">
        <w:rPr>
          <w:rFonts w:ascii="Simplified Arabic" w:hAnsi="Simplified Arabic" w:cs="Simplified Arabic"/>
          <w:color w:val="auto"/>
          <w:sz w:val="28"/>
          <w:szCs w:val="28"/>
          <w:rtl/>
        </w:rPr>
        <w:t xml:space="preserve"> لتوثيق الملكية والأصالة</w:t>
      </w:r>
      <w:r w:rsidRPr="0072768E">
        <w:rPr>
          <w:rFonts w:ascii="Simplified Arabic" w:hAnsi="Simplified Arabic" w:cs="Simplified Arabic"/>
          <w:color w:val="auto"/>
          <w:sz w:val="28"/>
          <w:szCs w:val="28"/>
        </w:rPr>
        <w:t>".</w:t>
      </w:r>
    </w:p>
    <w:p w14:paraId="1BA0AB53" w14:textId="77777777" w:rsidR="00AB6C56" w:rsidRPr="0072768E" w:rsidRDefault="00AB6C56" w:rsidP="00AB6C5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الإجرائي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يُعرّف إجرائياً في هذه الدراسة بأنه مستوى استخدام المؤسسات المالية السعودية لتقنية الترميز في تمثيل الأصول الفريدة غير القابلة للاستبدال، ويقاس من خلال مؤشرات مثل عدد الرموز غير القابلة للاستبدال التي أصدرتها المؤسسة، وتنوع الأصول الممثلة بهذه الرموز، ومستوى تكامل تقنية الترميز مع منصات التداول الخاصة بالرموز غير القابلة للاستبدال، باستخدام استبانة الدراسة</w:t>
      </w:r>
      <w:r w:rsidRPr="0072768E">
        <w:rPr>
          <w:rFonts w:ascii="Simplified Arabic" w:hAnsi="Simplified Arabic" w:cs="Simplified Arabic"/>
          <w:color w:val="auto"/>
          <w:sz w:val="28"/>
          <w:szCs w:val="28"/>
        </w:rPr>
        <w:t>.</w:t>
      </w:r>
    </w:p>
    <w:p w14:paraId="6F9B88FD" w14:textId="77777777" w:rsidR="001A250A"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الأمن السيبراني</w:t>
      </w:r>
      <w:r w:rsidR="00FC3D33"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Pr>
        <w:t>(Cybersecurity)</w:t>
      </w:r>
      <w:r w:rsidR="00FC3D33" w:rsidRPr="0072768E">
        <w:rPr>
          <w:rFonts w:ascii="Simplified Arabic" w:hAnsi="Simplified Arabic" w:cs="Simplified Arabic" w:hint="cs"/>
          <w:b/>
          <w:bCs/>
          <w:color w:val="auto"/>
          <w:sz w:val="28"/>
          <w:szCs w:val="28"/>
          <w:rtl/>
        </w:rPr>
        <w:t xml:space="preserve">: </w:t>
      </w:r>
    </w:p>
    <w:p w14:paraId="041235C0" w14:textId="77777777" w:rsidR="00AB6C56" w:rsidRPr="0072768E" w:rsidRDefault="00AB6C56" w:rsidP="00AB6C5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الاصطلاحي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يُعرّف اصطلاحاً بأنه مجموعة من التدابير والإجراءات والتقنيات التي تهدف إلى حماية الأنظمة والشبكات والبرامج من الهجمات الرقمية (الهيئة الوطنية للأمن السيبراني، 2022). كما يعرفه المعيار الدولي</w:t>
      </w:r>
      <w:r w:rsidRPr="0072768E">
        <w:rPr>
          <w:rFonts w:ascii="Simplified Arabic" w:hAnsi="Simplified Arabic" w:cs="Simplified Arabic"/>
          <w:color w:val="auto"/>
          <w:sz w:val="28"/>
          <w:szCs w:val="28"/>
        </w:rPr>
        <w:t xml:space="preserve"> (ISO/IEC 27032, 2023) </w:t>
      </w:r>
      <w:r w:rsidRPr="0072768E">
        <w:rPr>
          <w:rFonts w:ascii="Simplified Arabic" w:hAnsi="Simplified Arabic" w:cs="Simplified Arabic"/>
          <w:color w:val="auto"/>
          <w:sz w:val="28"/>
          <w:szCs w:val="28"/>
          <w:rtl/>
        </w:rPr>
        <w:t>بأنه "حماية سلامة وسرية وتوافر المعلومات في الفضاء الإلكتروني". وتعرفه وكالة الأمن السيبراني والبنية التحتية</w:t>
      </w:r>
      <w:r w:rsidRPr="0072768E">
        <w:rPr>
          <w:rFonts w:ascii="Simplified Arabic" w:hAnsi="Simplified Arabic" w:cs="Simplified Arabic"/>
          <w:color w:val="auto"/>
          <w:sz w:val="28"/>
          <w:szCs w:val="28"/>
        </w:rPr>
        <w:t xml:space="preserve"> (CISA, 2023) </w:t>
      </w:r>
      <w:r w:rsidRPr="0072768E">
        <w:rPr>
          <w:rFonts w:ascii="Simplified Arabic" w:hAnsi="Simplified Arabic" w:cs="Simplified Arabic"/>
          <w:color w:val="auto"/>
          <w:sz w:val="28"/>
          <w:szCs w:val="28"/>
          <w:rtl/>
        </w:rPr>
        <w:t>بأنه "فن حماية الشبكات والأنظمة والبرامج من الهجمات الرقمية التي تهدف إلى الوصول غير المصرح به للبيانات أو تعطيل العمليات الرقمية</w:t>
      </w:r>
      <w:r w:rsidRPr="0072768E">
        <w:rPr>
          <w:rFonts w:ascii="Simplified Arabic" w:hAnsi="Simplified Arabic" w:cs="Simplified Arabic"/>
          <w:color w:val="auto"/>
          <w:sz w:val="28"/>
          <w:szCs w:val="28"/>
        </w:rPr>
        <w:t>".</w:t>
      </w:r>
    </w:p>
    <w:p w14:paraId="71E598BE" w14:textId="6E065172" w:rsidR="00BB33BD" w:rsidRPr="0072768E" w:rsidRDefault="00AB6C56" w:rsidP="00AB6C56">
      <w:pPr>
        <w:pStyle w:val="Heading2"/>
        <w:bidi/>
        <w:spacing w:before="0" w:after="120" w:line="276" w:lineRule="auto"/>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التعريف الإجرائي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يُعرّف إجرائياً في هذه الدراسة بأنه مستوى حماية المعلومات المالية والشخصية في المؤسسات المالية السعودية، ويتم قياسه من خلال مؤشرات مثل معدل الاختراقات الأمنية (عدد الحوادث الأمنية الناجحة خلال فترة زمنية محددة)، وحوادث سرقة البيانات (عدد حالات تسرب البيانات الحساسة)، والامتثال للمعايير الأمنية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مستوى الالتزام بالمعايير المحلية والدولية مثل</w:t>
      </w:r>
      <w:r w:rsidRPr="0072768E">
        <w:rPr>
          <w:rFonts w:ascii="Simplified Arabic" w:hAnsi="Simplified Arabic" w:cs="Simplified Arabic"/>
          <w:color w:val="auto"/>
          <w:sz w:val="28"/>
          <w:szCs w:val="28"/>
        </w:rPr>
        <w:t xml:space="preserve"> ISO 27001 </w:t>
      </w:r>
      <w:r w:rsidRPr="0072768E">
        <w:rPr>
          <w:rFonts w:ascii="Simplified Arabic" w:hAnsi="Simplified Arabic" w:cs="Simplified Arabic"/>
          <w:color w:val="auto"/>
          <w:sz w:val="28"/>
          <w:szCs w:val="28"/>
          <w:rtl/>
        </w:rPr>
        <w:t>ومعايير الهيئة الوطنية للأمن السيبراني</w:t>
      </w:r>
      <w:r w:rsidRPr="0072768E">
        <w:rPr>
          <w:rFonts w:ascii="Simplified Arabic" w:hAnsi="Simplified Arabic" w:cs="Simplified Arabic"/>
          <w:color w:val="auto"/>
          <w:sz w:val="28"/>
          <w:szCs w:val="28"/>
        </w:rPr>
        <w:t>)</w:t>
      </w:r>
      <w:r w:rsidRPr="0072768E">
        <w:rPr>
          <w:rFonts w:ascii="Simplified Arabic" w:hAnsi="Simplified Arabic" w:cs="Simplified Arabic"/>
          <w:color w:val="auto"/>
          <w:sz w:val="28"/>
          <w:szCs w:val="28"/>
          <w:rtl/>
        </w:rPr>
        <w:t>، والقدرة على اكتشاف والتصدي للهجمات السيبرانية (متوسط وقت اكتشاف ومعالجة الحوادث الأمنية)، باستخدام استبانة الدراسة والبيانات الثانوية من تقارير المؤسسات</w:t>
      </w:r>
      <w:r w:rsidRPr="0072768E">
        <w:rPr>
          <w:rFonts w:ascii="Simplified Arabic" w:hAnsi="Simplified Arabic" w:cs="Simplified Arabic" w:hint="cs"/>
          <w:color w:val="auto"/>
          <w:sz w:val="28"/>
          <w:szCs w:val="28"/>
          <w:rtl/>
        </w:rPr>
        <w:t>.</w:t>
      </w:r>
    </w:p>
    <w:p w14:paraId="7CB59208" w14:textId="77777777" w:rsidR="00BB33BD"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lastRenderedPageBreak/>
        <w:t>كفاءة المعاملات المالية</w:t>
      </w:r>
      <w:r w:rsidR="00FC3D33"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Pr>
        <w:t>(Financial Transaction Efficiency)</w:t>
      </w:r>
      <w:r w:rsidR="00FC3D33" w:rsidRPr="0072768E">
        <w:rPr>
          <w:rFonts w:ascii="Simplified Arabic" w:hAnsi="Simplified Arabic" w:cs="Simplified Arabic" w:hint="cs"/>
          <w:b/>
          <w:bCs/>
          <w:color w:val="auto"/>
          <w:sz w:val="28"/>
          <w:szCs w:val="28"/>
          <w:rtl/>
        </w:rPr>
        <w:t xml:space="preserve">: </w:t>
      </w:r>
    </w:p>
    <w:p w14:paraId="3FE4CC4C" w14:textId="77777777" w:rsidR="00A34922" w:rsidRPr="0072768E" w:rsidRDefault="00A34922" w:rsidP="00A34922">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الاصطلاحي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تُعرّف اصطلاحاً بأنها مدى سرعة ودقة وتكلفة إجراء المعاملات المالية</w:t>
      </w:r>
      <w:r w:rsidRPr="0072768E">
        <w:rPr>
          <w:rFonts w:ascii="Simplified Arabic" w:hAnsi="Simplified Arabic" w:cs="Simplified Arabic"/>
          <w:color w:val="auto"/>
          <w:sz w:val="28"/>
          <w:szCs w:val="28"/>
        </w:rPr>
        <w:t xml:space="preserve"> (Bank for International Settlements [BIS], 2023). </w:t>
      </w:r>
      <w:r w:rsidRPr="0072768E">
        <w:rPr>
          <w:rFonts w:ascii="Simplified Arabic" w:hAnsi="Simplified Arabic" w:cs="Simplified Arabic"/>
          <w:color w:val="auto"/>
          <w:sz w:val="28"/>
          <w:szCs w:val="28"/>
          <w:rtl/>
        </w:rPr>
        <w:t>ويعرفها معهد التمويل الدولي</w:t>
      </w:r>
      <w:r w:rsidRPr="0072768E">
        <w:rPr>
          <w:rFonts w:ascii="Simplified Arabic" w:hAnsi="Simplified Arabic" w:cs="Simplified Arabic"/>
          <w:color w:val="auto"/>
          <w:sz w:val="28"/>
          <w:szCs w:val="28"/>
        </w:rPr>
        <w:t xml:space="preserve"> (Institute of International Finance, 2022) </w:t>
      </w:r>
      <w:r w:rsidRPr="0072768E">
        <w:rPr>
          <w:rFonts w:ascii="Simplified Arabic" w:hAnsi="Simplified Arabic" w:cs="Simplified Arabic"/>
          <w:color w:val="auto"/>
          <w:sz w:val="28"/>
          <w:szCs w:val="28"/>
          <w:rtl/>
        </w:rPr>
        <w:t>بأنها "قدرة النظام المالي على تنفيذ المعاملات بسرعة وتكلفة منخفضة وبأقل قدر من المخاطر</w:t>
      </w:r>
      <w:r w:rsidRPr="0072768E">
        <w:rPr>
          <w:rFonts w:ascii="Simplified Arabic" w:hAnsi="Simplified Arabic" w:cs="Simplified Arabic"/>
          <w:color w:val="auto"/>
          <w:sz w:val="28"/>
          <w:szCs w:val="28"/>
        </w:rPr>
        <w:t>".</w:t>
      </w:r>
    </w:p>
    <w:p w14:paraId="3E43BC17" w14:textId="71826F08" w:rsidR="00A279D5" w:rsidRPr="0072768E" w:rsidRDefault="00A34922" w:rsidP="00A34922">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الإجرائي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تُعرّف إجرائياً في هذه الدراسة بأنها مستوى سرعة ودقة وتكلفة إجراء المعاملات المالية في المؤسسات المالية السعودية، ويتم قياسها من خلال مؤشرات مثل وقت معالجة المعاملات (متوسط الوقت المستغرق لإتمام معاملة مالية من البداية إلى النهاية)، وتكلفة المعاملات (متوسط التكلفة التشغيلية لكل معاملة)، والسيولة (سرعة تحويل الأصول إلى نقد)، وتنوع المنتجات والخدمات المالية (عدد المنتجات والخدمات المالية التي تقدمها المؤسسة)، ومستوى رضا العملاء (قياس رضا العملاء عن سرعة وسهولة المعاملات المالية)، باستخدام استبانة الدراسة والبيانات الثانوية من تقارير المؤسسات</w:t>
      </w:r>
      <w:r w:rsidRPr="0072768E">
        <w:rPr>
          <w:rFonts w:ascii="Simplified Arabic" w:hAnsi="Simplified Arabic" w:cs="Simplified Arabic"/>
          <w:color w:val="auto"/>
          <w:sz w:val="28"/>
          <w:szCs w:val="28"/>
        </w:rPr>
        <w:t>.</w:t>
      </w:r>
    </w:p>
    <w:p w14:paraId="733AA1D2" w14:textId="77777777" w:rsidR="00BB33BD"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رؤية المملكة 2030</w:t>
      </w:r>
      <w:r w:rsidR="00FC3D33"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Pr>
        <w:t>(Vision 2030)</w:t>
      </w:r>
      <w:r w:rsidR="00FC3D33" w:rsidRPr="0072768E">
        <w:rPr>
          <w:rFonts w:ascii="Simplified Arabic" w:hAnsi="Simplified Arabic" w:cs="Simplified Arabic" w:hint="cs"/>
          <w:b/>
          <w:bCs/>
          <w:color w:val="auto"/>
          <w:sz w:val="28"/>
          <w:szCs w:val="28"/>
          <w:rtl/>
        </w:rPr>
        <w:t xml:space="preserve">: </w:t>
      </w:r>
    </w:p>
    <w:p w14:paraId="0BADCDA3" w14:textId="77777777" w:rsidR="00A34922" w:rsidRPr="0072768E" w:rsidRDefault="00A34922" w:rsidP="00A34922">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الاصطلاحي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تُعرّف اصطلاحاً بأنها خطة استراتيجية وطنية تهدف إلى تنويع الاقتصاد السعودي وتقليل الاعتماد على النفط وتطوير القطاعات الحيوية مثل الصحة والتعليم والسياحة والترفيه والبنية التحتية (مجلس الشؤون الاقتصادية والتنمية، 2016). وتشير وثيقة الرؤية إلى أنها "خارطة طريق واضحة للإصلاح الاقتصادي والتنموي في المملكة العربية السعودية، تعبر عن الأهداف والالتزامات طويلة المدى المبنية على مكامن القوة والقدرات الفريدة للمملكة</w:t>
      </w:r>
      <w:r w:rsidRPr="0072768E">
        <w:rPr>
          <w:rFonts w:ascii="Simplified Arabic" w:hAnsi="Simplified Arabic" w:cs="Simplified Arabic"/>
          <w:color w:val="auto"/>
          <w:sz w:val="28"/>
          <w:szCs w:val="28"/>
        </w:rPr>
        <w:t>".</w:t>
      </w:r>
    </w:p>
    <w:p w14:paraId="4793987E" w14:textId="0DF65EA3" w:rsidR="00A279D5" w:rsidRPr="0072768E" w:rsidRDefault="00A34922" w:rsidP="00A34922">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الإجرائي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تُعرّف إجرائياً في هذه الدراسة بأنها مجموعة الأهداف والمبادرات المتعلقة بالتحول الرقمي وتطوير القطاع المالي في المملكة العربية السعودية، ويتم قياس مستوى تحقيقها من خلال مؤشرات مثل نسبة المعاملات غير النقدية (النسبة المئوية للمعاملات التي تتم بوسائل إلكترونية)، ومكانة المملكة كمركز مالي إقليمي (ترتيب المملكة في المؤشرات العالمية للمراكز المالية)، ومستوى التحول الرقمي في القطاع المالي (نسبة الخدمات المالية المقدمة رقمياً)، ومؤشرات تطوير القطاع المالي (مساهمة القطاع المالي في الناتج المحلي الإجمالي، نسبة الشمول المالي)، باستخدام البيانات الثانوية من التقارير الرسمية</w:t>
      </w:r>
      <w:r w:rsidRPr="0072768E">
        <w:rPr>
          <w:rFonts w:ascii="Simplified Arabic" w:hAnsi="Simplified Arabic" w:cs="Simplified Arabic" w:hint="cs"/>
          <w:color w:val="auto"/>
          <w:sz w:val="28"/>
          <w:szCs w:val="28"/>
          <w:rtl/>
        </w:rPr>
        <w:t>.</w:t>
      </w:r>
    </w:p>
    <w:p w14:paraId="730072AD" w14:textId="77777777" w:rsidR="00BB33BD"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lastRenderedPageBreak/>
        <w:t>التحول الرقمي</w:t>
      </w:r>
      <w:r w:rsidR="00FC3D33"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Pr>
        <w:t>(Digital Transformation)</w:t>
      </w:r>
      <w:r w:rsidR="00FC3D33" w:rsidRPr="0072768E">
        <w:rPr>
          <w:rFonts w:ascii="Simplified Arabic" w:hAnsi="Simplified Arabic" w:cs="Simplified Arabic" w:hint="cs"/>
          <w:b/>
          <w:bCs/>
          <w:color w:val="auto"/>
          <w:sz w:val="28"/>
          <w:szCs w:val="28"/>
          <w:rtl/>
        </w:rPr>
        <w:t xml:space="preserve">: </w:t>
      </w:r>
    </w:p>
    <w:p w14:paraId="4647DA67" w14:textId="77777777" w:rsidR="00C41974" w:rsidRPr="0072768E" w:rsidRDefault="00C41974" w:rsidP="00C4197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الاصطلاحي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يُعرّف اصطلاحاً بأنه عملية توظيف التكنولوجيا الرقمية وتبنيها في مختلف جوانب الأعمال لتحسين الأداء وزيادة القيمة وتعزيز تجربة العملاء</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برنامج التحول الوطني، 2020؛</w:t>
      </w:r>
      <w:r w:rsidRPr="0072768E">
        <w:rPr>
          <w:rFonts w:ascii="Simplified Arabic" w:hAnsi="Simplified Arabic" w:cs="Simplified Arabic"/>
          <w:color w:val="auto"/>
          <w:sz w:val="28"/>
          <w:szCs w:val="28"/>
        </w:rPr>
        <w:t xml:space="preserve"> Gartner, 2023). </w:t>
      </w:r>
      <w:r w:rsidRPr="0072768E">
        <w:rPr>
          <w:rFonts w:ascii="Simplified Arabic" w:hAnsi="Simplified Arabic" w:cs="Simplified Arabic"/>
          <w:color w:val="auto"/>
          <w:sz w:val="28"/>
          <w:szCs w:val="28"/>
          <w:rtl/>
        </w:rPr>
        <w:t>وتعرفه مؤسسة</w:t>
      </w:r>
      <w:r w:rsidRPr="0072768E">
        <w:rPr>
          <w:rFonts w:ascii="Simplified Arabic" w:hAnsi="Simplified Arabic" w:cs="Simplified Arabic"/>
          <w:color w:val="auto"/>
          <w:sz w:val="28"/>
          <w:szCs w:val="28"/>
        </w:rPr>
        <w:t xml:space="preserve"> MIT Sloan (2022) </w:t>
      </w:r>
      <w:r w:rsidRPr="0072768E">
        <w:rPr>
          <w:rFonts w:ascii="Simplified Arabic" w:hAnsi="Simplified Arabic" w:cs="Simplified Arabic"/>
          <w:color w:val="auto"/>
          <w:sz w:val="28"/>
          <w:szCs w:val="28"/>
          <w:rtl/>
        </w:rPr>
        <w:t>بأنه "عملية تكامل التقنيات الرقمية في جميع مجالات الأعمال، مما يؤدي إلى تغيير جوهري في طريقة عمل المؤسسات وتقديم قيمة للعملاء</w:t>
      </w:r>
      <w:r w:rsidRPr="0072768E">
        <w:rPr>
          <w:rFonts w:ascii="Simplified Arabic" w:hAnsi="Simplified Arabic" w:cs="Simplified Arabic"/>
          <w:color w:val="auto"/>
          <w:sz w:val="28"/>
          <w:szCs w:val="28"/>
        </w:rPr>
        <w:t>".</w:t>
      </w:r>
    </w:p>
    <w:p w14:paraId="2DCA44C9" w14:textId="39EF3A76" w:rsidR="00BB33BD" w:rsidRPr="0072768E" w:rsidRDefault="00C41974" w:rsidP="00C4197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الإجرائي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 xml:space="preserve">يُعرّف إجرائياً في هذه الدراسة بأنه مستوى استخدام التكنولوجيا الرقمية في المؤسسات المالية السعودية لتحسين عملياتها وخدماتها، ويقاس من خلال مؤشرات مثل نسبة العمليات المؤتمتة، ونسبة الخدمات المقدمة رقمياً، ومستوى استخدام التقنيات الحديثة مثل الذكاء الاصطناعي </w:t>
      </w:r>
      <w:proofErr w:type="spellStart"/>
      <w:r w:rsidRPr="0072768E">
        <w:rPr>
          <w:rFonts w:ascii="Simplified Arabic" w:hAnsi="Simplified Arabic" w:cs="Simplified Arabic"/>
          <w:color w:val="auto"/>
          <w:sz w:val="28"/>
          <w:szCs w:val="28"/>
          <w:rtl/>
        </w:rPr>
        <w:t>والبلوكتشين</w:t>
      </w:r>
      <w:proofErr w:type="spellEnd"/>
      <w:r w:rsidRPr="0072768E">
        <w:rPr>
          <w:rFonts w:ascii="Simplified Arabic" w:hAnsi="Simplified Arabic" w:cs="Simplified Arabic"/>
          <w:color w:val="auto"/>
          <w:sz w:val="28"/>
          <w:szCs w:val="28"/>
          <w:rtl/>
        </w:rPr>
        <w:t xml:space="preserve"> وإنترنت الأشياء، ومستوى النضج الرقمي للمؤسسة وفقاً لنماذج النضج الرقمي المعتمدة، باستخدام استبانة الدراسة</w:t>
      </w:r>
      <w:r w:rsidRPr="0072768E">
        <w:rPr>
          <w:rFonts w:ascii="Simplified Arabic" w:hAnsi="Simplified Arabic" w:cs="Simplified Arabic"/>
          <w:color w:val="auto"/>
          <w:sz w:val="28"/>
          <w:szCs w:val="28"/>
        </w:rPr>
        <w:t>.</w:t>
      </w:r>
    </w:p>
    <w:p w14:paraId="00766D4E" w14:textId="77777777" w:rsidR="00BB33BD"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تطوير القطاع المالي</w:t>
      </w:r>
      <w:r w:rsidR="00FC3D33"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Pr>
        <w:t>(Financial Sector Development)</w:t>
      </w:r>
      <w:r w:rsidR="00FC3D33" w:rsidRPr="0072768E">
        <w:rPr>
          <w:rFonts w:ascii="Simplified Arabic" w:hAnsi="Simplified Arabic" w:cs="Simplified Arabic" w:hint="cs"/>
          <w:b/>
          <w:bCs/>
          <w:color w:val="auto"/>
          <w:sz w:val="28"/>
          <w:szCs w:val="28"/>
          <w:rtl/>
        </w:rPr>
        <w:t xml:space="preserve">: </w:t>
      </w:r>
    </w:p>
    <w:p w14:paraId="1BA49F4A" w14:textId="77777777" w:rsidR="00656233" w:rsidRPr="0072768E" w:rsidRDefault="00656233" w:rsidP="00656233">
      <w:pPr>
        <w:pStyle w:val="Heading2"/>
        <w:bidi/>
        <w:spacing w:before="0" w:after="120" w:line="276" w:lineRule="auto"/>
        <w:jc w:val="both"/>
        <w:rPr>
          <w:rFonts w:ascii="Simplified Arabic" w:hAnsi="Simplified Arabic" w:cs="Simplified Arabic"/>
          <w:color w:val="auto"/>
          <w:sz w:val="28"/>
          <w:szCs w:val="28"/>
        </w:rPr>
      </w:pPr>
      <w:bookmarkStart w:id="15" w:name="_Toc195360369"/>
      <w:r w:rsidRPr="0072768E">
        <w:rPr>
          <w:rFonts w:ascii="Simplified Arabic" w:hAnsi="Simplified Arabic" w:cs="Simplified Arabic"/>
          <w:color w:val="auto"/>
          <w:sz w:val="28"/>
          <w:szCs w:val="28"/>
          <w:rtl/>
        </w:rPr>
        <w:t>التعريف الاصطلاحي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يُعرّف اصطلاحاً بأنه مجموعة الإجراءات والسياسات التي تهدف إلى تعزيز استقرار وكفاءة وتنافسية القطاع المالي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برنامج تطوير القطاع المالي، 2018؛</w:t>
      </w:r>
      <w:r w:rsidRPr="0072768E">
        <w:rPr>
          <w:rFonts w:ascii="Simplified Arabic" w:hAnsi="Simplified Arabic" w:cs="Simplified Arabic"/>
          <w:color w:val="auto"/>
          <w:sz w:val="28"/>
          <w:szCs w:val="28"/>
        </w:rPr>
        <w:t xml:space="preserve"> International Monetary Fund [IMF], 2022). </w:t>
      </w:r>
      <w:r w:rsidRPr="0072768E">
        <w:rPr>
          <w:rFonts w:ascii="Simplified Arabic" w:hAnsi="Simplified Arabic" w:cs="Simplified Arabic"/>
          <w:color w:val="auto"/>
          <w:sz w:val="28"/>
          <w:szCs w:val="28"/>
          <w:rtl/>
        </w:rPr>
        <w:t>ويعرفه البنك الدولي (2023) بأنه "عملية تحسين وتوسيع الخدمات المالية وجعلها أكثر كفاءة واستقراراً وشمولاً، مما يساهم في النمو الاقتصادي والتنمية المستدامة</w:t>
      </w:r>
      <w:r w:rsidRPr="0072768E">
        <w:rPr>
          <w:rFonts w:ascii="Simplified Arabic" w:hAnsi="Simplified Arabic" w:cs="Simplified Arabic"/>
          <w:color w:val="auto"/>
          <w:sz w:val="28"/>
          <w:szCs w:val="28"/>
        </w:rPr>
        <w:t>".</w:t>
      </w:r>
    </w:p>
    <w:p w14:paraId="157FA81C" w14:textId="77777777" w:rsidR="00656233" w:rsidRPr="0072768E" w:rsidRDefault="00656233" w:rsidP="00656233">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الإجرائي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يُعرّف إجرائياً في هذه الدراسة بأنه مستوى تحسين أداء ونمو القطاع المالي السعودي، ويتم قياسه من خلال مؤشرات مثل نمو أصول القطاع المالي (معدل النمو السنوي لإجمالي أصول القطاع المالي)، وتنوع المنتجات والخدمات المالية (عدد وتنوع المنتجات والخدمات المالية المقدمة)، والشمول المالي (نسبة السكان البالغين الذين يمتلكون حسابات مصرفية أو يستخدمون خدمات مالية رسمية)، ومساهمة القطاع المالي في الناتج المحلي الإجمالي (النسبة المئوية لمساهمة القطاع المالي في الناتج المحلي الإجمالي)، باستخدام البيانات الثانوية من التقارير الرسمية</w:t>
      </w:r>
      <w:r w:rsidRPr="0072768E">
        <w:rPr>
          <w:rFonts w:ascii="Simplified Arabic" w:hAnsi="Simplified Arabic" w:cs="Simplified Arabic"/>
          <w:color w:val="auto"/>
          <w:sz w:val="28"/>
          <w:szCs w:val="28"/>
        </w:rPr>
        <w:t>.</w:t>
      </w:r>
    </w:p>
    <w:p w14:paraId="7E3AFA9D" w14:textId="042C51F4" w:rsidR="00FC3D33" w:rsidRPr="0072768E" w:rsidRDefault="00656233" w:rsidP="00656233">
      <w:pPr>
        <w:pStyle w:val="Heading2"/>
        <w:bidi/>
        <w:spacing w:before="0" w:after="120" w:line="276" w:lineRule="auto"/>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lastRenderedPageBreak/>
        <w:t>تمثل هذه المصطلحات والتعريفات الإطار المفاهيمي للدراسة، وستساعد في توجيه عملية جمع البيانات وتحليلها وتفسير النتائج بشكل دقيق وعلمي. كما ستساهم في توحيد المفاهيم والمصطلحات المستخدمة في الدراسة، مما يعزز من دقة وموضوعية البحث العلمي</w:t>
      </w:r>
      <w:r w:rsidRPr="0072768E">
        <w:rPr>
          <w:rFonts w:ascii="Simplified Arabic" w:hAnsi="Simplified Arabic" w:cs="Simplified Arabic"/>
          <w:color w:val="auto"/>
          <w:sz w:val="28"/>
          <w:szCs w:val="28"/>
        </w:rPr>
        <w:t>.</w:t>
      </w:r>
    </w:p>
    <w:p w14:paraId="0E27CCF0" w14:textId="223FA21D" w:rsidR="00257F01" w:rsidRPr="0072768E" w:rsidRDefault="00257F01" w:rsidP="00B62F7E">
      <w:pPr>
        <w:pStyle w:val="Heading1"/>
        <w:numPr>
          <w:ilvl w:val="0"/>
          <w:numId w:val="0"/>
        </w:numPr>
        <w:bidi/>
        <w:ind w:left="432" w:hanging="432"/>
        <w:rPr>
          <w:rFonts w:ascii="Simplified Arabic" w:hAnsi="Simplified Arabic" w:cs="Simplified Arabic"/>
          <w:b/>
          <w:bCs/>
          <w:color w:val="auto"/>
          <w:sz w:val="28"/>
          <w:szCs w:val="28"/>
          <w:u w:val="single"/>
          <w:rtl/>
        </w:rPr>
      </w:pPr>
      <w:r w:rsidRPr="0072768E">
        <w:rPr>
          <w:rFonts w:ascii="Simplified Arabic" w:hAnsi="Simplified Arabic" w:cs="Simplified Arabic"/>
          <w:b/>
          <w:bCs/>
          <w:color w:val="auto"/>
          <w:sz w:val="28"/>
          <w:szCs w:val="28"/>
          <w:u w:val="single"/>
          <w:rtl/>
        </w:rPr>
        <w:t xml:space="preserve">إجراءات </w:t>
      </w:r>
      <w:r w:rsidR="00325D77" w:rsidRPr="0072768E">
        <w:rPr>
          <w:rFonts w:ascii="Simplified Arabic" w:hAnsi="Simplified Arabic" w:cs="Simplified Arabic" w:hint="cs"/>
          <w:b/>
          <w:bCs/>
          <w:color w:val="auto"/>
          <w:sz w:val="28"/>
          <w:szCs w:val="28"/>
          <w:u w:val="single"/>
          <w:rtl/>
        </w:rPr>
        <w:t>الدراسة:</w:t>
      </w:r>
      <w:bookmarkEnd w:id="15"/>
    </w:p>
    <w:p w14:paraId="19351B93" w14:textId="7329301D" w:rsidR="00533AA9" w:rsidRPr="0072768E" w:rsidRDefault="00533AA9" w:rsidP="00862094">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منهج الدراسة:</w:t>
      </w:r>
    </w:p>
    <w:p w14:paraId="1E125D96"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تعتمد هذه الدراسة على المنهج المختلط</w:t>
      </w:r>
      <w:r w:rsidRPr="0072768E">
        <w:rPr>
          <w:rFonts w:ascii="Simplified Arabic" w:hAnsi="Simplified Arabic" w:cs="Simplified Arabic"/>
          <w:color w:val="auto"/>
          <w:sz w:val="28"/>
          <w:szCs w:val="28"/>
        </w:rPr>
        <w:t xml:space="preserve"> (Mixed Methods Approach) </w:t>
      </w:r>
      <w:r w:rsidRPr="0072768E">
        <w:rPr>
          <w:rFonts w:ascii="Simplified Arabic" w:hAnsi="Simplified Arabic" w:cs="Simplified Arabic"/>
          <w:color w:val="auto"/>
          <w:sz w:val="28"/>
          <w:szCs w:val="28"/>
          <w:rtl/>
        </w:rPr>
        <w:t>الذي يجمع بين المنهجين الكمي والنوعي، وذلك لتحقيق فهم شامل ومتعمق لأثر تقنية الترميز على الأمن السيبراني وكفاءة العمليات المالية في المؤسسات السعودية. يعد المنهج المختلط الأكثر ملاءمة لطبيعة مشكلة الدراسة ومتغيراتها المتعددة والمتشابكة، حيث يتيح الجمع بين قوة التحليل الإحصائي الكمي وعمق التحليل الاستكشافي النوعي</w:t>
      </w:r>
      <w:r w:rsidRPr="0072768E">
        <w:rPr>
          <w:rFonts w:ascii="Simplified Arabic" w:hAnsi="Simplified Arabic" w:cs="Simplified Arabic"/>
          <w:color w:val="auto"/>
          <w:sz w:val="28"/>
          <w:szCs w:val="28"/>
        </w:rPr>
        <w:t>.</w:t>
      </w:r>
    </w:p>
    <w:p w14:paraId="419CF8FE"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المنهج الوصفي التحليلي</w:t>
      </w:r>
    </w:p>
    <w:p w14:paraId="3E08F646"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يستخدم المنهج الوصفي التحليلي كجزء أساسي من المنهج المختلط لوصف وتحليل واقع استخدام تقنية الترميز في القطاع المالي السعودي وتأثيرها على الأمن السيبراني وكفاءة المعاملات المالية. يتميز هذا المنهج بقدرته على</w:t>
      </w:r>
      <w:r w:rsidRPr="0072768E">
        <w:rPr>
          <w:rFonts w:ascii="Simplified Arabic" w:hAnsi="Simplified Arabic" w:cs="Simplified Arabic"/>
          <w:color w:val="auto"/>
          <w:sz w:val="28"/>
          <w:szCs w:val="28"/>
        </w:rPr>
        <w:t>:</w:t>
      </w:r>
    </w:p>
    <w:p w14:paraId="78DCB8A3" w14:textId="77777777" w:rsidR="00D51A70" w:rsidRPr="0072768E" w:rsidRDefault="00D51A70" w:rsidP="00745221">
      <w:pPr>
        <w:numPr>
          <w:ilvl w:val="0"/>
          <w:numId w:val="8"/>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وصف الظاهرة بدقة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حيث يتيح توصيف مستويات تبني تقنية الترميز في المؤسسات المالية السعودية وتطبيقاتها المختلفة بشكل دقيق ومنظم</w:t>
      </w:r>
      <w:r w:rsidRPr="0072768E">
        <w:rPr>
          <w:rFonts w:ascii="Simplified Arabic" w:eastAsiaTheme="majorEastAsia" w:hAnsi="Simplified Arabic" w:cs="Simplified Arabic"/>
          <w:sz w:val="28"/>
          <w:szCs w:val="28"/>
        </w:rPr>
        <w:t>.</w:t>
      </w:r>
    </w:p>
    <w:p w14:paraId="46A443EB" w14:textId="77777777" w:rsidR="00D51A70" w:rsidRPr="0072768E" w:rsidRDefault="00D51A70" w:rsidP="00745221">
      <w:pPr>
        <w:numPr>
          <w:ilvl w:val="0"/>
          <w:numId w:val="8"/>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تحليل العلاقات بين المتغيرات</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من خلال تحليل العلاقات بين متغيرات الدراسة المستقلة (تبني تقنية الترميز) والتابعة (الأمن السيبراني وكفاءة العمليات المالية) والمتغيرات الوسيطة (حجم المؤسسة، نوعها، مستوى النضج الرقمي)</w:t>
      </w:r>
      <w:r w:rsidRPr="0072768E">
        <w:rPr>
          <w:rFonts w:ascii="Simplified Arabic" w:eastAsiaTheme="majorEastAsia" w:hAnsi="Simplified Arabic" w:cs="Simplified Arabic"/>
          <w:sz w:val="28"/>
          <w:szCs w:val="28"/>
        </w:rPr>
        <w:t>.</w:t>
      </w:r>
    </w:p>
    <w:p w14:paraId="26CE6E35" w14:textId="77777777" w:rsidR="00D51A70" w:rsidRPr="0072768E" w:rsidRDefault="00D51A70" w:rsidP="00745221">
      <w:pPr>
        <w:numPr>
          <w:ilvl w:val="0"/>
          <w:numId w:val="8"/>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اختبار الفرضيات</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حيث يمكّن من اختبار الفرضيات التي تمت صياغتها باستخدام الأساليب الإحصائية المناسبة للتحقق من صحتها أو نفيها</w:t>
      </w:r>
      <w:r w:rsidRPr="0072768E">
        <w:rPr>
          <w:rFonts w:ascii="Simplified Arabic" w:eastAsiaTheme="majorEastAsia" w:hAnsi="Simplified Arabic" w:cs="Simplified Arabic"/>
          <w:sz w:val="28"/>
          <w:szCs w:val="28"/>
        </w:rPr>
        <w:t>.</w:t>
      </w:r>
    </w:p>
    <w:p w14:paraId="5866A6F1"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lastRenderedPageBreak/>
        <w:t>المنهج النوعي الاستكشافي</w:t>
      </w:r>
    </w:p>
    <w:p w14:paraId="751F5486"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يستخدم المنهج النوعي الاستكشافي كجزء مكمل من المنهج المختلط لفهم وجهات نظر وتجارب المشاركين بشكل أعمق، واستكشاف العوامل المؤثرة في تبني تقنية الترميز والتحديات التي تواجهها. يتميز هذا المنهج بقدرته على</w:t>
      </w:r>
      <w:r w:rsidRPr="0072768E">
        <w:rPr>
          <w:rFonts w:ascii="Simplified Arabic" w:hAnsi="Simplified Arabic" w:cs="Simplified Arabic"/>
          <w:color w:val="auto"/>
          <w:sz w:val="28"/>
          <w:szCs w:val="28"/>
        </w:rPr>
        <w:t>:</w:t>
      </w:r>
    </w:p>
    <w:p w14:paraId="4DFA84E0" w14:textId="77777777" w:rsidR="00D51A70" w:rsidRPr="0072768E" w:rsidRDefault="00D51A70" w:rsidP="00745221">
      <w:pPr>
        <w:numPr>
          <w:ilvl w:val="0"/>
          <w:numId w:val="9"/>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الفهم المتعمق للظاهرة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من خلال استكشاف تجارب المؤسسات المالية السعودية في تبني تقنية الترميز بشكل معمق</w:t>
      </w:r>
      <w:r w:rsidRPr="0072768E">
        <w:rPr>
          <w:rFonts w:ascii="Simplified Arabic" w:eastAsiaTheme="majorEastAsia" w:hAnsi="Simplified Arabic" w:cs="Simplified Arabic"/>
          <w:sz w:val="28"/>
          <w:szCs w:val="28"/>
        </w:rPr>
        <w:t>.</w:t>
      </w:r>
    </w:p>
    <w:p w14:paraId="1EC86A4E" w14:textId="77777777" w:rsidR="00D51A70" w:rsidRPr="0072768E" w:rsidRDefault="00D51A70" w:rsidP="00745221">
      <w:pPr>
        <w:numPr>
          <w:ilvl w:val="0"/>
          <w:numId w:val="9"/>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استكشاف العوامل المؤثرة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عبر تحديد العوامل السياقية والتنظيمية والثقافية التي تؤثر على تبني واستخدام تقنية الترميز</w:t>
      </w:r>
      <w:r w:rsidRPr="0072768E">
        <w:rPr>
          <w:rFonts w:ascii="Simplified Arabic" w:eastAsiaTheme="majorEastAsia" w:hAnsi="Simplified Arabic" w:cs="Simplified Arabic"/>
          <w:sz w:val="28"/>
          <w:szCs w:val="28"/>
        </w:rPr>
        <w:t>.</w:t>
      </w:r>
    </w:p>
    <w:p w14:paraId="09A2FF84" w14:textId="77777777" w:rsidR="00D51A70" w:rsidRPr="0072768E" w:rsidRDefault="00D51A70" w:rsidP="00745221">
      <w:pPr>
        <w:numPr>
          <w:ilvl w:val="0"/>
          <w:numId w:val="9"/>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فهم التحديات والفرص</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من خلال التعرف على التحديات التي تواجه تبني تقنية الترميز والفرص المتاحة لتعظيم الاستفادة منها</w:t>
      </w:r>
      <w:r w:rsidRPr="0072768E">
        <w:rPr>
          <w:rFonts w:ascii="Simplified Arabic" w:eastAsiaTheme="majorEastAsia" w:hAnsi="Simplified Arabic" w:cs="Simplified Arabic"/>
          <w:sz w:val="28"/>
          <w:szCs w:val="28"/>
        </w:rPr>
        <w:t>.</w:t>
      </w:r>
    </w:p>
    <w:p w14:paraId="4D3121E0"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مبررات اختيار المنهج المختلط</w:t>
      </w:r>
    </w:p>
    <w:p w14:paraId="70ED6DAE"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تم اختيار المنهج المختلط للأسباب التالية</w:t>
      </w:r>
      <w:r w:rsidRPr="0072768E">
        <w:rPr>
          <w:rFonts w:ascii="Simplified Arabic" w:hAnsi="Simplified Arabic" w:cs="Simplified Arabic"/>
          <w:b/>
          <w:bCs/>
          <w:color w:val="auto"/>
          <w:sz w:val="28"/>
          <w:szCs w:val="28"/>
        </w:rPr>
        <w:t>:</w:t>
      </w:r>
    </w:p>
    <w:p w14:paraId="5F95AE36" w14:textId="77777777" w:rsidR="00D51A70" w:rsidRPr="0072768E" w:rsidRDefault="00D51A70" w:rsidP="00745221">
      <w:pPr>
        <w:numPr>
          <w:ilvl w:val="0"/>
          <w:numId w:val="10"/>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تعقيد الظاهرة المدروسة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حيث تتضمن الدراسة متغيرات متعددة ومتشابكة تتطلب استخدام أساليب متنوعة لفهمها بشكل شامل</w:t>
      </w:r>
      <w:r w:rsidRPr="0072768E">
        <w:rPr>
          <w:rFonts w:ascii="Simplified Arabic" w:eastAsiaTheme="majorEastAsia" w:hAnsi="Simplified Arabic" w:cs="Simplified Arabic"/>
          <w:sz w:val="28"/>
          <w:szCs w:val="28"/>
        </w:rPr>
        <w:t>.</w:t>
      </w:r>
    </w:p>
    <w:p w14:paraId="0C492D27" w14:textId="77777777" w:rsidR="00D51A70" w:rsidRPr="0072768E" w:rsidRDefault="00D51A70" w:rsidP="00745221">
      <w:pPr>
        <w:numPr>
          <w:ilvl w:val="0"/>
          <w:numId w:val="10"/>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تكامل البيانات</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يتيح المنهج المختلط الجمع بين البيانات الكمية والنوعية، مما يساهم في تحقيق فهم أكثر شمولاً وعمقاً لموضوع الدراسة</w:t>
      </w:r>
      <w:r w:rsidRPr="0072768E">
        <w:rPr>
          <w:rFonts w:ascii="Simplified Arabic" w:eastAsiaTheme="majorEastAsia" w:hAnsi="Simplified Arabic" w:cs="Simplified Arabic"/>
          <w:sz w:val="28"/>
          <w:szCs w:val="28"/>
        </w:rPr>
        <w:t>.</w:t>
      </w:r>
    </w:p>
    <w:p w14:paraId="6E55FB58" w14:textId="77777777" w:rsidR="00D51A70" w:rsidRPr="0072768E" w:rsidRDefault="00D51A70" w:rsidP="00745221">
      <w:pPr>
        <w:numPr>
          <w:ilvl w:val="0"/>
          <w:numId w:val="10"/>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التثليث</w:t>
      </w:r>
      <w:r w:rsidRPr="0072768E">
        <w:rPr>
          <w:rFonts w:ascii="Simplified Arabic" w:eastAsiaTheme="majorEastAsia" w:hAnsi="Simplified Arabic" w:cs="Simplified Arabic"/>
          <w:sz w:val="28"/>
          <w:szCs w:val="28"/>
        </w:rPr>
        <w:t xml:space="preserve"> (Triangulation): </w:t>
      </w:r>
      <w:r w:rsidRPr="0072768E">
        <w:rPr>
          <w:rFonts w:ascii="Simplified Arabic" w:eastAsiaTheme="majorEastAsia" w:hAnsi="Simplified Arabic" w:cs="Simplified Arabic"/>
          <w:sz w:val="28"/>
          <w:szCs w:val="28"/>
          <w:rtl/>
        </w:rPr>
        <w:t>يسمح بتثليث البيانات من مصادر متعددة (استبانات، مقابلات، وثائق)، مما يعزز صحة ودقة النتائج</w:t>
      </w:r>
      <w:r w:rsidRPr="0072768E">
        <w:rPr>
          <w:rFonts w:ascii="Simplified Arabic" w:eastAsiaTheme="majorEastAsia" w:hAnsi="Simplified Arabic" w:cs="Simplified Arabic"/>
          <w:sz w:val="28"/>
          <w:szCs w:val="28"/>
        </w:rPr>
        <w:t>.</w:t>
      </w:r>
    </w:p>
    <w:p w14:paraId="7398586D" w14:textId="77777777" w:rsidR="00D51A70" w:rsidRPr="0072768E" w:rsidRDefault="00D51A70" w:rsidP="00745221">
      <w:pPr>
        <w:numPr>
          <w:ilvl w:val="0"/>
          <w:numId w:val="10"/>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معالجة القصور</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يساعد في التغلب على قصور كل منهج عند استخدامه بمفرده، حيث يكمل المنهج النوعي المنهج الكمي والعكس</w:t>
      </w:r>
      <w:r w:rsidRPr="0072768E">
        <w:rPr>
          <w:rFonts w:ascii="Simplified Arabic" w:eastAsiaTheme="majorEastAsia" w:hAnsi="Simplified Arabic" w:cs="Simplified Arabic"/>
          <w:sz w:val="28"/>
          <w:szCs w:val="28"/>
        </w:rPr>
        <w:t>.</w:t>
      </w:r>
    </w:p>
    <w:p w14:paraId="3685385F" w14:textId="77777777" w:rsidR="00D51A70" w:rsidRPr="0072768E" w:rsidRDefault="00D51A70" w:rsidP="00745221">
      <w:pPr>
        <w:numPr>
          <w:ilvl w:val="0"/>
          <w:numId w:val="10"/>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مرونة التصميم</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يوفر مرونة في تصميم الدراسة وتنفيذها، مما يتيح التعامل مع التحديات التي قد تظهر أثناء جمع البيانات وتحليلها</w:t>
      </w:r>
      <w:r w:rsidRPr="0072768E">
        <w:rPr>
          <w:rFonts w:ascii="Simplified Arabic" w:eastAsiaTheme="majorEastAsia" w:hAnsi="Simplified Arabic" w:cs="Simplified Arabic"/>
          <w:sz w:val="28"/>
          <w:szCs w:val="28"/>
        </w:rPr>
        <w:t>.</w:t>
      </w:r>
    </w:p>
    <w:p w14:paraId="2FD06835"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lastRenderedPageBreak/>
        <w:t>تصميم البحث المختلط</w:t>
      </w:r>
    </w:p>
    <w:p w14:paraId="693A8EF8"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يعتمد تصميم البحث المختلط في هذه الدراسة على النموذج التتابعي التفسيري</w:t>
      </w:r>
      <w:r w:rsidRPr="0072768E">
        <w:rPr>
          <w:rFonts w:ascii="Simplified Arabic" w:hAnsi="Simplified Arabic" w:cs="Simplified Arabic"/>
          <w:color w:val="auto"/>
          <w:sz w:val="28"/>
          <w:szCs w:val="28"/>
        </w:rPr>
        <w:t xml:space="preserve"> (Explanatory Sequential Design)</w:t>
      </w:r>
      <w:r w:rsidRPr="0072768E">
        <w:rPr>
          <w:rFonts w:ascii="Simplified Arabic" w:hAnsi="Simplified Arabic" w:cs="Simplified Arabic"/>
          <w:color w:val="auto"/>
          <w:sz w:val="28"/>
          <w:szCs w:val="28"/>
          <w:rtl/>
        </w:rPr>
        <w:t>، الذي يتكون من مرحلتين رئيسيتين</w:t>
      </w:r>
      <w:r w:rsidRPr="0072768E">
        <w:rPr>
          <w:rFonts w:ascii="Simplified Arabic" w:hAnsi="Simplified Arabic" w:cs="Simplified Arabic"/>
          <w:color w:val="auto"/>
          <w:sz w:val="28"/>
          <w:szCs w:val="28"/>
        </w:rPr>
        <w:t>:</w:t>
      </w:r>
    </w:p>
    <w:p w14:paraId="068BB882"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المرحلة الأولى: الدراسة الكمية</w:t>
      </w:r>
      <w:r w:rsidRPr="0072768E">
        <w:rPr>
          <w:rFonts w:ascii="Simplified Arabic" w:hAnsi="Simplified Arabic" w:cs="Simplified Arabic"/>
          <w:b/>
          <w:bCs/>
          <w:color w:val="auto"/>
          <w:sz w:val="28"/>
          <w:szCs w:val="28"/>
        </w:rPr>
        <w:t xml:space="preserve"> (Quantitative Phase)</w:t>
      </w:r>
    </w:p>
    <w:p w14:paraId="393202BB"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في هذه المرحلة، سيتم جمع وتحليل البيانات الكمية من خلال</w:t>
      </w:r>
      <w:r w:rsidRPr="0072768E">
        <w:rPr>
          <w:rFonts w:ascii="Simplified Arabic" w:hAnsi="Simplified Arabic" w:cs="Simplified Arabic"/>
          <w:color w:val="auto"/>
          <w:sz w:val="28"/>
          <w:szCs w:val="28"/>
        </w:rPr>
        <w:t>:</w:t>
      </w:r>
    </w:p>
    <w:p w14:paraId="4E9F9FEB" w14:textId="77777777" w:rsidR="00D51A70" w:rsidRPr="0072768E" w:rsidRDefault="00D51A70" w:rsidP="00745221">
      <w:pPr>
        <w:numPr>
          <w:ilvl w:val="0"/>
          <w:numId w:val="11"/>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استبانة الدراسة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سيتم توزيع استبانة على عينة من المؤسسات المالية السعودية تشمل البنوك التقليدية والرقمية وشركات التقنية المالية لقياس مستوى تبني تقنية الترميز وتأثيرها على الأمن السيبراني وكفاءة العمليات المالية</w:t>
      </w:r>
      <w:r w:rsidRPr="0072768E">
        <w:rPr>
          <w:rFonts w:ascii="Simplified Arabic" w:eastAsiaTheme="majorEastAsia" w:hAnsi="Simplified Arabic" w:cs="Simplified Arabic"/>
          <w:sz w:val="28"/>
          <w:szCs w:val="28"/>
        </w:rPr>
        <w:t>.</w:t>
      </w:r>
    </w:p>
    <w:p w14:paraId="5CC6C7FF" w14:textId="77777777" w:rsidR="00D51A70" w:rsidRPr="0072768E" w:rsidRDefault="00D51A70" w:rsidP="00745221">
      <w:pPr>
        <w:numPr>
          <w:ilvl w:val="0"/>
          <w:numId w:val="11"/>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تحليل البيانات الثانوية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سيتم جمع وتحليل البيانات الثانوية من التقارير السنوية للمؤسسات المالية وتقارير الجهات التنظيمية مثل البنك المركزي السعودي وهيئة السوق المالية والهيئة الوطنية للأمن السيبراني</w:t>
      </w:r>
      <w:r w:rsidRPr="0072768E">
        <w:rPr>
          <w:rFonts w:ascii="Simplified Arabic" w:eastAsiaTheme="majorEastAsia" w:hAnsi="Simplified Arabic" w:cs="Simplified Arabic"/>
          <w:sz w:val="28"/>
          <w:szCs w:val="28"/>
        </w:rPr>
        <w:t>.</w:t>
      </w:r>
    </w:p>
    <w:p w14:paraId="50F3625E"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سيتم تحليل البيانات الكمية باستخدام الأساليب الإحصائية المناسبة مثل الإحصاء الوصفي واختبار الفرضيات وتحليل العلاقات، للإجابة على أسئلة الدراسة واختبار فرضياتها</w:t>
      </w:r>
      <w:r w:rsidRPr="0072768E">
        <w:rPr>
          <w:rFonts w:ascii="Simplified Arabic" w:hAnsi="Simplified Arabic" w:cs="Simplified Arabic"/>
          <w:color w:val="auto"/>
          <w:sz w:val="28"/>
          <w:szCs w:val="28"/>
        </w:rPr>
        <w:t>.</w:t>
      </w:r>
    </w:p>
    <w:p w14:paraId="24119D19"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المرحلة الثانية: الدراسة النوعية</w:t>
      </w:r>
      <w:r w:rsidRPr="0072768E">
        <w:rPr>
          <w:rFonts w:ascii="Simplified Arabic" w:hAnsi="Simplified Arabic" w:cs="Simplified Arabic"/>
          <w:b/>
          <w:bCs/>
          <w:color w:val="auto"/>
          <w:sz w:val="28"/>
          <w:szCs w:val="28"/>
        </w:rPr>
        <w:t xml:space="preserve"> (Qualitative Phase)</w:t>
      </w:r>
    </w:p>
    <w:p w14:paraId="52C47F9A"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في هذه المرحلة، سيتم جمع وتحليل البيانات النوعية من خلال</w:t>
      </w:r>
      <w:r w:rsidRPr="0072768E">
        <w:rPr>
          <w:rFonts w:ascii="Simplified Arabic" w:hAnsi="Simplified Arabic" w:cs="Simplified Arabic"/>
          <w:color w:val="auto"/>
          <w:sz w:val="28"/>
          <w:szCs w:val="28"/>
        </w:rPr>
        <w:t>:</w:t>
      </w:r>
    </w:p>
    <w:p w14:paraId="576027A3" w14:textId="77777777" w:rsidR="00D51A70" w:rsidRPr="0072768E" w:rsidRDefault="00D51A70" w:rsidP="00745221">
      <w:pPr>
        <w:numPr>
          <w:ilvl w:val="0"/>
          <w:numId w:val="12"/>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المقابلات شبه المنظمة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سيتم إجراء مقابلات متعمقة مع مسؤولي تقنية المعلومات والأمن السيبراني والعمليات في عينة مختارة من المؤسسات المالية، بالإضافة إلى خبراء في مجال التكنولوجيا المالية والأمن السيبراني</w:t>
      </w:r>
      <w:r w:rsidRPr="0072768E">
        <w:rPr>
          <w:rFonts w:ascii="Simplified Arabic" w:eastAsiaTheme="majorEastAsia" w:hAnsi="Simplified Arabic" w:cs="Simplified Arabic"/>
          <w:sz w:val="28"/>
          <w:szCs w:val="28"/>
        </w:rPr>
        <w:t>.</w:t>
      </w:r>
    </w:p>
    <w:p w14:paraId="1EDD7940" w14:textId="77777777" w:rsidR="00D51A70" w:rsidRPr="0072768E" w:rsidRDefault="00D51A70" w:rsidP="00745221">
      <w:pPr>
        <w:numPr>
          <w:ilvl w:val="0"/>
          <w:numId w:val="12"/>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مجموعات التركيز</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سيتم تنظيم مجموعات تركيز مع مديري المؤسسات المالية والخبراء لمناقشة نتائج المرحلة الكمية بشكل متعمق وتفسيرها</w:t>
      </w:r>
      <w:r w:rsidRPr="0072768E">
        <w:rPr>
          <w:rFonts w:ascii="Simplified Arabic" w:eastAsiaTheme="majorEastAsia" w:hAnsi="Simplified Arabic" w:cs="Simplified Arabic"/>
          <w:sz w:val="28"/>
          <w:szCs w:val="28"/>
        </w:rPr>
        <w:t>.</w:t>
      </w:r>
    </w:p>
    <w:p w14:paraId="31814858" w14:textId="77777777" w:rsidR="00D51A70" w:rsidRPr="0072768E" w:rsidRDefault="00D51A70" w:rsidP="00745221">
      <w:pPr>
        <w:numPr>
          <w:ilvl w:val="0"/>
          <w:numId w:val="12"/>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تحليل الوثائق</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سيتم تحليل الوثائق والتقارير والسياسات المتعلقة بتقنية الترميز والأمن السيبراني في المؤسسات المالية السعودية</w:t>
      </w:r>
      <w:r w:rsidRPr="0072768E">
        <w:rPr>
          <w:rFonts w:ascii="Simplified Arabic" w:eastAsiaTheme="majorEastAsia" w:hAnsi="Simplified Arabic" w:cs="Simplified Arabic"/>
          <w:sz w:val="28"/>
          <w:szCs w:val="28"/>
        </w:rPr>
        <w:t>.</w:t>
      </w:r>
    </w:p>
    <w:p w14:paraId="47C1255F"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سيتم تحليل البيانات النوعية باستخدام تقنيات التحليل الموضوعي</w:t>
      </w:r>
      <w:r w:rsidRPr="0072768E">
        <w:rPr>
          <w:rFonts w:ascii="Simplified Arabic" w:hAnsi="Simplified Arabic" w:cs="Simplified Arabic"/>
          <w:color w:val="auto"/>
          <w:sz w:val="28"/>
          <w:szCs w:val="28"/>
        </w:rPr>
        <w:t xml:space="preserve"> (Thematic Analysis) </w:t>
      </w:r>
      <w:r w:rsidRPr="0072768E">
        <w:rPr>
          <w:rFonts w:ascii="Simplified Arabic" w:hAnsi="Simplified Arabic" w:cs="Simplified Arabic"/>
          <w:color w:val="auto"/>
          <w:sz w:val="28"/>
          <w:szCs w:val="28"/>
          <w:rtl/>
        </w:rPr>
        <w:t>وتحليل المحتوى</w:t>
      </w:r>
      <w:r w:rsidRPr="0072768E">
        <w:rPr>
          <w:rFonts w:ascii="Simplified Arabic" w:hAnsi="Simplified Arabic" w:cs="Simplified Arabic"/>
          <w:color w:val="auto"/>
          <w:sz w:val="28"/>
          <w:szCs w:val="28"/>
        </w:rPr>
        <w:t xml:space="preserve"> (Content Analysis) </w:t>
      </w:r>
      <w:r w:rsidRPr="0072768E">
        <w:rPr>
          <w:rFonts w:ascii="Simplified Arabic" w:hAnsi="Simplified Arabic" w:cs="Simplified Arabic"/>
          <w:color w:val="auto"/>
          <w:sz w:val="28"/>
          <w:szCs w:val="28"/>
          <w:rtl/>
        </w:rPr>
        <w:t>لاستخراج الأنماط والموضوعات الرئيسية وتفسير نتائج المرحلة الكمية بشكل أعمق</w:t>
      </w:r>
      <w:r w:rsidRPr="0072768E">
        <w:rPr>
          <w:rFonts w:ascii="Simplified Arabic" w:hAnsi="Simplified Arabic" w:cs="Simplified Arabic"/>
          <w:color w:val="auto"/>
          <w:sz w:val="28"/>
          <w:szCs w:val="28"/>
        </w:rPr>
        <w:t>.</w:t>
      </w:r>
    </w:p>
    <w:p w14:paraId="57C37957"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التكامل بين المرحلتين</w:t>
      </w:r>
      <w:r w:rsidRPr="0072768E">
        <w:rPr>
          <w:rFonts w:ascii="Simplified Arabic" w:hAnsi="Simplified Arabic" w:cs="Simplified Arabic"/>
          <w:b/>
          <w:bCs/>
          <w:color w:val="auto"/>
          <w:sz w:val="28"/>
          <w:szCs w:val="28"/>
        </w:rPr>
        <w:t xml:space="preserve"> (Integration)</w:t>
      </w:r>
    </w:p>
    <w:p w14:paraId="0112D18E"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سيتم تحقيق التكامل بين المرحلتين الكمية والنوعية من خلال</w:t>
      </w:r>
      <w:r w:rsidRPr="0072768E">
        <w:rPr>
          <w:rFonts w:ascii="Simplified Arabic" w:hAnsi="Simplified Arabic" w:cs="Simplified Arabic"/>
          <w:color w:val="auto"/>
          <w:sz w:val="28"/>
          <w:szCs w:val="28"/>
        </w:rPr>
        <w:t>:</w:t>
      </w:r>
    </w:p>
    <w:p w14:paraId="49FDEAFC" w14:textId="77777777" w:rsidR="00D51A70" w:rsidRPr="0072768E" w:rsidRDefault="00D51A70" w:rsidP="00745221">
      <w:pPr>
        <w:numPr>
          <w:ilvl w:val="0"/>
          <w:numId w:val="13"/>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التصميم التتابعي</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حيث تستند المرحلة النوعية إلى نتائج المرحلة الكمية وتسعى لتفسيرها بشكل أعمق</w:t>
      </w:r>
      <w:r w:rsidRPr="0072768E">
        <w:rPr>
          <w:rFonts w:ascii="Simplified Arabic" w:eastAsiaTheme="majorEastAsia" w:hAnsi="Simplified Arabic" w:cs="Simplified Arabic"/>
          <w:sz w:val="28"/>
          <w:szCs w:val="28"/>
        </w:rPr>
        <w:t>.</w:t>
      </w:r>
    </w:p>
    <w:p w14:paraId="2D2C9A71" w14:textId="77777777" w:rsidR="00D51A70" w:rsidRPr="0072768E" w:rsidRDefault="00D51A70" w:rsidP="00745221">
      <w:pPr>
        <w:numPr>
          <w:ilvl w:val="0"/>
          <w:numId w:val="13"/>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التثليث</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حيث يتم التحقق من صحة النتائج من خلال مقارنة البيانات من مصادر متعددة</w:t>
      </w:r>
      <w:r w:rsidRPr="0072768E">
        <w:rPr>
          <w:rFonts w:ascii="Simplified Arabic" w:eastAsiaTheme="majorEastAsia" w:hAnsi="Simplified Arabic" w:cs="Simplified Arabic"/>
          <w:sz w:val="28"/>
          <w:szCs w:val="28"/>
        </w:rPr>
        <w:t>.</w:t>
      </w:r>
    </w:p>
    <w:p w14:paraId="232DBEA3" w14:textId="77777777" w:rsidR="00D51A70" w:rsidRPr="0072768E" w:rsidRDefault="00D51A70" w:rsidP="00745221">
      <w:pPr>
        <w:numPr>
          <w:ilvl w:val="0"/>
          <w:numId w:val="13"/>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التكامل في التحليل</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حيث يتم دمج نتائج التحليل الكمي والنوعي للوصول إلى فهم شامل للظاهرة المدروسة</w:t>
      </w:r>
      <w:r w:rsidRPr="0072768E">
        <w:rPr>
          <w:rFonts w:ascii="Simplified Arabic" w:eastAsiaTheme="majorEastAsia" w:hAnsi="Simplified Arabic" w:cs="Simplified Arabic"/>
          <w:sz w:val="28"/>
          <w:szCs w:val="28"/>
        </w:rPr>
        <w:t>.</w:t>
      </w:r>
    </w:p>
    <w:p w14:paraId="2CF74809" w14:textId="77777777" w:rsidR="00D51A70" w:rsidRPr="0072768E" w:rsidRDefault="00D51A70" w:rsidP="00745221">
      <w:pPr>
        <w:numPr>
          <w:ilvl w:val="0"/>
          <w:numId w:val="13"/>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التكامل في التفسير</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حيث يتم تفسير النتائج الكمية والنوعية معاً للإجابة على أسئلة الدراسة بشكل شامل ومتكامل</w:t>
      </w:r>
      <w:r w:rsidRPr="0072768E">
        <w:rPr>
          <w:rFonts w:ascii="Simplified Arabic" w:eastAsiaTheme="majorEastAsia" w:hAnsi="Simplified Arabic" w:cs="Simplified Arabic"/>
          <w:sz w:val="28"/>
          <w:szCs w:val="28"/>
        </w:rPr>
        <w:t>.</w:t>
      </w:r>
    </w:p>
    <w:p w14:paraId="25934C6D"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مزايا المنهج المختلط في الدراسة الحالية</w:t>
      </w:r>
    </w:p>
    <w:p w14:paraId="1EE7AC32"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يوفر استخدام المنهج المختلط في هذه الدراسة عدة مزايا</w:t>
      </w:r>
      <w:r w:rsidRPr="0072768E">
        <w:rPr>
          <w:rFonts w:ascii="Simplified Arabic" w:hAnsi="Simplified Arabic" w:cs="Simplified Arabic"/>
          <w:color w:val="auto"/>
          <w:sz w:val="28"/>
          <w:szCs w:val="28"/>
        </w:rPr>
        <w:t>:</w:t>
      </w:r>
    </w:p>
    <w:p w14:paraId="38C5AF4A" w14:textId="77777777" w:rsidR="00D51A70" w:rsidRPr="0072768E" w:rsidRDefault="00D51A70" w:rsidP="00745221">
      <w:pPr>
        <w:numPr>
          <w:ilvl w:val="0"/>
          <w:numId w:val="14"/>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فهم شامل</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يتيح فهماً شاملاً ومتعمقاً لتأثير تقنية الترميز على الأمن السيبراني وكفاءة العمليات المالية</w:t>
      </w:r>
      <w:r w:rsidRPr="0072768E">
        <w:rPr>
          <w:rFonts w:ascii="Simplified Arabic" w:eastAsiaTheme="majorEastAsia" w:hAnsi="Simplified Arabic" w:cs="Simplified Arabic"/>
          <w:sz w:val="28"/>
          <w:szCs w:val="28"/>
        </w:rPr>
        <w:t>.</w:t>
      </w:r>
    </w:p>
    <w:p w14:paraId="12E27B68" w14:textId="77777777" w:rsidR="00D51A70" w:rsidRPr="0072768E" w:rsidRDefault="00D51A70" w:rsidP="00745221">
      <w:pPr>
        <w:numPr>
          <w:ilvl w:val="0"/>
          <w:numId w:val="14"/>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معالجة التعقيد</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يمكّن من معالجة التعقيد والتشابك في العلاقات بين متغيرات الدراسة</w:t>
      </w:r>
      <w:r w:rsidRPr="0072768E">
        <w:rPr>
          <w:rFonts w:ascii="Simplified Arabic" w:eastAsiaTheme="majorEastAsia" w:hAnsi="Simplified Arabic" w:cs="Simplified Arabic"/>
          <w:sz w:val="28"/>
          <w:szCs w:val="28"/>
        </w:rPr>
        <w:t>.</w:t>
      </w:r>
    </w:p>
    <w:p w14:paraId="15A5103D" w14:textId="77777777" w:rsidR="00D51A70" w:rsidRPr="0072768E" w:rsidRDefault="00D51A70" w:rsidP="00745221">
      <w:pPr>
        <w:numPr>
          <w:ilvl w:val="0"/>
          <w:numId w:val="14"/>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تعزيز الصحة والموثوقية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يعزز من صحة وموثوقية النتائج من خلال التثليث وتعدد مصادر البيانات</w:t>
      </w:r>
      <w:r w:rsidRPr="0072768E">
        <w:rPr>
          <w:rFonts w:ascii="Simplified Arabic" w:eastAsiaTheme="majorEastAsia" w:hAnsi="Simplified Arabic" w:cs="Simplified Arabic"/>
          <w:sz w:val="28"/>
          <w:szCs w:val="28"/>
        </w:rPr>
        <w:t>.</w:t>
      </w:r>
    </w:p>
    <w:p w14:paraId="786CA443" w14:textId="77777777" w:rsidR="00D51A70" w:rsidRPr="0072768E" w:rsidRDefault="00D51A70" w:rsidP="00745221">
      <w:pPr>
        <w:numPr>
          <w:ilvl w:val="0"/>
          <w:numId w:val="14"/>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توليد معرفة متكاملة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يساهم في توليد معرفة متكاملة تجمع بين الجوانب الكمية والنوعية للظاهرة المدروسة</w:t>
      </w:r>
      <w:r w:rsidRPr="0072768E">
        <w:rPr>
          <w:rFonts w:ascii="Simplified Arabic" w:eastAsiaTheme="majorEastAsia" w:hAnsi="Simplified Arabic" w:cs="Simplified Arabic"/>
          <w:sz w:val="28"/>
          <w:szCs w:val="28"/>
        </w:rPr>
        <w:t>.</w:t>
      </w:r>
    </w:p>
    <w:p w14:paraId="488625C1" w14:textId="77777777" w:rsidR="009A6E2C" w:rsidRPr="0072768E" w:rsidRDefault="00D51A70" w:rsidP="00745221">
      <w:pPr>
        <w:numPr>
          <w:ilvl w:val="0"/>
          <w:numId w:val="14"/>
        </w:numPr>
        <w:bidi/>
        <w:spacing w:after="120" w:line="276" w:lineRule="auto"/>
        <w:jc w:val="both"/>
        <w:rPr>
          <w:rFonts w:ascii="Simplified Arabic" w:hAnsi="Simplified Arabic" w:cs="Simplified Arabic"/>
          <w:sz w:val="28"/>
          <w:szCs w:val="28"/>
        </w:rPr>
      </w:pPr>
      <w:r w:rsidRPr="0072768E">
        <w:rPr>
          <w:rFonts w:ascii="Simplified Arabic" w:eastAsiaTheme="majorEastAsia" w:hAnsi="Simplified Arabic" w:cs="Simplified Arabic"/>
          <w:sz w:val="28"/>
          <w:szCs w:val="28"/>
          <w:rtl/>
        </w:rPr>
        <w:lastRenderedPageBreak/>
        <w:t>تقديم توصيات عملية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يساعد في تقديم توصيات عملية مبنية على فهم عميق للواقع وتحليل دقيق للبيانات</w:t>
      </w:r>
      <w:r w:rsidRPr="0072768E">
        <w:rPr>
          <w:rFonts w:ascii="Simplified Arabic" w:eastAsiaTheme="majorEastAsia" w:hAnsi="Simplified Arabic" w:cs="Simplified Arabic"/>
          <w:sz w:val="28"/>
          <w:szCs w:val="28"/>
        </w:rPr>
        <w:t>.</w:t>
      </w:r>
    </w:p>
    <w:p w14:paraId="6A572992" w14:textId="77777777" w:rsidR="009A6E2C" w:rsidRPr="0072768E" w:rsidRDefault="009A6E2C" w:rsidP="009A6E2C">
      <w:pPr>
        <w:bidi/>
        <w:spacing w:after="120" w:line="276" w:lineRule="auto"/>
        <w:jc w:val="both"/>
        <w:rPr>
          <w:rFonts w:ascii="Simplified Arabic" w:hAnsi="Simplified Arabic" w:cs="Simplified Arabic"/>
          <w:sz w:val="28"/>
          <w:szCs w:val="28"/>
          <w:rtl/>
        </w:rPr>
      </w:pPr>
    </w:p>
    <w:p w14:paraId="750DB541" w14:textId="2D63D7B6" w:rsidR="00DD12BB" w:rsidRPr="0072768E" w:rsidRDefault="00D51A70" w:rsidP="009A6E2C">
      <w:pPr>
        <w:bidi/>
        <w:spacing w:after="120" w:line="276" w:lineRule="auto"/>
        <w:jc w:val="both"/>
        <w:rPr>
          <w:rFonts w:ascii="Simplified Arabic" w:hAnsi="Simplified Arabic" w:cs="Simplified Arabic"/>
          <w:sz w:val="28"/>
          <w:szCs w:val="28"/>
          <w:rtl/>
        </w:rPr>
      </w:pPr>
      <w:r w:rsidRPr="0072768E">
        <w:rPr>
          <w:rFonts w:ascii="Simplified Arabic" w:hAnsi="Simplified Arabic" w:cs="Simplified Arabic"/>
          <w:sz w:val="28"/>
          <w:szCs w:val="28"/>
          <w:rtl/>
        </w:rPr>
        <w:t>يُعتبر المنهج المختلط الأنسب لتحقيق أهداف هذه الدراسة، حيث يمكّن من الإجابة على أسئلتها المتنوعة واختبار فرضياتها بشكل علمي ودقيق، ويساهم في تقديم فهم شامل ومتعمق لتأثير تقنية الترميز على الأمن السيبراني وكفاءة العمليات المالية في المؤسسات السعودية في ضوء رؤية 2030</w:t>
      </w:r>
      <w:r w:rsidRPr="0072768E">
        <w:rPr>
          <w:rFonts w:ascii="Simplified Arabic" w:hAnsi="Simplified Arabic" w:cs="Simplified Arabic" w:hint="cs"/>
          <w:sz w:val="28"/>
          <w:szCs w:val="28"/>
          <w:rtl/>
        </w:rPr>
        <w:t>.</w:t>
      </w:r>
    </w:p>
    <w:p w14:paraId="0F9C021E" w14:textId="77777777" w:rsidR="00EE7EE6" w:rsidRPr="0072768E" w:rsidRDefault="00EE7EE6" w:rsidP="00BE6B62">
      <w:pPr>
        <w:pStyle w:val="Heading1"/>
        <w:numPr>
          <w:ilvl w:val="0"/>
          <w:numId w:val="0"/>
        </w:numPr>
        <w:bidi/>
        <w:ind w:left="432" w:hanging="432"/>
        <w:rPr>
          <w:rFonts w:ascii="Simplified Arabic" w:hAnsi="Simplified Arabic" w:cs="Simplified Arabic"/>
          <w:b/>
          <w:bCs/>
          <w:color w:val="auto"/>
          <w:sz w:val="28"/>
          <w:szCs w:val="28"/>
          <w:u w:val="single"/>
          <w:rtl/>
        </w:rPr>
        <w:sectPr w:rsidR="00EE7EE6" w:rsidRPr="0072768E" w:rsidSect="006E2853">
          <w:pgSz w:w="11906" w:h="16838"/>
          <w:pgMar w:top="1440" w:right="1800" w:bottom="1440" w:left="1800" w:header="708" w:footer="144"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bookmarkStart w:id="16" w:name="_Toc195360370"/>
    </w:p>
    <w:p w14:paraId="6C1FA1E1" w14:textId="3DC72C73" w:rsidR="00533AA9" w:rsidRPr="0072768E" w:rsidRDefault="00533AA9" w:rsidP="00BE6B62">
      <w:pPr>
        <w:pStyle w:val="Heading1"/>
        <w:numPr>
          <w:ilvl w:val="0"/>
          <w:numId w:val="0"/>
        </w:numPr>
        <w:bidi/>
        <w:ind w:left="432" w:hanging="432"/>
        <w:rPr>
          <w:rFonts w:ascii="Simplified Arabic" w:hAnsi="Simplified Arabic" w:cs="Simplified Arabic"/>
          <w:b/>
          <w:bCs/>
          <w:color w:val="auto"/>
          <w:sz w:val="28"/>
          <w:szCs w:val="28"/>
          <w:u w:val="single"/>
          <w:rtl/>
        </w:rPr>
      </w:pPr>
      <w:r w:rsidRPr="0072768E">
        <w:rPr>
          <w:rFonts w:ascii="Simplified Arabic" w:hAnsi="Simplified Arabic" w:cs="Simplified Arabic"/>
          <w:b/>
          <w:bCs/>
          <w:color w:val="auto"/>
          <w:sz w:val="28"/>
          <w:szCs w:val="28"/>
          <w:u w:val="single"/>
          <w:rtl/>
        </w:rPr>
        <w:lastRenderedPageBreak/>
        <w:t>مجتمع وعينة الدراسة:</w:t>
      </w:r>
      <w:bookmarkEnd w:id="16"/>
    </w:p>
    <w:p w14:paraId="02E0CC71" w14:textId="2E2298EF" w:rsidR="003235C8" w:rsidRPr="0072768E" w:rsidRDefault="003235C8" w:rsidP="00862094">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مجتمع الدراسة:</w:t>
      </w:r>
    </w:p>
    <w:p w14:paraId="187B324F" w14:textId="77777777" w:rsidR="008C3A5B" w:rsidRPr="0072768E" w:rsidRDefault="008C3A5B" w:rsidP="008C3A5B">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يتكون مجتمع الدراسة من جميع المؤسسات المالية العاملة في المملكة العربية السعودية والتي تطبق أو تخطط لتطبيق تقنية الترميز في عملياتها. وبناءً على البيانات الرسمية الصادرة عن البنك المركزي السعودي (ساما) وهيئة السوق المالية لعام 2023، يشمل مجتمع الدراسة</w:t>
      </w:r>
      <w:r w:rsidRPr="0072768E">
        <w:rPr>
          <w:rFonts w:ascii="Simplified Arabic" w:hAnsi="Simplified Arabic" w:cs="Simplified Arabic"/>
          <w:color w:val="auto"/>
          <w:sz w:val="28"/>
          <w:szCs w:val="28"/>
        </w:rPr>
        <w:t>:</w:t>
      </w:r>
    </w:p>
    <w:p w14:paraId="5B8A92CE" w14:textId="22AE0AB7" w:rsidR="00C70032" w:rsidRPr="0072768E" w:rsidRDefault="00C70032" w:rsidP="00745221">
      <w:pPr>
        <w:pStyle w:val="Heading2"/>
        <w:numPr>
          <w:ilvl w:val="0"/>
          <w:numId w:val="15"/>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 xml:space="preserve">البنوك </w:t>
      </w:r>
      <w:r w:rsidR="00CE1603" w:rsidRPr="0072768E">
        <w:rPr>
          <w:rFonts w:ascii="Simplified Arabic" w:hAnsi="Simplified Arabic" w:cs="Simplified Arabic"/>
          <w:b/>
          <w:bCs/>
          <w:color w:val="auto"/>
          <w:sz w:val="28"/>
          <w:szCs w:val="28"/>
          <w:rtl/>
        </w:rPr>
        <w:t>السعودية (المصدر: البنك المركزي السعودي، 2023)</w:t>
      </w:r>
    </w:p>
    <w:p w14:paraId="6E2EE1B1" w14:textId="77777777" w:rsidR="00C70032" w:rsidRPr="0072768E" w:rsidRDefault="00C70032" w:rsidP="00C70032">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وتشمل هذه الفئة جميع البنوك العاملة في المملكة العربية السعودية، والتي تنقسم إلى</w:t>
      </w:r>
      <w:r w:rsidRPr="0072768E">
        <w:rPr>
          <w:rFonts w:ascii="Simplified Arabic" w:hAnsi="Simplified Arabic" w:cs="Simplified Arabic"/>
          <w:color w:val="auto"/>
          <w:sz w:val="28"/>
          <w:szCs w:val="28"/>
        </w:rPr>
        <w:t>:</w:t>
      </w:r>
    </w:p>
    <w:p w14:paraId="179542FB" w14:textId="2FF0EC68" w:rsidR="00C70032" w:rsidRPr="0072768E" w:rsidRDefault="00C70032" w:rsidP="00745221">
      <w:pPr>
        <w:pStyle w:val="Heading2"/>
        <w:numPr>
          <w:ilvl w:val="0"/>
          <w:numId w:val="16"/>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 xml:space="preserve">البنوك </w:t>
      </w:r>
      <w:r w:rsidR="00BE6B62" w:rsidRPr="0072768E">
        <w:rPr>
          <w:rFonts w:ascii="Simplified Arabic" w:hAnsi="Simplified Arabic" w:cs="Simplified Arabic"/>
          <w:b/>
          <w:bCs/>
          <w:color w:val="auto"/>
          <w:sz w:val="28"/>
          <w:szCs w:val="28"/>
          <w:rtl/>
        </w:rPr>
        <w:t>التجارية المحلية: 11 بنكاً مرخصاً</w:t>
      </w:r>
      <w:r w:rsidR="00BE6B62" w:rsidRPr="0072768E">
        <w:rPr>
          <w:rFonts w:ascii="Simplified Arabic" w:hAnsi="Simplified Arabic" w:cs="Simplified Arabic" w:hint="cs"/>
          <w:b/>
          <w:bCs/>
          <w:color w:val="auto"/>
          <w:sz w:val="28"/>
          <w:szCs w:val="28"/>
          <w:rtl/>
        </w:rPr>
        <w:t>.</w:t>
      </w:r>
    </w:p>
    <w:p w14:paraId="3A79A71E" w14:textId="09B99760" w:rsidR="00C70032" w:rsidRPr="0072768E" w:rsidRDefault="00C70032" w:rsidP="00745221">
      <w:pPr>
        <w:pStyle w:val="Heading2"/>
        <w:numPr>
          <w:ilvl w:val="0"/>
          <w:numId w:val="16"/>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 xml:space="preserve">البنوك الرقمية </w:t>
      </w:r>
      <w:r w:rsidR="00BE6B62" w:rsidRPr="0072768E">
        <w:rPr>
          <w:rFonts w:ascii="Simplified Arabic" w:hAnsi="Simplified Arabic" w:cs="Simplified Arabic"/>
          <w:b/>
          <w:bCs/>
          <w:color w:val="auto"/>
          <w:sz w:val="28"/>
          <w:szCs w:val="28"/>
          <w:rtl/>
        </w:rPr>
        <w:t>المحلية: 3 بنوك مرخصة</w:t>
      </w:r>
      <w:r w:rsidR="00BE6B62" w:rsidRPr="0072768E">
        <w:rPr>
          <w:rFonts w:ascii="Simplified Arabic" w:hAnsi="Simplified Arabic" w:cs="Simplified Arabic" w:hint="cs"/>
          <w:b/>
          <w:bCs/>
          <w:color w:val="auto"/>
          <w:sz w:val="28"/>
          <w:szCs w:val="28"/>
          <w:rtl/>
        </w:rPr>
        <w:t>.</w:t>
      </w:r>
    </w:p>
    <w:p w14:paraId="5CB9A5A8" w14:textId="77EC15C4" w:rsidR="005609CC" w:rsidRPr="0072768E" w:rsidRDefault="00C70032" w:rsidP="00745221">
      <w:pPr>
        <w:pStyle w:val="Heading2"/>
        <w:numPr>
          <w:ilvl w:val="0"/>
          <w:numId w:val="15"/>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شركات</w:t>
      </w:r>
      <w:r w:rsidR="005609CC" w:rsidRPr="0072768E">
        <w:rPr>
          <w:rFonts w:ascii="Simplified Arabic" w:hAnsi="Simplified Arabic" w:cs="Simplified Arabic"/>
          <w:b/>
          <w:bCs/>
          <w:color w:val="auto"/>
          <w:sz w:val="28"/>
          <w:szCs w:val="28"/>
          <w:rtl/>
        </w:rPr>
        <w:t xml:space="preserve"> التقنية المالية (المصدر: برنامج فنتك السعودية، 2023)</w:t>
      </w:r>
    </w:p>
    <w:p w14:paraId="5BF5E310" w14:textId="7F6E5653" w:rsidR="00B95BC3" w:rsidRPr="0072768E" w:rsidRDefault="00B95BC3" w:rsidP="00745221">
      <w:pPr>
        <w:pStyle w:val="Heading2"/>
        <w:numPr>
          <w:ilvl w:val="0"/>
          <w:numId w:val="61"/>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إجمالي الشركات المرخص</w:t>
      </w:r>
      <w:r w:rsidR="00084EFA" w:rsidRPr="0072768E">
        <w:rPr>
          <w:rFonts w:ascii="Simplified Arabic" w:hAnsi="Simplified Arabic" w:cs="Simplified Arabic" w:hint="cs"/>
          <w:color w:val="auto"/>
          <w:sz w:val="28"/>
          <w:szCs w:val="28"/>
          <w:rtl/>
        </w:rPr>
        <w:t xml:space="preserve">ة: </w:t>
      </w:r>
      <w:r w:rsidRPr="0072768E">
        <w:rPr>
          <w:rFonts w:ascii="Simplified Arabic" w:hAnsi="Simplified Arabic" w:cs="Simplified Arabic"/>
          <w:color w:val="auto"/>
          <w:sz w:val="28"/>
          <w:szCs w:val="28"/>
        </w:rPr>
        <w:t>224</w:t>
      </w:r>
      <w:r w:rsidR="001C6421" w:rsidRPr="0072768E">
        <w:rPr>
          <w:rFonts w:ascii="Simplified Arabic" w:hAnsi="Simplified Arabic" w:cs="Simplified Arabic" w:hint="cs"/>
          <w:color w:val="auto"/>
          <w:sz w:val="28"/>
          <w:szCs w:val="28"/>
          <w:rtl/>
        </w:rPr>
        <w:t xml:space="preserve"> </w:t>
      </w:r>
      <w:r w:rsidRPr="0072768E">
        <w:rPr>
          <w:rFonts w:ascii="Simplified Arabic" w:hAnsi="Simplified Arabic" w:cs="Simplified Arabic"/>
          <w:color w:val="auto"/>
          <w:sz w:val="28"/>
          <w:szCs w:val="28"/>
          <w:rtl/>
        </w:rPr>
        <w:t>شركة تقنية مالية</w:t>
      </w:r>
    </w:p>
    <w:p w14:paraId="0314D633" w14:textId="5D3D15B1" w:rsidR="00B95BC3" w:rsidRPr="0072768E" w:rsidRDefault="00B95BC3" w:rsidP="00745221">
      <w:pPr>
        <w:pStyle w:val="Heading2"/>
        <w:numPr>
          <w:ilvl w:val="0"/>
          <w:numId w:val="61"/>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b/>
          <w:bCs/>
          <w:color w:val="auto"/>
          <w:sz w:val="28"/>
          <w:szCs w:val="28"/>
          <w:rtl/>
        </w:rPr>
        <w:t>شركات كبيرة</w:t>
      </w:r>
      <w:r w:rsidR="003A7D4B" w:rsidRPr="0072768E">
        <w:rPr>
          <w:rFonts w:ascii="Simplified Arabic" w:hAnsi="Simplified Arabic" w:cs="Simplified Arabic" w:hint="cs"/>
          <w:b/>
          <w:bCs/>
          <w:color w:val="auto"/>
          <w:sz w:val="28"/>
          <w:szCs w:val="28"/>
          <w:rtl/>
        </w:rPr>
        <w:t>:</w:t>
      </w:r>
      <w:r w:rsidR="003A7D4B" w:rsidRPr="0072768E">
        <w:rPr>
          <w:rFonts w:ascii="Simplified Arabic" w:hAnsi="Simplified Arabic" w:cs="Simplified Arabic" w:hint="cs"/>
          <w:color w:val="auto"/>
          <w:sz w:val="28"/>
          <w:szCs w:val="28"/>
          <w:rtl/>
        </w:rPr>
        <w:t xml:space="preserve"> </w:t>
      </w:r>
      <w:r w:rsidR="00084EFA" w:rsidRPr="0072768E">
        <w:rPr>
          <w:rFonts w:ascii="Simplified Arabic" w:hAnsi="Simplified Arabic" w:cs="Simplified Arabic" w:hint="cs"/>
          <w:color w:val="auto"/>
          <w:sz w:val="28"/>
          <w:szCs w:val="28"/>
          <w:rtl/>
        </w:rPr>
        <w:t xml:space="preserve">18 </w:t>
      </w:r>
      <w:r w:rsidRPr="0072768E">
        <w:rPr>
          <w:rFonts w:ascii="Simplified Arabic" w:hAnsi="Simplified Arabic" w:cs="Simplified Arabic"/>
          <w:color w:val="auto"/>
          <w:sz w:val="28"/>
          <w:szCs w:val="28"/>
          <w:rtl/>
        </w:rPr>
        <w:t>شركة (حجم أعمال سنو</w:t>
      </w:r>
      <w:r w:rsidR="00DB288F" w:rsidRPr="0072768E">
        <w:rPr>
          <w:rFonts w:ascii="Simplified Arabic" w:hAnsi="Simplified Arabic" w:cs="Simplified Arabic" w:hint="cs"/>
          <w:color w:val="auto"/>
          <w:sz w:val="28"/>
          <w:szCs w:val="28"/>
          <w:rtl/>
        </w:rPr>
        <w:t>ي</w:t>
      </w:r>
      <w:r w:rsidR="001C6421" w:rsidRPr="0072768E">
        <w:rPr>
          <w:rFonts w:ascii="Times New Roman" w:hAnsi="Times New Roman" w:cs="Times New Roman" w:hint="cs"/>
          <w:color w:val="auto"/>
          <w:sz w:val="28"/>
          <w:szCs w:val="28"/>
          <w:rtl/>
        </w:rPr>
        <w:t xml:space="preserve"> </w:t>
      </w:r>
      <w:r w:rsidR="001C6421" w:rsidRPr="0072768E">
        <w:rPr>
          <w:rFonts w:ascii="Times New Roman" w:hAnsi="Times New Roman" w:cs="Times New Roman"/>
          <w:color w:val="auto"/>
          <w:sz w:val="28"/>
          <w:szCs w:val="28"/>
        </w:rPr>
        <w:t>&lt;</w:t>
      </w:r>
      <w:r w:rsidR="001C6421" w:rsidRPr="0072768E">
        <w:rPr>
          <w:rFonts w:ascii="Times New Roman" w:hAnsi="Times New Roman" w:cs="Times New Roman" w:hint="cs"/>
          <w:color w:val="auto"/>
          <w:sz w:val="28"/>
          <w:szCs w:val="28"/>
          <w:rtl/>
        </w:rPr>
        <w:t xml:space="preserve"> </w:t>
      </w:r>
      <w:r w:rsidRPr="0072768E">
        <w:rPr>
          <w:rFonts w:ascii="Simplified Arabic" w:hAnsi="Simplified Arabic" w:cs="Simplified Arabic"/>
          <w:color w:val="auto"/>
          <w:sz w:val="28"/>
          <w:szCs w:val="28"/>
        </w:rPr>
        <w:t>100</w:t>
      </w:r>
      <w:r w:rsidR="00902126" w:rsidRPr="0072768E">
        <w:rPr>
          <w:rFonts w:ascii="Simplified Arabic" w:hAnsi="Simplified Arabic" w:cs="Simplified Arabic" w:hint="cs"/>
          <w:color w:val="auto"/>
          <w:sz w:val="28"/>
          <w:szCs w:val="28"/>
          <w:rtl/>
        </w:rPr>
        <w:t xml:space="preserve"> </w:t>
      </w:r>
      <w:r w:rsidRPr="0072768E">
        <w:rPr>
          <w:rFonts w:ascii="Simplified Arabic" w:hAnsi="Simplified Arabic" w:cs="Simplified Arabic"/>
          <w:color w:val="auto"/>
          <w:sz w:val="28"/>
          <w:szCs w:val="28"/>
          <w:rtl/>
        </w:rPr>
        <w:t>مليون ريال</w:t>
      </w:r>
      <w:r w:rsidR="003A7D4B" w:rsidRPr="0072768E">
        <w:rPr>
          <w:rFonts w:ascii="Simplified Arabic" w:hAnsi="Simplified Arabic" w:cs="Simplified Arabic" w:hint="cs"/>
          <w:color w:val="auto"/>
          <w:sz w:val="28"/>
          <w:szCs w:val="28"/>
          <w:rtl/>
        </w:rPr>
        <w:t>)</w:t>
      </w:r>
    </w:p>
    <w:p w14:paraId="516A1FE5" w14:textId="21D1FC4B" w:rsidR="00B95BC3" w:rsidRPr="0072768E" w:rsidRDefault="00B95BC3" w:rsidP="00745221">
      <w:pPr>
        <w:pStyle w:val="Heading2"/>
        <w:numPr>
          <w:ilvl w:val="0"/>
          <w:numId w:val="61"/>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b/>
          <w:bCs/>
          <w:color w:val="auto"/>
          <w:sz w:val="28"/>
          <w:szCs w:val="28"/>
          <w:rtl/>
        </w:rPr>
        <w:t>شركات متوسط</w:t>
      </w:r>
      <w:r w:rsidR="00084EFA" w:rsidRPr="0072768E">
        <w:rPr>
          <w:rFonts w:ascii="Simplified Arabic" w:hAnsi="Simplified Arabic" w:cs="Simplified Arabic" w:hint="cs"/>
          <w:b/>
          <w:bCs/>
          <w:color w:val="auto"/>
          <w:sz w:val="28"/>
          <w:szCs w:val="28"/>
          <w:rtl/>
        </w:rPr>
        <w:t xml:space="preserve">ة: </w:t>
      </w:r>
      <w:r w:rsidR="00084EFA" w:rsidRPr="0072768E">
        <w:rPr>
          <w:rFonts w:ascii="Simplified Arabic" w:hAnsi="Simplified Arabic" w:cs="Simplified Arabic"/>
          <w:color w:val="auto"/>
          <w:sz w:val="28"/>
          <w:szCs w:val="28"/>
        </w:rPr>
        <w:t>67</w:t>
      </w:r>
      <w:r w:rsidR="00084EFA" w:rsidRPr="0072768E">
        <w:rPr>
          <w:rFonts w:ascii="Simplified Arabic" w:hAnsi="Simplified Arabic" w:cs="Simplified Arabic" w:hint="cs"/>
          <w:color w:val="auto"/>
          <w:sz w:val="28"/>
          <w:szCs w:val="28"/>
          <w:rtl/>
        </w:rPr>
        <w:t xml:space="preserve"> </w:t>
      </w:r>
      <w:r w:rsidR="00084EFA" w:rsidRPr="0072768E">
        <w:rPr>
          <w:rFonts w:ascii="Simplified Arabic" w:hAnsi="Simplified Arabic" w:cs="Simplified Arabic"/>
          <w:color w:val="auto"/>
          <w:sz w:val="28"/>
          <w:szCs w:val="28"/>
          <w:rtl/>
        </w:rPr>
        <w:t>شركة</w:t>
      </w:r>
      <w:r w:rsidRPr="0072768E">
        <w:rPr>
          <w:rFonts w:ascii="Simplified Arabic" w:hAnsi="Simplified Arabic" w:cs="Simplified Arabic"/>
          <w:color w:val="auto"/>
          <w:sz w:val="28"/>
          <w:szCs w:val="28"/>
          <w:rtl/>
        </w:rPr>
        <w:t xml:space="preserve"> (حجم أعمال سنوي 10-100 مليون ريال)</w:t>
      </w:r>
    </w:p>
    <w:p w14:paraId="6F5664F7" w14:textId="28379B17" w:rsidR="00B95BC3" w:rsidRPr="0072768E" w:rsidRDefault="00B95BC3" w:rsidP="00745221">
      <w:pPr>
        <w:pStyle w:val="Heading2"/>
        <w:numPr>
          <w:ilvl w:val="0"/>
          <w:numId w:val="61"/>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b/>
          <w:bCs/>
          <w:color w:val="auto"/>
          <w:sz w:val="28"/>
          <w:szCs w:val="28"/>
          <w:rtl/>
        </w:rPr>
        <w:t>شركات صغيرة وناشئ</w:t>
      </w:r>
      <w:r w:rsidR="00084EFA" w:rsidRPr="0072768E">
        <w:rPr>
          <w:rFonts w:ascii="Simplified Arabic" w:hAnsi="Simplified Arabic" w:cs="Simplified Arabic" w:hint="cs"/>
          <w:b/>
          <w:bCs/>
          <w:color w:val="auto"/>
          <w:sz w:val="28"/>
          <w:szCs w:val="28"/>
          <w:rtl/>
        </w:rPr>
        <w:t xml:space="preserve">ة: </w:t>
      </w:r>
      <w:r w:rsidR="00084EFA" w:rsidRPr="0072768E">
        <w:rPr>
          <w:rFonts w:ascii="Simplified Arabic" w:hAnsi="Simplified Arabic" w:cs="Simplified Arabic"/>
          <w:color w:val="auto"/>
          <w:sz w:val="28"/>
          <w:szCs w:val="28"/>
        </w:rPr>
        <w:t>139</w:t>
      </w:r>
      <w:r w:rsidR="00084EFA" w:rsidRPr="0072768E">
        <w:rPr>
          <w:rFonts w:ascii="Simplified Arabic" w:hAnsi="Simplified Arabic" w:cs="Simplified Arabic" w:hint="cs"/>
          <w:color w:val="auto"/>
          <w:sz w:val="28"/>
          <w:szCs w:val="28"/>
          <w:rtl/>
        </w:rPr>
        <w:t xml:space="preserve"> </w:t>
      </w:r>
      <w:r w:rsidR="00084EFA" w:rsidRPr="0072768E">
        <w:rPr>
          <w:rFonts w:ascii="Simplified Arabic" w:hAnsi="Simplified Arabic" w:cs="Simplified Arabic"/>
          <w:color w:val="auto"/>
          <w:sz w:val="28"/>
          <w:szCs w:val="28"/>
          <w:rtl/>
        </w:rPr>
        <w:t>شركة</w:t>
      </w:r>
      <w:r w:rsidRPr="0072768E">
        <w:rPr>
          <w:rFonts w:ascii="Simplified Arabic" w:hAnsi="Simplified Arabic" w:cs="Simplified Arabic"/>
          <w:color w:val="auto"/>
          <w:sz w:val="28"/>
          <w:szCs w:val="28"/>
          <w:rtl/>
        </w:rPr>
        <w:t xml:space="preserve"> (حجم أعمال سنو</w:t>
      </w:r>
      <w:r w:rsidR="00902126" w:rsidRPr="0072768E">
        <w:rPr>
          <w:rFonts w:ascii="Simplified Arabic" w:hAnsi="Simplified Arabic" w:cs="Simplified Arabic" w:hint="cs"/>
          <w:color w:val="auto"/>
          <w:sz w:val="28"/>
          <w:szCs w:val="28"/>
          <w:rtl/>
        </w:rPr>
        <w:t xml:space="preserve">ي </w:t>
      </w:r>
      <w:r w:rsidR="00902126" w:rsidRPr="0072768E">
        <w:rPr>
          <w:rFonts w:ascii="Simplified Arabic" w:hAnsi="Simplified Arabic" w:cs="Simplified Arabic"/>
          <w:color w:val="auto"/>
          <w:sz w:val="28"/>
          <w:szCs w:val="28"/>
        </w:rPr>
        <w:t>&gt;</w:t>
      </w:r>
      <w:r w:rsidR="00902126" w:rsidRPr="0072768E">
        <w:rPr>
          <w:rFonts w:ascii="Simplified Arabic" w:hAnsi="Simplified Arabic" w:cs="Simplified Arabic" w:hint="cs"/>
          <w:color w:val="auto"/>
          <w:sz w:val="28"/>
          <w:szCs w:val="28"/>
          <w:rtl/>
        </w:rPr>
        <w:t xml:space="preserve"> 10 </w:t>
      </w:r>
      <w:r w:rsidRPr="0072768E">
        <w:rPr>
          <w:rFonts w:ascii="Simplified Arabic" w:hAnsi="Simplified Arabic" w:cs="Simplified Arabic"/>
          <w:color w:val="auto"/>
          <w:sz w:val="28"/>
          <w:szCs w:val="28"/>
          <w:rtl/>
        </w:rPr>
        <w:t>مليون ريال</w:t>
      </w:r>
      <w:r w:rsidR="003A7D4B" w:rsidRPr="0072768E">
        <w:rPr>
          <w:rFonts w:ascii="Simplified Arabic" w:hAnsi="Simplified Arabic" w:cs="Simplified Arabic" w:hint="cs"/>
          <w:color w:val="auto"/>
          <w:sz w:val="28"/>
          <w:szCs w:val="28"/>
          <w:rtl/>
        </w:rPr>
        <w:t>)</w:t>
      </w:r>
    </w:p>
    <w:p w14:paraId="606C413A" w14:textId="203D3BFF" w:rsidR="00B95BC3" w:rsidRPr="0072768E" w:rsidRDefault="00B95BC3" w:rsidP="00B95BC3">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b/>
          <w:bCs/>
          <w:color w:val="auto"/>
          <w:sz w:val="28"/>
          <w:szCs w:val="28"/>
          <w:rtl/>
        </w:rPr>
        <w:t>إجمالي مجتمع الدراسة</w:t>
      </w:r>
      <w:r w:rsidRPr="0072768E">
        <w:rPr>
          <w:rFonts w:ascii="Simplified Arabic" w:hAnsi="Simplified Arabic" w:cs="Simplified Arabic" w:hint="cs"/>
          <w:b/>
          <w:bCs/>
          <w:color w:val="auto"/>
          <w:sz w:val="28"/>
          <w:szCs w:val="28"/>
          <w:rtl/>
        </w:rPr>
        <w:t xml:space="preserve">: </w:t>
      </w:r>
      <w:r w:rsidR="003A7D4B" w:rsidRPr="0072768E">
        <w:rPr>
          <w:rFonts w:ascii="Simplified Arabic" w:hAnsi="Simplified Arabic" w:cs="Simplified Arabic" w:hint="cs"/>
          <w:color w:val="auto"/>
          <w:sz w:val="28"/>
          <w:szCs w:val="28"/>
          <w:rtl/>
        </w:rPr>
        <w:t>238</w:t>
      </w:r>
      <w:r w:rsidR="003A7D4B"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color w:val="auto"/>
          <w:sz w:val="28"/>
          <w:szCs w:val="28"/>
          <w:rtl/>
        </w:rPr>
        <w:t>مؤسسة مالية (14 بنك + 224 شركة تقنية مالية)</w:t>
      </w:r>
    </w:p>
    <w:p w14:paraId="46DD0A1D" w14:textId="77777777" w:rsidR="00B95BC3" w:rsidRPr="0072768E" w:rsidRDefault="00B95BC3" w:rsidP="00B95BC3">
      <w:pPr>
        <w:bidi/>
        <w:rPr>
          <w:rtl/>
        </w:rPr>
      </w:pPr>
    </w:p>
    <w:p w14:paraId="1E6D5146" w14:textId="5142EB41" w:rsidR="00DD12BB" w:rsidRPr="0072768E" w:rsidRDefault="003235C8" w:rsidP="00C70032">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عينة الدراسة:</w:t>
      </w:r>
    </w:p>
    <w:p w14:paraId="6F3E625E" w14:textId="77777777" w:rsidR="00EE7EE6" w:rsidRPr="0072768E" w:rsidRDefault="00EE7EE6" w:rsidP="00EE7EE6">
      <w:pPr>
        <w:bidi/>
        <w:spacing w:after="200" w:line="276" w:lineRule="auto"/>
        <w:jc w:val="both"/>
        <w:rPr>
          <w:rFonts w:ascii="Simplified Arabic" w:hAnsi="Simplified Arabic" w:cs="Simplified Arabic"/>
          <w:sz w:val="28"/>
          <w:szCs w:val="28"/>
        </w:rPr>
      </w:pPr>
      <w:bookmarkStart w:id="17" w:name="_Hlk195363915"/>
      <w:r w:rsidRPr="0072768E">
        <w:rPr>
          <w:rFonts w:ascii="Simplified Arabic" w:hAnsi="Simplified Arabic" w:cs="Simplified Arabic"/>
          <w:sz w:val="28"/>
          <w:szCs w:val="28"/>
          <w:rtl/>
        </w:rPr>
        <w:t xml:space="preserve">نظراً لطبيعة الدراسة التي تتطلب مؤسسات لديها خبرة أو تطبيق فعلي لتقنية الترميز، تم اختيار </w:t>
      </w:r>
      <w:r w:rsidRPr="0072768E">
        <w:rPr>
          <w:rFonts w:ascii="Simplified Arabic" w:hAnsi="Simplified Arabic" w:cs="Simplified Arabic"/>
          <w:b/>
          <w:bCs/>
          <w:sz w:val="28"/>
          <w:szCs w:val="28"/>
          <w:rtl/>
        </w:rPr>
        <w:t>عينة قصدية (غير عشوائية)</w:t>
      </w:r>
      <w:r w:rsidRPr="0072768E">
        <w:rPr>
          <w:rFonts w:ascii="Simplified Arabic" w:hAnsi="Simplified Arabic" w:cs="Simplified Arabic"/>
          <w:sz w:val="28"/>
          <w:szCs w:val="28"/>
          <w:rtl/>
        </w:rPr>
        <w:t xml:space="preserve"> وفقاً للمعايير التالية</w:t>
      </w:r>
      <w:r w:rsidRPr="0072768E">
        <w:rPr>
          <w:rFonts w:ascii="Simplified Arabic" w:hAnsi="Simplified Arabic" w:cs="Simplified Arabic"/>
          <w:sz w:val="28"/>
          <w:szCs w:val="28"/>
        </w:rPr>
        <w:t>:</w:t>
      </w:r>
    </w:p>
    <w:p w14:paraId="4AB314C3" w14:textId="77777777" w:rsidR="00146BC6" w:rsidRPr="0072768E" w:rsidRDefault="00146BC6" w:rsidP="000D3DC3">
      <w:pPr>
        <w:pStyle w:val="Heading3"/>
        <w:bidi/>
        <w:rPr>
          <w:rFonts w:ascii="Simplified Arabic" w:hAnsi="Simplified Arabic" w:cs="Simplified Arabic"/>
          <w:color w:val="auto"/>
          <w:sz w:val="28"/>
          <w:szCs w:val="28"/>
        </w:rPr>
      </w:pPr>
      <w:r w:rsidRPr="0072768E">
        <w:rPr>
          <w:rFonts w:ascii="Simplified Arabic" w:hAnsi="Simplified Arabic" w:cs="Simplified Arabic"/>
          <w:b/>
          <w:bCs/>
          <w:color w:val="auto"/>
          <w:sz w:val="28"/>
          <w:szCs w:val="28"/>
          <w:rtl/>
        </w:rPr>
        <w:lastRenderedPageBreak/>
        <w:t>معايير الاختيار</w:t>
      </w:r>
      <w:r w:rsidRPr="0072768E">
        <w:rPr>
          <w:rFonts w:ascii="Simplified Arabic" w:hAnsi="Simplified Arabic" w:cs="Simplified Arabic" w:hint="cs"/>
          <w:b/>
          <w:bCs/>
          <w:color w:val="auto"/>
          <w:sz w:val="28"/>
          <w:szCs w:val="28"/>
          <w:rtl/>
        </w:rPr>
        <w:t>:</w:t>
      </w:r>
    </w:p>
    <w:p w14:paraId="139973E4" w14:textId="1B59A46E" w:rsidR="00146BC6" w:rsidRPr="0072768E" w:rsidRDefault="00146BC6" w:rsidP="00745221">
      <w:pPr>
        <w:pStyle w:val="Heading2"/>
        <w:numPr>
          <w:ilvl w:val="0"/>
          <w:numId w:val="62"/>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 xml:space="preserve">المؤسسات التي تطبق حالياً تقنية الترميز في عملياتها </w:t>
      </w:r>
    </w:p>
    <w:p w14:paraId="00FFA037" w14:textId="495D89DD" w:rsidR="00146BC6" w:rsidRPr="0072768E" w:rsidRDefault="00146BC6" w:rsidP="00745221">
      <w:pPr>
        <w:pStyle w:val="Heading2"/>
        <w:numPr>
          <w:ilvl w:val="0"/>
          <w:numId w:val="62"/>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 xml:space="preserve">المؤسسات التي لديها خطط واضحة لتطبيق تقنية الترميز خلال عامين </w:t>
      </w:r>
    </w:p>
    <w:p w14:paraId="69B1FBCD" w14:textId="247EB961" w:rsidR="00146BC6" w:rsidRPr="0072768E" w:rsidRDefault="00146BC6" w:rsidP="00745221">
      <w:pPr>
        <w:pStyle w:val="Heading2"/>
        <w:numPr>
          <w:ilvl w:val="0"/>
          <w:numId w:val="62"/>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 xml:space="preserve">توفر خبراء تقنيين ومسؤولين يمكنهم تقديم معلومات دقيقة </w:t>
      </w:r>
    </w:p>
    <w:p w14:paraId="7E357D01" w14:textId="4CE04316" w:rsidR="00146BC6" w:rsidRPr="0072768E" w:rsidRDefault="00146BC6" w:rsidP="00745221">
      <w:pPr>
        <w:pStyle w:val="Heading2"/>
        <w:numPr>
          <w:ilvl w:val="0"/>
          <w:numId w:val="62"/>
        </w:numPr>
        <w:bidi/>
        <w:spacing w:before="160" w:after="80"/>
        <w:ind w:left="432" w:hanging="432"/>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الموافقة على المشاركة في الدراسة</w:t>
      </w:r>
    </w:p>
    <w:p w14:paraId="415B7A4F" w14:textId="77777777" w:rsidR="00146BC6" w:rsidRPr="0072768E" w:rsidRDefault="00146BC6" w:rsidP="00146BC6">
      <w:pPr>
        <w:bidi/>
        <w:rPr>
          <w:rtl/>
        </w:rPr>
      </w:pPr>
    </w:p>
    <w:p w14:paraId="24DC54BC" w14:textId="77777777" w:rsidR="005634D4" w:rsidRPr="0072768E" w:rsidRDefault="005634D4" w:rsidP="005634D4">
      <w:pPr>
        <w:pStyle w:val="Heading3"/>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تركيبة العينة القصدية</w:t>
      </w:r>
      <w:r w:rsidRPr="0072768E">
        <w:rPr>
          <w:rFonts w:ascii="Simplified Arabic" w:hAnsi="Simplified Arabic" w:cs="Simplified Arabic"/>
          <w:b/>
          <w:bCs/>
          <w:color w:val="auto"/>
          <w:sz w:val="28"/>
          <w:szCs w:val="28"/>
        </w:rPr>
        <w:t>:</w:t>
      </w:r>
    </w:p>
    <w:p w14:paraId="5030CDEB" w14:textId="290860D5" w:rsidR="00275033" w:rsidRPr="0072768E" w:rsidRDefault="00275033" w:rsidP="00745221">
      <w:pPr>
        <w:pStyle w:val="Heading2"/>
        <w:numPr>
          <w:ilvl w:val="0"/>
          <w:numId w:val="63"/>
        </w:numPr>
        <w:bidi/>
        <w:spacing w:before="160" w:after="80"/>
        <w:ind w:left="432" w:hanging="432"/>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البنوك المختارة (7 بنوك)</w:t>
      </w:r>
      <w:r w:rsidR="00CF4B56" w:rsidRPr="0072768E">
        <w:rPr>
          <w:rFonts w:ascii="Simplified Arabic" w:hAnsi="Simplified Arabic" w:cs="Simplified Arabic" w:hint="cs"/>
          <w:b/>
          <w:bCs/>
          <w:color w:val="auto"/>
          <w:sz w:val="28"/>
          <w:szCs w:val="28"/>
          <w:rtl/>
        </w:rPr>
        <w:t>:</w:t>
      </w:r>
    </w:p>
    <w:p w14:paraId="6CD78186" w14:textId="22529470" w:rsidR="00CF4B56" w:rsidRPr="0072768E" w:rsidRDefault="00CF4B56" w:rsidP="00745221">
      <w:pPr>
        <w:pStyle w:val="Heading2"/>
        <w:numPr>
          <w:ilvl w:val="0"/>
          <w:numId w:val="64"/>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Pr>
        <w:t>3</w:t>
      </w:r>
      <w:r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tl/>
        </w:rPr>
        <w:t>بنوك تقليدية</w:t>
      </w:r>
      <w:r w:rsidRPr="0072768E">
        <w:rPr>
          <w:rFonts w:ascii="Simplified Arabic" w:hAnsi="Simplified Arabic" w:cs="Simplified Arabic"/>
          <w:color w:val="auto"/>
          <w:sz w:val="28"/>
          <w:szCs w:val="28"/>
          <w:rtl/>
        </w:rPr>
        <w:t>: البنك السعودي البريطاني (ساب)، البنك السعودي للاستثمار، بنك الإنماء</w:t>
      </w:r>
      <w:r w:rsidRPr="0072768E">
        <w:rPr>
          <w:rFonts w:ascii="Simplified Arabic" w:hAnsi="Simplified Arabic" w:cs="Simplified Arabic"/>
          <w:b/>
          <w:bCs/>
          <w:color w:val="auto"/>
          <w:sz w:val="28"/>
          <w:szCs w:val="28"/>
          <w:rtl/>
        </w:rPr>
        <w:t xml:space="preserve"> </w:t>
      </w:r>
    </w:p>
    <w:p w14:paraId="2290F58E" w14:textId="33BE3060" w:rsidR="00CF4B56" w:rsidRPr="0072768E" w:rsidRDefault="00CF4B56" w:rsidP="00745221">
      <w:pPr>
        <w:pStyle w:val="Heading2"/>
        <w:numPr>
          <w:ilvl w:val="0"/>
          <w:numId w:val="64"/>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b/>
          <w:bCs/>
          <w:color w:val="auto"/>
          <w:sz w:val="28"/>
          <w:szCs w:val="28"/>
        </w:rPr>
        <w:t>2</w:t>
      </w:r>
      <w:r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tl/>
        </w:rPr>
        <w:t xml:space="preserve">بنوك رقمية: </w:t>
      </w:r>
      <w:r w:rsidRPr="0072768E">
        <w:rPr>
          <w:rFonts w:ascii="Simplified Arabic" w:hAnsi="Simplified Arabic" w:cs="Simplified Arabic"/>
          <w:color w:val="auto"/>
          <w:sz w:val="28"/>
          <w:szCs w:val="28"/>
          <w:rtl/>
        </w:rPr>
        <w:t xml:space="preserve">بنك إس تي سي، بنك د 360 </w:t>
      </w:r>
    </w:p>
    <w:p w14:paraId="25944C52" w14:textId="46437582" w:rsidR="00CF4B56" w:rsidRPr="0072768E" w:rsidRDefault="00CF4B56" w:rsidP="00CF4B56">
      <w:pPr>
        <w:pStyle w:val="Heading2"/>
        <w:bidi/>
        <w:spacing w:before="160" w:after="80"/>
        <w:jc w:val="both"/>
        <w:rPr>
          <w:rFonts w:ascii="Simplified Arabic" w:hAnsi="Simplified Arabic" w:cs="Simplified Arabic"/>
          <w:color w:val="auto"/>
          <w:sz w:val="28"/>
          <w:szCs w:val="28"/>
          <w:rtl/>
        </w:rPr>
      </w:pPr>
      <w:r w:rsidRPr="0072768E">
        <w:rPr>
          <w:rFonts w:ascii="Simplified Arabic" w:hAnsi="Simplified Arabic" w:cs="Simplified Arabic"/>
          <w:b/>
          <w:bCs/>
          <w:color w:val="auto"/>
          <w:sz w:val="28"/>
          <w:szCs w:val="28"/>
          <w:rtl/>
        </w:rPr>
        <w:t>مبرر الاختيار</w:t>
      </w:r>
      <w:r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color w:val="auto"/>
          <w:sz w:val="28"/>
          <w:szCs w:val="28"/>
          <w:rtl/>
        </w:rPr>
        <w:t>هذه البنوك رائدة في تطبيق التقنيات المالية الحديثة ولديها استثمارات كبيرة في</w:t>
      </w:r>
      <w:r w:rsidRPr="0072768E">
        <w:rPr>
          <w:rFonts w:ascii="Simplified Arabic" w:hAnsi="Simplified Arabic" w:cs="Simplified Arabic" w:hint="cs"/>
          <w:color w:val="auto"/>
          <w:sz w:val="28"/>
          <w:szCs w:val="28"/>
          <w:rtl/>
        </w:rPr>
        <w:t xml:space="preserve"> </w:t>
      </w:r>
      <w:r w:rsidRPr="0072768E">
        <w:rPr>
          <w:rFonts w:ascii="Simplified Arabic" w:hAnsi="Simplified Arabic" w:cs="Simplified Arabic"/>
          <w:color w:val="auto"/>
          <w:sz w:val="28"/>
          <w:szCs w:val="28"/>
          <w:rtl/>
        </w:rPr>
        <w:t>الترميز</w:t>
      </w:r>
      <w:r w:rsidRPr="0072768E">
        <w:rPr>
          <w:rFonts w:ascii="Simplified Arabic" w:hAnsi="Simplified Arabic" w:cs="Simplified Arabic" w:hint="cs"/>
          <w:color w:val="auto"/>
          <w:sz w:val="28"/>
          <w:szCs w:val="28"/>
          <w:rtl/>
        </w:rPr>
        <w:t>.</w:t>
      </w:r>
    </w:p>
    <w:p w14:paraId="7BA2CADF" w14:textId="461258D5" w:rsidR="00146BC6" w:rsidRPr="0072768E" w:rsidRDefault="003D062F" w:rsidP="00745221">
      <w:pPr>
        <w:pStyle w:val="Heading2"/>
        <w:numPr>
          <w:ilvl w:val="0"/>
          <w:numId w:val="63"/>
        </w:numPr>
        <w:bidi/>
        <w:spacing w:before="160" w:after="80"/>
        <w:ind w:left="432" w:hanging="432"/>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شركات التقنية المالية (</w:t>
      </w:r>
      <w:r w:rsidR="008B54F8" w:rsidRPr="0072768E">
        <w:rPr>
          <w:rFonts w:ascii="Simplified Arabic" w:hAnsi="Simplified Arabic" w:cs="Simplified Arabic" w:hint="cs"/>
          <w:b/>
          <w:bCs/>
          <w:color w:val="auto"/>
          <w:sz w:val="28"/>
          <w:szCs w:val="28"/>
          <w:rtl/>
        </w:rPr>
        <w:t>6 شركات</w:t>
      </w:r>
      <w:r w:rsidRPr="0072768E">
        <w:rPr>
          <w:rFonts w:ascii="Simplified Arabic" w:hAnsi="Simplified Arabic" w:cs="Simplified Arabic"/>
          <w:b/>
          <w:bCs/>
          <w:color w:val="auto"/>
          <w:sz w:val="28"/>
          <w:szCs w:val="28"/>
          <w:rtl/>
        </w:rPr>
        <w:t>)</w:t>
      </w:r>
      <w:r w:rsidRPr="0072768E">
        <w:rPr>
          <w:rFonts w:ascii="Simplified Arabic" w:hAnsi="Simplified Arabic" w:cs="Simplified Arabic"/>
          <w:b/>
          <w:bCs/>
          <w:color w:val="auto"/>
          <w:sz w:val="28"/>
          <w:szCs w:val="28"/>
        </w:rPr>
        <w:t>:</w:t>
      </w:r>
    </w:p>
    <w:p w14:paraId="4368B832" w14:textId="0426F85E" w:rsidR="008437E3" w:rsidRPr="0072768E" w:rsidRDefault="004332D4" w:rsidP="00745221">
      <w:pPr>
        <w:pStyle w:val="Heading2"/>
        <w:numPr>
          <w:ilvl w:val="0"/>
          <w:numId w:val="65"/>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hint="cs"/>
          <w:b/>
          <w:bCs/>
          <w:color w:val="auto"/>
          <w:sz w:val="28"/>
          <w:szCs w:val="28"/>
          <w:rtl/>
        </w:rPr>
        <w:t xml:space="preserve">عدد </w:t>
      </w:r>
      <w:r w:rsidR="008B54F8" w:rsidRPr="0072768E">
        <w:rPr>
          <w:rFonts w:ascii="Simplified Arabic" w:hAnsi="Simplified Arabic" w:cs="Simplified Arabic" w:hint="cs"/>
          <w:b/>
          <w:bCs/>
          <w:color w:val="auto"/>
          <w:sz w:val="28"/>
          <w:szCs w:val="28"/>
          <w:rtl/>
        </w:rPr>
        <w:t>3</w:t>
      </w:r>
      <w:r w:rsidRPr="0072768E">
        <w:rPr>
          <w:rFonts w:ascii="Simplified Arabic" w:hAnsi="Simplified Arabic" w:cs="Simplified Arabic" w:hint="cs"/>
          <w:b/>
          <w:bCs/>
          <w:color w:val="auto"/>
          <w:sz w:val="28"/>
          <w:szCs w:val="28"/>
          <w:rtl/>
        </w:rPr>
        <w:t xml:space="preserve"> </w:t>
      </w:r>
      <w:r w:rsidR="008437E3" w:rsidRPr="0072768E">
        <w:rPr>
          <w:rFonts w:ascii="Simplified Arabic" w:hAnsi="Simplified Arabic" w:cs="Simplified Arabic"/>
          <w:b/>
          <w:bCs/>
          <w:color w:val="auto"/>
          <w:sz w:val="28"/>
          <w:szCs w:val="28"/>
          <w:rtl/>
        </w:rPr>
        <w:t>شركات كبير</w:t>
      </w:r>
      <w:r w:rsidRPr="0072768E">
        <w:rPr>
          <w:rFonts w:ascii="Simplified Arabic" w:hAnsi="Simplified Arabic" w:cs="Simplified Arabic" w:hint="cs"/>
          <w:b/>
          <w:bCs/>
          <w:color w:val="auto"/>
          <w:sz w:val="28"/>
          <w:szCs w:val="28"/>
          <w:rtl/>
        </w:rPr>
        <w:t xml:space="preserve">ة: </w:t>
      </w:r>
      <w:r w:rsidR="008437E3" w:rsidRPr="0072768E">
        <w:rPr>
          <w:rFonts w:ascii="Simplified Arabic" w:hAnsi="Simplified Arabic" w:cs="Simplified Arabic"/>
          <w:b/>
          <w:bCs/>
          <w:color w:val="auto"/>
          <w:sz w:val="28"/>
          <w:szCs w:val="28"/>
        </w:rPr>
        <w:t>Tamara</w:t>
      </w:r>
      <w:r w:rsidR="008437E3" w:rsidRPr="0072768E">
        <w:rPr>
          <w:rFonts w:ascii="Simplified Arabic" w:hAnsi="Simplified Arabic" w:cs="Simplified Arabic"/>
          <w:b/>
          <w:bCs/>
          <w:color w:val="auto"/>
          <w:sz w:val="28"/>
          <w:szCs w:val="28"/>
          <w:rtl/>
        </w:rPr>
        <w:t xml:space="preserve">، </w:t>
      </w:r>
      <w:r w:rsidR="008437E3" w:rsidRPr="0072768E">
        <w:rPr>
          <w:rFonts w:ascii="Simplified Arabic" w:hAnsi="Simplified Arabic" w:cs="Simplified Arabic"/>
          <w:b/>
          <w:bCs/>
          <w:color w:val="auto"/>
          <w:sz w:val="28"/>
          <w:szCs w:val="28"/>
        </w:rPr>
        <w:t>Hala</w:t>
      </w:r>
      <w:r w:rsidR="008437E3" w:rsidRPr="0072768E">
        <w:rPr>
          <w:rFonts w:ascii="Simplified Arabic" w:hAnsi="Simplified Arabic" w:cs="Simplified Arabic"/>
          <w:b/>
          <w:bCs/>
          <w:color w:val="auto"/>
          <w:sz w:val="28"/>
          <w:szCs w:val="28"/>
          <w:rtl/>
        </w:rPr>
        <w:t xml:space="preserve">، </w:t>
      </w:r>
      <w:r w:rsidR="008437E3" w:rsidRPr="0072768E">
        <w:rPr>
          <w:rFonts w:ascii="Simplified Arabic" w:hAnsi="Simplified Arabic" w:cs="Simplified Arabic"/>
          <w:b/>
          <w:bCs/>
          <w:color w:val="auto"/>
          <w:sz w:val="28"/>
          <w:szCs w:val="28"/>
        </w:rPr>
        <w:t>Rasan</w:t>
      </w:r>
      <w:r w:rsidR="008B54F8" w:rsidRPr="0072768E">
        <w:rPr>
          <w:rFonts w:ascii="Simplified Arabic" w:hAnsi="Simplified Arabic" w:cs="Simplified Arabic" w:hint="cs"/>
          <w:b/>
          <w:bCs/>
          <w:color w:val="auto"/>
          <w:sz w:val="28"/>
          <w:szCs w:val="28"/>
          <w:rtl/>
        </w:rPr>
        <w:t>.</w:t>
      </w:r>
    </w:p>
    <w:p w14:paraId="236F26F0" w14:textId="1D2D7164" w:rsidR="008437E3" w:rsidRPr="0072768E" w:rsidRDefault="004332D4" w:rsidP="00745221">
      <w:pPr>
        <w:pStyle w:val="Heading2"/>
        <w:numPr>
          <w:ilvl w:val="0"/>
          <w:numId w:val="65"/>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hint="cs"/>
          <w:b/>
          <w:bCs/>
          <w:color w:val="auto"/>
          <w:sz w:val="28"/>
          <w:szCs w:val="28"/>
          <w:rtl/>
        </w:rPr>
        <w:t xml:space="preserve">عدد </w:t>
      </w:r>
      <w:r w:rsidR="008B54F8" w:rsidRPr="0072768E">
        <w:rPr>
          <w:rFonts w:ascii="Simplified Arabic" w:hAnsi="Simplified Arabic" w:cs="Simplified Arabic" w:hint="cs"/>
          <w:b/>
          <w:bCs/>
          <w:color w:val="auto"/>
          <w:sz w:val="28"/>
          <w:szCs w:val="28"/>
          <w:rtl/>
        </w:rPr>
        <w:t>2</w:t>
      </w:r>
      <w:r w:rsidRPr="0072768E">
        <w:rPr>
          <w:rFonts w:ascii="Simplified Arabic" w:hAnsi="Simplified Arabic" w:cs="Simplified Arabic" w:hint="cs"/>
          <w:b/>
          <w:bCs/>
          <w:color w:val="auto"/>
          <w:sz w:val="28"/>
          <w:szCs w:val="28"/>
          <w:rtl/>
        </w:rPr>
        <w:t xml:space="preserve"> </w:t>
      </w:r>
      <w:r w:rsidR="008437E3" w:rsidRPr="0072768E">
        <w:rPr>
          <w:rFonts w:ascii="Simplified Arabic" w:hAnsi="Simplified Arabic" w:cs="Simplified Arabic"/>
          <w:b/>
          <w:bCs/>
          <w:color w:val="auto"/>
          <w:sz w:val="28"/>
          <w:szCs w:val="28"/>
          <w:rtl/>
        </w:rPr>
        <w:t>شركات متوسط</w:t>
      </w:r>
      <w:r w:rsidRPr="0072768E">
        <w:rPr>
          <w:rFonts w:ascii="Simplified Arabic" w:hAnsi="Simplified Arabic" w:cs="Simplified Arabic" w:hint="cs"/>
          <w:b/>
          <w:bCs/>
          <w:color w:val="auto"/>
          <w:sz w:val="28"/>
          <w:szCs w:val="28"/>
          <w:rtl/>
        </w:rPr>
        <w:t xml:space="preserve">ة: </w:t>
      </w:r>
      <w:proofErr w:type="spellStart"/>
      <w:r w:rsidR="008437E3" w:rsidRPr="0072768E">
        <w:rPr>
          <w:rFonts w:ascii="Simplified Arabic" w:hAnsi="Simplified Arabic" w:cs="Simplified Arabic"/>
          <w:b/>
          <w:bCs/>
          <w:color w:val="auto"/>
          <w:sz w:val="28"/>
          <w:szCs w:val="28"/>
        </w:rPr>
        <w:t>Telr</w:t>
      </w:r>
      <w:proofErr w:type="spellEnd"/>
      <w:r w:rsidR="008437E3" w:rsidRPr="0072768E">
        <w:rPr>
          <w:rFonts w:ascii="Simplified Arabic" w:hAnsi="Simplified Arabic" w:cs="Simplified Arabic"/>
          <w:b/>
          <w:bCs/>
          <w:color w:val="auto"/>
          <w:sz w:val="28"/>
          <w:szCs w:val="28"/>
        </w:rPr>
        <w:t xml:space="preserve"> Payments</w:t>
      </w:r>
      <w:r w:rsidR="008437E3" w:rsidRPr="0072768E">
        <w:rPr>
          <w:rFonts w:ascii="Simplified Arabic" w:hAnsi="Simplified Arabic" w:cs="Simplified Arabic"/>
          <w:b/>
          <w:bCs/>
          <w:color w:val="auto"/>
          <w:sz w:val="28"/>
          <w:szCs w:val="28"/>
          <w:rtl/>
        </w:rPr>
        <w:t xml:space="preserve">، </w:t>
      </w:r>
      <w:proofErr w:type="spellStart"/>
      <w:r w:rsidR="008437E3" w:rsidRPr="0072768E">
        <w:rPr>
          <w:rFonts w:ascii="Simplified Arabic" w:hAnsi="Simplified Arabic" w:cs="Simplified Arabic"/>
          <w:b/>
          <w:bCs/>
          <w:color w:val="auto"/>
          <w:sz w:val="28"/>
          <w:szCs w:val="28"/>
        </w:rPr>
        <w:t>Forus</w:t>
      </w:r>
      <w:proofErr w:type="spellEnd"/>
      <w:r w:rsidR="008B54F8" w:rsidRPr="0072768E">
        <w:rPr>
          <w:rFonts w:ascii="Simplified Arabic" w:hAnsi="Simplified Arabic" w:cs="Simplified Arabic" w:hint="cs"/>
          <w:b/>
          <w:bCs/>
          <w:color w:val="auto"/>
          <w:sz w:val="28"/>
          <w:szCs w:val="28"/>
          <w:rtl/>
        </w:rPr>
        <w:t>.</w:t>
      </w:r>
    </w:p>
    <w:p w14:paraId="7A3597AE" w14:textId="0B75DAC1" w:rsidR="008437E3" w:rsidRPr="0072768E" w:rsidRDefault="00861188" w:rsidP="00745221">
      <w:pPr>
        <w:pStyle w:val="Heading2"/>
        <w:numPr>
          <w:ilvl w:val="0"/>
          <w:numId w:val="65"/>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hint="cs"/>
          <w:b/>
          <w:bCs/>
          <w:color w:val="auto"/>
          <w:sz w:val="28"/>
          <w:szCs w:val="28"/>
          <w:rtl/>
        </w:rPr>
        <w:t xml:space="preserve">عدد </w:t>
      </w:r>
      <w:r w:rsidR="008B54F8" w:rsidRPr="0072768E">
        <w:rPr>
          <w:rFonts w:ascii="Simplified Arabic" w:hAnsi="Simplified Arabic" w:cs="Simplified Arabic" w:hint="cs"/>
          <w:b/>
          <w:bCs/>
          <w:color w:val="auto"/>
          <w:sz w:val="28"/>
          <w:szCs w:val="28"/>
          <w:rtl/>
        </w:rPr>
        <w:t>1</w:t>
      </w:r>
      <w:r w:rsidRPr="0072768E">
        <w:rPr>
          <w:rFonts w:ascii="Simplified Arabic" w:hAnsi="Simplified Arabic" w:cs="Simplified Arabic" w:hint="cs"/>
          <w:b/>
          <w:bCs/>
          <w:color w:val="auto"/>
          <w:sz w:val="28"/>
          <w:szCs w:val="28"/>
          <w:rtl/>
        </w:rPr>
        <w:t xml:space="preserve"> </w:t>
      </w:r>
      <w:r w:rsidR="008437E3" w:rsidRPr="0072768E">
        <w:rPr>
          <w:rFonts w:ascii="Simplified Arabic" w:hAnsi="Simplified Arabic" w:cs="Simplified Arabic"/>
          <w:b/>
          <w:bCs/>
          <w:color w:val="auto"/>
          <w:sz w:val="28"/>
          <w:szCs w:val="28"/>
          <w:rtl/>
        </w:rPr>
        <w:t>شرك</w:t>
      </w:r>
      <w:r w:rsidR="008B54F8" w:rsidRPr="0072768E">
        <w:rPr>
          <w:rFonts w:ascii="Simplified Arabic" w:hAnsi="Simplified Arabic" w:cs="Simplified Arabic" w:hint="cs"/>
          <w:b/>
          <w:bCs/>
          <w:color w:val="auto"/>
          <w:sz w:val="28"/>
          <w:szCs w:val="28"/>
          <w:rtl/>
        </w:rPr>
        <w:t>ة</w:t>
      </w:r>
      <w:r w:rsidR="008437E3" w:rsidRPr="0072768E">
        <w:rPr>
          <w:rFonts w:ascii="Simplified Arabic" w:hAnsi="Simplified Arabic" w:cs="Simplified Arabic"/>
          <w:b/>
          <w:bCs/>
          <w:color w:val="auto"/>
          <w:sz w:val="28"/>
          <w:szCs w:val="28"/>
          <w:rtl/>
        </w:rPr>
        <w:t xml:space="preserve"> صغيرة/ناشئ</w:t>
      </w:r>
      <w:r w:rsidRPr="0072768E">
        <w:rPr>
          <w:rFonts w:ascii="Simplified Arabic" w:hAnsi="Simplified Arabic" w:cs="Simplified Arabic" w:hint="cs"/>
          <w:b/>
          <w:bCs/>
          <w:color w:val="auto"/>
          <w:sz w:val="28"/>
          <w:szCs w:val="28"/>
          <w:rtl/>
        </w:rPr>
        <w:t xml:space="preserve">ة: </w:t>
      </w:r>
      <w:r w:rsidR="008437E3" w:rsidRPr="0072768E">
        <w:rPr>
          <w:rFonts w:ascii="Simplified Arabic" w:hAnsi="Simplified Arabic" w:cs="Simplified Arabic"/>
          <w:b/>
          <w:bCs/>
          <w:color w:val="auto"/>
          <w:sz w:val="28"/>
          <w:szCs w:val="28"/>
        </w:rPr>
        <w:t>Pay Hence</w:t>
      </w:r>
      <w:r w:rsidR="008B54F8" w:rsidRPr="0072768E">
        <w:rPr>
          <w:rFonts w:ascii="Simplified Arabic" w:hAnsi="Simplified Arabic" w:cs="Simplified Arabic" w:hint="cs"/>
          <w:b/>
          <w:bCs/>
          <w:color w:val="auto"/>
          <w:sz w:val="28"/>
          <w:szCs w:val="28"/>
          <w:rtl/>
        </w:rPr>
        <w:t>.</w:t>
      </w:r>
    </w:p>
    <w:p w14:paraId="7508EDE3" w14:textId="77777777" w:rsidR="008437E3" w:rsidRPr="0072768E" w:rsidRDefault="008437E3" w:rsidP="00861188">
      <w:pPr>
        <w:pStyle w:val="Heading2"/>
        <w:bidi/>
        <w:spacing w:before="160" w:after="8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 xml:space="preserve">مبرر الاختيار: </w:t>
      </w:r>
      <w:r w:rsidRPr="0072768E">
        <w:rPr>
          <w:rFonts w:ascii="Simplified Arabic" w:hAnsi="Simplified Arabic" w:cs="Simplified Arabic"/>
          <w:color w:val="auto"/>
          <w:sz w:val="28"/>
          <w:szCs w:val="28"/>
          <w:rtl/>
        </w:rPr>
        <w:t>تمثل مختلف أحجام الشركات وتطبيقات الترميز المتنوعة</w:t>
      </w:r>
    </w:p>
    <w:p w14:paraId="729B0B15" w14:textId="356882C4" w:rsidR="008437E3" w:rsidRPr="0072768E" w:rsidRDefault="008437E3" w:rsidP="00861188">
      <w:pPr>
        <w:pStyle w:val="Heading2"/>
        <w:bidi/>
        <w:spacing w:before="160" w:after="80"/>
        <w:jc w:val="both"/>
        <w:rPr>
          <w:rFonts w:ascii="Simplified Arabic" w:hAnsi="Simplified Arabic" w:cs="Simplified Arabic"/>
          <w:b/>
          <w:bCs/>
          <w:color w:val="auto"/>
          <w:sz w:val="28"/>
          <w:szCs w:val="28"/>
        </w:rPr>
      </w:pPr>
      <w:r w:rsidRPr="0072768E">
        <w:rPr>
          <w:rFonts w:ascii="Simplified Arabic" w:hAnsi="Simplified Arabic" w:cs="Simplified Arabic"/>
          <w:color w:val="auto"/>
          <w:sz w:val="28"/>
          <w:szCs w:val="28"/>
          <w:rtl/>
        </w:rPr>
        <w:t>إجمالي عينة الدراس</w:t>
      </w:r>
      <w:r w:rsidR="00861188" w:rsidRPr="0072768E">
        <w:rPr>
          <w:rFonts w:ascii="Simplified Arabic" w:hAnsi="Simplified Arabic" w:cs="Simplified Arabic" w:hint="cs"/>
          <w:color w:val="auto"/>
          <w:sz w:val="28"/>
          <w:szCs w:val="28"/>
          <w:rtl/>
        </w:rPr>
        <w:t xml:space="preserve">ة: </w:t>
      </w:r>
      <w:r w:rsidRPr="0072768E">
        <w:rPr>
          <w:rFonts w:ascii="Simplified Arabic" w:hAnsi="Simplified Arabic" w:cs="Simplified Arabic"/>
          <w:b/>
          <w:bCs/>
          <w:color w:val="auto"/>
          <w:sz w:val="28"/>
          <w:szCs w:val="28"/>
        </w:rPr>
        <w:t>19</w:t>
      </w:r>
      <w:r w:rsidR="00861188"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tl/>
        </w:rPr>
        <w:t>مؤسسة مالية (نسبة تمثيل: 8% من المجتمع الكلي)</w:t>
      </w:r>
    </w:p>
    <w:p w14:paraId="50AD309E" w14:textId="77777777" w:rsidR="003D062F" w:rsidRPr="0072768E" w:rsidRDefault="003D062F" w:rsidP="003D062F">
      <w:pPr>
        <w:bidi/>
        <w:rPr>
          <w:rtl/>
        </w:rPr>
      </w:pPr>
    </w:p>
    <w:p w14:paraId="7DF6BE4B" w14:textId="77777777" w:rsidR="002E2FBF" w:rsidRPr="0072768E" w:rsidRDefault="002E2FBF" w:rsidP="002E2FBF">
      <w:pPr>
        <w:pStyle w:val="Heading3"/>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مبررات استخدام العينة القصدية</w:t>
      </w:r>
      <w:r w:rsidRPr="0072768E">
        <w:rPr>
          <w:rFonts w:ascii="Simplified Arabic" w:hAnsi="Simplified Arabic" w:cs="Simplified Arabic"/>
          <w:b/>
          <w:bCs/>
          <w:color w:val="auto"/>
          <w:sz w:val="28"/>
          <w:szCs w:val="28"/>
        </w:rPr>
        <w:t>:</w:t>
      </w:r>
    </w:p>
    <w:p w14:paraId="41CCE2F5" w14:textId="04EA0113" w:rsidR="002E2FBF" w:rsidRPr="0072768E" w:rsidRDefault="002E2FBF" w:rsidP="00745221">
      <w:pPr>
        <w:numPr>
          <w:ilvl w:val="0"/>
          <w:numId w:val="66"/>
        </w:num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طبيعة الموضوع المتخصص</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تقنية الترميز تطبق في عدد محدود من المؤسسات </w:t>
      </w:r>
    </w:p>
    <w:p w14:paraId="6C2BB9FA" w14:textId="2037EBC7" w:rsidR="002E2FBF" w:rsidRPr="0072768E" w:rsidRDefault="002E2FBF" w:rsidP="00745221">
      <w:pPr>
        <w:numPr>
          <w:ilvl w:val="0"/>
          <w:numId w:val="66"/>
        </w:num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ضمان جودة البيانات</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المؤسسات المختارة لديها خبرة فعلية في التقنية </w:t>
      </w:r>
    </w:p>
    <w:p w14:paraId="648A9804" w14:textId="1C5CFBC6" w:rsidR="002E2FBF" w:rsidRPr="0072768E" w:rsidRDefault="002E2FBF" w:rsidP="00745221">
      <w:pPr>
        <w:numPr>
          <w:ilvl w:val="0"/>
          <w:numId w:val="66"/>
        </w:num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إمكانية الوصول</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توفر خبراء ومسؤولين مؤهلين للمشاركة </w:t>
      </w:r>
    </w:p>
    <w:p w14:paraId="7DEF3210" w14:textId="574680C3" w:rsidR="002E2FBF" w:rsidRPr="0072768E" w:rsidRDefault="002E2FBF" w:rsidP="00745221">
      <w:pPr>
        <w:numPr>
          <w:ilvl w:val="0"/>
          <w:numId w:val="66"/>
        </w:num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lastRenderedPageBreak/>
        <w:t>التمثيل النوعي</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تغطية جميع أنواع وأحجام المؤسسات المالية</w:t>
      </w:r>
    </w:p>
    <w:p w14:paraId="4AAE121E" w14:textId="77777777" w:rsidR="0031677D" w:rsidRPr="0072768E" w:rsidRDefault="0031677D" w:rsidP="0031677D">
      <w:pPr>
        <w:bidi/>
        <w:spacing w:after="0" w:line="240" w:lineRule="auto"/>
        <w:jc w:val="both"/>
        <w:rPr>
          <w:rFonts w:ascii="Simplified Arabic" w:eastAsiaTheme="majorEastAsia" w:hAnsi="Simplified Arabic" w:cs="Simplified Arabic"/>
          <w:sz w:val="28"/>
          <w:szCs w:val="28"/>
        </w:rPr>
      </w:pPr>
    </w:p>
    <w:bookmarkEnd w:id="17"/>
    <w:p w14:paraId="7944A0FA" w14:textId="77777777" w:rsidR="0031677D" w:rsidRPr="0072768E" w:rsidRDefault="0031677D" w:rsidP="00745221">
      <w:pPr>
        <w:numPr>
          <w:ilvl w:val="0"/>
          <w:numId w:val="67"/>
        </w:numPr>
        <w:bidi/>
        <w:spacing w:after="0" w:line="240" w:lineRule="auto"/>
        <w:jc w:val="both"/>
        <w:rPr>
          <w:rFonts w:ascii="Simplified Arabic" w:eastAsiaTheme="majorEastAsia" w:hAnsi="Simplified Arabic" w:cs="Simplified Arabic"/>
          <w:b/>
          <w:bCs/>
          <w:sz w:val="28"/>
          <w:szCs w:val="28"/>
        </w:rPr>
      </w:pPr>
      <w:r w:rsidRPr="0072768E">
        <w:rPr>
          <w:rFonts w:ascii="Simplified Arabic" w:eastAsiaTheme="majorEastAsia" w:hAnsi="Simplified Arabic" w:cs="Simplified Arabic"/>
          <w:b/>
          <w:bCs/>
          <w:sz w:val="28"/>
          <w:szCs w:val="28"/>
          <w:rtl/>
        </w:rPr>
        <w:t>حجم العينة للتحليل الكمي</w:t>
      </w:r>
    </w:p>
    <w:p w14:paraId="58E0803E" w14:textId="77777777" w:rsidR="0031677D" w:rsidRPr="0072768E" w:rsidRDefault="0031677D" w:rsidP="0031677D">
      <w:p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عينة الاستبانة</w:t>
      </w:r>
      <w:r w:rsidRPr="0072768E">
        <w:rPr>
          <w:rFonts w:ascii="Simplified Arabic" w:eastAsiaTheme="majorEastAsia" w:hAnsi="Simplified Arabic" w:cs="Simplified Arabic"/>
          <w:b/>
          <w:bCs/>
          <w:sz w:val="28"/>
          <w:szCs w:val="28"/>
        </w:rPr>
        <w:t>:</w:t>
      </w:r>
    </w:p>
    <w:p w14:paraId="37A4BA3E" w14:textId="0C2103B0" w:rsidR="0031677D" w:rsidRPr="0072768E" w:rsidRDefault="0031677D" w:rsidP="00745221">
      <w:pPr>
        <w:numPr>
          <w:ilvl w:val="0"/>
          <w:numId w:val="67"/>
        </w:num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الفئة المستهدفة</w:t>
      </w:r>
      <w:r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مديرو تقنية المعلومات، مسؤولو الأمن السيبراني، مديرو العمليات المالية</w:t>
      </w:r>
    </w:p>
    <w:p w14:paraId="4589AFB2" w14:textId="6D843411" w:rsidR="0031677D" w:rsidRPr="0072768E" w:rsidRDefault="0031677D" w:rsidP="00745221">
      <w:pPr>
        <w:numPr>
          <w:ilvl w:val="0"/>
          <w:numId w:val="67"/>
        </w:num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العدد المستهدف</w:t>
      </w:r>
      <w:r w:rsidR="001C47CB"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Pr>
        <w:t>95</w:t>
      </w:r>
      <w:r w:rsidR="001C47CB"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مستجيب (5 مستجيبين لكل مؤسسة × 19 مؤسسة)</w:t>
      </w:r>
    </w:p>
    <w:p w14:paraId="4E260AF7" w14:textId="754BD2B0" w:rsidR="0031677D" w:rsidRPr="0072768E" w:rsidRDefault="0031677D" w:rsidP="00745221">
      <w:pPr>
        <w:numPr>
          <w:ilvl w:val="0"/>
          <w:numId w:val="67"/>
        </w:num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الحد الأدنى المقبول</w:t>
      </w:r>
      <w:r w:rsidR="001C47CB"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Pr>
        <w:t>76</w:t>
      </w:r>
      <w:r w:rsidR="001C47CB"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استجابة (معدل استجابة 80%)</w:t>
      </w:r>
    </w:p>
    <w:p w14:paraId="247F94A0" w14:textId="30D06000" w:rsidR="0031677D" w:rsidRPr="0072768E" w:rsidRDefault="0031677D" w:rsidP="0031677D">
      <w:p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مبرر حجم العينة</w:t>
      </w:r>
      <w:r w:rsidR="001C47CB"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 xml:space="preserve">وفقاً لمعادلة </w:t>
      </w:r>
      <w:proofErr w:type="spellStart"/>
      <w:r w:rsidRPr="0072768E">
        <w:rPr>
          <w:rFonts w:ascii="Simplified Arabic" w:eastAsiaTheme="majorEastAsia" w:hAnsi="Simplified Arabic" w:cs="Simplified Arabic"/>
          <w:sz w:val="28"/>
          <w:szCs w:val="28"/>
          <w:rtl/>
        </w:rPr>
        <w:t>كوكران</w:t>
      </w:r>
      <w:proofErr w:type="spellEnd"/>
      <w:r w:rsidRPr="0072768E">
        <w:rPr>
          <w:rFonts w:ascii="Simplified Arabic" w:eastAsiaTheme="majorEastAsia" w:hAnsi="Simplified Arabic" w:cs="Simplified Arabic"/>
          <w:sz w:val="28"/>
          <w:szCs w:val="28"/>
          <w:rtl/>
        </w:rPr>
        <w:t xml:space="preserve"> للعينات المحدودة مع مستوى ثقة 95% وهامش خطأ 5%، فإن الحد الأدنى المطلوب هو 72 استجابة، والعدد المستهدف (95) يوفر هامش أمان مناسب</w:t>
      </w:r>
      <w:r w:rsidRPr="0072768E">
        <w:rPr>
          <w:rFonts w:ascii="Simplified Arabic" w:eastAsiaTheme="majorEastAsia" w:hAnsi="Simplified Arabic" w:cs="Simplified Arabic"/>
          <w:sz w:val="28"/>
          <w:szCs w:val="28"/>
        </w:rPr>
        <w:t>.</w:t>
      </w:r>
    </w:p>
    <w:p w14:paraId="4D75915F" w14:textId="77777777" w:rsidR="0031677D" w:rsidRPr="00AF6E34" w:rsidRDefault="0031677D" w:rsidP="00745221">
      <w:pPr>
        <w:numPr>
          <w:ilvl w:val="0"/>
          <w:numId w:val="67"/>
        </w:numPr>
        <w:bidi/>
        <w:spacing w:after="0" w:line="240" w:lineRule="auto"/>
        <w:jc w:val="both"/>
        <w:rPr>
          <w:rFonts w:ascii="Simplified Arabic" w:eastAsiaTheme="majorEastAsia" w:hAnsi="Simplified Arabic" w:cs="Simplified Arabic"/>
          <w:b/>
          <w:bCs/>
          <w:sz w:val="28"/>
          <w:szCs w:val="28"/>
          <w:highlight w:val="yellow"/>
        </w:rPr>
      </w:pPr>
      <w:r w:rsidRPr="00AF6E34">
        <w:rPr>
          <w:rFonts w:ascii="Simplified Arabic" w:eastAsiaTheme="majorEastAsia" w:hAnsi="Simplified Arabic" w:cs="Simplified Arabic"/>
          <w:b/>
          <w:bCs/>
          <w:sz w:val="28"/>
          <w:szCs w:val="28"/>
          <w:highlight w:val="yellow"/>
          <w:rtl/>
        </w:rPr>
        <w:t>عينة التحليل النوعي</w:t>
      </w:r>
    </w:p>
    <w:p w14:paraId="3256BBC9" w14:textId="77777777" w:rsidR="0031677D" w:rsidRPr="00AF6E34" w:rsidRDefault="0031677D" w:rsidP="0031677D">
      <w:pPr>
        <w:bidi/>
        <w:spacing w:after="0" w:line="240" w:lineRule="auto"/>
        <w:jc w:val="both"/>
        <w:rPr>
          <w:rFonts w:ascii="Simplified Arabic" w:eastAsiaTheme="majorEastAsia" w:hAnsi="Simplified Arabic" w:cs="Simplified Arabic"/>
          <w:sz w:val="28"/>
          <w:szCs w:val="28"/>
          <w:highlight w:val="yellow"/>
        </w:rPr>
      </w:pPr>
      <w:r w:rsidRPr="00AF6E34">
        <w:rPr>
          <w:rFonts w:ascii="Simplified Arabic" w:eastAsiaTheme="majorEastAsia" w:hAnsi="Simplified Arabic" w:cs="Simplified Arabic"/>
          <w:b/>
          <w:bCs/>
          <w:sz w:val="28"/>
          <w:szCs w:val="28"/>
          <w:highlight w:val="yellow"/>
          <w:rtl/>
        </w:rPr>
        <w:t>المقابلات المتعمقة</w:t>
      </w:r>
      <w:r w:rsidRPr="00AF6E34">
        <w:rPr>
          <w:rFonts w:ascii="Simplified Arabic" w:eastAsiaTheme="majorEastAsia" w:hAnsi="Simplified Arabic" w:cs="Simplified Arabic"/>
          <w:b/>
          <w:bCs/>
          <w:sz w:val="28"/>
          <w:szCs w:val="28"/>
          <w:highlight w:val="yellow"/>
        </w:rPr>
        <w:t>:</w:t>
      </w:r>
    </w:p>
    <w:p w14:paraId="446ED26E" w14:textId="6432A574" w:rsidR="0031677D" w:rsidRPr="00AF6E34" w:rsidRDefault="0031677D" w:rsidP="00745221">
      <w:pPr>
        <w:numPr>
          <w:ilvl w:val="0"/>
          <w:numId w:val="68"/>
        </w:numPr>
        <w:bidi/>
        <w:spacing w:after="0" w:line="240" w:lineRule="auto"/>
        <w:jc w:val="both"/>
        <w:rPr>
          <w:rFonts w:ascii="Simplified Arabic" w:eastAsiaTheme="majorEastAsia" w:hAnsi="Simplified Arabic" w:cs="Simplified Arabic"/>
          <w:sz w:val="28"/>
          <w:szCs w:val="28"/>
          <w:highlight w:val="yellow"/>
        </w:rPr>
      </w:pPr>
      <w:r w:rsidRPr="00AF6E34">
        <w:rPr>
          <w:rFonts w:ascii="Simplified Arabic" w:eastAsiaTheme="majorEastAsia" w:hAnsi="Simplified Arabic" w:cs="Simplified Arabic"/>
          <w:b/>
          <w:bCs/>
          <w:sz w:val="28"/>
          <w:szCs w:val="28"/>
          <w:highlight w:val="yellow"/>
          <w:rtl/>
        </w:rPr>
        <w:t>عدد المقابلات</w:t>
      </w:r>
      <w:r w:rsidR="001C47CB" w:rsidRPr="00AF6E34">
        <w:rPr>
          <w:rFonts w:ascii="Simplified Arabic" w:eastAsiaTheme="majorEastAsia" w:hAnsi="Simplified Arabic" w:cs="Simplified Arabic" w:hint="cs"/>
          <w:b/>
          <w:bCs/>
          <w:sz w:val="28"/>
          <w:szCs w:val="28"/>
          <w:highlight w:val="yellow"/>
          <w:rtl/>
        </w:rPr>
        <w:t xml:space="preserve">: </w:t>
      </w:r>
      <w:r w:rsidRPr="00AF6E34">
        <w:rPr>
          <w:rFonts w:ascii="Simplified Arabic" w:eastAsiaTheme="majorEastAsia" w:hAnsi="Simplified Arabic" w:cs="Simplified Arabic"/>
          <w:sz w:val="28"/>
          <w:szCs w:val="28"/>
          <w:highlight w:val="yellow"/>
        </w:rPr>
        <w:t>15</w:t>
      </w:r>
      <w:r w:rsidR="001C47CB" w:rsidRPr="00AF6E34">
        <w:rPr>
          <w:rFonts w:ascii="Simplified Arabic" w:eastAsiaTheme="majorEastAsia" w:hAnsi="Simplified Arabic" w:cs="Simplified Arabic" w:hint="cs"/>
          <w:sz w:val="28"/>
          <w:szCs w:val="28"/>
          <w:highlight w:val="yellow"/>
          <w:rtl/>
        </w:rPr>
        <w:t xml:space="preserve"> </w:t>
      </w:r>
      <w:r w:rsidRPr="00AF6E34">
        <w:rPr>
          <w:rFonts w:ascii="Simplified Arabic" w:eastAsiaTheme="majorEastAsia" w:hAnsi="Simplified Arabic" w:cs="Simplified Arabic"/>
          <w:sz w:val="28"/>
          <w:szCs w:val="28"/>
          <w:highlight w:val="yellow"/>
          <w:rtl/>
        </w:rPr>
        <w:t>مقابلة</w:t>
      </w:r>
    </w:p>
    <w:p w14:paraId="6A8B9994" w14:textId="5F97B971" w:rsidR="0031677D" w:rsidRPr="00AF6E34" w:rsidRDefault="0031677D" w:rsidP="00745221">
      <w:pPr>
        <w:numPr>
          <w:ilvl w:val="0"/>
          <w:numId w:val="68"/>
        </w:numPr>
        <w:bidi/>
        <w:spacing w:after="0" w:line="240" w:lineRule="auto"/>
        <w:jc w:val="both"/>
        <w:rPr>
          <w:rFonts w:ascii="Simplified Arabic" w:eastAsiaTheme="majorEastAsia" w:hAnsi="Simplified Arabic" w:cs="Simplified Arabic"/>
          <w:sz w:val="28"/>
          <w:szCs w:val="28"/>
          <w:highlight w:val="yellow"/>
        </w:rPr>
      </w:pPr>
      <w:r w:rsidRPr="00AF6E34">
        <w:rPr>
          <w:rFonts w:ascii="Simplified Arabic" w:eastAsiaTheme="majorEastAsia" w:hAnsi="Simplified Arabic" w:cs="Simplified Arabic"/>
          <w:b/>
          <w:bCs/>
          <w:sz w:val="28"/>
          <w:szCs w:val="28"/>
          <w:highlight w:val="yellow"/>
          <w:rtl/>
        </w:rPr>
        <w:t>التوزيع</w:t>
      </w:r>
      <w:r w:rsidRPr="00AF6E34">
        <w:rPr>
          <w:rFonts w:ascii="Simplified Arabic" w:eastAsiaTheme="majorEastAsia" w:hAnsi="Simplified Arabic" w:cs="Simplified Arabic"/>
          <w:b/>
          <w:bCs/>
          <w:sz w:val="28"/>
          <w:szCs w:val="28"/>
          <w:highlight w:val="yellow"/>
        </w:rPr>
        <w:t>:</w:t>
      </w:r>
      <w:r w:rsidR="001C47CB" w:rsidRPr="00AF6E34">
        <w:rPr>
          <w:rFonts w:ascii="Simplified Arabic" w:eastAsiaTheme="majorEastAsia" w:hAnsi="Simplified Arabic" w:cs="Simplified Arabic" w:hint="cs"/>
          <w:b/>
          <w:bCs/>
          <w:sz w:val="28"/>
          <w:szCs w:val="28"/>
          <w:highlight w:val="yellow"/>
          <w:rtl/>
        </w:rPr>
        <w:t xml:space="preserve"> </w:t>
      </w:r>
      <w:r w:rsidRPr="00AF6E34">
        <w:rPr>
          <w:rFonts w:ascii="Simplified Arabic" w:eastAsiaTheme="majorEastAsia" w:hAnsi="Simplified Arabic" w:cs="Simplified Arabic"/>
          <w:sz w:val="28"/>
          <w:szCs w:val="28"/>
          <w:highlight w:val="yellow"/>
          <w:rtl/>
        </w:rPr>
        <w:t xml:space="preserve">مقابلة واحدة مع خبير رئيسي من كل مؤسسة (7 بنوك + </w:t>
      </w:r>
      <w:r w:rsidR="001C47CB" w:rsidRPr="00AF6E34">
        <w:rPr>
          <w:rFonts w:ascii="Simplified Arabic" w:eastAsiaTheme="majorEastAsia" w:hAnsi="Simplified Arabic" w:cs="Simplified Arabic" w:hint="cs"/>
          <w:sz w:val="28"/>
          <w:szCs w:val="28"/>
          <w:highlight w:val="yellow"/>
          <w:rtl/>
        </w:rPr>
        <w:t>6</w:t>
      </w:r>
      <w:r w:rsidRPr="00AF6E34">
        <w:rPr>
          <w:rFonts w:ascii="Simplified Arabic" w:eastAsiaTheme="majorEastAsia" w:hAnsi="Simplified Arabic" w:cs="Simplified Arabic"/>
          <w:sz w:val="28"/>
          <w:szCs w:val="28"/>
          <w:highlight w:val="yellow"/>
          <w:rtl/>
        </w:rPr>
        <w:t xml:space="preserve"> شركات تقنية مالية)</w:t>
      </w:r>
    </w:p>
    <w:p w14:paraId="088FB7E2" w14:textId="77777777" w:rsidR="0031677D" w:rsidRPr="00AF6E34" w:rsidRDefault="0031677D" w:rsidP="0031677D">
      <w:pPr>
        <w:bidi/>
        <w:spacing w:after="0" w:line="240" w:lineRule="auto"/>
        <w:jc w:val="both"/>
        <w:rPr>
          <w:rFonts w:ascii="Simplified Arabic" w:eastAsiaTheme="majorEastAsia" w:hAnsi="Simplified Arabic" w:cs="Simplified Arabic"/>
          <w:sz w:val="28"/>
          <w:szCs w:val="28"/>
          <w:highlight w:val="yellow"/>
        </w:rPr>
      </w:pPr>
      <w:r w:rsidRPr="00AF6E34">
        <w:rPr>
          <w:rFonts w:ascii="Simplified Arabic" w:eastAsiaTheme="majorEastAsia" w:hAnsi="Simplified Arabic" w:cs="Simplified Arabic"/>
          <w:b/>
          <w:bCs/>
          <w:sz w:val="28"/>
          <w:szCs w:val="28"/>
          <w:highlight w:val="yellow"/>
          <w:rtl/>
        </w:rPr>
        <w:t>مجموعات التركيز</w:t>
      </w:r>
      <w:r w:rsidRPr="00AF6E34">
        <w:rPr>
          <w:rFonts w:ascii="Simplified Arabic" w:eastAsiaTheme="majorEastAsia" w:hAnsi="Simplified Arabic" w:cs="Simplified Arabic"/>
          <w:b/>
          <w:bCs/>
          <w:sz w:val="28"/>
          <w:szCs w:val="28"/>
          <w:highlight w:val="yellow"/>
        </w:rPr>
        <w:t>:</w:t>
      </w:r>
    </w:p>
    <w:p w14:paraId="0C8E08E9" w14:textId="41E0BBCD" w:rsidR="0031677D" w:rsidRPr="00AF6E34" w:rsidRDefault="0031677D" w:rsidP="00745221">
      <w:pPr>
        <w:numPr>
          <w:ilvl w:val="0"/>
          <w:numId w:val="69"/>
        </w:numPr>
        <w:bidi/>
        <w:spacing w:after="0" w:line="240" w:lineRule="auto"/>
        <w:jc w:val="both"/>
        <w:rPr>
          <w:rFonts w:ascii="Simplified Arabic" w:eastAsiaTheme="majorEastAsia" w:hAnsi="Simplified Arabic" w:cs="Simplified Arabic"/>
          <w:sz w:val="28"/>
          <w:szCs w:val="28"/>
          <w:highlight w:val="yellow"/>
        </w:rPr>
      </w:pPr>
      <w:r w:rsidRPr="00AF6E34">
        <w:rPr>
          <w:rFonts w:ascii="Simplified Arabic" w:eastAsiaTheme="majorEastAsia" w:hAnsi="Simplified Arabic" w:cs="Simplified Arabic"/>
          <w:b/>
          <w:bCs/>
          <w:sz w:val="28"/>
          <w:szCs w:val="28"/>
          <w:highlight w:val="yellow"/>
          <w:rtl/>
        </w:rPr>
        <w:t>عدد المجموعات</w:t>
      </w:r>
      <w:r w:rsidRPr="00AF6E34">
        <w:rPr>
          <w:rFonts w:ascii="Simplified Arabic" w:eastAsiaTheme="majorEastAsia" w:hAnsi="Simplified Arabic" w:cs="Simplified Arabic"/>
          <w:b/>
          <w:bCs/>
          <w:sz w:val="28"/>
          <w:szCs w:val="28"/>
          <w:highlight w:val="yellow"/>
        </w:rPr>
        <w:t>:</w:t>
      </w:r>
      <w:r w:rsidR="001C47CB" w:rsidRPr="00AF6E34">
        <w:rPr>
          <w:rFonts w:ascii="Simplified Arabic" w:eastAsiaTheme="majorEastAsia" w:hAnsi="Simplified Arabic" w:cs="Simplified Arabic" w:hint="cs"/>
          <w:b/>
          <w:bCs/>
          <w:sz w:val="28"/>
          <w:szCs w:val="28"/>
          <w:highlight w:val="yellow"/>
          <w:rtl/>
        </w:rPr>
        <w:t xml:space="preserve"> </w:t>
      </w:r>
      <w:r w:rsidRPr="00AF6E34">
        <w:rPr>
          <w:rFonts w:ascii="Simplified Arabic" w:eastAsiaTheme="majorEastAsia" w:hAnsi="Simplified Arabic" w:cs="Simplified Arabic"/>
          <w:sz w:val="28"/>
          <w:szCs w:val="28"/>
          <w:highlight w:val="yellow"/>
        </w:rPr>
        <w:t>3</w:t>
      </w:r>
      <w:r w:rsidR="001C47CB" w:rsidRPr="00AF6E34">
        <w:rPr>
          <w:rFonts w:ascii="Simplified Arabic" w:eastAsiaTheme="majorEastAsia" w:hAnsi="Simplified Arabic" w:cs="Simplified Arabic" w:hint="cs"/>
          <w:sz w:val="28"/>
          <w:szCs w:val="28"/>
          <w:highlight w:val="yellow"/>
          <w:rtl/>
        </w:rPr>
        <w:t xml:space="preserve"> </w:t>
      </w:r>
      <w:r w:rsidRPr="00AF6E34">
        <w:rPr>
          <w:rFonts w:ascii="Simplified Arabic" w:eastAsiaTheme="majorEastAsia" w:hAnsi="Simplified Arabic" w:cs="Simplified Arabic"/>
          <w:sz w:val="28"/>
          <w:szCs w:val="28"/>
          <w:highlight w:val="yellow"/>
          <w:rtl/>
        </w:rPr>
        <w:t>مجموعات</w:t>
      </w:r>
    </w:p>
    <w:p w14:paraId="3FF881C6" w14:textId="6D1E9A8D" w:rsidR="0031677D" w:rsidRPr="00AF6E34" w:rsidRDefault="0031677D" w:rsidP="00745221">
      <w:pPr>
        <w:numPr>
          <w:ilvl w:val="0"/>
          <w:numId w:val="69"/>
        </w:numPr>
        <w:bidi/>
        <w:spacing w:after="0" w:line="240" w:lineRule="auto"/>
        <w:jc w:val="both"/>
        <w:rPr>
          <w:rFonts w:ascii="Simplified Arabic" w:eastAsiaTheme="majorEastAsia" w:hAnsi="Simplified Arabic" w:cs="Simplified Arabic"/>
          <w:sz w:val="28"/>
          <w:szCs w:val="28"/>
          <w:highlight w:val="yellow"/>
        </w:rPr>
      </w:pPr>
      <w:r w:rsidRPr="00AF6E34">
        <w:rPr>
          <w:rFonts w:ascii="Simplified Arabic" w:eastAsiaTheme="majorEastAsia" w:hAnsi="Simplified Arabic" w:cs="Simplified Arabic"/>
          <w:b/>
          <w:bCs/>
          <w:sz w:val="28"/>
          <w:szCs w:val="28"/>
          <w:highlight w:val="yellow"/>
          <w:rtl/>
        </w:rPr>
        <w:t>التوزيع</w:t>
      </w:r>
      <w:r w:rsidR="001C47CB" w:rsidRPr="00AF6E34">
        <w:rPr>
          <w:rFonts w:ascii="Simplified Arabic" w:eastAsiaTheme="majorEastAsia" w:hAnsi="Simplified Arabic" w:cs="Simplified Arabic" w:hint="cs"/>
          <w:b/>
          <w:bCs/>
          <w:sz w:val="28"/>
          <w:szCs w:val="28"/>
          <w:highlight w:val="yellow"/>
          <w:rtl/>
        </w:rPr>
        <w:t>:</w:t>
      </w:r>
      <w:r w:rsidR="001C47CB" w:rsidRPr="00AF6E34">
        <w:rPr>
          <w:rFonts w:ascii="Simplified Arabic" w:eastAsiaTheme="majorEastAsia" w:hAnsi="Simplified Arabic" w:cs="Simplified Arabic" w:hint="cs"/>
          <w:sz w:val="28"/>
          <w:szCs w:val="28"/>
          <w:highlight w:val="yellow"/>
          <w:rtl/>
        </w:rPr>
        <w:t xml:space="preserve"> </w:t>
      </w:r>
      <w:r w:rsidRPr="00AF6E34">
        <w:rPr>
          <w:rFonts w:ascii="Simplified Arabic" w:eastAsiaTheme="majorEastAsia" w:hAnsi="Simplified Arabic" w:cs="Simplified Arabic"/>
          <w:sz w:val="28"/>
          <w:szCs w:val="28"/>
          <w:highlight w:val="yellow"/>
          <w:rtl/>
        </w:rPr>
        <w:t>مجموعة للبنوك التقليدية، مجموعة للبنوك الرقمية، مجموعة لشركات التقنية المالية</w:t>
      </w:r>
    </w:p>
    <w:p w14:paraId="73974DBB" w14:textId="77777777" w:rsidR="009145A4" w:rsidRPr="0072768E" w:rsidRDefault="009145A4" w:rsidP="009145A4">
      <w:pPr>
        <w:bidi/>
        <w:spacing w:after="0" w:line="240" w:lineRule="auto"/>
        <w:jc w:val="both"/>
        <w:rPr>
          <w:rFonts w:ascii="Simplified Arabic" w:hAnsi="Simplified Arabic" w:cs="Simplified Arabic"/>
          <w:sz w:val="28"/>
          <w:szCs w:val="28"/>
          <w:rtl/>
        </w:rPr>
      </w:pPr>
    </w:p>
    <w:p w14:paraId="7CD55549" w14:textId="260E93B3" w:rsidR="001E44BC" w:rsidRPr="0072768E" w:rsidRDefault="000A1E46" w:rsidP="00B62F7E">
      <w:pPr>
        <w:pStyle w:val="Heading1"/>
        <w:numPr>
          <w:ilvl w:val="0"/>
          <w:numId w:val="0"/>
        </w:numPr>
        <w:bidi/>
        <w:ind w:left="432" w:hanging="432"/>
        <w:rPr>
          <w:rFonts w:ascii="Simplified Arabic" w:hAnsi="Simplified Arabic" w:cs="Simplified Arabic"/>
          <w:b/>
          <w:bCs/>
          <w:color w:val="auto"/>
          <w:sz w:val="28"/>
          <w:szCs w:val="28"/>
          <w:u w:val="single"/>
          <w:rtl/>
        </w:rPr>
      </w:pPr>
      <w:bookmarkStart w:id="18" w:name="_Toc195360371"/>
      <w:r w:rsidRPr="0072768E">
        <w:rPr>
          <w:rFonts w:ascii="Simplified Arabic" w:hAnsi="Simplified Arabic" w:cs="Simplified Arabic"/>
          <w:b/>
          <w:bCs/>
          <w:color w:val="auto"/>
          <w:sz w:val="28"/>
          <w:szCs w:val="28"/>
          <w:u w:val="single"/>
          <w:rtl/>
        </w:rPr>
        <w:lastRenderedPageBreak/>
        <w:t>حدود الدراسة:</w:t>
      </w:r>
      <w:bookmarkEnd w:id="18"/>
      <w:r w:rsidRPr="0072768E">
        <w:rPr>
          <w:rFonts w:ascii="Simplified Arabic" w:hAnsi="Simplified Arabic" w:cs="Simplified Arabic"/>
          <w:b/>
          <w:bCs/>
          <w:color w:val="auto"/>
          <w:sz w:val="28"/>
          <w:szCs w:val="28"/>
          <w:u w:val="single"/>
          <w:rtl/>
        </w:rPr>
        <w:t xml:space="preserve"> </w:t>
      </w:r>
    </w:p>
    <w:p w14:paraId="75AB61D2" w14:textId="77777777" w:rsidR="007F6F3E" w:rsidRPr="0072768E" w:rsidRDefault="007F6F3E" w:rsidP="007F6F3E">
      <w:pPr>
        <w:pStyle w:val="Heading2"/>
        <w:bidi/>
        <w:jc w:val="both"/>
        <w:rPr>
          <w:rFonts w:ascii="Simplified Arabic" w:hAnsi="Simplified Arabic" w:cs="Simplified Arabic"/>
          <w:color w:val="auto"/>
          <w:sz w:val="28"/>
          <w:szCs w:val="28"/>
          <w:rtl/>
        </w:rPr>
      </w:pPr>
      <w:bookmarkStart w:id="19" w:name="_Toc195360372"/>
      <w:r w:rsidRPr="0072768E">
        <w:rPr>
          <w:rFonts w:ascii="Simplified Arabic" w:hAnsi="Simplified Arabic" w:cs="Simplified Arabic" w:hint="cs"/>
          <w:color w:val="auto"/>
          <w:sz w:val="28"/>
          <w:szCs w:val="28"/>
          <w:rtl/>
        </w:rPr>
        <w:t>تعتبر</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حدود</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الدراسة</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إطاراً</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منهجياً</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يحدد</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نطاق</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البحث</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ومجاله،</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مما</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يساعد</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في</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تركيز</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الجهود</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البحثية</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وضمان</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دقة</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النتائج</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وإمكانية</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تعميمها</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تتضمن</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هذه</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الدراسة</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الحدود</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التالية</w:t>
      </w:r>
      <w:r w:rsidRPr="0072768E">
        <w:rPr>
          <w:rFonts w:ascii="Simplified Arabic" w:hAnsi="Simplified Arabic" w:cs="Simplified Arabic"/>
          <w:color w:val="auto"/>
          <w:sz w:val="28"/>
          <w:szCs w:val="28"/>
          <w:rtl/>
        </w:rPr>
        <w:t>:</w:t>
      </w:r>
    </w:p>
    <w:p w14:paraId="4AD4B93D" w14:textId="77777777" w:rsidR="007F6F3E" w:rsidRPr="0072768E" w:rsidRDefault="007F6F3E" w:rsidP="007F6F3E">
      <w:pPr>
        <w:pStyle w:val="Heading2"/>
        <w:bidi/>
        <w:spacing w:before="160" w:after="80"/>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الحدود الموضوعية</w:t>
      </w:r>
    </w:p>
    <w:p w14:paraId="5DD32E0D" w14:textId="77777777" w:rsidR="007F6F3E" w:rsidRPr="0072768E" w:rsidRDefault="007F6F3E" w:rsidP="007F6F3E">
      <w:pPr>
        <w:pStyle w:val="Heading2"/>
        <w:bidi/>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تقتصر الدراسة على تحليل وتقييم أثر تقنية الترميز بأنواعها المختلفة (ترميز البيانات الحساسة، ترميز المدفوعات، ترميز الأصول، والترميز غير القابل للاستبدال) على مؤشرات الأمن السيبراني وكفاءة العمليات المالية في المؤسسات السعودية. ولن تتطرق الدراسة إلى التقنيات الأخرى المستخدمة في الأمن السيبراني أو تحسين كفاءة العمليات المالية مثل الذكاء الاصطناعي أو تقنيات التشفير التقليدية إلا بالقدر الذي يخدم أهداف الدراسة الرئيسية</w:t>
      </w:r>
      <w:r w:rsidRPr="0072768E">
        <w:rPr>
          <w:rFonts w:ascii="Simplified Arabic" w:hAnsi="Simplified Arabic" w:cs="Simplified Arabic" w:hint="cs"/>
          <w:color w:val="auto"/>
          <w:sz w:val="28"/>
          <w:szCs w:val="28"/>
          <w:rtl/>
        </w:rPr>
        <w:t>.</w:t>
      </w:r>
    </w:p>
    <w:p w14:paraId="099AA136" w14:textId="77777777" w:rsidR="007F6F3E" w:rsidRPr="0072768E" w:rsidRDefault="007F6F3E" w:rsidP="007F6F3E">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الحدود المكانية</w:t>
      </w:r>
    </w:p>
    <w:p w14:paraId="0C274B18" w14:textId="77777777" w:rsidR="007F6F3E" w:rsidRPr="0072768E" w:rsidRDefault="007F6F3E" w:rsidP="007F6F3E">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تقتصر الدراسة على المؤسسات المالية العاملة في المملكة العربية السعودية، وتحديداً</w:t>
      </w:r>
      <w:r w:rsidRPr="0072768E">
        <w:rPr>
          <w:rFonts w:ascii="Simplified Arabic" w:hAnsi="Simplified Arabic" w:cs="Simplified Arabic"/>
          <w:color w:val="auto"/>
          <w:sz w:val="28"/>
          <w:szCs w:val="28"/>
        </w:rPr>
        <w:t>:</w:t>
      </w:r>
    </w:p>
    <w:p w14:paraId="5A788D37" w14:textId="77777777" w:rsidR="007F6F3E" w:rsidRPr="0072768E" w:rsidRDefault="007F6F3E" w:rsidP="00745221">
      <w:pPr>
        <w:pStyle w:val="Heading2"/>
        <w:numPr>
          <w:ilvl w:val="0"/>
          <w:numId w:val="17"/>
        </w:numPr>
        <w:tabs>
          <w:tab w:val="clear" w:pos="720"/>
        </w:tabs>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البنوك التجارية المحلية التقليدية المرخصة من قبل البنك المركزي السعودي (ساما) وعددها 11 بنكاً</w:t>
      </w:r>
      <w:r w:rsidRPr="0072768E">
        <w:rPr>
          <w:rFonts w:ascii="Simplified Arabic" w:hAnsi="Simplified Arabic" w:cs="Simplified Arabic"/>
          <w:color w:val="auto"/>
          <w:sz w:val="28"/>
          <w:szCs w:val="28"/>
        </w:rPr>
        <w:t>.</w:t>
      </w:r>
    </w:p>
    <w:p w14:paraId="5DCE6B58" w14:textId="77777777" w:rsidR="007F6F3E" w:rsidRPr="0072768E" w:rsidRDefault="007F6F3E" w:rsidP="00745221">
      <w:pPr>
        <w:pStyle w:val="Heading2"/>
        <w:numPr>
          <w:ilvl w:val="0"/>
          <w:numId w:val="17"/>
        </w:numPr>
        <w:tabs>
          <w:tab w:val="clear" w:pos="720"/>
        </w:tabs>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البنوك الرقمية المحلية المرخصة وعددها 3 بنوك</w:t>
      </w:r>
      <w:r w:rsidRPr="0072768E">
        <w:rPr>
          <w:rFonts w:ascii="Simplified Arabic" w:hAnsi="Simplified Arabic" w:cs="Simplified Arabic"/>
          <w:color w:val="auto"/>
          <w:sz w:val="28"/>
          <w:szCs w:val="28"/>
        </w:rPr>
        <w:t>.</w:t>
      </w:r>
    </w:p>
    <w:p w14:paraId="52F8EC2E" w14:textId="77777777" w:rsidR="007F6F3E" w:rsidRPr="0072768E" w:rsidRDefault="007F6F3E" w:rsidP="00745221">
      <w:pPr>
        <w:pStyle w:val="Heading2"/>
        <w:numPr>
          <w:ilvl w:val="0"/>
          <w:numId w:val="17"/>
        </w:numPr>
        <w:tabs>
          <w:tab w:val="clear" w:pos="720"/>
        </w:tabs>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شركات التقنية المالية</w:t>
      </w:r>
      <w:r w:rsidRPr="0072768E">
        <w:rPr>
          <w:rFonts w:ascii="Simplified Arabic" w:hAnsi="Simplified Arabic" w:cs="Simplified Arabic"/>
          <w:color w:val="auto"/>
          <w:sz w:val="28"/>
          <w:szCs w:val="28"/>
        </w:rPr>
        <w:t xml:space="preserve"> (Fintech) </w:t>
      </w:r>
      <w:r w:rsidRPr="0072768E">
        <w:rPr>
          <w:rFonts w:ascii="Simplified Arabic" w:hAnsi="Simplified Arabic" w:cs="Simplified Arabic"/>
          <w:color w:val="auto"/>
          <w:sz w:val="28"/>
          <w:szCs w:val="28"/>
          <w:rtl/>
        </w:rPr>
        <w:t>المرخصة من قبل البنك المركزي السعودي وعددها 224 شركة</w:t>
      </w:r>
      <w:r w:rsidRPr="0072768E">
        <w:rPr>
          <w:rFonts w:ascii="Simplified Arabic" w:hAnsi="Simplified Arabic" w:cs="Simplified Arabic"/>
          <w:color w:val="auto"/>
          <w:sz w:val="28"/>
          <w:szCs w:val="28"/>
        </w:rPr>
        <w:t>.</w:t>
      </w:r>
    </w:p>
    <w:p w14:paraId="3289790D" w14:textId="77777777" w:rsidR="007F6F3E" w:rsidRPr="0072768E" w:rsidRDefault="007F6F3E" w:rsidP="007F6F3E">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تم اختيار هذا النطاق المكاني نظراً لأهمية هذه المؤسسات في تحقيق مستهدفات رؤية 2030 المتعلقة بالتحول الرقمي وتطوير القطاع المالي، ولكونها الأكثر تبنياً لتقنيات الترميز في القطاع المالي السعودي</w:t>
      </w:r>
      <w:r w:rsidRPr="0072768E">
        <w:rPr>
          <w:rFonts w:ascii="Simplified Arabic" w:hAnsi="Simplified Arabic" w:cs="Simplified Arabic"/>
          <w:color w:val="auto"/>
          <w:sz w:val="28"/>
          <w:szCs w:val="28"/>
        </w:rPr>
        <w:t>.</w:t>
      </w:r>
    </w:p>
    <w:p w14:paraId="5EF5C77B" w14:textId="77777777" w:rsidR="007F6F3E" w:rsidRPr="0072768E" w:rsidRDefault="007F6F3E" w:rsidP="007F6F3E">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الحدود الزمانية</w:t>
      </w:r>
    </w:p>
    <w:p w14:paraId="15F298C5" w14:textId="77777777" w:rsidR="007F6F3E" w:rsidRPr="0072768E" w:rsidRDefault="007F6F3E" w:rsidP="007F6F3E">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تغطي الدراسة الفترة من يناير 2025 إلى ديسمبر 2026، وهي الفترة المخصصة لتنفيذ خطة البحث على النحو التالي</w:t>
      </w:r>
      <w:r w:rsidRPr="0072768E">
        <w:rPr>
          <w:rFonts w:ascii="Simplified Arabic" w:hAnsi="Simplified Arabic" w:cs="Simplified Arabic"/>
          <w:color w:val="auto"/>
          <w:sz w:val="28"/>
          <w:szCs w:val="28"/>
        </w:rPr>
        <w:t>:</w:t>
      </w:r>
    </w:p>
    <w:p w14:paraId="16DB844D" w14:textId="77777777" w:rsidR="007F6F3E" w:rsidRPr="0072768E" w:rsidRDefault="007F6F3E" w:rsidP="00745221">
      <w:pPr>
        <w:pStyle w:val="Heading2"/>
        <w:numPr>
          <w:ilvl w:val="0"/>
          <w:numId w:val="18"/>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الفترة من يناير إلى أبريل 2025: مراجعة الأدبيات وتطوير أدوات الدراسة</w:t>
      </w:r>
      <w:r w:rsidRPr="0072768E">
        <w:rPr>
          <w:rFonts w:ascii="Simplified Arabic" w:hAnsi="Simplified Arabic" w:cs="Simplified Arabic"/>
          <w:color w:val="auto"/>
          <w:sz w:val="28"/>
          <w:szCs w:val="28"/>
        </w:rPr>
        <w:t>.</w:t>
      </w:r>
    </w:p>
    <w:p w14:paraId="7E6F436D" w14:textId="77777777" w:rsidR="007F6F3E" w:rsidRPr="0072768E" w:rsidRDefault="007F6F3E" w:rsidP="00745221">
      <w:pPr>
        <w:pStyle w:val="Heading2"/>
        <w:numPr>
          <w:ilvl w:val="0"/>
          <w:numId w:val="18"/>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الفترة من مايو إلى ديسمبر 2025: جمع البيانات من عينة الدراسة</w:t>
      </w:r>
      <w:r w:rsidRPr="0072768E">
        <w:rPr>
          <w:rFonts w:ascii="Simplified Arabic" w:hAnsi="Simplified Arabic" w:cs="Simplified Arabic"/>
          <w:color w:val="auto"/>
          <w:sz w:val="28"/>
          <w:szCs w:val="28"/>
        </w:rPr>
        <w:t>.</w:t>
      </w:r>
    </w:p>
    <w:p w14:paraId="0D7ABB6A" w14:textId="77777777" w:rsidR="007F6F3E" w:rsidRPr="0072768E" w:rsidRDefault="007F6F3E" w:rsidP="00745221">
      <w:pPr>
        <w:pStyle w:val="Heading2"/>
        <w:numPr>
          <w:ilvl w:val="0"/>
          <w:numId w:val="18"/>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الفترة من يناير إلى يونيو 2026: تحليل البيانات واستخلاص النتائج</w:t>
      </w:r>
      <w:r w:rsidRPr="0072768E">
        <w:rPr>
          <w:rFonts w:ascii="Simplified Arabic" w:hAnsi="Simplified Arabic" w:cs="Simplified Arabic"/>
          <w:color w:val="auto"/>
          <w:sz w:val="28"/>
          <w:szCs w:val="28"/>
        </w:rPr>
        <w:t>.</w:t>
      </w:r>
    </w:p>
    <w:p w14:paraId="38748D14" w14:textId="77777777" w:rsidR="007F6F3E" w:rsidRPr="0072768E" w:rsidRDefault="007F6F3E" w:rsidP="00745221">
      <w:pPr>
        <w:pStyle w:val="Heading2"/>
        <w:numPr>
          <w:ilvl w:val="0"/>
          <w:numId w:val="18"/>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الفترة من يوليو إلى ديسمبر 2026: كتابة التقرير النهائي وتقديم التوصيات</w:t>
      </w:r>
      <w:r w:rsidRPr="0072768E">
        <w:rPr>
          <w:rFonts w:ascii="Simplified Arabic" w:hAnsi="Simplified Arabic" w:cs="Simplified Arabic"/>
          <w:color w:val="auto"/>
          <w:sz w:val="28"/>
          <w:szCs w:val="28"/>
        </w:rPr>
        <w:t>.</w:t>
      </w:r>
    </w:p>
    <w:p w14:paraId="6A54FB40" w14:textId="77777777" w:rsidR="007F6F3E" w:rsidRPr="0072768E" w:rsidRDefault="007F6F3E" w:rsidP="007F6F3E">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تم تحديد هذا الإطار الزمني لضمان توفير وقت كافٍ لجمع بيانات شاملة ودقيقة عن تبني تقنيات الترميز الحديثة وتأثيرها، خاصة مع سرعة تطور هذه التقنيات وتزايد تبنيها في القطاع المالي السعودي</w:t>
      </w:r>
      <w:r w:rsidRPr="0072768E">
        <w:rPr>
          <w:rFonts w:ascii="Simplified Arabic" w:hAnsi="Simplified Arabic" w:cs="Simplified Arabic"/>
          <w:color w:val="auto"/>
          <w:sz w:val="28"/>
          <w:szCs w:val="28"/>
        </w:rPr>
        <w:t>.</w:t>
      </w:r>
    </w:p>
    <w:p w14:paraId="5937AEEC" w14:textId="77777777" w:rsidR="007F6F3E" w:rsidRPr="0072768E" w:rsidRDefault="007F6F3E" w:rsidP="007F6F3E">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الحدود البشرية</w:t>
      </w:r>
    </w:p>
    <w:p w14:paraId="483E8A6C" w14:textId="77777777" w:rsidR="007F6F3E" w:rsidRPr="0072768E" w:rsidRDefault="007F6F3E" w:rsidP="007F6F3E">
      <w:pPr>
        <w:bidi/>
        <w:jc w:val="both"/>
        <w:rPr>
          <w:rFonts w:ascii="Simplified Arabic" w:hAnsi="Simplified Arabic" w:cs="Simplified Arabic"/>
          <w:sz w:val="28"/>
          <w:szCs w:val="28"/>
        </w:rPr>
      </w:pPr>
      <w:r w:rsidRPr="0072768E">
        <w:rPr>
          <w:rFonts w:ascii="Simplified Arabic" w:hAnsi="Simplified Arabic" w:cs="Simplified Arabic"/>
          <w:sz w:val="28"/>
          <w:szCs w:val="28"/>
          <w:rtl/>
        </w:rPr>
        <w:t>تشمل الدراسة الفئات التالية</w:t>
      </w:r>
      <w:r w:rsidRPr="0072768E">
        <w:rPr>
          <w:rFonts w:ascii="Simplified Arabic" w:hAnsi="Simplified Arabic" w:cs="Simplified Arabic"/>
          <w:sz w:val="28"/>
          <w:szCs w:val="28"/>
        </w:rPr>
        <w:t>:</w:t>
      </w:r>
    </w:p>
    <w:p w14:paraId="22512049" w14:textId="77777777" w:rsidR="007F6F3E" w:rsidRPr="0072768E" w:rsidRDefault="007F6F3E" w:rsidP="00745221">
      <w:pPr>
        <w:numPr>
          <w:ilvl w:val="0"/>
          <w:numId w:val="19"/>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القيادات الإدارية والتنفيذية</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المديرين والمسؤولين في إدارات تقنية المعلومات والأمن السيبراني والعمليات المالية في المؤسسات المالية المستهدفة، والذين يشاركون في اتخاذ القرارات المتعلقة بتبني تقنية الترميز</w:t>
      </w:r>
      <w:r w:rsidRPr="0072768E">
        <w:rPr>
          <w:rFonts w:ascii="Simplified Arabic" w:hAnsi="Simplified Arabic" w:cs="Simplified Arabic"/>
          <w:sz w:val="28"/>
          <w:szCs w:val="28"/>
        </w:rPr>
        <w:t>.</w:t>
      </w:r>
    </w:p>
    <w:p w14:paraId="1D505C33" w14:textId="77777777" w:rsidR="007F6F3E" w:rsidRPr="0072768E" w:rsidRDefault="007F6F3E" w:rsidP="00745221">
      <w:pPr>
        <w:numPr>
          <w:ilvl w:val="0"/>
          <w:numId w:val="19"/>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الخبراء والمتخصصون</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المستشارون والخبراء في مجال التكنولوجيا المالية والأمن السيبراني، بما في ذلك الخبراء من الهيئة الوطنية للأمن السيبراني والبنك المركزي السعودي وهيئة السوق المالية</w:t>
      </w:r>
      <w:r w:rsidRPr="0072768E">
        <w:rPr>
          <w:rFonts w:ascii="Simplified Arabic" w:hAnsi="Simplified Arabic" w:cs="Simplified Arabic"/>
          <w:sz w:val="28"/>
          <w:szCs w:val="28"/>
        </w:rPr>
        <w:t>.</w:t>
      </w:r>
    </w:p>
    <w:p w14:paraId="2EEDD58A" w14:textId="77777777" w:rsidR="007F6F3E" w:rsidRPr="0072768E" w:rsidRDefault="007F6F3E" w:rsidP="00745221">
      <w:pPr>
        <w:numPr>
          <w:ilvl w:val="0"/>
          <w:numId w:val="19"/>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الفنيون والمختصون التقنيون</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الموظفون الفنيون العاملون في مجال تطبيق الترميز مثل محللي البيانات ومطوري البرمجيات ومسؤولي الأمن السيبراني والمختصين في تقنيات الترميز المختلفة</w:t>
      </w:r>
      <w:r w:rsidRPr="0072768E">
        <w:rPr>
          <w:rFonts w:ascii="Simplified Arabic" w:hAnsi="Simplified Arabic" w:cs="Simplified Arabic"/>
          <w:sz w:val="28"/>
          <w:szCs w:val="28"/>
        </w:rPr>
        <w:t>.</w:t>
      </w:r>
    </w:p>
    <w:p w14:paraId="7525CDC5" w14:textId="77777777" w:rsidR="007F6F3E" w:rsidRPr="0072768E" w:rsidRDefault="007F6F3E" w:rsidP="00745221">
      <w:pPr>
        <w:numPr>
          <w:ilvl w:val="0"/>
          <w:numId w:val="19"/>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المستخدمون النهائيون</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عينة من العملاء والمستخدمين النهائيين للخدمات المالية للتعرف على تجاربهم وانطباعاتهم حول تأثير تقنية الترميز على أمان وكفاءة تعاملاتهم المالية</w:t>
      </w:r>
      <w:r w:rsidRPr="0072768E">
        <w:rPr>
          <w:rFonts w:ascii="Simplified Arabic" w:hAnsi="Simplified Arabic" w:cs="Simplified Arabic"/>
          <w:sz w:val="28"/>
          <w:szCs w:val="28"/>
        </w:rPr>
        <w:t>.</w:t>
      </w:r>
    </w:p>
    <w:p w14:paraId="4653F913" w14:textId="77777777" w:rsidR="007F6F3E" w:rsidRPr="0072768E" w:rsidRDefault="007F6F3E" w:rsidP="007F6F3E">
      <w:pPr>
        <w:pStyle w:val="Heading2"/>
        <w:bidi/>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تم اختيار هذه الفئات البشرية المتنوعة لضمان الحصول على رؤية شاملة ومتكاملة حول موضوع الدراسة من مختلف الزوايا (الإدارية، التقنية، التنظيمية، والمستخدم النهائي)، مما يسهم في تعزيز دقة النتائج وشموليتها</w:t>
      </w:r>
      <w:r w:rsidRPr="0072768E">
        <w:rPr>
          <w:rFonts w:ascii="Simplified Arabic" w:hAnsi="Simplified Arabic" w:cs="Simplified Arabic" w:hint="cs"/>
          <w:color w:val="auto"/>
          <w:sz w:val="28"/>
          <w:szCs w:val="28"/>
          <w:rtl/>
        </w:rPr>
        <w:t>.</w:t>
      </w:r>
    </w:p>
    <w:p w14:paraId="1E872725" w14:textId="77777777" w:rsidR="007F6F3E" w:rsidRPr="0072768E" w:rsidRDefault="007F6F3E" w:rsidP="007F6F3E">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مبررات اختيار حدود الدراسة</w:t>
      </w:r>
    </w:p>
    <w:p w14:paraId="41F576BB" w14:textId="77777777" w:rsidR="007F6F3E" w:rsidRPr="0072768E" w:rsidRDefault="007F6F3E" w:rsidP="00745221">
      <w:pPr>
        <w:numPr>
          <w:ilvl w:val="0"/>
          <w:numId w:val="20"/>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مبررات الحدود الموضوعية</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تم التركيز على تقنية الترميز تحديداً نظراً لأهميتها المتزايدة في تعزيز الأمن السيبراني وكفاءة العمليات المالية، وارتباطها الوثيق بأهداف رؤية 2030 في مجال التحول الرقمي وتطوير القطاع المالي</w:t>
      </w:r>
      <w:r w:rsidRPr="0072768E">
        <w:rPr>
          <w:rFonts w:ascii="Simplified Arabic" w:hAnsi="Simplified Arabic" w:cs="Simplified Arabic"/>
          <w:sz w:val="28"/>
          <w:szCs w:val="28"/>
        </w:rPr>
        <w:t>.</w:t>
      </w:r>
    </w:p>
    <w:p w14:paraId="00D8B7EF" w14:textId="77777777" w:rsidR="007F6F3E" w:rsidRPr="0072768E" w:rsidRDefault="007F6F3E" w:rsidP="00745221">
      <w:pPr>
        <w:numPr>
          <w:ilvl w:val="0"/>
          <w:numId w:val="20"/>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lastRenderedPageBreak/>
        <w:t>مبررات الحدود المكانية</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تم اختيار المؤسسات المالية السعودية لكونها تشهد تحولاً رقمياً متسارعاً، ولوجود فجوة بحثية في دراسة تأثير تقنية الترميز في السياق السعودي تحديداً</w:t>
      </w:r>
      <w:r w:rsidRPr="0072768E">
        <w:rPr>
          <w:rFonts w:ascii="Simplified Arabic" w:hAnsi="Simplified Arabic" w:cs="Simplified Arabic"/>
          <w:sz w:val="28"/>
          <w:szCs w:val="28"/>
        </w:rPr>
        <w:t>.</w:t>
      </w:r>
    </w:p>
    <w:p w14:paraId="1514F0B1" w14:textId="77777777" w:rsidR="007F6F3E" w:rsidRPr="0072768E" w:rsidRDefault="007F6F3E" w:rsidP="00745221">
      <w:pPr>
        <w:numPr>
          <w:ilvl w:val="0"/>
          <w:numId w:val="20"/>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مبررات الحدود الزمانية</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تم تحديد الفترة 2025-2026 لضمان الحصول على بيانات حديثة تعكس الواقع الحالي لتبني تقنية الترميز وتأثيرها، في ظل التطور المتسارع للتكنولوجيا المالية</w:t>
      </w:r>
      <w:r w:rsidRPr="0072768E">
        <w:rPr>
          <w:rFonts w:ascii="Simplified Arabic" w:hAnsi="Simplified Arabic" w:cs="Simplified Arabic"/>
          <w:sz w:val="28"/>
          <w:szCs w:val="28"/>
        </w:rPr>
        <w:t>.</w:t>
      </w:r>
    </w:p>
    <w:p w14:paraId="5F6277DD" w14:textId="77777777" w:rsidR="007F6F3E" w:rsidRPr="0072768E" w:rsidRDefault="007F6F3E" w:rsidP="00745221">
      <w:pPr>
        <w:numPr>
          <w:ilvl w:val="0"/>
          <w:numId w:val="20"/>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مبررات الحدود البشرية</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تم اختيار مجموعة متنوعة من المشاركين لضمان الحصول على رؤية متكاملة تجمع بين الجوانب الإدارية والتقنية والتنظيمية والمستخدم النهائي</w:t>
      </w:r>
      <w:r w:rsidRPr="0072768E">
        <w:rPr>
          <w:rFonts w:ascii="Simplified Arabic" w:hAnsi="Simplified Arabic" w:cs="Simplified Arabic"/>
          <w:sz w:val="28"/>
          <w:szCs w:val="28"/>
        </w:rPr>
        <w:t>.</w:t>
      </w:r>
    </w:p>
    <w:p w14:paraId="23ED35A2" w14:textId="77777777" w:rsidR="007E4F21" w:rsidRPr="0072768E" w:rsidRDefault="007F6F3E" w:rsidP="007E4F21">
      <w:pPr>
        <w:pStyle w:val="Heading2"/>
        <w:bidi/>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تساهم هذه الحدود مجتمعة في تركيز البحث وضمان عمق التحليل وشموليته، مع إمكانية تعميم النتائج على مؤسسات مالية مماثلة في المنطقة، مما يعزز من القيمة العلمية والتطبيقية للدراسة</w:t>
      </w:r>
      <w:r w:rsidRPr="0072768E">
        <w:rPr>
          <w:rFonts w:ascii="Simplified Arabic" w:hAnsi="Simplified Arabic" w:cs="Simplified Arabic"/>
          <w:color w:val="auto"/>
          <w:sz w:val="28"/>
          <w:szCs w:val="28"/>
        </w:rPr>
        <w:t>.</w:t>
      </w:r>
    </w:p>
    <w:p w14:paraId="68977925" w14:textId="77777777" w:rsidR="007E4F21" w:rsidRPr="0072768E" w:rsidRDefault="007E4F21" w:rsidP="007E4F21">
      <w:pPr>
        <w:pStyle w:val="Heading2"/>
        <w:bidi/>
        <w:jc w:val="both"/>
        <w:rPr>
          <w:rFonts w:ascii="Simplified Arabic" w:hAnsi="Simplified Arabic" w:cs="Simplified Arabic"/>
          <w:color w:val="auto"/>
          <w:sz w:val="28"/>
          <w:szCs w:val="28"/>
          <w:rtl/>
        </w:rPr>
      </w:pPr>
    </w:p>
    <w:p w14:paraId="54BD9CFC" w14:textId="38246DDD" w:rsidR="007F4183" w:rsidRPr="0072768E" w:rsidRDefault="007F4183" w:rsidP="007E4F21">
      <w:pPr>
        <w:pStyle w:val="Heading2"/>
        <w:bidi/>
        <w:jc w:val="both"/>
        <w:rPr>
          <w:rFonts w:ascii="Simplified Arabic" w:hAnsi="Simplified Arabic" w:cs="Simplified Arabic"/>
          <w:color w:val="auto"/>
          <w:sz w:val="28"/>
          <w:szCs w:val="28"/>
          <w:rtl/>
        </w:rPr>
      </w:pPr>
      <w:r w:rsidRPr="0072768E">
        <w:rPr>
          <w:rFonts w:ascii="Simplified Arabic" w:hAnsi="Simplified Arabic" w:cs="Simplified Arabic"/>
          <w:b/>
          <w:bCs/>
          <w:color w:val="auto"/>
          <w:sz w:val="28"/>
          <w:szCs w:val="28"/>
          <w:u w:val="single"/>
          <w:rtl/>
        </w:rPr>
        <w:t>وسائل جمع بيانات الدراسة:</w:t>
      </w:r>
      <w:bookmarkEnd w:id="19"/>
    </w:p>
    <w:p w14:paraId="21D61027"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تعتمد منهجية البحث العلمي الرصين على استخدام وسائل متعددة لجمع البيانات، وذلك لضمان الشمولية والتكامل في المعلومات المجمعة، مما يسهم في الوصول إلى نتائج دقيقة وموثوقة. وفي إطار هذه الدراسة التي تتناول "أثر تقنية الترميز على الأمن السيبراني وكفاءة العمليات المالية في المؤسسات السعودية"، سيتم الاعتماد على مجموعة متنوعة من وسائل جمع البيانات التي تتوافق مع طبيعة الدراسة وأهدافها، وفيما يلي تفصيل لهذه الوسائل</w:t>
      </w:r>
      <w:r w:rsidRPr="0072768E">
        <w:rPr>
          <w:rFonts w:ascii="Simplified Arabic" w:hAnsi="Simplified Arabic" w:cs="Simplified Arabic"/>
          <w:sz w:val="28"/>
          <w:szCs w:val="28"/>
        </w:rPr>
        <w:t>:</w:t>
      </w:r>
    </w:p>
    <w:p w14:paraId="2C365D98"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الاستبانة الإلكترونية</w:t>
      </w:r>
    </w:p>
    <w:p w14:paraId="3CB15740"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تمثل الاستبانة الأداة الرئيسية لجمع البيانات الكمية في هذه الدراسة، حيث تم تصميمها بعناية لتغطي جميع جوانب ومتغيرات الدراسة. وقد تم الاعتماد على نماذج</w:t>
      </w:r>
      <w:r w:rsidRPr="0072768E">
        <w:rPr>
          <w:rFonts w:ascii="Simplified Arabic" w:hAnsi="Simplified Arabic" w:cs="Simplified Arabic"/>
          <w:sz w:val="28"/>
          <w:szCs w:val="28"/>
        </w:rPr>
        <w:t xml:space="preserve"> Google Forms </w:t>
      </w:r>
      <w:r w:rsidRPr="0072768E">
        <w:rPr>
          <w:rFonts w:ascii="Simplified Arabic" w:hAnsi="Simplified Arabic" w:cs="Simplified Arabic"/>
          <w:sz w:val="28"/>
          <w:szCs w:val="28"/>
          <w:rtl/>
        </w:rPr>
        <w:t>لتصميم استبانة إلكترونية سهلة الوصول والاستخدام من قبل أفراد العينة المستهدفة</w:t>
      </w:r>
      <w:r w:rsidRPr="0072768E">
        <w:rPr>
          <w:rFonts w:ascii="Simplified Arabic" w:hAnsi="Simplified Arabic" w:cs="Simplified Arabic"/>
          <w:sz w:val="28"/>
          <w:szCs w:val="28"/>
        </w:rPr>
        <w:t>.</w:t>
      </w:r>
    </w:p>
    <w:p w14:paraId="7A6D1394"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تصميم الاستبانة</w:t>
      </w:r>
    </w:p>
    <w:p w14:paraId="45951318"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روعي في تصميم الاستبانة المعايير العلمية والمنهجية التالية</w:t>
      </w:r>
      <w:r w:rsidRPr="0072768E">
        <w:rPr>
          <w:rFonts w:ascii="Simplified Arabic" w:hAnsi="Simplified Arabic" w:cs="Simplified Arabic"/>
          <w:sz w:val="28"/>
          <w:szCs w:val="28"/>
        </w:rPr>
        <w:t>:</w:t>
      </w:r>
    </w:p>
    <w:p w14:paraId="030A6327" w14:textId="77777777" w:rsidR="00037DA0" w:rsidRPr="0072768E" w:rsidRDefault="00037DA0" w:rsidP="00745221">
      <w:pPr>
        <w:numPr>
          <w:ilvl w:val="0"/>
          <w:numId w:val="23"/>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الشمولية: تغطية جميع متغيرات الدراسة المستقلة والتابعة والوسيطة</w:t>
      </w:r>
      <w:r w:rsidRPr="0072768E">
        <w:rPr>
          <w:rFonts w:ascii="Simplified Arabic" w:hAnsi="Simplified Arabic" w:cs="Simplified Arabic"/>
          <w:sz w:val="28"/>
          <w:szCs w:val="28"/>
        </w:rPr>
        <w:t>.</w:t>
      </w:r>
    </w:p>
    <w:p w14:paraId="408A8411" w14:textId="77777777" w:rsidR="00037DA0" w:rsidRPr="0072768E" w:rsidRDefault="00037DA0" w:rsidP="00745221">
      <w:pPr>
        <w:numPr>
          <w:ilvl w:val="0"/>
          <w:numId w:val="23"/>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lastRenderedPageBreak/>
        <w:t>الوضوح: صياغة الأسئلة بلغة واضحة ومباشرة تجنباً للالتباس أو سوء الفهم</w:t>
      </w:r>
      <w:r w:rsidRPr="0072768E">
        <w:rPr>
          <w:rFonts w:ascii="Simplified Arabic" w:hAnsi="Simplified Arabic" w:cs="Simplified Arabic"/>
          <w:sz w:val="28"/>
          <w:szCs w:val="28"/>
        </w:rPr>
        <w:t>.</w:t>
      </w:r>
    </w:p>
    <w:p w14:paraId="1CF96329" w14:textId="77777777" w:rsidR="00037DA0" w:rsidRPr="0072768E" w:rsidRDefault="00037DA0" w:rsidP="00745221">
      <w:pPr>
        <w:numPr>
          <w:ilvl w:val="0"/>
          <w:numId w:val="23"/>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التسلسل المنطقي: ترتيب المحاور والأسئلة بشكل منطقي يسهل على المستجيب الانتقال بينها</w:t>
      </w:r>
      <w:r w:rsidRPr="0072768E">
        <w:rPr>
          <w:rFonts w:ascii="Simplified Arabic" w:hAnsi="Simplified Arabic" w:cs="Simplified Arabic"/>
          <w:sz w:val="28"/>
          <w:szCs w:val="28"/>
        </w:rPr>
        <w:t>.</w:t>
      </w:r>
    </w:p>
    <w:p w14:paraId="265DE45A" w14:textId="77777777" w:rsidR="00037DA0" w:rsidRPr="0072768E" w:rsidRDefault="00037DA0" w:rsidP="00745221">
      <w:pPr>
        <w:numPr>
          <w:ilvl w:val="0"/>
          <w:numId w:val="23"/>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الموضوعية: صياغة الأسئلة بطريقة محايدة لا توجه المستجيب نحو إجابة معينة</w:t>
      </w:r>
      <w:r w:rsidRPr="0072768E">
        <w:rPr>
          <w:rFonts w:ascii="Simplified Arabic" w:hAnsi="Simplified Arabic" w:cs="Simplified Arabic"/>
          <w:sz w:val="28"/>
          <w:szCs w:val="28"/>
        </w:rPr>
        <w:t>.</w:t>
      </w:r>
    </w:p>
    <w:p w14:paraId="7B0E1CF8" w14:textId="77777777" w:rsidR="00037DA0" w:rsidRPr="0072768E" w:rsidRDefault="00037DA0" w:rsidP="00745221">
      <w:pPr>
        <w:numPr>
          <w:ilvl w:val="0"/>
          <w:numId w:val="23"/>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الملاءمة: مراعاة مستوى فهم وخبرة المستجيبين المستهدفين</w:t>
      </w:r>
      <w:r w:rsidRPr="0072768E">
        <w:rPr>
          <w:rFonts w:ascii="Simplified Arabic" w:hAnsi="Simplified Arabic" w:cs="Simplified Arabic"/>
          <w:sz w:val="28"/>
          <w:szCs w:val="28"/>
        </w:rPr>
        <w:t>.</w:t>
      </w:r>
    </w:p>
    <w:p w14:paraId="677A52D9"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محاور الاستبانة</w:t>
      </w:r>
    </w:p>
    <w:p w14:paraId="5AC9394E"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تتكون الاستبانة من ستة محاور رئيسية تغطي جميع جوانب الدراسة</w:t>
      </w:r>
      <w:r w:rsidRPr="0072768E">
        <w:rPr>
          <w:rFonts w:ascii="Simplified Arabic" w:hAnsi="Simplified Arabic" w:cs="Simplified Arabic"/>
          <w:sz w:val="28"/>
          <w:szCs w:val="28"/>
        </w:rPr>
        <w:t>:</w:t>
      </w:r>
    </w:p>
    <w:p w14:paraId="74A84371"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المحور الأول: البيانات الديموغرافية للمؤسسة</w:t>
      </w:r>
    </w:p>
    <w:p w14:paraId="76304BA5"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يتضمن هذا المحور معلومات أساسية عن المؤسسة المشاركة تشمل</w:t>
      </w:r>
      <w:r w:rsidRPr="0072768E">
        <w:rPr>
          <w:rFonts w:ascii="Simplified Arabic" w:hAnsi="Simplified Arabic" w:cs="Simplified Arabic"/>
          <w:sz w:val="28"/>
          <w:szCs w:val="28"/>
        </w:rPr>
        <w:t>:</w:t>
      </w:r>
    </w:p>
    <w:p w14:paraId="35D2F40D" w14:textId="77777777" w:rsidR="00037DA0" w:rsidRPr="0072768E" w:rsidRDefault="00037DA0" w:rsidP="00745221">
      <w:pPr>
        <w:numPr>
          <w:ilvl w:val="0"/>
          <w:numId w:val="24"/>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نوع المؤسسة (بنك تقليدي، بنك رقمي، شركة تقنية مالية، مؤسسة مالية أخرى)</w:t>
      </w:r>
      <w:r w:rsidRPr="0072768E">
        <w:rPr>
          <w:rFonts w:ascii="Simplified Arabic" w:hAnsi="Simplified Arabic" w:cs="Simplified Arabic"/>
          <w:sz w:val="28"/>
          <w:szCs w:val="28"/>
        </w:rPr>
        <w:t>.</w:t>
      </w:r>
    </w:p>
    <w:p w14:paraId="78E95AFB" w14:textId="77777777" w:rsidR="00037DA0" w:rsidRPr="0072768E" w:rsidRDefault="00037DA0" w:rsidP="00745221">
      <w:pPr>
        <w:numPr>
          <w:ilvl w:val="0"/>
          <w:numId w:val="24"/>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حجم المؤسسة (كبيرة: أكثر من 250 موظفاً، متوسطة: 50-250 موظفاً، صغيرة: أقل من 50 موظفاً)</w:t>
      </w:r>
      <w:r w:rsidRPr="0072768E">
        <w:rPr>
          <w:rFonts w:ascii="Simplified Arabic" w:hAnsi="Simplified Arabic" w:cs="Simplified Arabic"/>
          <w:sz w:val="28"/>
          <w:szCs w:val="28"/>
        </w:rPr>
        <w:t>.</w:t>
      </w:r>
    </w:p>
    <w:p w14:paraId="2B543B3B" w14:textId="77777777" w:rsidR="00037DA0" w:rsidRPr="0072768E" w:rsidRDefault="00037DA0" w:rsidP="00745221">
      <w:pPr>
        <w:numPr>
          <w:ilvl w:val="0"/>
          <w:numId w:val="24"/>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عمر المؤسسة (أقل من 5 سنوات، 5-10 سنوات، 10-20 سنة، أكثر من 20 سنة)</w:t>
      </w:r>
      <w:r w:rsidRPr="0072768E">
        <w:rPr>
          <w:rFonts w:ascii="Simplified Arabic" w:hAnsi="Simplified Arabic" w:cs="Simplified Arabic"/>
          <w:sz w:val="28"/>
          <w:szCs w:val="28"/>
        </w:rPr>
        <w:t>.</w:t>
      </w:r>
    </w:p>
    <w:p w14:paraId="59711D93" w14:textId="77777777" w:rsidR="00037DA0" w:rsidRPr="0072768E" w:rsidRDefault="00037DA0" w:rsidP="00745221">
      <w:pPr>
        <w:numPr>
          <w:ilvl w:val="0"/>
          <w:numId w:val="24"/>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مستوى النضج التقني (مبتدئ، متوسط، متقدم، رائد)</w:t>
      </w:r>
      <w:r w:rsidRPr="0072768E">
        <w:rPr>
          <w:rFonts w:ascii="Simplified Arabic" w:hAnsi="Simplified Arabic" w:cs="Simplified Arabic"/>
          <w:sz w:val="28"/>
          <w:szCs w:val="28"/>
        </w:rPr>
        <w:t>.</w:t>
      </w:r>
    </w:p>
    <w:p w14:paraId="638873C1" w14:textId="77777777" w:rsidR="00037DA0" w:rsidRPr="0072768E" w:rsidRDefault="00037DA0" w:rsidP="00745221">
      <w:pPr>
        <w:numPr>
          <w:ilvl w:val="0"/>
          <w:numId w:val="24"/>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حجم الاستثمار السنوي في التقنيات المالية والأمن السيبراني</w:t>
      </w:r>
      <w:r w:rsidRPr="0072768E">
        <w:rPr>
          <w:rFonts w:ascii="Simplified Arabic" w:hAnsi="Simplified Arabic" w:cs="Simplified Arabic"/>
          <w:sz w:val="28"/>
          <w:szCs w:val="28"/>
        </w:rPr>
        <w:t>.</w:t>
      </w:r>
    </w:p>
    <w:p w14:paraId="04CDADC6" w14:textId="77777777" w:rsidR="00037DA0" w:rsidRPr="0072768E" w:rsidRDefault="00037DA0" w:rsidP="00745221">
      <w:pPr>
        <w:numPr>
          <w:ilvl w:val="0"/>
          <w:numId w:val="24"/>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عدد العملاء النشطين ومعدل النمو السنوي</w:t>
      </w:r>
      <w:r w:rsidRPr="0072768E">
        <w:rPr>
          <w:rFonts w:ascii="Simplified Arabic" w:hAnsi="Simplified Arabic" w:cs="Simplified Arabic"/>
          <w:sz w:val="28"/>
          <w:szCs w:val="28"/>
        </w:rPr>
        <w:t>.</w:t>
      </w:r>
    </w:p>
    <w:p w14:paraId="619045AA"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المحور الثاني: واقع استخدام تقنية الترميز في المؤسسة</w:t>
      </w:r>
    </w:p>
    <w:p w14:paraId="76CD888F"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يهدف هذا المحور إلى تقييم الوضع الحالي لاستخدام تقنية الترميز داخل المؤسسة، ويشمل</w:t>
      </w:r>
      <w:r w:rsidRPr="0072768E">
        <w:rPr>
          <w:rFonts w:ascii="Simplified Arabic" w:hAnsi="Simplified Arabic" w:cs="Simplified Arabic"/>
          <w:sz w:val="28"/>
          <w:szCs w:val="28"/>
        </w:rPr>
        <w:t>:</w:t>
      </w:r>
    </w:p>
    <w:p w14:paraId="45FCD52D" w14:textId="77777777" w:rsidR="00037DA0" w:rsidRPr="0072768E" w:rsidRDefault="00037DA0" w:rsidP="00745221">
      <w:pPr>
        <w:numPr>
          <w:ilvl w:val="0"/>
          <w:numId w:val="25"/>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أنواع تقنيات الترميز المستخدمة (ترميز البيانات الحساسة، ترميز المدفوعات، ترميز الأصول، الترميز غير القابل للاستبدال)</w:t>
      </w:r>
      <w:r w:rsidRPr="0072768E">
        <w:rPr>
          <w:rFonts w:ascii="Simplified Arabic" w:hAnsi="Simplified Arabic" w:cs="Simplified Arabic"/>
          <w:sz w:val="28"/>
          <w:szCs w:val="28"/>
        </w:rPr>
        <w:t>.</w:t>
      </w:r>
    </w:p>
    <w:p w14:paraId="0F8B09AD" w14:textId="77777777" w:rsidR="00037DA0" w:rsidRPr="0072768E" w:rsidRDefault="00037DA0" w:rsidP="00745221">
      <w:pPr>
        <w:numPr>
          <w:ilvl w:val="0"/>
          <w:numId w:val="25"/>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lastRenderedPageBreak/>
        <w:t>مجالات تطبيق تقنية الترميز (حماية بيانات العملاء، تأمين المدفوعات، تداول الأصول الرقمية، إثبات الملكية)</w:t>
      </w:r>
      <w:r w:rsidRPr="0072768E">
        <w:rPr>
          <w:rFonts w:ascii="Simplified Arabic" w:hAnsi="Simplified Arabic" w:cs="Simplified Arabic"/>
          <w:sz w:val="28"/>
          <w:szCs w:val="28"/>
        </w:rPr>
        <w:t>.</w:t>
      </w:r>
    </w:p>
    <w:p w14:paraId="63FEDBA8" w14:textId="77777777" w:rsidR="00037DA0" w:rsidRPr="0072768E" w:rsidRDefault="00037DA0" w:rsidP="00745221">
      <w:pPr>
        <w:numPr>
          <w:ilvl w:val="0"/>
          <w:numId w:val="25"/>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مستوى تبني تقنية الترميز (مرحلة تجريبية، تطبيق جزئي، تطبيق شامل)</w:t>
      </w:r>
      <w:r w:rsidRPr="0072768E">
        <w:rPr>
          <w:rFonts w:ascii="Simplified Arabic" w:hAnsi="Simplified Arabic" w:cs="Simplified Arabic"/>
          <w:sz w:val="28"/>
          <w:szCs w:val="28"/>
        </w:rPr>
        <w:t>.</w:t>
      </w:r>
    </w:p>
    <w:p w14:paraId="433DA382" w14:textId="77777777" w:rsidR="00037DA0" w:rsidRPr="0072768E" w:rsidRDefault="00037DA0" w:rsidP="00745221">
      <w:pPr>
        <w:numPr>
          <w:ilvl w:val="0"/>
          <w:numId w:val="25"/>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مدة استخدام تقنية الترميز في المؤسسة</w:t>
      </w:r>
      <w:r w:rsidRPr="0072768E">
        <w:rPr>
          <w:rFonts w:ascii="Simplified Arabic" w:hAnsi="Simplified Arabic" w:cs="Simplified Arabic"/>
          <w:sz w:val="28"/>
          <w:szCs w:val="28"/>
        </w:rPr>
        <w:t>.</w:t>
      </w:r>
    </w:p>
    <w:p w14:paraId="2EB68626" w14:textId="77777777" w:rsidR="00037DA0" w:rsidRPr="0072768E" w:rsidRDefault="00037DA0" w:rsidP="00745221">
      <w:pPr>
        <w:numPr>
          <w:ilvl w:val="0"/>
          <w:numId w:val="25"/>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المنصات والتقنيات المستخدمة في تنفيذ الترميز</w:t>
      </w:r>
      <w:r w:rsidRPr="0072768E">
        <w:rPr>
          <w:rFonts w:ascii="Simplified Arabic" w:hAnsi="Simplified Arabic" w:cs="Simplified Arabic"/>
          <w:sz w:val="28"/>
          <w:szCs w:val="28"/>
        </w:rPr>
        <w:t>.</w:t>
      </w:r>
    </w:p>
    <w:p w14:paraId="2B452411" w14:textId="77777777" w:rsidR="00037DA0" w:rsidRPr="0072768E" w:rsidRDefault="00037DA0" w:rsidP="00745221">
      <w:pPr>
        <w:numPr>
          <w:ilvl w:val="0"/>
          <w:numId w:val="25"/>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التكامل مع الأنظمة والتقنيات الأخرى المستخدمة في المؤسسة</w:t>
      </w:r>
      <w:r w:rsidRPr="0072768E">
        <w:rPr>
          <w:rFonts w:ascii="Simplified Arabic" w:hAnsi="Simplified Arabic" w:cs="Simplified Arabic"/>
          <w:sz w:val="28"/>
          <w:szCs w:val="28"/>
        </w:rPr>
        <w:t>.</w:t>
      </w:r>
    </w:p>
    <w:p w14:paraId="168565DD"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المحور الثالث: تأثير تقنية الترميز على الأمن السيبراني</w:t>
      </w:r>
    </w:p>
    <w:p w14:paraId="16A17FEB"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يركز هذا المحور على قياس أثر تطبيق تقنية الترميز على مؤشرات الأمن السيبراني في المؤسسة، ويتضمن</w:t>
      </w:r>
      <w:r w:rsidRPr="0072768E">
        <w:rPr>
          <w:rFonts w:ascii="Simplified Arabic" w:hAnsi="Simplified Arabic" w:cs="Simplified Arabic"/>
          <w:sz w:val="28"/>
          <w:szCs w:val="28"/>
        </w:rPr>
        <w:t>:</w:t>
      </w:r>
    </w:p>
    <w:p w14:paraId="4CB5096D" w14:textId="77777777" w:rsidR="00037DA0" w:rsidRPr="0072768E" w:rsidRDefault="00037DA0" w:rsidP="00745221">
      <w:pPr>
        <w:numPr>
          <w:ilvl w:val="0"/>
          <w:numId w:val="26"/>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معدل الاختراقات الأمنية قبل وبعد تطبيق تقنية الترميز</w:t>
      </w:r>
      <w:r w:rsidRPr="0072768E">
        <w:rPr>
          <w:rFonts w:ascii="Simplified Arabic" w:hAnsi="Simplified Arabic" w:cs="Simplified Arabic"/>
          <w:sz w:val="28"/>
          <w:szCs w:val="28"/>
        </w:rPr>
        <w:t>.</w:t>
      </w:r>
    </w:p>
    <w:p w14:paraId="58377722" w14:textId="77777777" w:rsidR="00037DA0" w:rsidRPr="0072768E" w:rsidRDefault="00037DA0" w:rsidP="00745221">
      <w:pPr>
        <w:numPr>
          <w:ilvl w:val="0"/>
          <w:numId w:val="26"/>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عدد حوادث سرقة البيانات أو تسريبها قبل وبعد تطبيق تقنية الترميز</w:t>
      </w:r>
      <w:r w:rsidRPr="0072768E">
        <w:rPr>
          <w:rFonts w:ascii="Simplified Arabic" w:hAnsi="Simplified Arabic" w:cs="Simplified Arabic"/>
          <w:sz w:val="28"/>
          <w:szCs w:val="28"/>
        </w:rPr>
        <w:t>.</w:t>
      </w:r>
    </w:p>
    <w:p w14:paraId="62E239B4" w14:textId="77777777" w:rsidR="00037DA0" w:rsidRPr="0072768E" w:rsidRDefault="00037DA0" w:rsidP="00745221">
      <w:pPr>
        <w:numPr>
          <w:ilvl w:val="0"/>
          <w:numId w:val="26"/>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 xml:space="preserve">مستوى الامتثال للمعايير الأمنية المحلية والدولية (معايير البنك المركزي السعودي، </w:t>
      </w:r>
      <w:r w:rsidRPr="0072768E">
        <w:rPr>
          <w:rFonts w:ascii="Simplified Arabic" w:hAnsi="Simplified Arabic" w:cs="Simplified Arabic"/>
          <w:sz w:val="28"/>
          <w:szCs w:val="28"/>
        </w:rPr>
        <w:t>PCI DSS</w:t>
      </w:r>
      <w:r w:rsidRPr="0072768E">
        <w:rPr>
          <w:rFonts w:ascii="Simplified Arabic" w:hAnsi="Simplified Arabic" w:cs="Simplified Arabic"/>
          <w:sz w:val="28"/>
          <w:szCs w:val="28"/>
          <w:rtl/>
        </w:rPr>
        <w:t xml:space="preserve">، </w:t>
      </w:r>
      <w:r w:rsidRPr="0072768E">
        <w:rPr>
          <w:rFonts w:ascii="Simplified Arabic" w:hAnsi="Simplified Arabic" w:cs="Simplified Arabic"/>
          <w:sz w:val="28"/>
          <w:szCs w:val="28"/>
        </w:rPr>
        <w:t>ISO 27001</w:t>
      </w:r>
      <w:r w:rsidRPr="0072768E">
        <w:rPr>
          <w:rFonts w:ascii="Simplified Arabic" w:hAnsi="Simplified Arabic" w:cs="Simplified Arabic"/>
          <w:sz w:val="28"/>
          <w:szCs w:val="28"/>
          <w:rtl/>
        </w:rPr>
        <w:t>).</w:t>
      </w:r>
    </w:p>
    <w:p w14:paraId="1BCC8CE1" w14:textId="77777777" w:rsidR="00037DA0" w:rsidRPr="0072768E" w:rsidRDefault="00037DA0" w:rsidP="00745221">
      <w:pPr>
        <w:numPr>
          <w:ilvl w:val="0"/>
          <w:numId w:val="26"/>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فعالية تقنية الترميز في مواجهة التهديدات السيبرانية المختلفة</w:t>
      </w:r>
      <w:r w:rsidRPr="0072768E">
        <w:rPr>
          <w:rFonts w:ascii="Simplified Arabic" w:hAnsi="Simplified Arabic" w:cs="Simplified Arabic"/>
          <w:sz w:val="28"/>
          <w:szCs w:val="28"/>
        </w:rPr>
        <w:t>.</w:t>
      </w:r>
    </w:p>
    <w:p w14:paraId="11454917" w14:textId="77777777" w:rsidR="00037DA0" w:rsidRPr="0072768E" w:rsidRDefault="00037DA0" w:rsidP="00745221">
      <w:pPr>
        <w:numPr>
          <w:ilvl w:val="0"/>
          <w:numId w:val="26"/>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تأثير تقنية الترميز على مستوى الثقة والأمان لدى العملاء</w:t>
      </w:r>
      <w:r w:rsidRPr="0072768E">
        <w:rPr>
          <w:rFonts w:ascii="Simplified Arabic" w:hAnsi="Simplified Arabic" w:cs="Simplified Arabic"/>
          <w:sz w:val="28"/>
          <w:szCs w:val="28"/>
        </w:rPr>
        <w:t>.</w:t>
      </w:r>
    </w:p>
    <w:p w14:paraId="2A11B76C" w14:textId="77777777" w:rsidR="00037DA0" w:rsidRPr="0072768E" w:rsidRDefault="00037DA0" w:rsidP="00745221">
      <w:pPr>
        <w:numPr>
          <w:ilvl w:val="0"/>
          <w:numId w:val="26"/>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التحسن في مؤشرات إدارة المخاطر السيبرانية بعد تطبيق تقنية الترميز</w:t>
      </w:r>
      <w:r w:rsidRPr="0072768E">
        <w:rPr>
          <w:rFonts w:ascii="Simplified Arabic" w:hAnsi="Simplified Arabic" w:cs="Simplified Arabic"/>
          <w:sz w:val="28"/>
          <w:szCs w:val="28"/>
        </w:rPr>
        <w:t>.</w:t>
      </w:r>
    </w:p>
    <w:p w14:paraId="04B66954"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المحور الرابع: تأثير تقنية الترميز على كفاءة العمليات المالية</w:t>
      </w:r>
    </w:p>
    <w:p w14:paraId="64F36CBE"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يستهدف هذا المحور قياس أثر تقنية الترميز على مؤشرات كفاءة العمليات المالية، ويشمل</w:t>
      </w:r>
      <w:r w:rsidRPr="0072768E">
        <w:rPr>
          <w:rFonts w:ascii="Simplified Arabic" w:hAnsi="Simplified Arabic" w:cs="Simplified Arabic"/>
          <w:sz w:val="28"/>
          <w:szCs w:val="28"/>
        </w:rPr>
        <w:t>:</w:t>
      </w:r>
    </w:p>
    <w:p w14:paraId="699F9BD3" w14:textId="77777777" w:rsidR="00037DA0" w:rsidRPr="0072768E" w:rsidRDefault="00037DA0" w:rsidP="00745221">
      <w:pPr>
        <w:numPr>
          <w:ilvl w:val="0"/>
          <w:numId w:val="27"/>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متوسط وقت معالجة المعاملات المالية قبل وبعد تطبيق تقنية الترميز</w:t>
      </w:r>
      <w:r w:rsidRPr="0072768E">
        <w:rPr>
          <w:rFonts w:ascii="Simplified Arabic" w:hAnsi="Simplified Arabic" w:cs="Simplified Arabic"/>
          <w:sz w:val="28"/>
          <w:szCs w:val="28"/>
        </w:rPr>
        <w:t>.</w:t>
      </w:r>
    </w:p>
    <w:p w14:paraId="2B29CF96" w14:textId="77777777" w:rsidR="00037DA0" w:rsidRPr="0072768E" w:rsidRDefault="00037DA0" w:rsidP="00745221">
      <w:pPr>
        <w:numPr>
          <w:ilvl w:val="0"/>
          <w:numId w:val="27"/>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تكلفة إجراء المعاملات المالية قبل وبعد تطبيق تقنية الترميز</w:t>
      </w:r>
      <w:r w:rsidRPr="0072768E">
        <w:rPr>
          <w:rFonts w:ascii="Simplified Arabic" w:hAnsi="Simplified Arabic" w:cs="Simplified Arabic"/>
          <w:sz w:val="28"/>
          <w:szCs w:val="28"/>
        </w:rPr>
        <w:t>.</w:t>
      </w:r>
    </w:p>
    <w:p w14:paraId="7E0D707A" w14:textId="77777777" w:rsidR="00037DA0" w:rsidRPr="0072768E" w:rsidRDefault="00037DA0" w:rsidP="00745221">
      <w:pPr>
        <w:numPr>
          <w:ilvl w:val="0"/>
          <w:numId w:val="27"/>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lastRenderedPageBreak/>
        <w:t>مستوى السيولة وسرعة تسوية المعاملات</w:t>
      </w:r>
      <w:r w:rsidRPr="0072768E">
        <w:rPr>
          <w:rFonts w:ascii="Simplified Arabic" w:hAnsi="Simplified Arabic" w:cs="Simplified Arabic"/>
          <w:sz w:val="28"/>
          <w:szCs w:val="28"/>
        </w:rPr>
        <w:t>.</w:t>
      </w:r>
    </w:p>
    <w:p w14:paraId="64A0E0FE" w14:textId="77777777" w:rsidR="00037DA0" w:rsidRPr="0072768E" w:rsidRDefault="00037DA0" w:rsidP="00745221">
      <w:pPr>
        <w:numPr>
          <w:ilvl w:val="0"/>
          <w:numId w:val="27"/>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تأثير تقنية الترميز على كفاءة إدارة الأصول المالية</w:t>
      </w:r>
      <w:r w:rsidRPr="0072768E">
        <w:rPr>
          <w:rFonts w:ascii="Simplified Arabic" w:hAnsi="Simplified Arabic" w:cs="Simplified Arabic"/>
          <w:sz w:val="28"/>
          <w:szCs w:val="28"/>
        </w:rPr>
        <w:t>.</w:t>
      </w:r>
    </w:p>
    <w:p w14:paraId="0AE4670A" w14:textId="77777777" w:rsidR="00037DA0" w:rsidRPr="0072768E" w:rsidRDefault="00037DA0" w:rsidP="00745221">
      <w:pPr>
        <w:numPr>
          <w:ilvl w:val="0"/>
          <w:numId w:val="27"/>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تأثير تقنية الترميز على مستوى الشفافية في المعاملات المالية</w:t>
      </w:r>
      <w:r w:rsidRPr="0072768E">
        <w:rPr>
          <w:rFonts w:ascii="Simplified Arabic" w:hAnsi="Simplified Arabic" w:cs="Simplified Arabic"/>
          <w:sz w:val="28"/>
          <w:szCs w:val="28"/>
        </w:rPr>
        <w:t>.</w:t>
      </w:r>
    </w:p>
    <w:p w14:paraId="77519A49" w14:textId="77777777" w:rsidR="00037DA0" w:rsidRPr="0072768E" w:rsidRDefault="00037DA0" w:rsidP="00745221">
      <w:pPr>
        <w:numPr>
          <w:ilvl w:val="0"/>
          <w:numId w:val="27"/>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التحسن في مؤشرات الأداء التشغيلي للعمليات المالية بعد تطبيق تقنية الترميز</w:t>
      </w:r>
      <w:r w:rsidRPr="0072768E">
        <w:rPr>
          <w:rFonts w:ascii="Simplified Arabic" w:hAnsi="Simplified Arabic" w:cs="Simplified Arabic"/>
          <w:sz w:val="28"/>
          <w:szCs w:val="28"/>
        </w:rPr>
        <w:t>.</w:t>
      </w:r>
    </w:p>
    <w:p w14:paraId="1098D071"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المحور الخامس: التحديات التي تواجه تبني تقنية الترميز</w:t>
      </w:r>
    </w:p>
    <w:p w14:paraId="51814482"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يهدف هذا المحور إلى تحديد وتقييم التحديات المختلفة التي تواجه المؤسسات في تبني وتطبيق تقنية الترميز، ويتضمن</w:t>
      </w:r>
      <w:r w:rsidRPr="0072768E">
        <w:rPr>
          <w:rFonts w:ascii="Simplified Arabic" w:hAnsi="Simplified Arabic" w:cs="Simplified Arabic"/>
          <w:sz w:val="28"/>
          <w:szCs w:val="28"/>
        </w:rPr>
        <w:t>:</w:t>
      </w:r>
    </w:p>
    <w:p w14:paraId="672E17AD" w14:textId="77777777" w:rsidR="00037DA0" w:rsidRPr="0072768E" w:rsidRDefault="00037DA0" w:rsidP="00745221">
      <w:pPr>
        <w:numPr>
          <w:ilvl w:val="0"/>
          <w:numId w:val="28"/>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التحديات التقنية (نقص الخبرات، تعقيد التكامل مع الأنظمة الحالية، مشكلات الأداء والقابلية للتوسع)</w:t>
      </w:r>
      <w:r w:rsidRPr="0072768E">
        <w:rPr>
          <w:rFonts w:ascii="Simplified Arabic" w:hAnsi="Simplified Arabic" w:cs="Simplified Arabic"/>
          <w:sz w:val="28"/>
          <w:szCs w:val="28"/>
        </w:rPr>
        <w:t>.</w:t>
      </w:r>
    </w:p>
    <w:p w14:paraId="6E4F29A0" w14:textId="77777777" w:rsidR="00037DA0" w:rsidRPr="0072768E" w:rsidRDefault="00037DA0" w:rsidP="00745221">
      <w:pPr>
        <w:numPr>
          <w:ilvl w:val="0"/>
          <w:numId w:val="28"/>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التحديات التنظيمية (غموض الإطار التنظيمي، تعارض المعايير، متطلبات الامتثال)</w:t>
      </w:r>
      <w:r w:rsidRPr="0072768E">
        <w:rPr>
          <w:rFonts w:ascii="Simplified Arabic" w:hAnsi="Simplified Arabic" w:cs="Simplified Arabic"/>
          <w:sz w:val="28"/>
          <w:szCs w:val="28"/>
        </w:rPr>
        <w:t>.</w:t>
      </w:r>
    </w:p>
    <w:p w14:paraId="6DFCE0E6" w14:textId="77777777" w:rsidR="00037DA0" w:rsidRPr="0072768E" w:rsidRDefault="00037DA0" w:rsidP="00745221">
      <w:pPr>
        <w:numPr>
          <w:ilvl w:val="0"/>
          <w:numId w:val="28"/>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التحديات التشغيلية (تكاليف التنفيذ، مقاومة التغيير، إدارة المخاطر)</w:t>
      </w:r>
      <w:r w:rsidRPr="0072768E">
        <w:rPr>
          <w:rFonts w:ascii="Simplified Arabic" w:hAnsi="Simplified Arabic" w:cs="Simplified Arabic"/>
          <w:sz w:val="28"/>
          <w:szCs w:val="28"/>
        </w:rPr>
        <w:t>.</w:t>
      </w:r>
    </w:p>
    <w:p w14:paraId="194CC879" w14:textId="77777777" w:rsidR="00037DA0" w:rsidRPr="0072768E" w:rsidRDefault="00037DA0" w:rsidP="00745221">
      <w:pPr>
        <w:numPr>
          <w:ilvl w:val="0"/>
          <w:numId w:val="28"/>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التحديات المتعلقة بالموارد البشرية والكفاءات</w:t>
      </w:r>
      <w:r w:rsidRPr="0072768E">
        <w:rPr>
          <w:rFonts w:ascii="Simplified Arabic" w:hAnsi="Simplified Arabic" w:cs="Simplified Arabic"/>
          <w:sz w:val="28"/>
          <w:szCs w:val="28"/>
        </w:rPr>
        <w:t>.</w:t>
      </w:r>
    </w:p>
    <w:p w14:paraId="31B3999B" w14:textId="77777777" w:rsidR="00037DA0" w:rsidRPr="0072768E" w:rsidRDefault="00037DA0" w:rsidP="00745221">
      <w:pPr>
        <w:numPr>
          <w:ilvl w:val="0"/>
          <w:numId w:val="28"/>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التحديات المرتبطة بقبول العملاء واستخدامهم للتقنية</w:t>
      </w:r>
      <w:r w:rsidRPr="0072768E">
        <w:rPr>
          <w:rFonts w:ascii="Simplified Arabic" w:hAnsi="Simplified Arabic" w:cs="Simplified Arabic"/>
          <w:sz w:val="28"/>
          <w:szCs w:val="28"/>
        </w:rPr>
        <w:t>.</w:t>
      </w:r>
    </w:p>
    <w:p w14:paraId="5218AC5E" w14:textId="77777777" w:rsidR="00037DA0" w:rsidRPr="0072768E" w:rsidRDefault="00037DA0" w:rsidP="00745221">
      <w:pPr>
        <w:numPr>
          <w:ilvl w:val="0"/>
          <w:numId w:val="28"/>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استراتيجيات التغلب على هذه التحديات</w:t>
      </w:r>
      <w:r w:rsidRPr="0072768E">
        <w:rPr>
          <w:rFonts w:ascii="Simplified Arabic" w:hAnsi="Simplified Arabic" w:cs="Simplified Arabic"/>
          <w:sz w:val="28"/>
          <w:szCs w:val="28"/>
        </w:rPr>
        <w:t>.</w:t>
      </w:r>
    </w:p>
    <w:p w14:paraId="179982EB"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المحور السادس: دور تقنية الترميز في دعم تحقيق أهداف رؤية المملكة 2030</w:t>
      </w:r>
    </w:p>
    <w:p w14:paraId="77403301"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يركز هذا المحور على تقييم مساهمة تقنية الترميز في تحقيق أهداف رؤية المملكة 2030، خاصة فيما يتعلق بالتحول الرقمي وتطوير القطاع المالي، ويشمل</w:t>
      </w:r>
      <w:r w:rsidRPr="0072768E">
        <w:rPr>
          <w:rFonts w:ascii="Simplified Arabic" w:hAnsi="Simplified Arabic" w:cs="Simplified Arabic"/>
          <w:sz w:val="28"/>
          <w:szCs w:val="28"/>
        </w:rPr>
        <w:t>:</w:t>
      </w:r>
    </w:p>
    <w:p w14:paraId="74F1B20F" w14:textId="77777777" w:rsidR="00037DA0" w:rsidRPr="0072768E" w:rsidRDefault="00037DA0" w:rsidP="00745221">
      <w:pPr>
        <w:numPr>
          <w:ilvl w:val="0"/>
          <w:numId w:val="29"/>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مساهمة تقنية الترميز في تعزيز التحول الرقمي للقطاع المالي</w:t>
      </w:r>
      <w:r w:rsidRPr="0072768E">
        <w:rPr>
          <w:rFonts w:ascii="Simplified Arabic" w:hAnsi="Simplified Arabic" w:cs="Simplified Arabic"/>
          <w:sz w:val="28"/>
          <w:szCs w:val="28"/>
        </w:rPr>
        <w:t>.</w:t>
      </w:r>
    </w:p>
    <w:p w14:paraId="7748DDA9" w14:textId="77777777" w:rsidR="00037DA0" w:rsidRPr="0072768E" w:rsidRDefault="00037DA0" w:rsidP="00745221">
      <w:pPr>
        <w:numPr>
          <w:ilvl w:val="0"/>
          <w:numId w:val="29"/>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دور تقنية الترميز في زيادة مستوى الشمول المالي</w:t>
      </w:r>
      <w:r w:rsidRPr="0072768E">
        <w:rPr>
          <w:rFonts w:ascii="Simplified Arabic" w:hAnsi="Simplified Arabic" w:cs="Simplified Arabic"/>
          <w:sz w:val="28"/>
          <w:szCs w:val="28"/>
        </w:rPr>
        <w:t>.</w:t>
      </w:r>
    </w:p>
    <w:p w14:paraId="416C921B" w14:textId="77777777" w:rsidR="00037DA0" w:rsidRPr="0072768E" w:rsidRDefault="00037DA0" w:rsidP="00745221">
      <w:pPr>
        <w:numPr>
          <w:ilvl w:val="0"/>
          <w:numId w:val="29"/>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تأثير تقنية الترميز على تنويع المنتجات والخدمات المالية</w:t>
      </w:r>
      <w:r w:rsidRPr="0072768E">
        <w:rPr>
          <w:rFonts w:ascii="Simplified Arabic" w:hAnsi="Simplified Arabic" w:cs="Simplified Arabic"/>
          <w:sz w:val="28"/>
          <w:szCs w:val="28"/>
        </w:rPr>
        <w:t>.</w:t>
      </w:r>
    </w:p>
    <w:p w14:paraId="7D2DFD6E" w14:textId="77777777" w:rsidR="00037DA0" w:rsidRPr="0072768E" w:rsidRDefault="00037DA0" w:rsidP="00745221">
      <w:pPr>
        <w:numPr>
          <w:ilvl w:val="0"/>
          <w:numId w:val="29"/>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lastRenderedPageBreak/>
        <w:t>مساهمة تقنية الترميز في تعزيز تنافسية القطاع المالي السعودي إقليمياً وعالمياً</w:t>
      </w:r>
      <w:r w:rsidRPr="0072768E">
        <w:rPr>
          <w:rFonts w:ascii="Simplified Arabic" w:hAnsi="Simplified Arabic" w:cs="Simplified Arabic"/>
          <w:sz w:val="28"/>
          <w:szCs w:val="28"/>
        </w:rPr>
        <w:t>.</w:t>
      </w:r>
    </w:p>
    <w:p w14:paraId="68606D2E" w14:textId="77777777" w:rsidR="00037DA0" w:rsidRPr="0072768E" w:rsidRDefault="00037DA0" w:rsidP="00745221">
      <w:pPr>
        <w:numPr>
          <w:ilvl w:val="0"/>
          <w:numId w:val="29"/>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دور تقنية الترميز في دعم مبادرات فنتك السعودية</w:t>
      </w:r>
      <w:r w:rsidRPr="0072768E">
        <w:rPr>
          <w:rFonts w:ascii="Simplified Arabic" w:hAnsi="Simplified Arabic" w:cs="Simplified Arabic"/>
          <w:sz w:val="28"/>
          <w:szCs w:val="28"/>
        </w:rPr>
        <w:t>.</w:t>
      </w:r>
    </w:p>
    <w:p w14:paraId="5649603E" w14:textId="77777777" w:rsidR="00037DA0" w:rsidRPr="0072768E" w:rsidRDefault="00037DA0" w:rsidP="00745221">
      <w:pPr>
        <w:numPr>
          <w:ilvl w:val="0"/>
          <w:numId w:val="29"/>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الفرص المستقبلية لتطبيق تقنية الترميز في إطار رؤية 2030</w:t>
      </w:r>
      <w:r w:rsidRPr="0072768E">
        <w:rPr>
          <w:rFonts w:ascii="Simplified Arabic" w:hAnsi="Simplified Arabic" w:cs="Simplified Arabic"/>
          <w:sz w:val="28"/>
          <w:szCs w:val="28"/>
        </w:rPr>
        <w:t>.</w:t>
      </w:r>
    </w:p>
    <w:p w14:paraId="57FDFEE4"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مقياس الاستبانة</w:t>
      </w:r>
    </w:p>
    <w:p w14:paraId="46285EE6"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 xml:space="preserve">سيتم استخدام مقياس </w:t>
      </w:r>
      <w:proofErr w:type="spellStart"/>
      <w:r w:rsidRPr="0072768E">
        <w:rPr>
          <w:rFonts w:ascii="Simplified Arabic" w:hAnsi="Simplified Arabic" w:cs="Simplified Arabic"/>
          <w:sz w:val="28"/>
          <w:szCs w:val="28"/>
          <w:rtl/>
        </w:rPr>
        <w:t>ليكرت</w:t>
      </w:r>
      <w:proofErr w:type="spellEnd"/>
      <w:r w:rsidRPr="0072768E">
        <w:rPr>
          <w:rFonts w:ascii="Simplified Arabic" w:hAnsi="Simplified Arabic" w:cs="Simplified Arabic"/>
          <w:sz w:val="28"/>
          <w:szCs w:val="28"/>
          <w:rtl/>
        </w:rPr>
        <w:t xml:space="preserve"> الخماسي لتصميم فقرات الاستبانة، وذلك على النحو التالي</w:t>
      </w:r>
      <w:r w:rsidRPr="0072768E">
        <w:rPr>
          <w:rFonts w:ascii="Simplified Arabic" w:hAnsi="Simplified Arabic" w:cs="Simplified Arabic"/>
          <w:sz w:val="28"/>
          <w:szCs w:val="28"/>
        </w:rPr>
        <w:t>:</w:t>
      </w:r>
    </w:p>
    <w:p w14:paraId="15CD70E1" w14:textId="77777777" w:rsidR="00037DA0" w:rsidRPr="0072768E" w:rsidRDefault="00037DA0" w:rsidP="00745221">
      <w:pPr>
        <w:numPr>
          <w:ilvl w:val="0"/>
          <w:numId w:val="30"/>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5</w:t>
      </w:r>
      <w:r w:rsidRPr="0072768E">
        <w:rPr>
          <w:rFonts w:ascii="Simplified Arabic" w:hAnsi="Simplified Arabic" w:cs="Simplified Arabic"/>
          <w:sz w:val="28"/>
          <w:szCs w:val="28"/>
        </w:rPr>
        <w:t xml:space="preserve"> = </w:t>
      </w:r>
      <w:r w:rsidRPr="0072768E">
        <w:rPr>
          <w:rFonts w:ascii="Simplified Arabic" w:hAnsi="Simplified Arabic" w:cs="Simplified Arabic"/>
          <w:sz w:val="28"/>
          <w:szCs w:val="28"/>
          <w:rtl/>
        </w:rPr>
        <w:t>موافق بشدة</w:t>
      </w:r>
    </w:p>
    <w:p w14:paraId="05701A9E" w14:textId="77777777" w:rsidR="00037DA0" w:rsidRPr="0072768E" w:rsidRDefault="00037DA0" w:rsidP="00745221">
      <w:pPr>
        <w:numPr>
          <w:ilvl w:val="0"/>
          <w:numId w:val="30"/>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4</w:t>
      </w:r>
      <w:r w:rsidRPr="0072768E">
        <w:rPr>
          <w:rFonts w:ascii="Simplified Arabic" w:hAnsi="Simplified Arabic" w:cs="Simplified Arabic"/>
          <w:sz w:val="28"/>
          <w:szCs w:val="28"/>
        </w:rPr>
        <w:t xml:space="preserve"> = </w:t>
      </w:r>
      <w:r w:rsidRPr="0072768E">
        <w:rPr>
          <w:rFonts w:ascii="Simplified Arabic" w:hAnsi="Simplified Arabic" w:cs="Simplified Arabic"/>
          <w:sz w:val="28"/>
          <w:szCs w:val="28"/>
          <w:rtl/>
        </w:rPr>
        <w:t>موافق</w:t>
      </w:r>
    </w:p>
    <w:p w14:paraId="38B9DFB0" w14:textId="77777777" w:rsidR="00037DA0" w:rsidRPr="0072768E" w:rsidRDefault="00037DA0" w:rsidP="00745221">
      <w:pPr>
        <w:numPr>
          <w:ilvl w:val="0"/>
          <w:numId w:val="30"/>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3</w:t>
      </w:r>
      <w:r w:rsidRPr="0072768E">
        <w:rPr>
          <w:rFonts w:ascii="Simplified Arabic" w:hAnsi="Simplified Arabic" w:cs="Simplified Arabic"/>
          <w:sz w:val="28"/>
          <w:szCs w:val="28"/>
        </w:rPr>
        <w:t xml:space="preserve"> = </w:t>
      </w:r>
      <w:r w:rsidRPr="0072768E">
        <w:rPr>
          <w:rFonts w:ascii="Simplified Arabic" w:hAnsi="Simplified Arabic" w:cs="Simplified Arabic"/>
          <w:sz w:val="28"/>
          <w:szCs w:val="28"/>
          <w:rtl/>
        </w:rPr>
        <w:t>محايد</w:t>
      </w:r>
    </w:p>
    <w:p w14:paraId="4DC736EE" w14:textId="77777777" w:rsidR="00037DA0" w:rsidRPr="0072768E" w:rsidRDefault="00037DA0" w:rsidP="00745221">
      <w:pPr>
        <w:numPr>
          <w:ilvl w:val="0"/>
          <w:numId w:val="30"/>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2</w:t>
      </w:r>
      <w:r w:rsidRPr="0072768E">
        <w:rPr>
          <w:rFonts w:ascii="Simplified Arabic" w:hAnsi="Simplified Arabic" w:cs="Simplified Arabic"/>
          <w:sz w:val="28"/>
          <w:szCs w:val="28"/>
        </w:rPr>
        <w:t xml:space="preserve"> = </w:t>
      </w:r>
      <w:r w:rsidRPr="0072768E">
        <w:rPr>
          <w:rFonts w:ascii="Simplified Arabic" w:hAnsi="Simplified Arabic" w:cs="Simplified Arabic"/>
          <w:sz w:val="28"/>
          <w:szCs w:val="28"/>
          <w:rtl/>
        </w:rPr>
        <w:t>غير موافق</w:t>
      </w:r>
    </w:p>
    <w:p w14:paraId="6E933A0D" w14:textId="77777777" w:rsidR="00037DA0" w:rsidRPr="0072768E" w:rsidRDefault="00037DA0" w:rsidP="00745221">
      <w:pPr>
        <w:numPr>
          <w:ilvl w:val="0"/>
          <w:numId w:val="30"/>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1</w:t>
      </w:r>
      <w:r w:rsidRPr="0072768E">
        <w:rPr>
          <w:rFonts w:ascii="Simplified Arabic" w:hAnsi="Simplified Arabic" w:cs="Simplified Arabic"/>
          <w:sz w:val="28"/>
          <w:szCs w:val="28"/>
        </w:rPr>
        <w:t xml:space="preserve"> = </w:t>
      </w:r>
      <w:r w:rsidRPr="0072768E">
        <w:rPr>
          <w:rFonts w:ascii="Simplified Arabic" w:hAnsi="Simplified Arabic" w:cs="Simplified Arabic"/>
          <w:sz w:val="28"/>
          <w:szCs w:val="28"/>
          <w:rtl/>
        </w:rPr>
        <w:t>غير موافق بشدة</w:t>
      </w:r>
    </w:p>
    <w:p w14:paraId="2126ECA7" w14:textId="77777777" w:rsidR="009E3672" w:rsidRPr="0072768E" w:rsidRDefault="00037DA0" w:rsidP="00037DA0">
      <w:pPr>
        <w:bidi/>
        <w:spacing w:after="200" w:line="276" w:lineRule="auto"/>
        <w:jc w:val="both"/>
        <w:rPr>
          <w:rFonts w:ascii="Simplified Arabic" w:hAnsi="Simplified Arabic" w:cs="Simplified Arabic"/>
          <w:sz w:val="28"/>
          <w:szCs w:val="28"/>
          <w:rtl/>
        </w:rPr>
      </w:pPr>
      <w:r w:rsidRPr="0072768E">
        <w:rPr>
          <w:rFonts w:ascii="Simplified Arabic" w:hAnsi="Simplified Arabic" w:cs="Simplified Arabic"/>
          <w:sz w:val="28"/>
          <w:szCs w:val="28"/>
          <w:rtl/>
        </w:rPr>
        <w:t>وقد تم اختيار هذا المقياس لأنه يتيح قياس اتجاهات وآراء المستجيبين بدقة أكبر، ويسهل تحويل البيانات النوعية إلى قيم كمية يمكن تحليلها إحصائياً</w:t>
      </w:r>
      <w:r w:rsidRPr="0072768E">
        <w:rPr>
          <w:rFonts w:ascii="Simplified Arabic" w:hAnsi="Simplified Arabic" w:cs="Simplified Arabic"/>
          <w:sz w:val="28"/>
          <w:szCs w:val="28"/>
        </w:rPr>
        <w:t>.</w:t>
      </w:r>
    </w:p>
    <w:p w14:paraId="4E0825FA" w14:textId="77777777" w:rsidR="009E3672" w:rsidRPr="0072768E" w:rsidRDefault="009E3672" w:rsidP="00037DA0">
      <w:pPr>
        <w:bidi/>
        <w:spacing w:after="200" w:line="276" w:lineRule="auto"/>
        <w:jc w:val="both"/>
        <w:rPr>
          <w:rFonts w:ascii="Simplified Arabic" w:hAnsi="Simplified Arabic" w:cs="Simplified Arabic"/>
          <w:sz w:val="28"/>
          <w:szCs w:val="28"/>
        </w:rPr>
      </w:pPr>
    </w:p>
    <w:p w14:paraId="1986AF40" w14:textId="5B0D9927" w:rsidR="001E44BC" w:rsidRPr="0072768E" w:rsidRDefault="001E44BC" w:rsidP="00B62F7E">
      <w:pPr>
        <w:pStyle w:val="Heading1"/>
        <w:numPr>
          <w:ilvl w:val="0"/>
          <w:numId w:val="0"/>
        </w:numPr>
        <w:bidi/>
        <w:ind w:left="432" w:hanging="432"/>
        <w:rPr>
          <w:rFonts w:ascii="Simplified Arabic" w:hAnsi="Simplified Arabic" w:cs="Simplified Arabic"/>
          <w:b/>
          <w:bCs/>
          <w:color w:val="auto"/>
          <w:sz w:val="28"/>
          <w:szCs w:val="28"/>
          <w:u w:val="single"/>
          <w:rtl/>
        </w:rPr>
      </w:pPr>
      <w:bookmarkStart w:id="20" w:name="_Toc195360373"/>
      <w:r w:rsidRPr="0072768E">
        <w:rPr>
          <w:rFonts w:ascii="Simplified Arabic" w:hAnsi="Simplified Arabic" w:cs="Simplified Arabic"/>
          <w:b/>
          <w:bCs/>
          <w:color w:val="auto"/>
          <w:sz w:val="28"/>
          <w:szCs w:val="28"/>
          <w:u w:val="single"/>
          <w:rtl/>
        </w:rPr>
        <w:t>المراجعة المنهجي</w:t>
      </w:r>
      <w:r w:rsidR="001A46CD" w:rsidRPr="0072768E">
        <w:rPr>
          <w:rFonts w:ascii="Simplified Arabic" w:hAnsi="Simplified Arabic" w:cs="Simplified Arabic" w:hint="cs"/>
          <w:b/>
          <w:bCs/>
          <w:color w:val="auto"/>
          <w:sz w:val="28"/>
          <w:szCs w:val="28"/>
          <w:u w:val="single"/>
          <w:rtl/>
        </w:rPr>
        <w:t xml:space="preserve">ة </w:t>
      </w:r>
      <w:r w:rsidRPr="0072768E">
        <w:rPr>
          <w:rFonts w:ascii="Simplified Arabic" w:hAnsi="Simplified Arabic" w:cs="Simplified Arabic"/>
          <w:b/>
          <w:bCs/>
          <w:color w:val="auto"/>
          <w:sz w:val="28"/>
          <w:szCs w:val="28"/>
          <w:u w:val="single"/>
        </w:rPr>
        <w:t>(Systematic Review)</w:t>
      </w:r>
      <w:bookmarkEnd w:id="20"/>
    </w:p>
    <w:p w14:paraId="50A806C5" w14:textId="4BC5BD7B" w:rsidR="001E44BC" w:rsidRPr="0072768E" w:rsidRDefault="001A46CD" w:rsidP="006E2853">
      <w:pPr>
        <w:bidi/>
        <w:spacing w:after="200" w:line="276" w:lineRule="auto"/>
        <w:jc w:val="both"/>
        <w:rPr>
          <w:rFonts w:ascii="Simplified Arabic" w:hAnsi="Simplified Arabic" w:cs="Simplified Arabic"/>
          <w:sz w:val="28"/>
          <w:szCs w:val="28"/>
          <w:rtl/>
        </w:rPr>
      </w:pPr>
      <w:r w:rsidRPr="0072768E">
        <w:rPr>
          <w:rFonts w:ascii="Simplified Arabic" w:hAnsi="Simplified Arabic" w:cs="Simplified Arabic" w:hint="cs"/>
          <w:sz w:val="28"/>
          <w:szCs w:val="28"/>
          <w:rtl/>
        </w:rPr>
        <w:t>سي</w:t>
      </w:r>
      <w:r w:rsidR="001E44BC" w:rsidRPr="0072768E">
        <w:rPr>
          <w:rFonts w:ascii="Simplified Arabic" w:hAnsi="Simplified Arabic" w:cs="Simplified Arabic"/>
          <w:sz w:val="28"/>
          <w:szCs w:val="28"/>
          <w:rtl/>
        </w:rPr>
        <w:t>تم استخدام المراجعة المنهجية كأداة بحثية لجمع وتحليل وتوليف نتائج الدراسات السابقة ذات الصلة بتقنية الترميز في القطاع المالي، وذلك وفقاً لبروتوكول</w:t>
      </w:r>
      <w:r w:rsidR="001609B6" w:rsidRPr="0072768E">
        <w:rPr>
          <w:rFonts w:ascii="Simplified Arabic" w:hAnsi="Simplified Arabic" w:cs="Simplified Arabic" w:hint="cs"/>
          <w:sz w:val="28"/>
          <w:szCs w:val="28"/>
          <w:rtl/>
        </w:rPr>
        <w:t xml:space="preserve"> </w:t>
      </w:r>
      <w:r w:rsidR="001E44BC" w:rsidRPr="0072768E">
        <w:rPr>
          <w:rFonts w:ascii="Simplified Arabic" w:hAnsi="Simplified Arabic" w:cs="Simplified Arabic"/>
          <w:sz w:val="28"/>
          <w:szCs w:val="28"/>
        </w:rPr>
        <w:t>PRISMA</w:t>
      </w:r>
      <w:r w:rsidR="001609B6" w:rsidRPr="0072768E">
        <w:rPr>
          <w:rFonts w:ascii="Simplified Arabic" w:hAnsi="Simplified Arabic" w:cs="Simplified Arabic"/>
          <w:sz w:val="28"/>
          <w:szCs w:val="28"/>
          <w:rtl/>
        </w:rPr>
        <w:br/>
      </w:r>
      <w:r w:rsidR="001E44BC" w:rsidRPr="0072768E">
        <w:rPr>
          <w:rFonts w:ascii="Simplified Arabic" w:hAnsi="Simplified Arabic" w:cs="Simplified Arabic"/>
          <w:sz w:val="28"/>
          <w:szCs w:val="28"/>
        </w:rPr>
        <w:t>(Preferred Reporting Items for Systematic Reviews and Meta-Analyses)</w:t>
      </w:r>
      <w:r w:rsidRPr="0072768E">
        <w:rPr>
          <w:rFonts w:ascii="Simplified Arabic" w:hAnsi="Simplified Arabic" w:cs="Simplified Arabic" w:hint="cs"/>
          <w:sz w:val="28"/>
          <w:szCs w:val="28"/>
          <w:rtl/>
        </w:rPr>
        <w:t xml:space="preserve">، </w:t>
      </w:r>
      <w:r w:rsidR="001E44BC" w:rsidRPr="0072768E">
        <w:rPr>
          <w:rFonts w:ascii="Simplified Arabic" w:hAnsi="Simplified Arabic" w:cs="Simplified Arabic"/>
          <w:sz w:val="28"/>
          <w:szCs w:val="28"/>
          <w:rtl/>
        </w:rPr>
        <w:t>و</w:t>
      </w:r>
      <w:r w:rsidRPr="0072768E">
        <w:rPr>
          <w:rFonts w:ascii="Simplified Arabic" w:hAnsi="Simplified Arabic" w:cs="Simplified Arabic" w:hint="cs"/>
          <w:sz w:val="28"/>
          <w:szCs w:val="28"/>
          <w:rtl/>
        </w:rPr>
        <w:t>س</w:t>
      </w:r>
      <w:r w:rsidR="001E44BC" w:rsidRPr="0072768E">
        <w:rPr>
          <w:rFonts w:ascii="Simplified Arabic" w:hAnsi="Simplified Arabic" w:cs="Simplified Arabic"/>
          <w:sz w:val="28"/>
          <w:szCs w:val="28"/>
          <w:rtl/>
        </w:rPr>
        <w:t>تتضمن هذه المنهجية الخطوات التالية</w:t>
      </w:r>
      <w:r w:rsidR="001E44BC" w:rsidRPr="0072768E">
        <w:rPr>
          <w:rFonts w:ascii="Simplified Arabic" w:hAnsi="Simplified Arabic" w:cs="Simplified Arabic"/>
          <w:sz w:val="28"/>
          <w:szCs w:val="28"/>
        </w:rPr>
        <w:t>:</w:t>
      </w:r>
    </w:p>
    <w:p w14:paraId="1F1AFE54"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صياغة أسئلة البحث</w:t>
      </w:r>
    </w:p>
    <w:p w14:paraId="699B93BC"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سيتم صياغة أسئلة محددة حول تأثير تقنية الترميز على الأمن السيبراني وكفاءة المعاملات المالية في القطاع المالي السعودي، وعلاقتها برؤية المملكة 2030، مثل</w:t>
      </w:r>
      <w:r w:rsidRPr="0072768E">
        <w:rPr>
          <w:rFonts w:ascii="Simplified Arabic" w:eastAsiaTheme="majorEastAsia" w:hAnsi="Simplified Arabic" w:cs="Simplified Arabic"/>
          <w:sz w:val="28"/>
          <w:szCs w:val="28"/>
        </w:rPr>
        <w:t>:</w:t>
      </w:r>
    </w:p>
    <w:p w14:paraId="107F8E7B" w14:textId="77777777" w:rsidR="006C53DE" w:rsidRPr="0072768E" w:rsidRDefault="006C53DE" w:rsidP="00745221">
      <w:pPr>
        <w:numPr>
          <w:ilvl w:val="0"/>
          <w:numId w:val="31"/>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lastRenderedPageBreak/>
        <w:t>ما تأثير تقنية الترميز على مؤشرات الأمن السيبراني في المؤسسات المالية؟</w:t>
      </w:r>
    </w:p>
    <w:p w14:paraId="0889CFD7" w14:textId="77777777" w:rsidR="006C53DE" w:rsidRPr="0072768E" w:rsidRDefault="006C53DE" w:rsidP="00745221">
      <w:pPr>
        <w:numPr>
          <w:ilvl w:val="0"/>
          <w:numId w:val="31"/>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كيف تساهم تقنية الترميز في تحسين كفاءة المعاملات المالية؟</w:t>
      </w:r>
    </w:p>
    <w:p w14:paraId="29F725B3" w14:textId="77777777" w:rsidR="006C53DE" w:rsidRPr="0072768E" w:rsidRDefault="006C53DE" w:rsidP="00745221">
      <w:pPr>
        <w:numPr>
          <w:ilvl w:val="0"/>
          <w:numId w:val="31"/>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ما التحديات الرئيسية التي تواجه تبني تقنية الترميز في القطاع المالي؟</w:t>
      </w:r>
    </w:p>
    <w:p w14:paraId="096E1F85" w14:textId="77777777" w:rsidR="006C53DE" w:rsidRPr="0072768E" w:rsidRDefault="006C53DE" w:rsidP="00745221">
      <w:pPr>
        <w:numPr>
          <w:ilvl w:val="0"/>
          <w:numId w:val="31"/>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كيف يمكن توظيف تقنية الترميز لدعم تحقيق أهداف رؤية المملكة 2030؟</w:t>
      </w:r>
    </w:p>
    <w:p w14:paraId="60BBDC79"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تحديد معايير الشمول والاستبعاد</w:t>
      </w:r>
    </w:p>
    <w:p w14:paraId="2205FFC6"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سيتم تحديد معايير واضحة لشمول واستبعاد الدراسات، حيث سيتم التركيز على</w:t>
      </w:r>
      <w:r w:rsidRPr="0072768E">
        <w:rPr>
          <w:rFonts w:ascii="Simplified Arabic" w:eastAsiaTheme="majorEastAsia" w:hAnsi="Simplified Arabic" w:cs="Simplified Arabic"/>
          <w:sz w:val="28"/>
          <w:szCs w:val="28"/>
        </w:rPr>
        <w:t>:</w:t>
      </w:r>
    </w:p>
    <w:p w14:paraId="5B322565" w14:textId="77777777" w:rsidR="006C53DE" w:rsidRPr="0072768E" w:rsidRDefault="006C53DE" w:rsidP="00745221">
      <w:pPr>
        <w:numPr>
          <w:ilvl w:val="0"/>
          <w:numId w:val="32"/>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الدراسات المنشورة بين 2020-2025 (لضمان حداثة المعلومات)</w:t>
      </w:r>
      <w:r w:rsidRPr="0072768E">
        <w:rPr>
          <w:rFonts w:ascii="Simplified Arabic" w:eastAsiaTheme="majorEastAsia" w:hAnsi="Simplified Arabic" w:cs="Simplified Arabic"/>
          <w:sz w:val="28"/>
          <w:szCs w:val="28"/>
        </w:rPr>
        <w:t>.</w:t>
      </w:r>
    </w:p>
    <w:p w14:paraId="2DD1850F" w14:textId="77777777" w:rsidR="006C53DE" w:rsidRPr="0072768E" w:rsidRDefault="006C53DE" w:rsidP="00745221">
      <w:pPr>
        <w:numPr>
          <w:ilvl w:val="0"/>
          <w:numId w:val="32"/>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الدراسات التي تتناول تقنية الترميز في القطاع المالي</w:t>
      </w:r>
      <w:r w:rsidRPr="0072768E">
        <w:rPr>
          <w:rFonts w:ascii="Simplified Arabic" w:eastAsiaTheme="majorEastAsia" w:hAnsi="Simplified Arabic" w:cs="Simplified Arabic"/>
          <w:sz w:val="28"/>
          <w:szCs w:val="28"/>
        </w:rPr>
        <w:t>.</w:t>
      </w:r>
    </w:p>
    <w:p w14:paraId="59EA6378" w14:textId="77777777" w:rsidR="006C53DE" w:rsidRPr="0072768E" w:rsidRDefault="006C53DE" w:rsidP="00745221">
      <w:pPr>
        <w:numPr>
          <w:ilvl w:val="0"/>
          <w:numId w:val="32"/>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الدراسات التي تركز على المملكة العربية السعودية أو دول مجلس التعاون الخليجي أو منطقة الشرق الأوسط</w:t>
      </w:r>
      <w:r w:rsidRPr="0072768E">
        <w:rPr>
          <w:rFonts w:ascii="Simplified Arabic" w:eastAsiaTheme="majorEastAsia" w:hAnsi="Simplified Arabic" w:cs="Simplified Arabic"/>
          <w:sz w:val="28"/>
          <w:szCs w:val="28"/>
        </w:rPr>
        <w:t>.</w:t>
      </w:r>
    </w:p>
    <w:p w14:paraId="0FF6D654" w14:textId="77777777" w:rsidR="006C53DE" w:rsidRPr="0072768E" w:rsidRDefault="006C53DE" w:rsidP="00745221">
      <w:pPr>
        <w:numPr>
          <w:ilvl w:val="0"/>
          <w:numId w:val="32"/>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الدراسات المنشورة باللغتين العربية والإنجليزية</w:t>
      </w:r>
      <w:r w:rsidRPr="0072768E">
        <w:rPr>
          <w:rFonts w:ascii="Simplified Arabic" w:eastAsiaTheme="majorEastAsia" w:hAnsi="Simplified Arabic" w:cs="Simplified Arabic"/>
          <w:sz w:val="28"/>
          <w:szCs w:val="28"/>
        </w:rPr>
        <w:t>.</w:t>
      </w:r>
    </w:p>
    <w:p w14:paraId="0B88FEEE" w14:textId="77777777" w:rsidR="006C53DE" w:rsidRPr="0072768E" w:rsidRDefault="006C53DE" w:rsidP="00745221">
      <w:pPr>
        <w:numPr>
          <w:ilvl w:val="0"/>
          <w:numId w:val="32"/>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الدراسات المنشورة في مجلات علمية محكمة أو مؤتمرات علمية معتبرة أو تقارير رسمية صادرة عن جهات موثوقة</w:t>
      </w:r>
      <w:r w:rsidRPr="0072768E">
        <w:rPr>
          <w:rFonts w:ascii="Simplified Arabic" w:eastAsiaTheme="majorEastAsia" w:hAnsi="Simplified Arabic" w:cs="Simplified Arabic"/>
          <w:sz w:val="28"/>
          <w:szCs w:val="28"/>
        </w:rPr>
        <w:t>.</w:t>
      </w:r>
    </w:p>
    <w:p w14:paraId="21A89C99"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استراتيجية البحث</w:t>
      </w:r>
    </w:p>
    <w:p w14:paraId="5C8C4C88"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سيتم البحث في قواعد البيانات العلمية التالية</w:t>
      </w:r>
      <w:r w:rsidRPr="0072768E">
        <w:rPr>
          <w:rFonts w:ascii="Simplified Arabic" w:eastAsiaTheme="majorEastAsia" w:hAnsi="Simplified Arabic" w:cs="Simplified Arabic"/>
          <w:sz w:val="28"/>
          <w:szCs w:val="28"/>
        </w:rPr>
        <w:t>:</w:t>
      </w:r>
    </w:p>
    <w:p w14:paraId="0D60EB08" w14:textId="77777777" w:rsidR="006C53DE" w:rsidRPr="0072768E" w:rsidRDefault="006C53DE" w:rsidP="00745221">
      <w:pPr>
        <w:numPr>
          <w:ilvl w:val="0"/>
          <w:numId w:val="33"/>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قواعد البيانات العالمية</w:t>
      </w:r>
      <w:r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Pr>
        <w:t>Scopus</w:t>
      </w:r>
      <w:r w:rsidRPr="0072768E">
        <w:rPr>
          <w:rFonts w:ascii="Simplified Arabic" w:eastAsiaTheme="majorEastAsia" w:hAnsi="Simplified Arabic" w:cs="Simplified Arabic"/>
          <w:sz w:val="28"/>
          <w:szCs w:val="28"/>
          <w:rtl/>
        </w:rPr>
        <w:t xml:space="preserve">، </w:t>
      </w:r>
      <w:r w:rsidRPr="0072768E">
        <w:rPr>
          <w:rFonts w:ascii="Simplified Arabic" w:eastAsiaTheme="majorEastAsia" w:hAnsi="Simplified Arabic" w:cs="Simplified Arabic"/>
          <w:sz w:val="28"/>
          <w:szCs w:val="28"/>
        </w:rPr>
        <w:t>Web of Science</w:t>
      </w:r>
      <w:r w:rsidRPr="0072768E">
        <w:rPr>
          <w:rFonts w:ascii="Simplified Arabic" w:eastAsiaTheme="majorEastAsia" w:hAnsi="Simplified Arabic" w:cs="Simplified Arabic"/>
          <w:sz w:val="28"/>
          <w:szCs w:val="28"/>
          <w:rtl/>
        </w:rPr>
        <w:t xml:space="preserve">، </w:t>
      </w:r>
      <w:r w:rsidRPr="0072768E">
        <w:rPr>
          <w:rFonts w:ascii="Simplified Arabic" w:eastAsiaTheme="majorEastAsia" w:hAnsi="Simplified Arabic" w:cs="Simplified Arabic"/>
          <w:sz w:val="28"/>
          <w:szCs w:val="28"/>
        </w:rPr>
        <w:t>IEEE Xplore</w:t>
      </w:r>
      <w:r w:rsidRPr="0072768E">
        <w:rPr>
          <w:rFonts w:ascii="Simplified Arabic" w:eastAsiaTheme="majorEastAsia" w:hAnsi="Simplified Arabic" w:cs="Simplified Arabic"/>
          <w:sz w:val="28"/>
          <w:szCs w:val="28"/>
          <w:rtl/>
        </w:rPr>
        <w:t xml:space="preserve">، </w:t>
      </w:r>
      <w:r w:rsidRPr="0072768E">
        <w:rPr>
          <w:rFonts w:ascii="Simplified Arabic" w:eastAsiaTheme="majorEastAsia" w:hAnsi="Simplified Arabic" w:cs="Simplified Arabic"/>
          <w:sz w:val="28"/>
          <w:szCs w:val="28"/>
        </w:rPr>
        <w:t>ScienceDirect</w:t>
      </w:r>
      <w:r w:rsidRPr="0072768E">
        <w:rPr>
          <w:rFonts w:ascii="Simplified Arabic" w:eastAsiaTheme="majorEastAsia" w:hAnsi="Simplified Arabic" w:cs="Simplified Arabic"/>
          <w:sz w:val="28"/>
          <w:szCs w:val="28"/>
          <w:rtl/>
        </w:rPr>
        <w:t xml:space="preserve">، </w:t>
      </w:r>
      <w:r w:rsidRPr="0072768E">
        <w:rPr>
          <w:rFonts w:ascii="Simplified Arabic" w:eastAsiaTheme="majorEastAsia" w:hAnsi="Simplified Arabic" w:cs="Simplified Arabic"/>
          <w:sz w:val="28"/>
          <w:szCs w:val="28"/>
        </w:rPr>
        <w:t>EBSCO</w:t>
      </w:r>
      <w:r w:rsidRPr="0072768E">
        <w:rPr>
          <w:rFonts w:ascii="Simplified Arabic" w:eastAsiaTheme="majorEastAsia" w:hAnsi="Simplified Arabic" w:cs="Simplified Arabic" w:hint="cs"/>
          <w:sz w:val="28"/>
          <w:szCs w:val="28"/>
          <w:rtl/>
        </w:rPr>
        <w:t>.</w:t>
      </w:r>
    </w:p>
    <w:p w14:paraId="5A253B6A" w14:textId="77777777" w:rsidR="006C53DE" w:rsidRPr="0072768E" w:rsidRDefault="006C53DE" w:rsidP="00745221">
      <w:pPr>
        <w:numPr>
          <w:ilvl w:val="0"/>
          <w:numId w:val="33"/>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قواعد البيانات الإقليمية: دار المنظومة، المكتبة الرقمية السعودية</w:t>
      </w:r>
      <w:r w:rsidRPr="0072768E">
        <w:rPr>
          <w:rFonts w:ascii="Simplified Arabic" w:eastAsiaTheme="majorEastAsia" w:hAnsi="Simplified Arabic" w:cs="Simplified Arabic"/>
          <w:sz w:val="28"/>
          <w:szCs w:val="28"/>
        </w:rPr>
        <w:t>.</w:t>
      </w:r>
    </w:p>
    <w:p w14:paraId="61654379" w14:textId="77777777" w:rsidR="006C53DE" w:rsidRPr="0072768E" w:rsidRDefault="006C53DE" w:rsidP="00745221">
      <w:pPr>
        <w:numPr>
          <w:ilvl w:val="0"/>
          <w:numId w:val="33"/>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المصادر المتخصصة: تقارير البنك المركزي السعودي، هيئة السوق المالية، فنتك السعودية</w:t>
      </w:r>
      <w:r w:rsidRPr="0072768E">
        <w:rPr>
          <w:rFonts w:ascii="Simplified Arabic" w:eastAsiaTheme="majorEastAsia" w:hAnsi="Simplified Arabic" w:cs="Simplified Arabic"/>
          <w:sz w:val="28"/>
          <w:szCs w:val="28"/>
        </w:rPr>
        <w:t>.</w:t>
      </w:r>
    </w:p>
    <w:p w14:paraId="04DA5D5D" w14:textId="77777777" w:rsidR="006C53DE" w:rsidRPr="0072768E" w:rsidRDefault="006C53DE" w:rsidP="00745221">
      <w:pPr>
        <w:numPr>
          <w:ilvl w:val="0"/>
          <w:numId w:val="33"/>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المستودعات الأكاديمية</w:t>
      </w:r>
      <w:r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Pr>
        <w:t>ProQuest</w:t>
      </w:r>
      <w:r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للأطروحات الجامعية</w:t>
      </w:r>
      <w:r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Pr>
        <w:t>Google Scholar</w:t>
      </w:r>
      <w:r w:rsidRPr="0072768E">
        <w:rPr>
          <w:rFonts w:ascii="Simplified Arabic" w:eastAsiaTheme="majorEastAsia" w:hAnsi="Simplified Arabic" w:cs="Simplified Arabic" w:hint="cs"/>
          <w:sz w:val="28"/>
          <w:szCs w:val="28"/>
          <w:rtl/>
        </w:rPr>
        <w:t>.</w:t>
      </w:r>
    </w:p>
    <w:p w14:paraId="483C7B8C"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lastRenderedPageBreak/>
        <w:t>سيتم استخدام مجموعة من الكلمات المفتاحية مثل: "تقنية الترميز"، "الترميز المالي"، "الأمن السيبراني"، "كفاءة العمليات المالية"، "القطاع المالي السعودي"، "رؤية 2030"، وما يقابلها باللغة الإنجليزية</w:t>
      </w:r>
      <w:r w:rsidRPr="0072768E">
        <w:rPr>
          <w:rFonts w:ascii="Simplified Arabic" w:eastAsiaTheme="majorEastAsia" w:hAnsi="Simplified Arabic" w:cs="Simplified Arabic"/>
          <w:sz w:val="28"/>
          <w:szCs w:val="28"/>
        </w:rPr>
        <w:t>.</w:t>
      </w:r>
    </w:p>
    <w:p w14:paraId="535C7DA1"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فرز وتقييم الدراسات</w:t>
      </w:r>
    </w:p>
    <w:p w14:paraId="1E4C662D"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سيتم فرز الدراسات من خلال</w:t>
      </w:r>
      <w:r w:rsidRPr="0072768E">
        <w:rPr>
          <w:rFonts w:ascii="Simplified Arabic" w:eastAsiaTheme="majorEastAsia" w:hAnsi="Simplified Arabic" w:cs="Simplified Arabic"/>
          <w:sz w:val="28"/>
          <w:szCs w:val="28"/>
        </w:rPr>
        <w:t>:</w:t>
      </w:r>
    </w:p>
    <w:p w14:paraId="73F89A45" w14:textId="77777777" w:rsidR="006C53DE" w:rsidRPr="0072768E" w:rsidRDefault="006C53DE" w:rsidP="00745221">
      <w:pPr>
        <w:numPr>
          <w:ilvl w:val="0"/>
          <w:numId w:val="34"/>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مراجعة العناوين والملخصات أولاً لاستبعاد الدراسات غير ذات الصلة</w:t>
      </w:r>
      <w:r w:rsidRPr="0072768E">
        <w:rPr>
          <w:rFonts w:ascii="Simplified Arabic" w:eastAsiaTheme="majorEastAsia" w:hAnsi="Simplified Arabic" w:cs="Simplified Arabic"/>
          <w:sz w:val="28"/>
          <w:szCs w:val="28"/>
        </w:rPr>
        <w:t>.</w:t>
      </w:r>
    </w:p>
    <w:p w14:paraId="234345AD" w14:textId="77777777" w:rsidR="006C53DE" w:rsidRPr="0072768E" w:rsidRDefault="006C53DE" w:rsidP="00745221">
      <w:pPr>
        <w:numPr>
          <w:ilvl w:val="0"/>
          <w:numId w:val="34"/>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قراءة النصوص الكاملة للدراسات المختارة</w:t>
      </w:r>
      <w:r w:rsidRPr="0072768E">
        <w:rPr>
          <w:rFonts w:ascii="Simplified Arabic" w:eastAsiaTheme="majorEastAsia" w:hAnsi="Simplified Arabic" w:cs="Simplified Arabic"/>
          <w:sz w:val="28"/>
          <w:szCs w:val="28"/>
        </w:rPr>
        <w:t>.</w:t>
      </w:r>
    </w:p>
    <w:p w14:paraId="66D4B405" w14:textId="77777777" w:rsidR="006C53DE" w:rsidRPr="0072768E" w:rsidRDefault="006C53DE" w:rsidP="00745221">
      <w:pPr>
        <w:numPr>
          <w:ilvl w:val="0"/>
          <w:numId w:val="34"/>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تقييم جودة الدراسات باستخدام أدوات قياسية مثل مقياس</w:t>
      </w:r>
      <w:r w:rsidRPr="0072768E">
        <w:rPr>
          <w:rFonts w:ascii="Simplified Arabic" w:eastAsiaTheme="majorEastAsia" w:hAnsi="Simplified Arabic" w:cs="Simplified Arabic"/>
          <w:sz w:val="28"/>
          <w:szCs w:val="28"/>
        </w:rPr>
        <w:t xml:space="preserve"> Newcastle-Ottawa Scale </w:t>
      </w:r>
      <w:r w:rsidRPr="0072768E">
        <w:rPr>
          <w:rFonts w:ascii="Simplified Arabic" w:eastAsiaTheme="majorEastAsia" w:hAnsi="Simplified Arabic" w:cs="Simplified Arabic"/>
          <w:sz w:val="28"/>
          <w:szCs w:val="28"/>
          <w:rtl/>
        </w:rPr>
        <w:t>للدراسات غير التجريبية وقائمة</w:t>
      </w:r>
      <w:r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Pr>
        <w:t>CASP</w:t>
      </w:r>
      <w:r w:rsidRPr="0072768E">
        <w:rPr>
          <w:rFonts w:ascii="Simplified Arabic" w:eastAsiaTheme="majorEastAsia" w:hAnsi="Simplified Arabic" w:cs="Simplified Arabic" w:hint="cs"/>
          <w:sz w:val="28"/>
          <w:szCs w:val="28"/>
          <w:rtl/>
        </w:rPr>
        <w:t>.</w:t>
      </w:r>
    </w:p>
    <w:p w14:paraId="090B0A2C"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استخلاص البيانات</w:t>
      </w:r>
    </w:p>
    <w:p w14:paraId="0791F21C"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سيتم استخلاص البيانات من الدراسات المختارة باستخدام نموذج موحد يشمل</w:t>
      </w:r>
      <w:r w:rsidRPr="0072768E">
        <w:rPr>
          <w:rFonts w:ascii="Simplified Arabic" w:eastAsiaTheme="majorEastAsia" w:hAnsi="Simplified Arabic" w:cs="Simplified Arabic"/>
          <w:sz w:val="28"/>
          <w:szCs w:val="28"/>
        </w:rPr>
        <w:t>:</w:t>
      </w:r>
    </w:p>
    <w:p w14:paraId="0501D186" w14:textId="77777777" w:rsidR="006C53DE" w:rsidRPr="0072768E" w:rsidRDefault="006C53DE" w:rsidP="00745221">
      <w:pPr>
        <w:numPr>
          <w:ilvl w:val="0"/>
          <w:numId w:val="35"/>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معلومات الدراسة (المؤلفون، سنة النشر، نوع الدراسة)</w:t>
      </w:r>
      <w:r w:rsidRPr="0072768E">
        <w:rPr>
          <w:rFonts w:ascii="Simplified Arabic" w:eastAsiaTheme="majorEastAsia" w:hAnsi="Simplified Arabic" w:cs="Simplified Arabic"/>
          <w:sz w:val="28"/>
          <w:szCs w:val="28"/>
        </w:rPr>
        <w:t>.</w:t>
      </w:r>
    </w:p>
    <w:p w14:paraId="31CFC1BF" w14:textId="77777777" w:rsidR="006C53DE" w:rsidRPr="0072768E" w:rsidRDefault="006C53DE" w:rsidP="00745221">
      <w:pPr>
        <w:numPr>
          <w:ilvl w:val="0"/>
          <w:numId w:val="35"/>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نطاق الدراسة وعينتها</w:t>
      </w:r>
      <w:r w:rsidRPr="0072768E">
        <w:rPr>
          <w:rFonts w:ascii="Simplified Arabic" w:eastAsiaTheme="majorEastAsia" w:hAnsi="Simplified Arabic" w:cs="Simplified Arabic"/>
          <w:sz w:val="28"/>
          <w:szCs w:val="28"/>
        </w:rPr>
        <w:t>.</w:t>
      </w:r>
    </w:p>
    <w:p w14:paraId="0A487B7B" w14:textId="77777777" w:rsidR="006C53DE" w:rsidRPr="0072768E" w:rsidRDefault="006C53DE" w:rsidP="00745221">
      <w:pPr>
        <w:numPr>
          <w:ilvl w:val="0"/>
          <w:numId w:val="35"/>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أنواع الترميز المستخدمة</w:t>
      </w:r>
      <w:r w:rsidRPr="0072768E">
        <w:rPr>
          <w:rFonts w:ascii="Simplified Arabic" w:eastAsiaTheme="majorEastAsia" w:hAnsi="Simplified Arabic" w:cs="Simplified Arabic"/>
          <w:sz w:val="28"/>
          <w:szCs w:val="28"/>
        </w:rPr>
        <w:t>.</w:t>
      </w:r>
    </w:p>
    <w:p w14:paraId="19B5CEEA" w14:textId="77777777" w:rsidR="006C53DE" w:rsidRPr="0072768E" w:rsidRDefault="006C53DE" w:rsidP="00745221">
      <w:pPr>
        <w:numPr>
          <w:ilvl w:val="0"/>
          <w:numId w:val="35"/>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النتائج المتعلقة بالأمن السيبراني وكفاءة المعاملات</w:t>
      </w:r>
      <w:r w:rsidRPr="0072768E">
        <w:rPr>
          <w:rFonts w:ascii="Simplified Arabic" w:eastAsiaTheme="majorEastAsia" w:hAnsi="Simplified Arabic" w:cs="Simplified Arabic"/>
          <w:sz w:val="28"/>
          <w:szCs w:val="28"/>
        </w:rPr>
        <w:t>.</w:t>
      </w:r>
    </w:p>
    <w:p w14:paraId="6ECFA772" w14:textId="77777777" w:rsidR="006C53DE" w:rsidRPr="0072768E" w:rsidRDefault="006C53DE" w:rsidP="00745221">
      <w:pPr>
        <w:numPr>
          <w:ilvl w:val="0"/>
          <w:numId w:val="35"/>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التحديات والفرص المذكورة</w:t>
      </w:r>
      <w:r w:rsidRPr="0072768E">
        <w:rPr>
          <w:rFonts w:ascii="Simplified Arabic" w:eastAsiaTheme="majorEastAsia" w:hAnsi="Simplified Arabic" w:cs="Simplified Arabic"/>
          <w:sz w:val="28"/>
          <w:szCs w:val="28"/>
        </w:rPr>
        <w:t>.</w:t>
      </w:r>
    </w:p>
    <w:p w14:paraId="2F57A259" w14:textId="77777777" w:rsidR="006C53DE" w:rsidRPr="0072768E" w:rsidRDefault="006C53DE" w:rsidP="00745221">
      <w:pPr>
        <w:numPr>
          <w:ilvl w:val="0"/>
          <w:numId w:val="35"/>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العلاقة برؤية المملكة 2030</w:t>
      </w:r>
      <w:r w:rsidRPr="0072768E">
        <w:rPr>
          <w:rFonts w:ascii="Simplified Arabic" w:eastAsiaTheme="majorEastAsia" w:hAnsi="Simplified Arabic" w:cs="Simplified Arabic"/>
          <w:sz w:val="28"/>
          <w:szCs w:val="28"/>
        </w:rPr>
        <w:t>.</w:t>
      </w:r>
    </w:p>
    <w:p w14:paraId="4FFBF364"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تحليل وتوليف النتائج</w:t>
      </w:r>
    </w:p>
    <w:p w14:paraId="0FB532F9"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سيتم إجراء</w:t>
      </w:r>
      <w:r w:rsidRPr="0072768E">
        <w:rPr>
          <w:rFonts w:ascii="Simplified Arabic" w:eastAsiaTheme="majorEastAsia" w:hAnsi="Simplified Arabic" w:cs="Simplified Arabic"/>
          <w:sz w:val="28"/>
          <w:szCs w:val="28"/>
        </w:rPr>
        <w:t>:</w:t>
      </w:r>
    </w:p>
    <w:p w14:paraId="357146A9" w14:textId="77777777" w:rsidR="006C53DE" w:rsidRPr="0072768E" w:rsidRDefault="006C53DE" w:rsidP="00745221">
      <w:pPr>
        <w:numPr>
          <w:ilvl w:val="0"/>
          <w:numId w:val="36"/>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تحليل وصفي للدراسات المشمولة</w:t>
      </w:r>
      <w:r w:rsidRPr="0072768E">
        <w:rPr>
          <w:rFonts w:ascii="Simplified Arabic" w:eastAsiaTheme="majorEastAsia" w:hAnsi="Simplified Arabic" w:cs="Simplified Arabic"/>
          <w:sz w:val="28"/>
          <w:szCs w:val="28"/>
        </w:rPr>
        <w:t>.</w:t>
      </w:r>
    </w:p>
    <w:p w14:paraId="55B090D1" w14:textId="77777777" w:rsidR="006C53DE" w:rsidRPr="0072768E" w:rsidRDefault="006C53DE" w:rsidP="00745221">
      <w:pPr>
        <w:numPr>
          <w:ilvl w:val="0"/>
          <w:numId w:val="36"/>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تحليل موضوعي للنتائج</w:t>
      </w:r>
      <w:r w:rsidRPr="0072768E">
        <w:rPr>
          <w:rFonts w:ascii="Simplified Arabic" w:eastAsiaTheme="majorEastAsia" w:hAnsi="Simplified Arabic" w:cs="Simplified Arabic"/>
          <w:sz w:val="28"/>
          <w:szCs w:val="28"/>
        </w:rPr>
        <w:t>.</w:t>
      </w:r>
    </w:p>
    <w:p w14:paraId="71B09071" w14:textId="77777777" w:rsidR="006C53DE" w:rsidRPr="0072768E" w:rsidRDefault="006C53DE" w:rsidP="00745221">
      <w:pPr>
        <w:numPr>
          <w:ilvl w:val="0"/>
          <w:numId w:val="36"/>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تقييم جودة الأدلة ومستوى التوافق بين الدراسات</w:t>
      </w:r>
      <w:r w:rsidRPr="0072768E">
        <w:rPr>
          <w:rFonts w:ascii="Simplified Arabic" w:eastAsiaTheme="majorEastAsia" w:hAnsi="Simplified Arabic" w:cs="Simplified Arabic"/>
          <w:sz w:val="28"/>
          <w:szCs w:val="28"/>
        </w:rPr>
        <w:t>.</w:t>
      </w:r>
    </w:p>
    <w:p w14:paraId="7930E62C" w14:textId="1A46FA64" w:rsidR="001A46CD" w:rsidRPr="0072768E" w:rsidRDefault="006C53DE" w:rsidP="00745221">
      <w:pPr>
        <w:numPr>
          <w:ilvl w:val="0"/>
          <w:numId w:val="36"/>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lastRenderedPageBreak/>
        <w:t>تحديد الفجوات البحثية</w:t>
      </w:r>
      <w:r w:rsidRPr="0072768E">
        <w:rPr>
          <w:rFonts w:ascii="Simplified Arabic" w:eastAsiaTheme="majorEastAsia" w:hAnsi="Simplified Arabic" w:cs="Simplified Arabic" w:hint="cs"/>
          <w:sz w:val="28"/>
          <w:szCs w:val="28"/>
          <w:rtl/>
        </w:rPr>
        <w:t>.</w:t>
      </w:r>
    </w:p>
    <w:p w14:paraId="40C45B54" w14:textId="204B8A5C" w:rsidR="001E44BC" w:rsidRPr="0072768E" w:rsidRDefault="001E44BC" w:rsidP="00B62F7E">
      <w:pPr>
        <w:pStyle w:val="Heading1"/>
        <w:numPr>
          <w:ilvl w:val="0"/>
          <w:numId w:val="0"/>
        </w:numPr>
        <w:bidi/>
        <w:ind w:left="432" w:hanging="432"/>
        <w:rPr>
          <w:rFonts w:ascii="Simplified Arabic" w:hAnsi="Simplified Arabic" w:cs="Simplified Arabic"/>
          <w:b/>
          <w:bCs/>
          <w:color w:val="auto"/>
          <w:sz w:val="28"/>
          <w:szCs w:val="28"/>
          <w:u w:val="single"/>
          <w:rtl/>
        </w:rPr>
      </w:pPr>
      <w:bookmarkStart w:id="21" w:name="_Toc195360374"/>
      <w:r w:rsidRPr="0072768E">
        <w:rPr>
          <w:rFonts w:ascii="Simplified Arabic" w:hAnsi="Simplified Arabic" w:cs="Simplified Arabic"/>
          <w:b/>
          <w:bCs/>
          <w:color w:val="auto"/>
          <w:sz w:val="28"/>
          <w:szCs w:val="28"/>
          <w:u w:val="single"/>
          <w:rtl/>
        </w:rPr>
        <w:t>تحليل الوثائق</w:t>
      </w:r>
      <w:bookmarkEnd w:id="21"/>
    </w:p>
    <w:p w14:paraId="0285D31E" w14:textId="77777777" w:rsidR="00220EB9" w:rsidRPr="0072768E" w:rsidRDefault="00220EB9" w:rsidP="00220EB9">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سيتم جمع وتحليل مجموعة من الوثائق والتقارير ذات الصلة بموضوع الدراسة، بما في ذلك</w:t>
      </w:r>
      <w:r w:rsidRPr="0072768E">
        <w:rPr>
          <w:rFonts w:ascii="Simplified Arabic" w:hAnsi="Simplified Arabic" w:cs="Simplified Arabic"/>
          <w:sz w:val="28"/>
          <w:szCs w:val="28"/>
        </w:rPr>
        <w:t>:</w:t>
      </w:r>
    </w:p>
    <w:p w14:paraId="6300D0AE" w14:textId="77777777" w:rsidR="00220EB9" w:rsidRPr="0072768E" w:rsidRDefault="00220EB9" w:rsidP="00C3762E">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أنواع الوثائق</w:t>
      </w:r>
    </w:p>
    <w:p w14:paraId="3152988D" w14:textId="77777777" w:rsidR="00220EB9" w:rsidRPr="0072768E" w:rsidRDefault="00220EB9" w:rsidP="00745221">
      <w:pPr>
        <w:numPr>
          <w:ilvl w:val="0"/>
          <w:numId w:val="21"/>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التقارير السنوية للبنوك والمؤسسات المالية المستهدفة</w:t>
      </w:r>
      <w:r w:rsidRPr="0072768E">
        <w:rPr>
          <w:rFonts w:ascii="Simplified Arabic" w:hAnsi="Simplified Arabic" w:cs="Simplified Arabic"/>
          <w:sz w:val="28"/>
          <w:szCs w:val="28"/>
        </w:rPr>
        <w:t xml:space="preserve"> (2020-2025).</w:t>
      </w:r>
    </w:p>
    <w:p w14:paraId="48B334EF" w14:textId="77777777" w:rsidR="00220EB9" w:rsidRPr="0072768E" w:rsidRDefault="00220EB9" w:rsidP="00745221">
      <w:pPr>
        <w:numPr>
          <w:ilvl w:val="0"/>
          <w:numId w:val="21"/>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تقارير البنك المركزي السعودي وهيئة السوق المالية حول التقنية المالية والأمن السيبراني</w:t>
      </w:r>
      <w:r w:rsidRPr="0072768E">
        <w:rPr>
          <w:rFonts w:ascii="Simplified Arabic" w:hAnsi="Simplified Arabic" w:cs="Simplified Arabic"/>
          <w:sz w:val="28"/>
          <w:szCs w:val="28"/>
        </w:rPr>
        <w:t>.</w:t>
      </w:r>
    </w:p>
    <w:p w14:paraId="1E029B41" w14:textId="77777777" w:rsidR="00220EB9" w:rsidRPr="0072768E" w:rsidRDefault="00220EB9" w:rsidP="00745221">
      <w:pPr>
        <w:numPr>
          <w:ilvl w:val="0"/>
          <w:numId w:val="21"/>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تقارير الأمن السيبراني في القطاع المالي الصادرة عن الهيئة الوطنية للأمن السيبراني</w:t>
      </w:r>
      <w:r w:rsidRPr="0072768E">
        <w:rPr>
          <w:rFonts w:ascii="Simplified Arabic" w:hAnsi="Simplified Arabic" w:cs="Simplified Arabic"/>
          <w:sz w:val="28"/>
          <w:szCs w:val="28"/>
        </w:rPr>
        <w:t>.</w:t>
      </w:r>
    </w:p>
    <w:p w14:paraId="650ACBB3" w14:textId="77777777" w:rsidR="00220EB9" w:rsidRPr="0072768E" w:rsidRDefault="00220EB9" w:rsidP="00745221">
      <w:pPr>
        <w:numPr>
          <w:ilvl w:val="0"/>
          <w:numId w:val="21"/>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الدراسات والأبحاث السابقة حول تقنية الترميز في القطاع المالي</w:t>
      </w:r>
      <w:r w:rsidRPr="0072768E">
        <w:rPr>
          <w:rFonts w:ascii="Simplified Arabic" w:hAnsi="Simplified Arabic" w:cs="Simplified Arabic"/>
          <w:sz w:val="28"/>
          <w:szCs w:val="28"/>
        </w:rPr>
        <w:t>.</w:t>
      </w:r>
    </w:p>
    <w:p w14:paraId="6A358FFB" w14:textId="77777777" w:rsidR="00220EB9" w:rsidRPr="0072768E" w:rsidRDefault="00220EB9" w:rsidP="00745221">
      <w:pPr>
        <w:numPr>
          <w:ilvl w:val="0"/>
          <w:numId w:val="21"/>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وثائق ومستندات رؤية المملكة 2030 وبرامجها التنفيذية، خاصة برنامج تطوير القطاع المالي</w:t>
      </w:r>
      <w:r w:rsidRPr="0072768E">
        <w:rPr>
          <w:rFonts w:ascii="Simplified Arabic" w:hAnsi="Simplified Arabic" w:cs="Simplified Arabic"/>
          <w:sz w:val="28"/>
          <w:szCs w:val="28"/>
        </w:rPr>
        <w:t>.</w:t>
      </w:r>
    </w:p>
    <w:p w14:paraId="23E176FD" w14:textId="77777777" w:rsidR="00220EB9" w:rsidRPr="0072768E" w:rsidRDefault="00220EB9" w:rsidP="00745221">
      <w:pPr>
        <w:numPr>
          <w:ilvl w:val="0"/>
          <w:numId w:val="21"/>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التشريعات واللوائح التنظيمية المتعلقة بالتقنية المالية والأمن السيبراني في المملكة</w:t>
      </w:r>
      <w:r w:rsidRPr="0072768E">
        <w:rPr>
          <w:rFonts w:ascii="Simplified Arabic" w:hAnsi="Simplified Arabic" w:cs="Simplified Arabic"/>
          <w:sz w:val="28"/>
          <w:szCs w:val="28"/>
        </w:rPr>
        <w:t>.</w:t>
      </w:r>
    </w:p>
    <w:p w14:paraId="1B9E837B" w14:textId="06BF406C" w:rsidR="00220EB9" w:rsidRPr="0072768E" w:rsidRDefault="00220EB9" w:rsidP="00745221">
      <w:pPr>
        <w:numPr>
          <w:ilvl w:val="0"/>
          <w:numId w:val="21"/>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تقارير المؤتمرات والفعاليات المتخصصة مثل "فنتك السعودية" و"مؤتمر المصارف السعودية</w:t>
      </w:r>
      <w:r w:rsidRPr="0072768E">
        <w:rPr>
          <w:rFonts w:ascii="Simplified Arabic" w:hAnsi="Simplified Arabic" w:cs="Simplified Arabic"/>
          <w:sz w:val="28"/>
          <w:szCs w:val="28"/>
        </w:rPr>
        <w:t>"</w:t>
      </w:r>
    </w:p>
    <w:p w14:paraId="2B26C8AC" w14:textId="77777777" w:rsidR="00220EB9" w:rsidRPr="0072768E" w:rsidRDefault="00220EB9" w:rsidP="00C3762E">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منهجية تحليل الوثائق</w:t>
      </w:r>
    </w:p>
    <w:p w14:paraId="09ED30CD" w14:textId="77777777" w:rsidR="00220EB9" w:rsidRPr="0072768E" w:rsidRDefault="00220EB9" w:rsidP="00220EB9">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سيتم تحليل الوثائق باستخدام</w:t>
      </w:r>
      <w:r w:rsidRPr="0072768E">
        <w:rPr>
          <w:rFonts w:ascii="Simplified Arabic" w:hAnsi="Simplified Arabic" w:cs="Simplified Arabic"/>
          <w:sz w:val="28"/>
          <w:szCs w:val="28"/>
        </w:rPr>
        <w:t>:</w:t>
      </w:r>
    </w:p>
    <w:p w14:paraId="6B75D26E" w14:textId="77777777" w:rsidR="00220EB9" w:rsidRPr="0072768E" w:rsidRDefault="00220EB9" w:rsidP="00745221">
      <w:pPr>
        <w:numPr>
          <w:ilvl w:val="0"/>
          <w:numId w:val="22"/>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تحليل المحتوى الكمي والنوعي</w:t>
      </w:r>
      <w:r w:rsidRPr="0072768E">
        <w:rPr>
          <w:rFonts w:ascii="Simplified Arabic" w:hAnsi="Simplified Arabic" w:cs="Simplified Arabic"/>
          <w:sz w:val="28"/>
          <w:szCs w:val="28"/>
        </w:rPr>
        <w:t>.</w:t>
      </w:r>
    </w:p>
    <w:p w14:paraId="2216BB60" w14:textId="77777777" w:rsidR="00220EB9" w:rsidRPr="0072768E" w:rsidRDefault="00220EB9" w:rsidP="00745221">
      <w:pPr>
        <w:numPr>
          <w:ilvl w:val="0"/>
          <w:numId w:val="22"/>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استخراج المؤشرات والإحصاءات ذات الصلة بمتغيرات الدراسة</w:t>
      </w:r>
      <w:r w:rsidRPr="0072768E">
        <w:rPr>
          <w:rFonts w:ascii="Simplified Arabic" w:hAnsi="Simplified Arabic" w:cs="Simplified Arabic"/>
          <w:sz w:val="28"/>
          <w:szCs w:val="28"/>
        </w:rPr>
        <w:t>.</w:t>
      </w:r>
    </w:p>
    <w:p w14:paraId="5D1F1DA0" w14:textId="77777777" w:rsidR="00220EB9" w:rsidRPr="0072768E" w:rsidRDefault="00220EB9" w:rsidP="00745221">
      <w:pPr>
        <w:numPr>
          <w:ilvl w:val="0"/>
          <w:numId w:val="22"/>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تحديد الاتجاهات والتطورات في مجال تقنية الترميز والأمن السيبراني</w:t>
      </w:r>
      <w:r w:rsidRPr="0072768E">
        <w:rPr>
          <w:rFonts w:ascii="Simplified Arabic" w:hAnsi="Simplified Arabic" w:cs="Simplified Arabic"/>
          <w:sz w:val="28"/>
          <w:szCs w:val="28"/>
        </w:rPr>
        <w:t>.</w:t>
      </w:r>
    </w:p>
    <w:p w14:paraId="0DC07578" w14:textId="77777777" w:rsidR="00220EB9" w:rsidRPr="0072768E" w:rsidRDefault="00220EB9" w:rsidP="00745221">
      <w:pPr>
        <w:numPr>
          <w:ilvl w:val="0"/>
          <w:numId w:val="22"/>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مقارنة السياسات والممارسات بين المؤسسات المختلفة</w:t>
      </w:r>
      <w:r w:rsidRPr="0072768E">
        <w:rPr>
          <w:rFonts w:ascii="Simplified Arabic" w:hAnsi="Simplified Arabic" w:cs="Simplified Arabic"/>
          <w:sz w:val="28"/>
          <w:szCs w:val="28"/>
        </w:rPr>
        <w:t>.</w:t>
      </w:r>
    </w:p>
    <w:p w14:paraId="10B16697" w14:textId="53296354" w:rsidR="00862094" w:rsidRPr="0072768E" w:rsidRDefault="00862094">
      <w:pPr>
        <w:spacing w:after="200" w:line="276" w:lineRule="auto"/>
        <w:rPr>
          <w:rFonts w:ascii="Simplified Arabic" w:hAnsi="Simplified Arabic" w:cs="Simplified Arabic"/>
          <w:b/>
          <w:bCs/>
          <w:sz w:val="28"/>
          <w:szCs w:val="28"/>
          <w:rtl/>
        </w:rPr>
      </w:pPr>
      <w:r w:rsidRPr="0072768E">
        <w:rPr>
          <w:rFonts w:ascii="Simplified Arabic" w:hAnsi="Simplified Arabic" w:cs="Simplified Arabic"/>
          <w:b/>
          <w:bCs/>
          <w:sz w:val="28"/>
          <w:szCs w:val="28"/>
          <w:rtl/>
        </w:rPr>
        <w:br w:type="page"/>
      </w:r>
    </w:p>
    <w:p w14:paraId="2770DAC6" w14:textId="08BDE2E1" w:rsidR="00C61182" w:rsidRPr="0072768E" w:rsidRDefault="00C61182" w:rsidP="00B62F7E">
      <w:pPr>
        <w:pStyle w:val="Heading1"/>
        <w:numPr>
          <w:ilvl w:val="0"/>
          <w:numId w:val="0"/>
        </w:numPr>
        <w:bidi/>
        <w:ind w:left="432" w:hanging="432"/>
        <w:rPr>
          <w:rFonts w:ascii="Simplified Arabic" w:hAnsi="Simplified Arabic" w:cs="Simplified Arabic"/>
          <w:b/>
          <w:bCs/>
          <w:color w:val="auto"/>
          <w:sz w:val="28"/>
          <w:szCs w:val="28"/>
          <w:u w:val="single"/>
          <w:rtl/>
        </w:rPr>
      </w:pPr>
      <w:bookmarkStart w:id="22" w:name="_Toc195360375"/>
      <w:r w:rsidRPr="0072768E">
        <w:rPr>
          <w:rFonts w:ascii="Simplified Arabic" w:hAnsi="Simplified Arabic" w:cs="Simplified Arabic"/>
          <w:b/>
          <w:bCs/>
          <w:color w:val="auto"/>
          <w:sz w:val="28"/>
          <w:szCs w:val="28"/>
          <w:u w:val="single"/>
          <w:rtl/>
        </w:rPr>
        <w:lastRenderedPageBreak/>
        <w:t xml:space="preserve">المعالجات </w:t>
      </w:r>
      <w:r w:rsidR="00325D77" w:rsidRPr="0072768E">
        <w:rPr>
          <w:rFonts w:ascii="Simplified Arabic" w:hAnsi="Simplified Arabic" w:cs="Simplified Arabic" w:hint="cs"/>
          <w:b/>
          <w:bCs/>
          <w:color w:val="auto"/>
          <w:sz w:val="28"/>
          <w:szCs w:val="28"/>
          <w:u w:val="single"/>
          <w:rtl/>
        </w:rPr>
        <w:t>الإحصائية المقترحة</w:t>
      </w:r>
      <w:r w:rsidRPr="0072768E">
        <w:rPr>
          <w:rFonts w:ascii="Simplified Arabic" w:hAnsi="Simplified Arabic" w:cs="Simplified Arabic"/>
          <w:b/>
          <w:bCs/>
          <w:color w:val="auto"/>
          <w:sz w:val="28"/>
          <w:szCs w:val="28"/>
          <w:u w:val="single"/>
          <w:rtl/>
        </w:rPr>
        <w:t>:</w:t>
      </w:r>
      <w:bookmarkEnd w:id="22"/>
    </w:p>
    <w:p w14:paraId="1CA82EDE" w14:textId="77777777" w:rsidR="004E78D0" w:rsidRPr="0072768E" w:rsidRDefault="004E78D0" w:rsidP="004E78D0">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تتطلب طبيعة العينة القصدية (غير العشوائية) استخدام أساليب إحصائية مناسبة لهذا النوع من العينات، مع تجنب الأساليب المصممة للعينات العشوائية. فيما يلي المعالجات الإحصائية المقترحة مع مبررات اختيارها</w:t>
      </w:r>
      <w:r w:rsidRPr="0072768E">
        <w:rPr>
          <w:rFonts w:ascii="Simplified Arabic" w:eastAsiaTheme="majorEastAsia" w:hAnsi="Simplified Arabic" w:cs="Simplified Arabic"/>
          <w:sz w:val="28"/>
          <w:szCs w:val="28"/>
        </w:rPr>
        <w:t>:</w:t>
      </w:r>
    </w:p>
    <w:p w14:paraId="60D36EE5" w14:textId="77777777" w:rsidR="00847997" w:rsidRPr="0072768E" w:rsidRDefault="00A30195" w:rsidP="00847997">
      <w:pPr>
        <w:bidi/>
        <w:jc w:val="both"/>
        <w:rPr>
          <w:rFonts w:ascii="Simplified Arabic" w:eastAsiaTheme="majorEastAsia" w:hAnsi="Simplified Arabic" w:cs="Simplified Arabic"/>
          <w:b/>
          <w:bCs/>
          <w:sz w:val="28"/>
          <w:szCs w:val="28"/>
          <w:rtl/>
        </w:rPr>
      </w:pPr>
      <w:r w:rsidRPr="0072768E">
        <w:rPr>
          <w:rFonts w:ascii="Simplified Arabic" w:eastAsiaTheme="majorEastAsia" w:hAnsi="Simplified Arabic" w:cs="Simplified Arabic"/>
          <w:b/>
          <w:bCs/>
          <w:sz w:val="28"/>
          <w:szCs w:val="28"/>
          <w:rtl/>
        </w:rPr>
        <w:t>أولاً:</w:t>
      </w:r>
      <w:r w:rsidR="00847997" w:rsidRPr="0072768E">
        <w:rPr>
          <w:rFonts w:ascii="Simplified Arabic" w:eastAsiaTheme="majorEastAsia" w:hAnsi="Simplified Arabic" w:cs="Simplified Arabic" w:hint="cs"/>
          <w:b/>
          <w:bCs/>
          <w:sz w:val="28"/>
          <w:szCs w:val="28"/>
          <w:rtl/>
        </w:rPr>
        <w:t xml:space="preserve"> </w:t>
      </w:r>
      <w:r w:rsidR="00847997" w:rsidRPr="0072768E">
        <w:rPr>
          <w:rFonts w:ascii="Simplified Arabic" w:eastAsiaTheme="majorEastAsia" w:hAnsi="Simplified Arabic" w:cs="Simplified Arabic"/>
          <w:b/>
          <w:bCs/>
          <w:sz w:val="28"/>
          <w:szCs w:val="28"/>
          <w:rtl/>
        </w:rPr>
        <w:t>الإحصاء الوصفي</w:t>
      </w:r>
    </w:p>
    <w:p w14:paraId="5F87455D" w14:textId="18CE6D13" w:rsidR="00847997" w:rsidRPr="0072768E" w:rsidRDefault="00847997" w:rsidP="00745221">
      <w:pPr>
        <w:pStyle w:val="Heading1"/>
        <w:numPr>
          <w:ilvl w:val="0"/>
          <w:numId w:val="70"/>
        </w:numPr>
        <w:bidi/>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التكرارات والنسب المئوية</w:t>
      </w:r>
    </w:p>
    <w:p w14:paraId="397A39F4" w14:textId="0819F170" w:rsidR="008E538A" w:rsidRPr="0072768E" w:rsidRDefault="008E538A" w:rsidP="008E538A">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وصف خصائص عينة الدراسة وتوزيع المتغيرات الديموغرافية</w:t>
      </w:r>
      <w:r w:rsidR="0025077C" w:rsidRPr="0072768E">
        <w:rPr>
          <w:rFonts w:ascii="Simplified Arabic" w:eastAsiaTheme="majorEastAsia" w:hAnsi="Simplified Arabic" w:cs="Simplified Arabic" w:hint="cs"/>
          <w:sz w:val="28"/>
          <w:szCs w:val="28"/>
          <w:rtl/>
        </w:rPr>
        <w:t>.</w:t>
      </w:r>
    </w:p>
    <w:p w14:paraId="192CFF13" w14:textId="3644CA84" w:rsidR="0025077C" w:rsidRPr="0072768E" w:rsidRDefault="008E538A" w:rsidP="008E538A">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المبرر</w:t>
      </w:r>
      <w:r w:rsidR="0025077C"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مناسب لجميع أنواع العينات ولا يتطلب افتراضات حول التوزيع</w:t>
      </w:r>
      <w:r w:rsidR="0025077C" w:rsidRPr="0072768E">
        <w:rPr>
          <w:rFonts w:ascii="Simplified Arabic" w:eastAsiaTheme="majorEastAsia" w:hAnsi="Simplified Arabic" w:cs="Simplified Arabic" w:hint="cs"/>
          <w:sz w:val="28"/>
          <w:szCs w:val="28"/>
          <w:rtl/>
        </w:rPr>
        <w:t>.</w:t>
      </w:r>
    </w:p>
    <w:p w14:paraId="66DBD7F0" w14:textId="398896F3" w:rsidR="00D53FE2" w:rsidRPr="0072768E" w:rsidRDefault="008E538A" w:rsidP="0025077C">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التطبيق</w:t>
      </w:r>
      <w:r w:rsidR="0025077C"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توزيع المؤسسات حسب النوع والحجم ومستوى تبني الترميز</w:t>
      </w:r>
      <w:r w:rsidRPr="0072768E">
        <w:rPr>
          <w:rFonts w:ascii="Simplified Arabic" w:eastAsiaTheme="majorEastAsia" w:hAnsi="Simplified Arabic" w:cs="Simplified Arabic" w:hint="cs"/>
          <w:sz w:val="28"/>
          <w:szCs w:val="28"/>
          <w:rtl/>
        </w:rPr>
        <w:t>.</w:t>
      </w:r>
    </w:p>
    <w:p w14:paraId="4B5BA7D5" w14:textId="29FFF5C6" w:rsidR="00D53FE2" w:rsidRPr="0072768E" w:rsidRDefault="00D53FE2" w:rsidP="00745221">
      <w:pPr>
        <w:pStyle w:val="Heading1"/>
        <w:numPr>
          <w:ilvl w:val="0"/>
          <w:numId w:val="70"/>
        </w:numPr>
        <w:bidi/>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المتوسطات الحسابية والانحرافات المعيارية</w:t>
      </w:r>
    </w:p>
    <w:p w14:paraId="4409F706" w14:textId="558CC082" w:rsidR="0025077C" w:rsidRPr="0072768E" w:rsidRDefault="0025077C" w:rsidP="00C570AB">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hint="cs"/>
          <w:b/>
          <w:bCs/>
          <w:sz w:val="28"/>
          <w:szCs w:val="28"/>
          <w:rtl/>
        </w:rPr>
        <w:t xml:space="preserve">: </w:t>
      </w:r>
      <w:r w:rsidR="00C570AB" w:rsidRPr="0072768E">
        <w:rPr>
          <w:rFonts w:ascii="Simplified Arabic" w:eastAsiaTheme="majorEastAsia" w:hAnsi="Simplified Arabic" w:cs="Simplified Arabic"/>
          <w:sz w:val="28"/>
          <w:szCs w:val="28"/>
          <w:rtl/>
        </w:rPr>
        <w:t>قياس متوسط مستوى المتغيرات وتشتتها</w:t>
      </w:r>
      <w:r w:rsidRPr="0072768E">
        <w:rPr>
          <w:rFonts w:ascii="Simplified Arabic" w:eastAsiaTheme="majorEastAsia" w:hAnsi="Simplified Arabic" w:cs="Simplified Arabic" w:hint="cs"/>
          <w:sz w:val="28"/>
          <w:szCs w:val="28"/>
          <w:rtl/>
        </w:rPr>
        <w:t>.</w:t>
      </w:r>
    </w:p>
    <w:p w14:paraId="4D5683DC" w14:textId="0E18F7F0" w:rsidR="0025077C" w:rsidRPr="0072768E" w:rsidRDefault="0025077C" w:rsidP="00C570AB">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hint="cs"/>
          <w:b/>
          <w:bCs/>
          <w:sz w:val="28"/>
          <w:szCs w:val="28"/>
          <w:rtl/>
        </w:rPr>
        <w:t xml:space="preserve">: </w:t>
      </w:r>
      <w:r w:rsidR="00C570AB" w:rsidRPr="0072768E">
        <w:rPr>
          <w:rFonts w:ascii="Simplified Arabic" w:eastAsiaTheme="majorEastAsia" w:hAnsi="Simplified Arabic" w:cs="Simplified Arabic"/>
          <w:sz w:val="28"/>
          <w:szCs w:val="28"/>
          <w:rtl/>
        </w:rPr>
        <w:t>مقاييس وصفية لا تتطلب تعميم على المجتمع</w:t>
      </w:r>
      <w:r w:rsidRPr="0072768E">
        <w:rPr>
          <w:rFonts w:ascii="Simplified Arabic" w:eastAsiaTheme="majorEastAsia" w:hAnsi="Simplified Arabic" w:cs="Simplified Arabic" w:hint="cs"/>
          <w:sz w:val="28"/>
          <w:szCs w:val="28"/>
          <w:rtl/>
        </w:rPr>
        <w:t>.</w:t>
      </w:r>
    </w:p>
    <w:p w14:paraId="75AAC2A7" w14:textId="66BCA746" w:rsidR="00D53FE2" w:rsidRPr="0072768E" w:rsidRDefault="0025077C" w:rsidP="00896B6A">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hint="cs"/>
          <w:b/>
          <w:bCs/>
          <w:sz w:val="28"/>
          <w:szCs w:val="28"/>
          <w:rtl/>
        </w:rPr>
        <w:t xml:space="preserve">: </w:t>
      </w:r>
      <w:r w:rsidR="00C570AB" w:rsidRPr="0072768E">
        <w:rPr>
          <w:rFonts w:ascii="Simplified Arabic" w:eastAsiaTheme="majorEastAsia" w:hAnsi="Simplified Arabic" w:cs="Simplified Arabic"/>
          <w:sz w:val="28"/>
          <w:szCs w:val="28"/>
          <w:rtl/>
        </w:rPr>
        <w:t>متوسط درجات الأمن السيبراني وكفاءة العمليات المالية</w:t>
      </w:r>
      <w:r w:rsidRPr="0072768E">
        <w:rPr>
          <w:rFonts w:ascii="Simplified Arabic" w:eastAsiaTheme="majorEastAsia" w:hAnsi="Simplified Arabic" w:cs="Simplified Arabic" w:hint="cs"/>
          <w:sz w:val="28"/>
          <w:szCs w:val="28"/>
          <w:rtl/>
        </w:rPr>
        <w:t>.</w:t>
      </w:r>
    </w:p>
    <w:p w14:paraId="104658D1" w14:textId="52767AB6" w:rsidR="00896B6A" w:rsidRPr="0072768E" w:rsidRDefault="00896B6A" w:rsidP="00896B6A">
      <w:pPr>
        <w:bidi/>
        <w:jc w:val="both"/>
        <w:rPr>
          <w:rFonts w:ascii="Simplified Arabic" w:eastAsiaTheme="majorEastAsia" w:hAnsi="Simplified Arabic" w:cs="Simplified Arabic"/>
          <w:b/>
          <w:bCs/>
          <w:sz w:val="28"/>
          <w:szCs w:val="28"/>
          <w:rtl/>
        </w:rPr>
      </w:pPr>
      <w:r w:rsidRPr="0072768E">
        <w:rPr>
          <w:rFonts w:ascii="Simplified Arabic" w:eastAsiaTheme="majorEastAsia" w:hAnsi="Simplified Arabic" w:cs="Simplified Arabic" w:hint="cs"/>
          <w:b/>
          <w:bCs/>
          <w:sz w:val="28"/>
          <w:szCs w:val="28"/>
          <w:rtl/>
        </w:rPr>
        <w:t>ثانياً</w:t>
      </w:r>
      <w:r w:rsidRPr="0072768E">
        <w:rPr>
          <w:rFonts w:ascii="Simplified Arabic" w:eastAsiaTheme="majorEastAsia" w:hAnsi="Simplified Arabic" w:cs="Simplified Arabic"/>
          <w:b/>
          <w:bCs/>
          <w:sz w:val="28"/>
          <w:szCs w:val="28"/>
          <w:rtl/>
        </w:rPr>
        <w:t>:</w:t>
      </w:r>
      <w:r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b/>
          <w:bCs/>
          <w:sz w:val="28"/>
          <w:szCs w:val="28"/>
          <w:rtl/>
        </w:rPr>
        <w:t>اختبارات الفروق (للعينات القصدية)</w:t>
      </w:r>
    </w:p>
    <w:p w14:paraId="7157554D" w14:textId="77777777" w:rsidR="00D05D80" w:rsidRPr="0072768E" w:rsidRDefault="00D05D80" w:rsidP="00745221">
      <w:pPr>
        <w:pStyle w:val="Heading1"/>
        <w:numPr>
          <w:ilvl w:val="0"/>
          <w:numId w:val="74"/>
        </w:numPr>
        <w:bidi/>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Pr>
        <w:t xml:space="preserve">3. </w:t>
      </w:r>
      <w:r w:rsidRPr="0072768E">
        <w:rPr>
          <w:rFonts w:ascii="Simplified Arabic" w:hAnsi="Simplified Arabic" w:cs="Simplified Arabic"/>
          <w:b/>
          <w:bCs/>
          <w:color w:val="auto"/>
          <w:sz w:val="28"/>
          <w:szCs w:val="28"/>
          <w:rtl/>
        </w:rPr>
        <w:t>اختبار مان-ويتني</w:t>
      </w:r>
      <w:r w:rsidRPr="0072768E">
        <w:rPr>
          <w:rFonts w:ascii="Simplified Arabic" w:hAnsi="Simplified Arabic" w:cs="Simplified Arabic"/>
          <w:b/>
          <w:bCs/>
          <w:color w:val="auto"/>
          <w:sz w:val="28"/>
          <w:szCs w:val="28"/>
        </w:rPr>
        <w:t xml:space="preserve"> (Mann-Whitney U Test)</w:t>
      </w:r>
    </w:p>
    <w:p w14:paraId="046232B3" w14:textId="77777777" w:rsidR="00D05D80" w:rsidRPr="0072768E" w:rsidRDefault="00D05D80" w:rsidP="00D05D80">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مقارنة متوسطات مجموعتين مستقلتين </w:t>
      </w:r>
    </w:p>
    <w:p w14:paraId="164600D0" w14:textId="77777777" w:rsidR="00D05D80" w:rsidRPr="0072768E" w:rsidRDefault="00D05D80" w:rsidP="00D05D80">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اختبار </w:t>
      </w:r>
      <w:proofErr w:type="spellStart"/>
      <w:r w:rsidRPr="0072768E">
        <w:rPr>
          <w:rFonts w:ascii="Simplified Arabic" w:eastAsiaTheme="majorEastAsia" w:hAnsi="Simplified Arabic" w:cs="Simplified Arabic"/>
          <w:sz w:val="28"/>
          <w:szCs w:val="28"/>
          <w:rtl/>
        </w:rPr>
        <w:t>لامعلمي</w:t>
      </w:r>
      <w:proofErr w:type="spellEnd"/>
      <w:r w:rsidRPr="0072768E">
        <w:rPr>
          <w:rFonts w:ascii="Simplified Arabic" w:eastAsiaTheme="majorEastAsia" w:hAnsi="Simplified Arabic" w:cs="Simplified Arabic"/>
          <w:sz w:val="28"/>
          <w:szCs w:val="28"/>
          <w:rtl/>
        </w:rPr>
        <w:t xml:space="preserve"> لا يتطلب افتراض التوزيع الطبيعي أو العشوائية </w:t>
      </w:r>
    </w:p>
    <w:p w14:paraId="27B81830" w14:textId="77777777" w:rsidR="00D05D80" w:rsidRPr="0072768E" w:rsidRDefault="00D05D80" w:rsidP="00D05D80">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مقارنة تأثير الترميز بين البنوك التقليدية والرقمية </w:t>
      </w:r>
    </w:p>
    <w:p w14:paraId="3E706E9F" w14:textId="1699DCCB"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بديل عن</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اختبار تي (المصمم للعينات العشوائية)</w:t>
      </w:r>
    </w:p>
    <w:p w14:paraId="7A50A924" w14:textId="77777777" w:rsidR="00D05D80" w:rsidRPr="0072768E" w:rsidRDefault="00D05D80" w:rsidP="00745221">
      <w:pPr>
        <w:pStyle w:val="Heading1"/>
        <w:numPr>
          <w:ilvl w:val="0"/>
          <w:numId w:val="70"/>
        </w:numPr>
        <w:bidi/>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Pr>
        <w:t xml:space="preserve">4. </w:t>
      </w:r>
      <w:r w:rsidRPr="0072768E">
        <w:rPr>
          <w:rFonts w:ascii="Simplified Arabic" w:hAnsi="Simplified Arabic" w:cs="Simplified Arabic"/>
          <w:b/>
          <w:bCs/>
          <w:color w:val="auto"/>
          <w:sz w:val="28"/>
          <w:szCs w:val="28"/>
          <w:rtl/>
        </w:rPr>
        <w:t xml:space="preserve">اختبار </w:t>
      </w:r>
      <w:proofErr w:type="spellStart"/>
      <w:r w:rsidRPr="0072768E">
        <w:rPr>
          <w:rFonts w:ascii="Simplified Arabic" w:hAnsi="Simplified Arabic" w:cs="Simplified Arabic"/>
          <w:b/>
          <w:bCs/>
          <w:color w:val="auto"/>
          <w:sz w:val="28"/>
          <w:szCs w:val="28"/>
          <w:rtl/>
        </w:rPr>
        <w:t>كروسكال</w:t>
      </w:r>
      <w:proofErr w:type="spellEnd"/>
      <w:r w:rsidRPr="0072768E">
        <w:rPr>
          <w:rFonts w:ascii="Simplified Arabic" w:hAnsi="Simplified Arabic" w:cs="Simplified Arabic"/>
          <w:b/>
          <w:bCs/>
          <w:color w:val="auto"/>
          <w:sz w:val="28"/>
          <w:szCs w:val="28"/>
          <w:rtl/>
        </w:rPr>
        <w:t>-واليس</w:t>
      </w:r>
      <w:r w:rsidRPr="0072768E">
        <w:rPr>
          <w:rFonts w:ascii="Simplified Arabic" w:hAnsi="Simplified Arabic" w:cs="Simplified Arabic"/>
          <w:b/>
          <w:bCs/>
          <w:color w:val="auto"/>
          <w:sz w:val="28"/>
          <w:szCs w:val="28"/>
        </w:rPr>
        <w:t xml:space="preserve"> (Kruskal-Wallis Test)</w:t>
      </w:r>
    </w:p>
    <w:p w14:paraId="0375D30D" w14:textId="77777777"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مقارنة متوسطات أكثر من مجموعتين </w:t>
      </w: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اختبار </w:t>
      </w:r>
      <w:proofErr w:type="spellStart"/>
      <w:r w:rsidRPr="0072768E">
        <w:rPr>
          <w:rFonts w:ascii="Simplified Arabic" w:eastAsiaTheme="majorEastAsia" w:hAnsi="Simplified Arabic" w:cs="Simplified Arabic"/>
          <w:sz w:val="28"/>
          <w:szCs w:val="28"/>
          <w:rtl/>
        </w:rPr>
        <w:t>لامعلمي</w:t>
      </w:r>
      <w:proofErr w:type="spellEnd"/>
      <w:r w:rsidRPr="0072768E">
        <w:rPr>
          <w:rFonts w:ascii="Simplified Arabic" w:eastAsiaTheme="majorEastAsia" w:hAnsi="Simplified Arabic" w:cs="Simplified Arabic"/>
          <w:sz w:val="28"/>
          <w:szCs w:val="28"/>
          <w:rtl/>
        </w:rPr>
        <w:t xml:space="preserve"> مناسب للعينات القصدية </w:t>
      </w: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مقارنة تأثير الترميز بين أحجام المؤسسات المختلفة (كبيرة، متوسطة، صغيرة) </w:t>
      </w:r>
      <w:r w:rsidRPr="0072768E">
        <w:rPr>
          <w:rFonts w:ascii="Simplified Arabic" w:eastAsiaTheme="majorEastAsia" w:hAnsi="Simplified Arabic" w:cs="Simplified Arabic"/>
          <w:b/>
          <w:bCs/>
          <w:sz w:val="28"/>
          <w:szCs w:val="28"/>
          <w:rtl/>
        </w:rPr>
        <w:t>بديل عن</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تحليل التباين الأحادي</w:t>
      </w:r>
      <w:r w:rsidRPr="0072768E">
        <w:rPr>
          <w:rFonts w:ascii="Simplified Arabic" w:eastAsiaTheme="majorEastAsia" w:hAnsi="Simplified Arabic" w:cs="Simplified Arabic"/>
          <w:sz w:val="28"/>
          <w:szCs w:val="28"/>
        </w:rPr>
        <w:t xml:space="preserve"> ANOVA (</w:t>
      </w:r>
      <w:r w:rsidRPr="0072768E">
        <w:rPr>
          <w:rFonts w:ascii="Simplified Arabic" w:eastAsiaTheme="majorEastAsia" w:hAnsi="Simplified Arabic" w:cs="Simplified Arabic"/>
          <w:sz w:val="28"/>
          <w:szCs w:val="28"/>
          <w:rtl/>
        </w:rPr>
        <w:t>المصمم للعينات العشوائية</w:t>
      </w:r>
      <w:r w:rsidRPr="0072768E">
        <w:rPr>
          <w:rFonts w:ascii="Simplified Arabic" w:eastAsiaTheme="majorEastAsia" w:hAnsi="Simplified Arabic" w:cs="Simplified Arabic"/>
          <w:sz w:val="28"/>
          <w:szCs w:val="28"/>
        </w:rPr>
        <w:t>)</w:t>
      </w:r>
    </w:p>
    <w:p w14:paraId="5A2E4EB2" w14:textId="77777777" w:rsidR="00D05D80" w:rsidRPr="0072768E" w:rsidRDefault="00D05D80" w:rsidP="00D56961">
      <w:pPr>
        <w:bidi/>
        <w:jc w:val="both"/>
        <w:rPr>
          <w:rFonts w:ascii="Simplified Arabic" w:eastAsiaTheme="majorEastAsia" w:hAnsi="Simplified Arabic" w:cs="Simplified Arabic"/>
          <w:b/>
          <w:bCs/>
          <w:sz w:val="28"/>
          <w:szCs w:val="28"/>
        </w:rPr>
      </w:pPr>
      <w:r w:rsidRPr="0072768E">
        <w:rPr>
          <w:rFonts w:ascii="Simplified Arabic" w:eastAsiaTheme="majorEastAsia" w:hAnsi="Simplified Arabic" w:cs="Simplified Arabic"/>
          <w:b/>
          <w:bCs/>
          <w:sz w:val="28"/>
          <w:szCs w:val="28"/>
          <w:rtl/>
        </w:rPr>
        <w:lastRenderedPageBreak/>
        <w:t>ثالثاً: تحليل العلاقات</w:t>
      </w:r>
    </w:p>
    <w:p w14:paraId="3D8DEC9D" w14:textId="77777777" w:rsidR="00D05D80" w:rsidRPr="0072768E" w:rsidRDefault="00D05D80" w:rsidP="00745221">
      <w:pPr>
        <w:pStyle w:val="Heading1"/>
        <w:numPr>
          <w:ilvl w:val="0"/>
          <w:numId w:val="75"/>
        </w:numPr>
        <w:bidi/>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Pr>
        <w:t xml:space="preserve">5. </w:t>
      </w:r>
      <w:r w:rsidRPr="0072768E">
        <w:rPr>
          <w:rFonts w:ascii="Simplified Arabic" w:hAnsi="Simplified Arabic" w:cs="Simplified Arabic"/>
          <w:b/>
          <w:bCs/>
          <w:color w:val="auto"/>
          <w:sz w:val="28"/>
          <w:szCs w:val="28"/>
          <w:rtl/>
        </w:rPr>
        <w:t xml:space="preserve">معامل ارتباط </w:t>
      </w:r>
      <w:proofErr w:type="spellStart"/>
      <w:r w:rsidRPr="0072768E">
        <w:rPr>
          <w:rFonts w:ascii="Simplified Arabic" w:hAnsi="Simplified Arabic" w:cs="Simplified Arabic"/>
          <w:b/>
          <w:bCs/>
          <w:color w:val="auto"/>
          <w:sz w:val="28"/>
          <w:szCs w:val="28"/>
          <w:rtl/>
        </w:rPr>
        <w:t>سبيرمان</w:t>
      </w:r>
      <w:proofErr w:type="spellEnd"/>
      <w:r w:rsidRPr="0072768E">
        <w:rPr>
          <w:rFonts w:ascii="Simplified Arabic" w:hAnsi="Simplified Arabic" w:cs="Simplified Arabic"/>
          <w:b/>
          <w:bCs/>
          <w:color w:val="auto"/>
          <w:sz w:val="28"/>
          <w:szCs w:val="28"/>
        </w:rPr>
        <w:t xml:space="preserve"> (Spearman's Correlation)</w:t>
      </w:r>
    </w:p>
    <w:p w14:paraId="08BB16BC" w14:textId="77777777"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قياس قوة واتجاه العلاقة بين المتغيرات </w:t>
      </w: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مقياس </w:t>
      </w:r>
      <w:proofErr w:type="spellStart"/>
      <w:r w:rsidRPr="0072768E">
        <w:rPr>
          <w:rFonts w:ascii="Simplified Arabic" w:eastAsiaTheme="majorEastAsia" w:hAnsi="Simplified Arabic" w:cs="Simplified Arabic"/>
          <w:sz w:val="28"/>
          <w:szCs w:val="28"/>
          <w:rtl/>
        </w:rPr>
        <w:t>لامعلمي</w:t>
      </w:r>
      <w:proofErr w:type="spellEnd"/>
      <w:r w:rsidRPr="0072768E">
        <w:rPr>
          <w:rFonts w:ascii="Simplified Arabic" w:eastAsiaTheme="majorEastAsia" w:hAnsi="Simplified Arabic" w:cs="Simplified Arabic"/>
          <w:sz w:val="28"/>
          <w:szCs w:val="28"/>
          <w:rtl/>
        </w:rPr>
        <w:t xml:space="preserve"> لا يتطلب التوزيع الطبيعي ومناسب للعينات القصدية </w:t>
      </w: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العلاقة بين مستوى تبني الترميز ومؤشرات الأمن السيبراني </w:t>
      </w:r>
      <w:r w:rsidRPr="0072768E">
        <w:rPr>
          <w:rFonts w:ascii="Simplified Arabic" w:eastAsiaTheme="majorEastAsia" w:hAnsi="Simplified Arabic" w:cs="Simplified Arabic"/>
          <w:b/>
          <w:bCs/>
          <w:sz w:val="28"/>
          <w:szCs w:val="28"/>
          <w:rtl/>
        </w:rPr>
        <w:t>بديل عن</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معامل ارتباط بيرسون (يتطلب التوزيع الطبيعي والعشوائية)</w:t>
      </w:r>
    </w:p>
    <w:p w14:paraId="0C63D9A8" w14:textId="77777777" w:rsidR="00D05D80" w:rsidRPr="0072768E" w:rsidRDefault="00D05D80" w:rsidP="00745221">
      <w:pPr>
        <w:pStyle w:val="Heading1"/>
        <w:numPr>
          <w:ilvl w:val="0"/>
          <w:numId w:val="70"/>
        </w:numPr>
        <w:bidi/>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Pr>
        <w:t xml:space="preserve">6. </w:t>
      </w:r>
      <w:r w:rsidRPr="0072768E">
        <w:rPr>
          <w:rFonts w:ascii="Simplified Arabic" w:hAnsi="Simplified Arabic" w:cs="Simplified Arabic"/>
          <w:b/>
          <w:bCs/>
          <w:color w:val="auto"/>
          <w:sz w:val="28"/>
          <w:szCs w:val="28"/>
          <w:rtl/>
        </w:rPr>
        <w:t>تحليل الانحدار القوي</w:t>
      </w:r>
      <w:r w:rsidRPr="0072768E">
        <w:rPr>
          <w:rFonts w:ascii="Simplified Arabic" w:hAnsi="Simplified Arabic" w:cs="Simplified Arabic"/>
          <w:b/>
          <w:bCs/>
          <w:color w:val="auto"/>
          <w:sz w:val="28"/>
          <w:szCs w:val="28"/>
        </w:rPr>
        <w:t xml:space="preserve"> (Robust Regression)</w:t>
      </w:r>
    </w:p>
    <w:p w14:paraId="6DA1ADB6" w14:textId="77777777"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تحليل تأثير المتغيرات المستقلة على التابعة </w:t>
      </w: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أقل تأثراً بالقيم الشاذة ومناسب للعينات غير العشوائية </w:t>
      </w: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تأثير أنواع الترميز المختلفة على الأمن والكفاءة المالية </w:t>
      </w:r>
      <w:r w:rsidRPr="0072768E">
        <w:rPr>
          <w:rFonts w:ascii="Simplified Arabic" w:eastAsiaTheme="majorEastAsia" w:hAnsi="Simplified Arabic" w:cs="Simplified Arabic"/>
          <w:b/>
          <w:bCs/>
          <w:sz w:val="28"/>
          <w:szCs w:val="28"/>
          <w:rtl/>
        </w:rPr>
        <w:t>بديل عن</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الانحدار الخطي التقليدي (يفترض العشوائية)</w:t>
      </w:r>
    </w:p>
    <w:p w14:paraId="6E921B59" w14:textId="77777777" w:rsidR="00D05D80" w:rsidRPr="0072768E" w:rsidRDefault="00D05D80" w:rsidP="008063CC">
      <w:pPr>
        <w:bidi/>
        <w:jc w:val="both"/>
        <w:rPr>
          <w:rFonts w:ascii="Simplified Arabic" w:eastAsiaTheme="majorEastAsia" w:hAnsi="Simplified Arabic" w:cs="Simplified Arabic"/>
          <w:b/>
          <w:bCs/>
          <w:sz w:val="28"/>
          <w:szCs w:val="28"/>
        </w:rPr>
      </w:pPr>
      <w:r w:rsidRPr="0072768E">
        <w:rPr>
          <w:rFonts w:ascii="Simplified Arabic" w:eastAsiaTheme="majorEastAsia" w:hAnsi="Simplified Arabic" w:cs="Simplified Arabic"/>
          <w:b/>
          <w:bCs/>
          <w:sz w:val="28"/>
          <w:szCs w:val="28"/>
          <w:rtl/>
        </w:rPr>
        <w:t>رابعاً: تحليل البيانات النوعية</w:t>
      </w:r>
    </w:p>
    <w:p w14:paraId="76300576" w14:textId="77777777" w:rsidR="00D05D80" w:rsidRPr="0072768E" w:rsidRDefault="00D05D80" w:rsidP="00745221">
      <w:pPr>
        <w:pStyle w:val="Heading1"/>
        <w:numPr>
          <w:ilvl w:val="0"/>
          <w:numId w:val="76"/>
        </w:numPr>
        <w:bidi/>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Pr>
        <w:t xml:space="preserve">7. </w:t>
      </w:r>
      <w:r w:rsidRPr="0072768E">
        <w:rPr>
          <w:rFonts w:ascii="Simplified Arabic" w:hAnsi="Simplified Arabic" w:cs="Simplified Arabic"/>
          <w:b/>
          <w:bCs/>
          <w:color w:val="auto"/>
          <w:sz w:val="28"/>
          <w:szCs w:val="28"/>
          <w:rtl/>
        </w:rPr>
        <w:t>التحليل الموضوعي</w:t>
      </w:r>
      <w:r w:rsidRPr="0072768E">
        <w:rPr>
          <w:rFonts w:ascii="Simplified Arabic" w:hAnsi="Simplified Arabic" w:cs="Simplified Arabic"/>
          <w:b/>
          <w:bCs/>
          <w:color w:val="auto"/>
          <w:sz w:val="28"/>
          <w:szCs w:val="28"/>
        </w:rPr>
        <w:t xml:space="preserve"> (Thematic Analysis)</w:t>
      </w:r>
    </w:p>
    <w:p w14:paraId="2B4E81DF" w14:textId="77777777"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تحليل البيانات النوعية من المقابلات ومجموعات التركيز </w:t>
      </w: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مناسب لجميع أنواع العينات ولا يتطلب التمثيل الإحصائي </w:t>
      </w: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تحليل التحديات والفرص في تبني تقنية الترميز</w:t>
      </w:r>
    </w:p>
    <w:p w14:paraId="7DD9012E" w14:textId="77777777" w:rsidR="00D05D80" w:rsidRPr="0072768E" w:rsidRDefault="00D05D80" w:rsidP="00745221">
      <w:pPr>
        <w:pStyle w:val="Heading1"/>
        <w:numPr>
          <w:ilvl w:val="0"/>
          <w:numId w:val="70"/>
        </w:numPr>
        <w:bidi/>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Pr>
        <w:t xml:space="preserve">8. </w:t>
      </w:r>
      <w:r w:rsidRPr="0072768E">
        <w:rPr>
          <w:rFonts w:ascii="Simplified Arabic" w:hAnsi="Simplified Arabic" w:cs="Simplified Arabic"/>
          <w:b/>
          <w:bCs/>
          <w:color w:val="auto"/>
          <w:sz w:val="28"/>
          <w:szCs w:val="28"/>
          <w:rtl/>
        </w:rPr>
        <w:t>تحليل المحتوى الكمي والنوعي</w:t>
      </w:r>
    </w:p>
    <w:p w14:paraId="090F3242" w14:textId="77777777"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تحليل الوثائق والتقارير </w:t>
      </w: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تحليل وصفي لا يتطلب افتراضات إحصائية </w:t>
      </w: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تحليل تقارير المؤسسات حول الأمن السيبراني والكفاءة المالية</w:t>
      </w:r>
    </w:p>
    <w:p w14:paraId="2707BADC" w14:textId="77777777" w:rsidR="00D05D80" w:rsidRPr="0072768E" w:rsidRDefault="00D05D80" w:rsidP="008063CC">
      <w:pPr>
        <w:bidi/>
        <w:jc w:val="both"/>
        <w:rPr>
          <w:rFonts w:ascii="Simplified Arabic" w:eastAsiaTheme="majorEastAsia" w:hAnsi="Simplified Arabic" w:cs="Simplified Arabic"/>
          <w:b/>
          <w:bCs/>
          <w:sz w:val="28"/>
          <w:szCs w:val="28"/>
        </w:rPr>
      </w:pPr>
      <w:r w:rsidRPr="0072768E">
        <w:rPr>
          <w:rFonts w:ascii="Simplified Arabic" w:eastAsiaTheme="majorEastAsia" w:hAnsi="Simplified Arabic" w:cs="Simplified Arabic"/>
          <w:b/>
          <w:bCs/>
          <w:sz w:val="28"/>
          <w:szCs w:val="28"/>
          <w:rtl/>
        </w:rPr>
        <w:t>خامساً: التثليث المنهجي</w:t>
      </w:r>
    </w:p>
    <w:p w14:paraId="6E985C31" w14:textId="77777777" w:rsidR="00D05D80" w:rsidRPr="0072768E" w:rsidRDefault="00D05D80" w:rsidP="00745221">
      <w:pPr>
        <w:pStyle w:val="Heading1"/>
        <w:bidi/>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Pr>
        <w:t xml:space="preserve">9. </w:t>
      </w:r>
      <w:r w:rsidRPr="0072768E">
        <w:rPr>
          <w:rFonts w:ascii="Simplified Arabic" w:hAnsi="Simplified Arabic" w:cs="Simplified Arabic"/>
          <w:b/>
          <w:bCs/>
          <w:color w:val="auto"/>
          <w:sz w:val="28"/>
          <w:szCs w:val="28"/>
          <w:rtl/>
        </w:rPr>
        <w:t>التثليث بين المصادر المختلفة</w:t>
      </w:r>
    </w:p>
    <w:p w14:paraId="6615AE92" w14:textId="77777777"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تعزيز صحة النتائج من خلال مقارنة البيانات من مصادر متعددة </w:t>
      </w: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يعوض عن قيود العينة القصدية ويزيد الموثوقية </w:t>
      </w: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مقارنة نتائج الاستبانات مع المقابلات والوثائق</w:t>
      </w:r>
    </w:p>
    <w:p w14:paraId="68D71118" w14:textId="77777777" w:rsidR="00D05D80" w:rsidRPr="0072768E" w:rsidRDefault="00D05D80" w:rsidP="008063CC">
      <w:pPr>
        <w:bidi/>
        <w:jc w:val="both"/>
        <w:rPr>
          <w:rFonts w:ascii="Simplified Arabic" w:eastAsiaTheme="majorEastAsia" w:hAnsi="Simplified Arabic" w:cs="Simplified Arabic"/>
          <w:b/>
          <w:bCs/>
          <w:sz w:val="28"/>
          <w:szCs w:val="28"/>
        </w:rPr>
      </w:pPr>
      <w:r w:rsidRPr="0072768E">
        <w:rPr>
          <w:rFonts w:ascii="Simplified Arabic" w:eastAsiaTheme="majorEastAsia" w:hAnsi="Simplified Arabic" w:cs="Simplified Arabic"/>
          <w:b/>
          <w:bCs/>
          <w:sz w:val="28"/>
          <w:szCs w:val="28"/>
          <w:rtl/>
        </w:rPr>
        <w:t>الأساليب المستبعدة (لعدم ملاءمتها للعينة القصدية)</w:t>
      </w:r>
      <w:r w:rsidRPr="0072768E">
        <w:rPr>
          <w:rFonts w:ascii="Simplified Arabic" w:eastAsiaTheme="majorEastAsia" w:hAnsi="Simplified Arabic" w:cs="Simplified Arabic"/>
          <w:b/>
          <w:bCs/>
          <w:sz w:val="28"/>
          <w:szCs w:val="28"/>
        </w:rPr>
        <w:t>:</w:t>
      </w:r>
    </w:p>
    <w:p w14:paraId="1DB7C1CD" w14:textId="762B7FD5" w:rsidR="00D05D80" w:rsidRPr="0072768E" w:rsidRDefault="00D05D80" w:rsidP="00745221">
      <w:pPr>
        <w:numPr>
          <w:ilvl w:val="0"/>
          <w:numId w:val="73"/>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اختبارات المعنوية التقليدية</w:t>
      </w:r>
      <w:r w:rsidR="00E568E3"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Pr>
        <w:t>(t-test, ANOVA)</w:t>
      </w:r>
      <w:r w:rsidR="00E568E3"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تفترض العشوائية في العينة</w:t>
      </w:r>
    </w:p>
    <w:p w14:paraId="2D92A785" w14:textId="48353ED9" w:rsidR="00D05D80" w:rsidRPr="0072768E" w:rsidRDefault="00D05D80" w:rsidP="00745221">
      <w:pPr>
        <w:numPr>
          <w:ilvl w:val="0"/>
          <w:numId w:val="73"/>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اختبارات التوزيع الطبيعي الصارمة</w:t>
      </w:r>
      <w:r w:rsidRPr="0072768E">
        <w:rPr>
          <w:rFonts w:ascii="Simplified Arabic" w:eastAsiaTheme="majorEastAsia" w:hAnsi="Simplified Arabic" w:cs="Simplified Arabic"/>
          <w:sz w:val="28"/>
          <w:szCs w:val="28"/>
        </w:rPr>
        <w:t>:</w:t>
      </w:r>
      <w:r w:rsidR="00E568E3"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 xml:space="preserve">غير ضرورية مع الأساليب </w:t>
      </w:r>
      <w:proofErr w:type="spellStart"/>
      <w:r w:rsidRPr="0072768E">
        <w:rPr>
          <w:rFonts w:ascii="Simplified Arabic" w:eastAsiaTheme="majorEastAsia" w:hAnsi="Simplified Arabic" w:cs="Simplified Arabic"/>
          <w:sz w:val="28"/>
          <w:szCs w:val="28"/>
          <w:rtl/>
        </w:rPr>
        <w:t>اللامعلمية</w:t>
      </w:r>
      <w:proofErr w:type="spellEnd"/>
    </w:p>
    <w:p w14:paraId="6E316F2F" w14:textId="79BEE56E" w:rsidR="00D05D80" w:rsidRPr="0072768E" w:rsidRDefault="00D05D80" w:rsidP="00745221">
      <w:pPr>
        <w:numPr>
          <w:ilvl w:val="0"/>
          <w:numId w:val="73"/>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lastRenderedPageBreak/>
        <w:t>التعميم الإحصائي على المجتمع</w:t>
      </w:r>
      <w:r w:rsidRPr="0072768E">
        <w:rPr>
          <w:rFonts w:ascii="Simplified Arabic" w:eastAsiaTheme="majorEastAsia" w:hAnsi="Simplified Arabic" w:cs="Simplified Arabic"/>
          <w:sz w:val="28"/>
          <w:szCs w:val="28"/>
        </w:rPr>
        <w:t>:</w:t>
      </w:r>
      <w:r w:rsidR="00E568E3"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العينة القصدية لا تسمح بالتعميم الإحصائي المباشر</w:t>
      </w:r>
    </w:p>
    <w:p w14:paraId="79833E0E" w14:textId="12D84EA9" w:rsidR="00D05D80" w:rsidRPr="0072768E" w:rsidRDefault="00D05D80" w:rsidP="00745221">
      <w:pPr>
        <w:numPr>
          <w:ilvl w:val="0"/>
          <w:numId w:val="73"/>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تحليل العاملي الاستكشافي الكلاسيكي</w:t>
      </w:r>
      <w:r w:rsidRPr="0072768E">
        <w:rPr>
          <w:rFonts w:ascii="Simplified Arabic" w:eastAsiaTheme="majorEastAsia" w:hAnsi="Simplified Arabic" w:cs="Simplified Arabic"/>
          <w:sz w:val="28"/>
          <w:szCs w:val="28"/>
        </w:rPr>
        <w:t>:</w:t>
      </w:r>
      <w:r w:rsidR="00E568E3"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يتطلب عينة عشوائية كبيرة</w:t>
      </w:r>
    </w:p>
    <w:p w14:paraId="3AF09327" w14:textId="77777777" w:rsidR="00D05D80" w:rsidRPr="0072768E" w:rsidRDefault="00D05D80" w:rsidP="0006274F">
      <w:pPr>
        <w:bidi/>
        <w:jc w:val="both"/>
        <w:rPr>
          <w:rFonts w:ascii="Simplified Arabic" w:eastAsiaTheme="majorEastAsia" w:hAnsi="Simplified Arabic" w:cs="Simplified Arabic"/>
          <w:b/>
          <w:bCs/>
          <w:sz w:val="28"/>
          <w:szCs w:val="28"/>
        </w:rPr>
      </w:pPr>
      <w:r w:rsidRPr="0072768E">
        <w:rPr>
          <w:rFonts w:ascii="Simplified Arabic" w:eastAsiaTheme="majorEastAsia" w:hAnsi="Simplified Arabic" w:cs="Simplified Arabic"/>
          <w:b/>
          <w:bCs/>
          <w:sz w:val="28"/>
          <w:szCs w:val="28"/>
          <w:rtl/>
        </w:rPr>
        <w:t>البرامج الإحصائية المستخدمة</w:t>
      </w:r>
      <w:r w:rsidRPr="0072768E">
        <w:rPr>
          <w:rFonts w:ascii="Simplified Arabic" w:eastAsiaTheme="majorEastAsia" w:hAnsi="Simplified Arabic" w:cs="Simplified Arabic"/>
          <w:b/>
          <w:bCs/>
          <w:sz w:val="28"/>
          <w:szCs w:val="28"/>
        </w:rPr>
        <w:t>:</w:t>
      </w:r>
    </w:p>
    <w:p w14:paraId="3A4A0095" w14:textId="78B1B923" w:rsidR="00D05D80" w:rsidRPr="0072768E" w:rsidRDefault="00D05D80" w:rsidP="00745221">
      <w:pPr>
        <w:numPr>
          <w:ilvl w:val="0"/>
          <w:numId w:val="71"/>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Pr>
        <w:t>SPSS</w:t>
      </w:r>
      <w:r w:rsidR="00E568E3"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 xml:space="preserve">للتحليلات الوصفية والاختبارات </w:t>
      </w:r>
      <w:proofErr w:type="spellStart"/>
      <w:r w:rsidRPr="0072768E">
        <w:rPr>
          <w:rFonts w:ascii="Simplified Arabic" w:eastAsiaTheme="majorEastAsia" w:hAnsi="Simplified Arabic" w:cs="Simplified Arabic"/>
          <w:sz w:val="28"/>
          <w:szCs w:val="28"/>
          <w:rtl/>
        </w:rPr>
        <w:t>اللامعلمية</w:t>
      </w:r>
      <w:proofErr w:type="spellEnd"/>
    </w:p>
    <w:p w14:paraId="44051D8F" w14:textId="04FB8103" w:rsidR="00D05D80" w:rsidRPr="0072768E" w:rsidRDefault="00D05D80" w:rsidP="00745221">
      <w:pPr>
        <w:numPr>
          <w:ilvl w:val="0"/>
          <w:numId w:val="71"/>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Pr>
        <w:t>R</w:t>
      </w:r>
      <w:r w:rsidR="00E568E3"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للتحليلات القوية والمتقدمة</w:t>
      </w:r>
    </w:p>
    <w:p w14:paraId="134BD117" w14:textId="5347F5FD" w:rsidR="00D05D80" w:rsidRPr="0072768E" w:rsidRDefault="00D05D80" w:rsidP="00745221">
      <w:pPr>
        <w:numPr>
          <w:ilvl w:val="0"/>
          <w:numId w:val="71"/>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Pr>
        <w:t>MAXQDA</w:t>
      </w:r>
      <w:r w:rsidR="00E568E3"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لتحليل البيانات النوعية</w:t>
      </w:r>
    </w:p>
    <w:p w14:paraId="5EA12689" w14:textId="77777777" w:rsidR="00D05D80" w:rsidRPr="0072768E" w:rsidRDefault="00D05D80" w:rsidP="0006274F">
      <w:pPr>
        <w:bidi/>
        <w:jc w:val="both"/>
        <w:rPr>
          <w:rFonts w:ascii="Simplified Arabic" w:eastAsiaTheme="majorEastAsia" w:hAnsi="Simplified Arabic" w:cs="Simplified Arabic"/>
          <w:b/>
          <w:bCs/>
          <w:sz w:val="28"/>
          <w:szCs w:val="28"/>
        </w:rPr>
      </w:pPr>
      <w:r w:rsidRPr="0072768E">
        <w:rPr>
          <w:rFonts w:ascii="Simplified Arabic" w:eastAsiaTheme="majorEastAsia" w:hAnsi="Simplified Arabic" w:cs="Simplified Arabic"/>
          <w:b/>
          <w:bCs/>
          <w:sz w:val="28"/>
          <w:szCs w:val="28"/>
          <w:rtl/>
        </w:rPr>
        <w:t>ضمانات الجودة</w:t>
      </w:r>
      <w:r w:rsidRPr="0072768E">
        <w:rPr>
          <w:rFonts w:ascii="Simplified Arabic" w:eastAsiaTheme="majorEastAsia" w:hAnsi="Simplified Arabic" w:cs="Simplified Arabic"/>
          <w:b/>
          <w:bCs/>
          <w:sz w:val="28"/>
          <w:szCs w:val="28"/>
        </w:rPr>
        <w:t>:</w:t>
      </w:r>
    </w:p>
    <w:p w14:paraId="67504509" w14:textId="5FF9C4E0" w:rsidR="00D05D80" w:rsidRPr="0072768E" w:rsidRDefault="00D05D80" w:rsidP="00745221">
      <w:pPr>
        <w:numPr>
          <w:ilvl w:val="0"/>
          <w:numId w:val="72"/>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التحقق من افتراضات الاختبارات</w:t>
      </w:r>
      <w:r w:rsidRPr="0072768E">
        <w:rPr>
          <w:rFonts w:ascii="Simplified Arabic" w:eastAsiaTheme="majorEastAsia" w:hAnsi="Simplified Arabic" w:cs="Simplified Arabic"/>
          <w:sz w:val="28"/>
          <w:szCs w:val="28"/>
        </w:rPr>
        <w:t>:</w:t>
      </w:r>
      <w:r w:rsidR="0006274F"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قبل تطبيق أي اختبار إحصائي</w:t>
      </w:r>
    </w:p>
    <w:p w14:paraId="0D75605C" w14:textId="0BA7EE31" w:rsidR="00D05D80" w:rsidRPr="0072768E" w:rsidRDefault="00D05D80" w:rsidP="00745221">
      <w:pPr>
        <w:numPr>
          <w:ilvl w:val="0"/>
          <w:numId w:val="72"/>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استخدام اختبارات بديلة</w:t>
      </w:r>
      <w:r w:rsidRPr="0072768E">
        <w:rPr>
          <w:rFonts w:ascii="Simplified Arabic" w:eastAsiaTheme="majorEastAsia" w:hAnsi="Simplified Arabic" w:cs="Simplified Arabic"/>
          <w:sz w:val="28"/>
          <w:szCs w:val="28"/>
        </w:rPr>
        <w:t>:</w:t>
      </w:r>
      <w:r w:rsidR="0006274F"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عند عدم تحقق الافتراضات</w:t>
      </w:r>
    </w:p>
    <w:p w14:paraId="6AFE6716" w14:textId="33DC6528" w:rsidR="00D05D80" w:rsidRPr="0072768E" w:rsidRDefault="00D05D80" w:rsidP="00745221">
      <w:pPr>
        <w:numPr>
          <w:ilvl w:val="0"/>
          <w:numId w:val="72"/>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التثليث المنهجي</w:t>
      </w:r>
      <w:r w:rsidRPr="0072768E">
        <w:rPr>
          <w:rFonts w:ascii="Simplified Arabic" w:eastAsiaTheme="majorEastAsia" w:hAnsi="Simplified Arabic" w:cs="Simplified Arabic"/>
          <w:sz w:val="28"/>
          <w:szCs w:val="28"/>
        </w:rPr>
        <w:t>:</w:t>
      </w:r>
      <w:r w:rsidR="0006274F"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تعزيز صحة النتائج</w:t>
      </w:r>
    </w:p>
    <w:p w14:paraId="3CC5A3A4" w14:textId="104614F3" w:rsidR="00D05D80" w:rsidRPr="0072768E" w:rsidRDefault="00D05D80" w:rsidP="00745221">
      <w:pPr>
        <w:numPr>
          <w:ilvl w:val="0"/>
          <w:numId w:val="72"/>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الشفافية في التقرير</w:t>
      </w:r>
      <w:r w:rsidR="0006274F"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توضيح قيود العينة القصدية في تفسير النتائج</w:t>
      </w:r>
    </w:p>
    <w:p w14:paraId="05238CBE" w14:textId="77777777"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هذا التصميم الإحصائي يضمن الحصول على نتائج موثوقة ومناسبة لطبيعة العينة القصدية، مع تجنب الأخطاء الإحصائية التي قد تنجم عن استخدام أساليب غير مناسبة لنوع العينة</w:t>
      </w:r>
      <w:r w:rsidRPr="0072768E">
        <w:rPr>
          <w:rFonts w:ascii="Simplified Arabic" w:eastAsiaTheme="majorEastAsia" w:hAnsi="Simplified Arabic" w:cs="Simplified Arabic"/>
          <w:sz w:val="28"/>
          <w:szCs w:val="28"/>
        </w:rPr>
        <w:t>.</w:t>
      </w:r>
    </w:p>
    <w:p w14:paraId="7DB1CCBA" w14:textId="77777777" w:rsidR="00A554AC" w:rsidRPr="0072768E" w:rsidRDefault="00A554AC" w:rsidP="00A554AC">
      <w:pPr>
        <w:bidi/>
        <w:jc w:val="both"/>
        <w:rPr>
          <w:rFonts w:ascii="Simplified Arabic" w:eastAsiaTheme="majorEastAsia" w:hAnsi="Simplified Arabic" w:cs="Simplified Arabic"/>
          <w:b/>
          <w:bCs/>
          <w:sz w:val="28"/>
          <w:szCs w:val="28"/>
          <w:rtl/>
        </w:rPr>
      </w:pPr>
    </w:p>
    <w:p w14:paraId="253D93FC" w14:textId="77777777" w:rsidR="004E6090" w:rsidRPr="0072768E" w:rsidRDefault="004E6090" w:rsidP="004E6090">
      <w:pPr>
        <w:bidi/>
        <w:jc w:val="both"/>
        <w:rPr>
          <w:rFonts w:ascii="Simplified Arabic" w:eastAsiaTheme="majorEastAsia" w:hAnsi="Simplified Arabic" w:cs="Simplified Arabic"/>
          <w:sz w:val="28"/>
          <w:szCs w:val="28"/>
          <w:rtl/>
        </w:rPr>
        <w:sectPr w:rsidR="004E6090" w:rsidRPr="0072768E" w:rsidSect="006E2853">
          <w:pgSz w:w="11906" w:h="16838"/>
          <w:pgMar w:top="1440" w:right="1800" w:bottom="1440" w:left="1800" w:header="708" w:footer="144"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25B5F6DE" w14:textId="0889923E" w:rsidR="00374A8C" w:rsidRPr="0072768E" w:rsidRDefault="007F4183" w:rsidP="00B62F7E">
      <w:pPr>
        <w:pStyle w:val="Heading1"/>
        <w:numPr>
          <w:ilvl w:val="0"/>
          <w:numId w:val="0"/>
        </w:numPr>
        <w:bidi/>
        <w:ind w:left="432" w:hanging="432"/>
        <w:rPr>
          <w:rFonts w:ascii="Simplified Arabic" w:hAnsi="Simplified Arabic" w:cs="Simplified Arabic"/>
          <w:b/>
          <w:bCs/>
          <w:color w:val="auto"/>
          <w:sz w:val="28"/>
          <w:szCs w:val="28"/>
          <w:u w:val="single"/>
          <w:rtl/>
        </w:rPr>
      </w:pPr>
      <w:bookmarkStart w:id="23" w:name="_Toc195360376"/>
      <w:r w:rsidRPr="0072768E">
        <w:rPr>
          <w:rFonts w:ascii="Simplified Arabic" w:hAnsi="Simplified Arabic" w:cs="Simplified Arabic"/>
          <w:b/>
          <w:bCs/>
          <w:color w:val="auto"/>
          <w:sz w:val="28"/>
          <w:szCs w:val="28"/>
          <w:u w:val="single"/>
          <w:rtl/>
        </w:rPr>
        <w:lastRenderedPageBreak/>
        <w:t>خطوات تنفيذ خطة الدراسة:</w:t>
      </w:r>
      <w:bookmarkEnd w:id="23"/>
    </w:p>
    <w:p w14:paraId="23F8B1DE" w14:textId="77777777" w:rsidR="003E3C9B" w:rsidRPr="0072768E" w:rsidRDefault="003E3C9B" w:rsidP="003E3C9B">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سيتم تنفيذ خطة الدراسة وفق جدول زمني دقيق يضمن إنجاز جميع مراحل البحث بكفاءة وجودة عالية، وذلك على النحو التالي</w:t>
      </w:r>
      <w:r w:rsidRPr="0072768E">
        <w:rPr>
          <w:rFonts w:ascii="Simplified Arabic" w:hAnsi="Simplified Arabic" w:cs="Simplified Arabic"/>
          <w:color w:val="auto"/>
          <w:sz w:val="28"/>
          <w:szCs w:val="28"/>
        </w:rPr>
        <w:t>:</w:t>
      </w:r>
    </w:p>
    <w:p w14:paraId="16CC60ED" w14:textId="77777777" w:rsidR="003E3C9B" w:rsidRPr="0072768E" w:rsidRDefault="003E3C9B" w:rsidP="00745221">
      <w:pPr>
        <w:pStyle w:val="Heading2"/>
        <w:numPr>
          <w:ilvl w:val="0"/>
          <w:numId w:val="49"/>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المرحلة الأولى: التحضير والإعداد (مايو 2025 - يوليو 2025)</w:t>
      </w:r>
    </w:p>
    <w:p w14:paraId="39AF1E51" w14:textId="77777777" w:rsidR="003E3C9B" w:rsidRPr="0072768E" w:rsidRDefault="003E3C9B" w:rsidP="00745221">
      <w:pPr>
        <w:pStyle w:val="Heading2"/>
        <w:numPr>
          <w:ilvl w:val="1"/>
          <w:numId w:val="50"/>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مراجعة الأدبيات والدراسات السابقة (مايو 2025)</w:t>
      </w:r>
    </w:p>
    <w:p w14:paraId="0E2AE870" w14:textId="77777777" w:rsidR="003E3C9B" w:rsidRPr="0072768E" w:rsidRDefault="003E3C9B" w:rsidP="00745221">
      <w:pPr>
        <w:pStyle w:val="Heading2"/>
        <w:numPr>
          <w:ilvl w:val="0"/>
          <w:numId w:val="37"/>
        </w:numPr>
        <w:tabs>
          <w:tab w:val="clear" w:pos="720"/>
        </w:tabs>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مراجعة منهجية شاملة للأدبيات المتعلقة بتقنية الترميز والأمن السيبراني وكفاءة العمليات المالية</w:t>
      </w:r>
      <w:r w:rsidRPr="0072768E">
        <w:rPr>
          <w:rFonts w:ascii="Simplified Arabic" w:hAnsi="Simplified Arabic" w:cs="Simplified Arabic"/>
          <w:color w:val="auto"/>
          <w:sz w:val="28"/>
          <w:szCs w:val="28"/>
        </w:rPr>
        <w:t>.</w:t>
      </w:r>
    </w:p>
    <w:p w14:paraId="1F23D074" w14:textId="77777777" w:rsidR="003E3C9B" w:rsidRPr="0072768E" w:rsidRDefault="003E3C9B" w:rsidP="00745221">
      <w:pPr>
        <w:pStyle w:val="Heading2"/>
        <w:numPr>
          <w:ilvl w:val="0"/>
          <w:numId w:val="37"/>
        </w:numPr>
        <w:tabs>
          <w:tab w:val="clear" w:pos="720"/>
        </w:tabs>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تحليل الدراسات السابقة وتصنيفها حسب المتغيرات والمنهجية والنتائج</w:t>
      </w:r>
      <w:r w:rsidRPr="0072768E">
        <w:rPr>
          <w:rFonts w:ascii="Simplified Arabic" w:hAnsi="Simplified Arabic" w:cs="Simplified Arabic"/>
          <w:color w:val="auto"/>
          <w:sz w:val="28"/>
          <w:szCs w:val="28"/>
        </w:rPr>
        <w:t>.</w:t>
      </w:r>
    </w:p>
    <w:p w14:paraId="3C00BBB9" w14:textId="77777777" w:rsidR="003E3C9B" w:rsidRPr="0072768E" w:rsidRDefault="003E3C9B" w:rsidP="00745221">
      <w:pPr>
        <w:pStyle w:val="Heading2"/>
        <w:numPr>
          <w:ilvl w:val="0"/>
          <w:numId w:val="37"/>
        </w:numPr>
        <w:tabs>
          <w:tab w:val="clear" w:pos="720"/>
        </w:tabs>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الفجوات البحثية والفرص المتاحة للدراسة الحالية</w:t>
      </w:r>
      <w:r w:rsidRPr="0072768E">
        <w:rPr>
          <w:rFonts w:ascii="Simplified Arabic" w:hAnsi="Simplified Arabic" w:cs="Simplified Arabic"/>
          <w:color w:val="auto"/>
          <w:sz w:val="28"/>
          <w:szCs w:val="28"/>
        </w:rPr>
        <w:t>.</w:t>
      </w:r>
    </w:p>
    <w:p w14:paraId="032E69EC" w14:textId="77777777" w:rsidR="003E3C9B" w:rsidRPr="0072768E" w:rsidRDefault="003E3C9B" w:rsidP="00745221">
      <w:pPr>
        <w:pStyle w:val="Heading2"/>
        <w:numPr>
          <w:ilvl w:val="0"/>
          <w:numId w:val="37"/>
        </w:numPr>
        <w:tabs>
          <w:tab w:val="clear" w:pos="720"/>
        </w:tabs>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توثيق المراجع وإعداد قاعدة بيانات للمصادر المستخدمة</w:t>
      </w:r>
      <w:r w:rsidRPr="0072768E">
        <w:rPr>
          <w:rFonts w:ascii="Simplified Arabic" w:hAnsi="Simplified Arabic" w:cs="Simplified Arabic"/>
          <w:color w:val="auto"/>
          <w:sz w:val="28"/>
          <w:szCs w:val="28"/>
        </w:rPr>
        <w:t>.</w:t>
      </w:r>
    </w:p>
    <w:p w14:paraId="26A241AD" w14:textId="77777777" w:rsidR="003E3C9B" w:rsidRPr="0072768E" w:rsidRDefault="003E3C9B" w:rsidP="00745221">
      <w:pPr>
        <w:pStyle w:val="Heading2"/>
        <w:numPr>
          <w:ilvl w:val="1"/>
          <w:numId w:val="50"/>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تطوير الإطار النظري للدراسة (مايو - يونيو 2025)</w:t>
      </w:r>
    </w:p>
    <w:p w14:paraId="39BE5381" w14:textId="77777777" w:rsidR="003E3C9B" w:rsidRPr="0072768E" w:rsidRDefault="003E3C9B" w:rsidP="00745221">
      <w:pPr>
        <w:pStyle w:val="Heading2"/>
        <w:numPr>
          <w:ilvl w:val="0"/>
          <w:numId w:val="38"/>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صياغة الإطار النظري للدراسة بناءً على نتائج مراجعة الأدبيات</w:t>
      </w:r>
      <w:r w:rsidRPr="0072768E">
        <w:rPr>
          <w:rFonts w:ascii="Simplified Arabic" w:hAnsi="Simplified Arabic" w:cs="Simplified Arabic"/>
          <w:color w:val="auto"/>
          <w:sz w:val="28"/>
          <w:szCs w:val="28"/>
        </w:rPr>
        <w:t>.</w:t>
      </w:r>
    </w:p>
    <w:p w14:paraId="55965B8C" w14:textId="77777777" w:rsidR="003E3C9B" w:rsidRPr="0072768E" w:rsidRDefault="003E3C9B" w:rsidP="00745221">
      <w:pPr>
        <w:pStyle w:val="Heading2"/>
        <w:numPr>
          <w:ilvl w:val="0"/>
          <w:numId w:val="38"/>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المفاهيم والمتغيرات الرئيسية والعلاقات بينها</w:t>
      </w:r>
      <w:r w:rsidRPr="0072768E">
        <w:rPr>
          <w:rFonts w:ascii="Simplified Arabic" w:hAnsi="Simplified Arabic" w:cs="Simplified Arabic"/>
          <w:color w:val="auto"/>
          <w:sz w:val="28"/>
          <w:szCs w:val="28"/>
        </w:rPr>
        <w:t>.</w:t>
      </w:r>
    </w:p>
    <w:p w14:paraId="0442E1FB" w14:textId="77777777" w:rsidR="003E3C9B" w:rsidRPr="0072768E" w:rsidRDefault="003E3C9B" w:rsidP="00745221">
      <w:pPr>
        <w:pStyle w:val="Heading2"/>
        <w:numPr>
          <w:ilvl w:val="0"/>
          <w:numId w:val="38"/>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تطوير نموذج الدراسة النظري</w:t>
      </w:r>
      <w:r w:rsidRPr="0072768E">
        <w:rPr>
          <w:rFonts w:ascii="Simplified Arabic" w:hAnsi="Simplified Arabic" w:cs="Simplified Arabic"/>
          <w:color w:val="auto"/>
          <w:sz w:val="28"/>
          <w:szCs w:val="28"/>
        </w:rPr>
        <w:t>.</w:t>
      </w:r>
    </w:p>
    <w:p w14:paraId="14E3FEAD" w14:textId="77777777" w:rsidR="003E3C9B" w:rsidRPr="0072768E" w:rsidRDefault="003E3C9B" w:rsidP="00745221">
      <w:pPr>
        <w:pStyle w:val="Heading2"/>
        <w:numPr>
          <w:ilvl w:val="0"/>
          <w:numId w:val="38"/>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مراجعة الإطار النظري وتنقيحه</w:t>
      </w:r>
      <w:r w:rsidRPr="0072768E">
        <w:rPr>
          <w:rFonts w:ascii="Simplified Arabic" w:hAnsi="Simplified Arabic" w:cs="Simplified Arabic"/>
          <w:color w:val="auto"/>
          <w:sz w:val="28"/>
          <w:szCs w:val="28"/>
        </w:rPr>
        <w:t>.</w:t>
      </w:r>
    </w:p>
    <w:p w14:paraId="09ADF7EF" w14:textId="77777777" w:rsidR="003E3C9B" w:rsidRPr="0072768E" w:rsidRDefault="003E3C9B" w:rsidP="00745221">
      <w:pPr>
        <w:pStyle w:val="Heading2"/>
        <w:numPr>
          <w:ilvl w:val="1"/>
          <w:numId w:val="50"/>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تصميم وتحكيم أدوات الدراسة (يونيو 2025)</w:t>
      </w:r>
    </w:p>
    <w:p w14:paraId="720D516E" w14:textId="77777777" w:rsidR="003E3C9B" w:rsidRPr="0072768E" w:rsidRDefault="003E3C9B" w:rsidP="00745221">
      <w:pPr>
        <w:pStyle w:val="Heading2"/>
        <w:numPr>
          <w:ilvl w:val="0"/>
          <w:numId w:val="39"/>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تصميم الاستبانة الإلكترونية وفق محاور الدراسة</w:t>
      </w:r>
      <w:r w:rsidRPr="0072768E">
        <w:rPr>
          <w:rFonts w:ascii="Simplified Arabic" w:hAnsi="Simplified Arabic" w:cs="Simplified Arabic"/>
          <w:color w:val="auto"/>
          <w:sz w:val="28"/>
          <w:szCs w:val="28"/>
        </w:rPr>
        <w:t>.</w:t>
      </w:r>
    </w:p>
    <w:p w14:paraId="03F9DF5A" w14:textId="77777777" w:rsidR="003E3C9B" w:rsidRPr="0072768E" w:rsidRDefault="003E3C9B" w:rsidP="00745221">
      <w:pPr>
        <w:pStyle w:val="Heading2"/>
        <w:numPr>
          <w:ilvl w:val="0"/>
          <w:numId w:val="39"/>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دليل المقابلة شبه المنظمة</w:t>
      </w:r>
      <w:r w:rsidRPr="0072768E">
        <w:rPr>
          <w:rFonts w:ascii="Simplified Arabic" w:hAnsi="Simplified Arabic" w:cs="Simplified Arabic"/>
          <w:color w:val="auto"/>
          <w:sz w:val="28"/>
          <w:szCs w:val="28"/>
        </w:rPr>
        <w:t>.</w:t>
      </w:r>
    </w:p>
    <w:p w14:paraId="23FA32E0" w14:textId="77777777" w:rsidR="003E3C9B" w:rsidRPr="0072768E" w:rsidRDefault="003E3C9B" w:rsidP="00745221">
      <w:pPr>
        <w:pStyle w:val="Heading2"/>
        <w:numPr>
          <w:ilvl w:val="0"/>
          <w:numId w:val="39"/>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تطوير بروتوكول مجموعات التركيز</w:t>
      </w:r>
      <w:r w:rsidRPr="0072768E">
        <w:rPr>
          <w:rFonts w:ascii="Simplified Arabic" w:hAnsi="Simplified Arabic" w:cs="Simplified Arabic"/>
          <w:color w:val="auto"/>
          <w:sz w:val="28"/>
          <w:szCs w:val="28"/>
        </w:rPr>
        <w:t>.</w:t>
      </w:r>
    </w:p>
    <w:p w14:paraId="507E712C" w14:textId="77777777" w:rsidR="003E3C9B" w:rsidRPr="0072768E" w:rsidRDefault="003E3C9B" w:rsidP="00745221">
      <w:pPr>
        <w:pStyle w:val="Heading2"/>
        <w:numPr>
          <w:ilvl w:val="0"/>
          <w:numId w:val="39"/>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نماذج تحليل الوثائق</w:t>
      </w:r>
      <w:r w:rsidRPr="0072768E">
        <w:rPr>
          <w:rFonts w:ascii="Simplified Arabic" w:hAnsi="Simplified Arabic" w:cs="Simplified Arabic"/>
          <w:color w:val="auto"/>
          <w:sz w:val="28"/>
          <w:szCs w:val="28"/>
        </w:rPr>
        <w:t>.</w:t>
      </w:r>
    </w:p>
    <w:p w14:paraId="1DC88EDC" w14:textId="77777777" w:rsidR="003E3C9B" w:rsidRPr="0072768E" w:rsidRDefault="003E3C9B" w:rsidP="00745221">
      <w:pPr>
        <w:pStyle w:val="Heading2"/>
        <w:numPr>
          <w:ilvl w:val="0"/>
          <w:numId w:val="39"/>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عرض أدوات الدراسة على مجموعة من المحكمين المتخصصين (7-10 محكمين)</w:t>
      </w:r>
      <w:r w:rsidRPr="0072768E">
        <w:rPr>
          <w:rFonts w:ascii="Simplified Arabic" w:hAnsi="Simplified Arabic" w:cs="Simplified Arabic"/>
          <w:color w:val="auto"/>
          <w:sz w:val="28"/>
          <w:szCs w:val="28"/>
        </w:rPr>
        <w:t>.</w:t>
      </w:r>
    </w:p>
    <w:p w14:paraId="321D5AA6" w14:textId="77777777" w:rsidR="003E3C9B" w:rsidRPr="0072768E" w:rsidRDefault="003E3C9B" w:rsidP="00745221">
      <w:pPr>
        <w:pStyle w:val="Heading2"/>
        <w:numPr>
          <w:ilvl w:val="0"/>
          <w:numId w:val="39"/>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تعديل الأدوات بناءً على ملاحظات المحكمين</w:t>
      </w:r>
      <w:r w:rsidRPr="0072768E">
        <w:rPr>
          <w:rFonts w:ascii="Simplified Arabic" w:hAnsi="Simplified Arabic" w:cs="Simplified Arabic"/>
          <w:color w:val="auto"/>
          <w:sz w:val="28"/>
          <w:szCs w:val="28"/>
        </w:rPr>
        <w:t>.</w:t>
      </w:r>
    </w:p>
    <w:p w14:paraId="2B2B6C25" w14:textId="77777777" w:rsidR="003E3C9B" w:rsidRPr="0072768E" w:rsidRDefault="003E3C9B" w:rsidP="00745221">
      <w:pPr>
        <w:pStyle w:val="Heading2"/>
        <w:numPr>
          <w:ilvl w:val="1"/>
          <w:numId w:val="50"/>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إجراء دراسة استطلاعية (يوليو 2025)</w:t>
      </w:r>
    </w:p>
    <w:p w14:paraId="3BE0991D" w14:textId="77777777" w:rsidR="003E3C9B" w:rsidRPr="0072768E" w:rsidRDefault="003E3C9B" w:rsidP="00745221">
      <w:pPr>
        <w:pStyle w:val="Heading2"/>
        <w:numPr>
          <w:ilvl w:val="0"/>
          <w:numId w:val="40"/>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تطبيق الاستبانة على عينة استطلاعية من 30 مستجيباً من خارج عينة الدراسة الأساسية</w:t>
      </w:r>
      <w:r w:rsidRPr="0072768E">
        <w:rPr>
          <w:rFonts w:ascii="Simplified Arabic" w:hAnsi="Simplified Arabic" w:cs="Simplified Arabic"/>
          <w:color w:val="auto"/>
          <w:sz w:val="28"/>
          <w:szCs w:val="28"/>
        </w:rPr>
        <w:t>.</w:t>
      </w:r>
    </w:p>
    <w:p w14:paraId="325EC6ED" w14:textId="77777777" w:rsidR="003E3C9B" w:rsidRPr="0072768E" w:rsidRDefault="003E3C9B" w:rsidP="00745221">
      <w:pPr>
        <w:pStyle w:val="Heading2"/>
        <w:numPr>
          <w:ilvl w:val="0"/>
          <w:numId w:val="40"/>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3-4 مقابلات استطلاعية لاختبار دليل المقابلة</w:t>
      </w:r>
      <w:r w:rsidRPr="0072768E">
        <w:rPr>
          <w:rFonts w:ascii="Simplified Arabic" w:hAnsi="Simplified Arabic" w:cs="Simplified Arabic"/>
          <w:color w:val="auto"/>
          <w:sz w:val="28"/>
          <w:szCs w:val="28"/>
        </w:rPr>
        <w:t>.</w:t>
      </w:r>
    </w:p>
    <w:p w14:paraId="79024052" w14:textId="77777777" w:rsidR="003E3C9B" w:rsidRPr="0072768E" w:rsidRDefault="003E3C9B" w:rsidP="00745221">
      <w:pPr>
        <w:pStyle w:val="Heading2"/>
        <w:numPr>
          <w:ilvl w:val="0"/>
          <w:numId w:val="40"/>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تنظيم مجموعة تركيز استطلاعية واحدة</w:t>
      </w:r>
      <w:r w:rsidRPr="0072768E">
        <w:rPr>
          <w:rFonts w:ascii="Simplified Arabic" w:hAnsi="Simplified Arabic" w:cs="Simplified Arabic"/>
          <w:color w:val="auto"/>
          <w:sz w:val="28"/>
          <w:szCs w:val="28"/>
        </w:rPr>
        <w:t>.</w:t>
      </w:r>
    </w:p>
    <w:p w14:paraId="666A7BE7" w14:textId="77777777" w:rsidR="003E3C9B" w:rsidRPr="0072768E" w:rsidRDefault="003E3C9B" w:rsidP="00745221">
      <w:pPr>
        <w:pStyle w:val="Heading2"/>
        <w:numPr>
          <w:ilvl w:val="0"/>
          <w:numId w:val="40"/>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تحليل نتائج الدراسة الاستطلاعية وحساب معاملات الصدق والثبات</w:t>
      </w:r>
      <w:r w:rsidRPr="0072768E">
        <w:rPr>
          <w:rFonts w:ascii="Simplified Arabic" w:hAnsi="Simplified Arabic" w:cs="Simplified Arabic"/>
          <w:color w:val="auto"/>
          <w:sz w:val="28"/>
          <w:szCs w:val="28"/>
        </w:rPr>
        <w:t>.</w:t>
      </w:r>
    </w:p>
    <w:p w14:paraId="1E203F56" w14:textId="77777777" w:rsidR="003E3C9B" w:rsidRPr="0072768E" w:rsidRDefault="003E3C9B" w:rsidP="00745221">
      <w:pPr>
        <w:pStyle w:val="Heading2"/>
        <w:numPr>
          <w:ilvl w:val="0"/>
          <w:numId w:val="40"/>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التعديلات اللازمة على أدوات الدراسة</w:t>
      </w:r>
      <w:r w:rsidRPr="0072768E">
        <w:rPr>
          <w:rFonts w:ascii="Simplified Arabic" w:hAnsi="Simplified Arabic" w:cs="Simplified Arabic"/>
          <w:color w:val="auto"/>
          <w:sz w:val="28"/>
          <w:szCs w:val="28"/>
        </w:rPr>
        <w:t>.</w:t>
      </w:r>
    </w:p>
    <w:p w14:paraId="562A87BA" w14:textId="77777777" w:rsidR="003E3C9B" w:rsidRPr="0072768E" w:rsidRDefault="003E3C9B" w:rsidP="00745221">
      <w:pPr>
        <w:pStyle w:val="Heading2"/>
        <w:numPr>
          <w:ilvl w:val="1"/>
          <w:numId w:val="50"/>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الحصول على الموافقات الأخلاقية والإدارية (يونيو - يوليو 2025)</w:t>
      </w:r>
    </w:p>
    <w:p w14:paraId="38A5E155" w14:textId="77777777" w:rsidR="003E3C9B" w:rsidRPr="0072768E" w:rsidRDefault="003E3C9B" w:rsidP="00745221">
      <w:pPr>
        <w:pStyle w:val="Heading2"/>
        <w:numPr>
          <w:ilvl w:val="0"/>
          <w:numId w:val="41"/>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تقديم طلب الموافقة الأخلاقية للجنة أخلاقيات البحث العلمي بالجامعة</w:t>
      </w:r>
      <w:r w:rsidRPr="0072768E">
        <w:rPr>
          <w:rFonts w:ascii="Simplified Arabic" w:hAnsi="Simplified Arabic" w:cs="Simplified Arabic"/>
          <w:color w:val="auto"/>
          <w:sz w:val="28"/>
          <w:szCs w:val="28"/>
        </w:rPr>
        <w:t>.</w:t>
      </w:r>
    </w:p>
    <w:p w14:paraId="4EC24FE5" w14:textId="77777777" w:rsidR="003E3C9B" w:rsidRPr="0072768E" w:rsidRDefault="003E3C9B" w:rsidP="00745221">
      <w:pPr>
        <w:pStyle w:val="Heading2"/>
        <w:numPr>
          <w:ilvl w:val="0"/>
          <w:numId w:val="41"/>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الحصول على موافقات الجهات المعنية (البنك المركزي السعودي، هيئة السوق المالية، المؤسسات المالية المستهدفة)</w:t>
      </w:r>
      <w:r w:rsidRPr="0072768E">
        <w:rPr>
          <w:rFonts w:ascii="Simplified Arabic" w:hAnsi="Simplified Arabic" w:cs="Simplified Arabic"/>
          <w:color w:val="auto"/>
          <w:sz w:val="28"/>
          <w:szCs w:val="28"/>
        </w:rPr>
        <w:t>.</w:t>
      </w:r>
    </w:p>
    <w:p w14:paraId="0F7FF21D" w14:textId="77777777" w:rsidR="003E3C9B" w:rsidRPr="0072768E" w:rsidRDefault="003E3C9B" w:rsidP="00745221">
      <w:pPr>
        <w:pStyle w:val="Heading2"/>
        <w:numPr>
          <w:ilvl w:val="0"/>
          <w:numId w:val="41"/>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توقيع نماذج الموافقة المستنيرة مع المشاركين في الدراسة</w:t>
      </w:r>
      <w:r w:rsidRPr="0072768E">
        <w:rPr>
          <w:rFonts w:ascii="Simplified Arabic" w:hAnsi="Simplified Arabic" w:cs="Simplified Arabic"/>
          <w:color w:val="auto"/>
          <w:sz w:val="28"/>
          <w:szCs w:val="28"/>
        </w:rPr>
        <w:t>.</w:t>
      </w:r>
    </w:p>
    <w:p w14:paraId="3A7807EB" w14:textId="77777777" w:rsidR="003E3C9B" w:rsidRPr="0072768E" w:rsidRDefault="003E3C9B" w:rsidP="00745221">
      <w:pPr>
        <w:pStyle w:val="Heading2"/>
        <w:numPr>
          <w:ilvl w:val="0"/>
          <w:numId w:val="41"/>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خطة لحماية سرية البيانات وخصوصية المشاركين</w:t>
      </w:r>
      <w:r w:rsidRPr="0072768E">
        <w:rPr>
          <w:rFonts w:ascii="Simplified Arabic" w:hAnsi="Simplified Arabic" w:cs="Simplified Arabic"/>
          <w:color w:val="auto"/>
          <w:sz w:val="28"/>
          <w:szCs w:val="28"/>
        </w:rPr>
        <w:t>.</w:t>
      </w:r>
    </w:p>
    <w:p w14:paraId="29D4A3DB" w14:textId="77777777" w:rsidR="003E3C9B" w:rsidRPr="0072768E" w:rsidRDefault="003E3C9B" w:rsidP="00745221">
      <w:pPr>
        <w:pStyle w:val="Heading2"/>
        <w:numPr>
          <w:ilvl w:val="0"/>
          <w:numId w:val="49"/>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المرحلة الثانية: جمع البيانات (أغسطس 2025 - ديسمبر 2025)</w:t>
      </w:r>
    </w:p>
    <w:p w14:paraId="5D9EC819" w14:textId="77777777" w:rsidR="003E3C9B" w:rsidRPr="0072768E" w:rsidRDefault="003E3C9B" w:rsidP="00745221">
      <w:pPr>
        <w:pStyle w:val="Heading2"/>
        <w:numPr>
          <w:ilvl w:val="1"/>
          <w:numId w:val="49"/>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توزيع الاستبانات (أغسطس - أكتوبر 2025)</w:t>
      </w:r>
    </w:p>
    <w:p w14:paraId="2F6F421F" w14:textId="77777777" w:rsidR="003E3C9B" w:rsidRPr="0072768E" w:rsidRDefault="003E3C9B" w:rsidP="00745221">
      <w:pPr>
        <w:pStyle w:val="Heading2"/>
        <w:numPr>
          <w:ilvl w:val="0"/>
          <w:numId w:val="42"/>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قائمة بالمؤسسات المالية المستهدفة وجهات الاتصال</w:t>
      </w:r>
      <w:r w:rsidRPr="0072768E">
        <w:rPr>
          <w:rFonts w:ascii="Simplified Arabic" w:hAnsi="Simplified Arabic" w:cs="Simplified Arabic"/>
          <w:color w:val="auto"/>
          <w:sz w:val="28"/>
          <w:szCs w:val="28"/>
        </w:rPr>
        <w:t>.</w:t>
      </w:r>
    </w:p>
    <w:p w14:paraId="5A486D56" w14:textId="77777777" w:rsidR="003E3C9B" w:rsidRPr="0072768E" w:rsidRDefault="003E3C9B" w:rsidP="00745221">
      <w:pPr>
        <w:pStyle w:val="Heading2"/>
        <w:numPr>
          <w:ilvl w:val="0"/>
          <w:numId w:val="42"/>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إرسال دعوات المشاركة مع رابط الاستبانة الإلكترونية</w:t>
      </w:r>
      <w:r w:rsidRPr="0072768E">
        <w:rPr>
          <w:rFonts w:ascii="Simplified Arabic" w:hAnsi="Simplified Arabic" w:cs="Simplified Arabic"/>
          <w:color w:val="auto"/>
          <w:sz w:val="28"/>
          <w:szCs w:val="28"/>
        </w:rPr>
        <w:t>.</w:t>
      </w:r>
    </w:p>
    <w:p w14:paraId="2797606C" w14:textId="77777777" w:rsidR="003E3C9B" w:rsidRPr="0072768E" w:rsidRDefault="003E3C9B" w:rsidP="00745221">
      <w:pPr>
        <w:pStyle w:val="Heading2"/>
        <w:numPr>
          <w:ilvl w:val="0"/>
          <w:numId w:val="42"/>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متابعة عملية جمع البيانات وإرسال رسائل تذكير</w:t>
      </w:r>
      <w:r w:rsidRPr="0072768E">
        <w:rPr>
          <w:rFonts w:ascii="Simplified Arabic" w:hAnsi="Simplified Arabic" w:cs="Simplified Arabic"/>
          <w:color w:val="auto"/>
          <w:sz w:val="28"/>
          <w:szCs w:val="28"/>
        </w:rPr>
        <w:t>.</w:t>
      </w:r>
    </w:p>
    <w:p w14:paraId="755AE373" w14:textId="77777777" w:rsidR="003E3C9B" w:rsidRPr="0072768E" w:rsidRDefault="003E3C9B" w:rsidP="00745221">
      <w:pPr>
        <w:pStyle w:val="Heading2"/>
        <w:numPr>
          <w:ilvl w:val="0"/>
          <w:numId w:val="42"/>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مراقبة معدل الاستجابة واتخاذ الإجراءات اللازمة لزيادته</w:t>
      </w:r>
      <w:r w:rsidRPr="0072768E">
        <w:rPr>
          <w:rFonts w:ascii="Simplified Arabic" w:hAnsi="Simplified Arabic" w:cs="Simplified Arabic"/>
          <w:color w:val="auto"/>
          <w:sz w:val="28"/>
          <w:szCs w:val="28"/>
        </w:rPr>
        <w:t>.</w:t>
      </w:r>
    </w:p>
    <w:p w14:paraId="3AD4B946" w14:textId="77777777" w:rsidR="003E3C9B" w:rsidRPr="0072768E" w:rsidRDefault="003E3C9B" w:rsidP="00745221">
      <w:pPr>
        <w:pStyle w:val="Heading2"/>
        <w:numPr>
          <w:ilvl w:val="0"/>
          <w:numId w:val="42"/>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جمع الاستبانات المكتملة وتخزينها بشكل آمن</w:t>
      </w:r>
      <w:r w:rsidRPr="0072768E">
        <w:rPr>
          <w:rFonts w:ascii="Simplified Arabic" w:hAnsi="Simplified Arabic" w:cs="Simplified Arabic"/>
          <w:color w:val="auto"/>
          <w:sz w:val="28"/>
          <w:szCs w:val="28"/>
        </w:rPr>
        <w:t>.</w:t>
      </w:r>
    </w:p>
    <w:p w14:paraId="0DD48E12" w14:textId="77777777" w:rsidR="003E3C9B" w:rsidRPr="0072768E" w:rsidRDefault="003E3C9B" w:rsidP="00745221">
      <w:pPr>
        <w:pStyle w:val="Heading2"/>
        <w:numPr>
          <w:ilvl w:val="1"/>
          <w:numId w:val="49"/>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إجراء المقابلات (سبتمبر - نوفمبر 2025)</w:t>
      </w:r>
    </w:p>
    <w:p w14:paraId="2E5B01A3" w14:textId="77777777" w:rsidR="003E3C9B" w:rsidRPr="0072768E" w:rsidRDefault="003E3C9B" w:rsidP="00745221">
      <w:pPr>
        <w:pStyle w:val="Heading2"/>
        <w:numPr>
          <w:ilvl w:val="0"/>
          <w:numId w:val="43"/>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تحديد قائمة المستهدفين للمقابلات وفق معايير الاختيار</w:t>
      </w:r>
      <w:r w:rsidRPr="0072768E">
        <w:rPr>
          <w:rFonts w:ascii="Simplified Arabic" w:hAnsi="Simplified Arabic" w:cs="Simplified Arabic"/>
          <w:color w:val="auto"/>
          <w:sz w:val="28"/>
          <w:szCs w:val="28"/>
        </w:rPr>
        <w:t>.</w:t>
      </w:r>
    </w:p>
    <w:p w14:paraId="745A8D6C" w14:textId="77777777" w:rsidR="003E3C9B" w:rsidRPr="0072768E" w:rsidRDefault="003E3C9B" w:rsidP="00745221">
      <w:pPr>
        <w:pStyle w:val="Heading2"/>
        <w:numPr>
          <w:ilvl w:val="0"/>
          <w:numId w:val="43"/>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جدولة المقابلات وإرسال الدعوات</w:t>
      </w:r>
      <w:r w:rsidRPr="0072768E">
        <w:rPr>
          <w:rFonts w:ascii="Simplified Arabic" w:hAnsi="Simplified Arabic" w:cs="Simplified Arabic"/>
          <w:color w:val="auto"/>
          <w:sz w:val="28"/>
          <w:szCs w:val="28"/>
        </w:rPr>
        <w:t>.</w:t>
      </w:r>
    </w:p>
    <w:p w14:paraId="50F065D0" w14:textId="77777777" w:rsidR="003E3C9B" w:rsidRPr="0072768E" w:rsidRDefault="003E3C9B" w:rsidP="00745221">
      <w:pPr>
        <w:pStyle w:val="Heading2"/>
        <w:numPr>
          <w:ilvl w:val="0"/>
          <w:numId w:val="43"/>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المقابلات وتسجيلها (بعد الحصول على موافقة المشاركين)</w:t>
      </w:r>
      <w:r w:rsidRPr="0072768E">
        <w:rPr>
          <w:rFonts w:ascii="Simplified Arabic" w:hAnsi="Simplified Arabic" w:cs="Simplified Arabic"/>
          <w:color w:val="auto"/>
          <w:sz w:val="28"/>
          <w:szCs w:val="28"/>
        </w:rPr>
        <w:t>.</w:t>
      </w:r>
    </w:p>
    <w:p w14:paraId="317EC6E3" w14:textId="77777777" w:rsidR="003E3C9B" w:rsidRPr="0072768E" w:rsidRDefault="003E3C9B" w:rsidP="00745221">
      <w:pPr>
        <w:pStyle w:val="Heading2"/>
        <w:numPr>
          <w:ilvl w:val="0"/>
          <w:numId w:val="43"/>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تفريغ محتوى المقابلات وترميزه</w:t>
      </w:r>
      <w:r w:rsidRPr="0072768E">
        <w:rPr>
          <w:rFonts w:ascii="Simplified Arabic" w:hAnsi="Simplified Arabic" w:cs="Simplified Arabic"/>
          <w:color w:val="auto"/>
          <w:sz w:val="28"/>
          <w:szCs w:val="28"/>
        </w:rPr>
        <w:t>.</w:t>
      </w:r>
    </w:p>
    <w:p w14:paraId="67A0C2A3" w14:textId="77777777" w:rsidR="003E3C9B" w:rsidRPr="0072768E" w:rsidRDefault="003E3C9B" w:rsidP="00745221">
      <w:pPr>
        <w:pStyle w:val="Heading2"/>
        <w:numPr>
          <w:ilvl w:val="0"/>
          <w:numId w:val="43"/>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تحليل أولي للبيانات لتحديد الحاجة لمزيد من المقابلات</w:t>
      </w:r>
      <w:r w:rsidRPr="0072768E">
        <w:rPr>
          <w:rFonts w:ascii="Simplified Arabic" w:hAnsi="Simplified Arabic" w:cs="Simplified Arabic"/>
          <w:color w:val="auto"/>
          <w:sz w:val="28"/>
          <w:szCs w:val="28"/>
        </w:rPr>
        <w:t>.</w:t>
      </w:r>
    </w:p>
    <w:p w14:paraId="1D57CEB1" w14:textId="77777777" w:rsidR="003E3C9B" w:rsidRPr="0072768E" w:rsidRDefault="003E3C9B" w:rsidP="00745221">
      <w:pPr>
        <w:pStyle w:val="Heading2"/>
        <w:numPr>
          <w:ilvl w:val="1"/>
          <w:numId w:val="49"/>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تنظيم مجموعات التركيز (أكتوبر - نوفمبر 2025)</w:t>
      </w:r>
    </w:p>
    <w:p w14:paraId="4CA13038" w14:textId="77777777" w:rsidR="003E3C9B" w:rsidRPr="0072768E" w:rsidRDefault="003E3C9B" w:rsidP="00745221">
      <w:pPr>
        <w:pStyle w:val="Heading2"/>
        <w:numPr>
          <w:ilvl w:val="0"/>
          <w:numId w:val="44"/>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المشاركين في كل مجموعة تركيز</w:t>
      </w:r>
      <w:r w:rsidRPr="0072768E">
        <w:rPr>
          <w:rFonts w:ascii="Simplified Arabic" w:hAnsi="Simplified Arabic" w:cs="Simplified Arabic"/>
          <w:color w:val="auto"/>
          <w:sz w:val="28"/>
          <w:szCs w:val="28"/>
        </w:rPr>
        <w:t>.</w:t>
      </w:r>
    </w:p>
    <w:p w14:paraId="5EC3BEF7" w14:textId="77777777" w:rsidR="003E3C9B" w:rsidRPr="0072768E" w:rsidRDefault="003E3C9B" w:rsidP="00745221">
      <w:pPr>
        <w:pStyle w:val="Heading2"/>
        <w:numPr>
          <w:ilvl w:val="0"/>
          <w:numId w:val="44"/>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تنظيم وإدارة جلسات مجموعات التركيز</w:t>
      </w:r>
      <w:r w:rsidRPr="0072768E">
        <w:rPr>
          <w:rFonts w:ascii="Simplified Arabic" w:hAnsi="Simplified Arabic" w:cs="Simplified Arabic"/>
          <w:color w:val="auto"/>
          <w:sz w:val="28"/>
          <w:szCs w:val="28"/>
        </w:rPr>
        <w:t>.</w:t>
      </w:r>
    </w:p>
    <w:p w14:paraId="1681F5C8" w14:textId="77777777" w:rsidR="003E3C9B" w:rsidRPr="0072768E" w:rsidRDefault="003E3C9B" w:rsidP="00745221">
      <w:pPr>
        <w:pStyle w:val="Heading2"/>
        <w:numPr>
          <w:ilvl w:val="0"/>
          <w:numId w:val="44"/>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تسجيل الجلسات وتدوين الملاحظات</w:t>
      </w:r>
      <w:r w:rsidRPr="0072768E">
        <w:rPr>
          <w:rFonts w:ascii="Simplified Arabic" w:hAnsi="Simplified Arabic" w:cs="Simplified Arabic"/>
          <w:color w:val="auto"/>
          <w:sz w:val="28"/>
          <w:szCs w:val="28"/>
        </w:rPr>
        <w:t>.</w:t>
      </w:r>
    </w:p>
    <w:p w14:paraId="12BEAA4A" w14:textId="77777777" w:rsidR="003E3C9B" w:rsidRPr="0072768E" w:rsidRDefault="003E3C9B" w:rsidP="00745221">
      <w:pPr>
        <w:pStyle w:val="Heading2"/>
        <w:numPr>
          <w:ilvl w:val="0"/>
          <w:numId w:val="44"/>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تفريغ محتوى الجلسات وترميزه</w:t>
      </w:r>
      <w:r w:rsidRPr="0072768E">
        <w:rPr>
          <w:rFonts w:ascii="Simplified Arabic" w:hAnsi="Simplified Arabic" w:cs="Simplified Arabic"/>
          <w:color w:val="auto"/>
          <w:sz w:val="28"/>
          <w:szCs w:val="28"/>
        </w:rPr>
        <w:t>.</w:t>
      </w:r>
    </w:p>
    <w:p w14:paraId="379787F0" w14:textId="77777777" w:rsidR="003E3C9B" w:rsidRPr="0072768E" w:rsidRDefault="003E3C9B" w:rsidP="00745221">
      <w:pPr>
        <w:pStyle w:val="Heading2"/>
        <w:numPr>
          <w:ilvl w:val="0"/>
          <w:numId w:val="44"/>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تحليل أولي للبيانات لتحديد الحاجة لمزيد من مجموعات التركيز</w:t>
      </w:r>
      <w:r w:rsidRPr="0072768E">
        <w:rPr>
          <w:rFonts w:ascii="Simplified Arabic" w:hAnsi="Simplified Arabic" w:cs="Simplified Arabic"/>
          <w:color w:val="auto"/>
          <w:sz w:val="28"/>
          <w:szCs w:val="28"/>
        </w:rPr>
        <w:t>.</w:t>
      </w:r>
    </w:p>
    <w:p w14:paraId="4B46DEB9" w14:textId="77777777" w:rsidR="003E3C9B" w:rsidRPr="0072768E" w:rsidRDefault="003E3C9B" w:rsidP="00745221">
      <w:pPr>
        <w:pStyle w:val="Heading2"/>
        <w:numPr>
          <w:ilvl w:val="1"/>
          <w:numId w:val="49"/>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جمع وتنظيم الوثائق والتقارير (أغسطس - ديسمبر 2025)</w:t>
      </w:r>
    </w:p>
    <w:p w14:paraId="78DB458E" w14:textId="77777777" w:rsidR="003E3C9B" w:rsidRPr="0072768E" w:rsidRDefault="003E3C9B" w:rsidP="00745221">
      <w:pPr>
        <w:pStyle w:val="Heading2"/>
        <w:numPr>
          <w:ilvl w:val="0"/>
          <w:numId w:val="45"/>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الوثائق والتقارير ذات الصلة بموضوع الدراسة</w:t>
      </w:r>
      <w:r w:rsidRPr="0072768E">
        <w:rPr>
          <w:rFonts w:ascii="Simplified Arabic" w:hAnsi="Simplified Arabic" w:cs="Simplified Arabic"/>
          <w:color w:val="auto"/>
          <w:sz w:val="28"/>
          <w:szCs w:val="28"/>
        </w:rPr>
        <w:t>.</w:t>
      </w:r>
    </w:p>
    <w:p w14:paraId="0F085D70" w14:textId="77777777" w:rsidR="003E3C9B" w:rsidRPr="0072768E" w:rsidRDefault="003E3C9B" w:rsidP="00745221">
      <w:pPr>
        <w:pStyle w:val="Heading2"/>
        <w:numPr>
          <w:ilvl w:val="0"/>
          <w:numId w:val="45"/>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جمع الوثائق من المصادر المتاحة (مواقع إلكترونية، مكتبات، مؤسسات)</w:t>
      </w:r>
      <w:r w:rsidRPr="0072768E">
        <w:rPr>
          <w:rFonts w:ascii="Simplified Arabic" w:hAnsi="Simplified Arabic" w:cs="Simplified Arabic"/>
          <w:color w:val="auto"/>
          <w:sz w:val="28"/>
          <w:szCs w:val="28"/>
        </w:rPr>
        <w:t>.</w:t>
      </w:r>
    </w:p>
    <w:p w14:paraId="4EF5471C" w14:textId="77777777" w:rsidR="003E3C9B" w:rsidRPr="0072768E" w:rsidRDefault="003E3C9B" w:rsidP="00745221">
      <w:pPr>
        <w:pStyle w:val="Heading2"/>
        <w:numPr>
          <w:ilvl w:val="0"/>
          <w:numId w:val="45"/>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تصنيف الوثائق وتنظيمها حسب الموضوع والمصدر والتاريخ</w:t>
      </w:r>
      <w:r w:rsidRPr="0072768E">
        <w:rPr>
          <w:rFonts w:ascii="Simplified Arabic" w:hAnsi="Simplified Arabic" w:cs="Simplified Arabic"/>
          <w:color w:val="auto"/>
          <w:sz w:val="28"/>
          <w:szCs w:val="28"/>
        </w:rPr>
        <w:t>.</w:t>
      </w:r>
    </w:p>
    <w:p w14:paraId="32B5EA91" w14:textId="77777777" w:rsidR="003E3C9B" w:rsidRPr="0072768E" w:rsidRDefault="003E3C9B" w:rsidP="00745221">
      <w:pPr>
        <w:pStyle w:val="Heading2"/>
        <w:numPr>
          <w:ilvl w:val="0"/>
          <w:numId w:val="45"/>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قاعدة بيانات للوثائق المجمعة</w:t>
      </w:r>
      <w:r w:rsidRPr="0072768E">
        <w:rPr>
          <w:rFonts w:ascii="Simplified Arabic" w:hAnsi="Simplified Arabic" w:cs="Simplified Arabic"/>
          <w:color w:val="auto"/>
          <w:sz w:val="28"/>
          <w:szCs w:val="28"/>
        </w:rPr>
        <w:t>.</w:t>
      </w:r>
    </w:p>
    <w:p w14:paraId="07F49E03" w14:textId="77777777" w:rsidR="003E3C9B" w:rsidRPr="0072768E" w:rsidRDefault="003E3C9B" w:rsidP="00745221">
      <w:pPr>
        <w:pStyle w:val="Heading2"/>
        <w:numPr>
          <w:ilvl w:val="0"/>
          <w:numId w:val="45"/>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تحليل أولي لمحتوى الوثائق</w:t>
      </w:r>
      <w:r w:rsidRPr="0072768E">
        <w:rPr>
          <w:rFonts w:ascii="Simplified Arabic" w:hAnsi="Simplified Arabic" w:cs="Simplified Arabic"/>
          <w:color w:val="auto"/>
          <w:sz w:val="28"/>
          <w:szCs w:val="28"/>
        </w:rPr>
        <w:t>.</w:t>
      </w:r>
    </w:p>
    <w:p w14:paraId="4E5E8AB1" w14:textId="77777777" w:rsidR="003E3C9B" w:rsidRPr="0072768E" w:rsidRDefault="003E3C9B" w:rsidP="00745221">
      <w:pPr>
        <w:pStyle w:val="Heading2"/>
        <w:numPr>
          <w:ilvl w:val="1"/>
          <w:numId w:val="49"/>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متابعة عملية جمع البيانات (أغسطس - ديسمبر 2025)</w:t>
      </w:r>
    </w:p>
    <w:p w14:paraId="1BFB8B95" w14:textId="77777777" w:rsidR="003E3C9B" w:rsidRPr="0072768E" w:rsidRDefault="003E3C9B" w:rsidP="00745221">
      <w:pPr>
        <w:pStyle w:val="Heading2"/>
        <w:numPr>
          <w:ilvl w:val="0"/>
          <w:numId w:val="46"/>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مراقبة تقدم عملية جمع البيانات وفق الجدول الزمني</w:t>
      </w:r>
      <w:r w:rsidRPr="0072768E">
        <w:rPr>
          <w:rFonts w:ascii="Simplified Arabic" w:hAnsi="Simplified Arabic" w:cs="Simplified Arabic"/>
          <w:color w:val="auto"/>
          <w:sz w:val="28"/>
          <w:szCs w:val="28"/>
        </w:rPr>
        <w:t>.</w:t>
      </w:r>
    </w:p>
    <w:p w14:paraId="1C26A075" w14:textId="77777777" w:rsidR="003E3C9B" w:rsidRPr="0072768E" w:rsidRDefault="003E3C9B" w:rsidP="00745221">
      <w:pPr>
        <w:pStyle w:val="Heading2"/>
        <w:numPr>
          <w:ilvl w:val="0"/>
          <w:numId w:val="46"/>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تحفيز المشاركين على الاستجابة من خلال رسائل تذكير وحوافز مناسبة</w:t>
      </w:r>
      <w:r w:rsidRPr="0072768E">
        <w:rPr>
          <w:rFonts w:ascii="Simplified Arabic" w:hAnsi="Simplified Arabic" w:cs="Simplified Arabic"/>
          <w:color w:val="auto"/>
          <w:sz w:val="28"/>
          <w:szCs w:val="28"/>
        </w:rPr>
        <w:t>.</w:t>
      </w:r>
    </w:p>
    <w:p w14:paraId="10E66D5E" w14:textId="77777777" w:rsidR="003E3C9B" w:rsidRPr="0072768E" w:rsidRDefault="003E3C9B" w:rsidP="00745221">
      <w:pPr>
        <w:pStyle w:val="Heading2"/>
        <w:numPr>
          <w:ilvl w:val="0"/>
          <w:numId w:val="46"/>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التعامل مع التحديات والصعوبات التي قد تواجه عملية جمع البيانات</w:t>
      </w:r>
      <w:r w:rsidRPr="0072768E">
        <w:rPr>
          <w:rFonts w:ascii="Simplified Arabic" w:hAnsi="Simplified Arabic" w:cs="Simplified Arabic"/>
          <w:color w:val="auto"/>
          <w:sz w:val="28"/>
          <w:szCs w:val="28"/>
        </w:rPr>
        <w:t>.</w:t>
      </w:r>
    </w:p>
    <w:p w14:paraId="72FE5FD9" w14:textId="77777777" w:rsidR="003E3C9B" w:rsidRPr="0072768E" w:rsidRDefault="003E3C9B" w:rsidP="00745221">
      <w:pPr>
        <w:pStyle w:val="Heading2"/>
        <w:numPr>
          <w:ilvl w:val="0"/>
          <w:numId w:val="46"/>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ضمان جودة البيانات المجمعة واكتمالها</w:t>
      </w:r>
      <w:r w:rsidRPr="0072768E">
        <w:rPr>
          <w:rFonts w:ascii="Simplified Arabic" w:hAnsi="Simplified Arabic" w:cs="Simplified Arabic"/>
          <w:color w:val="auto"/>
          <w:sz w:val="28"/>
          <w:szCs w:val="28"/>
        </w:rPr>
        <w:t>.</w:t>
      </w:r>
    </w:p>
    <w:p w14:paraId="3392CE9F" w14:textId="547E9F71"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التأكد من تخزين البيانات بشكل آمن ومناسب.</w:t>
      </w:r>
    </w:p>
    <w:p w14:paraId="220D7118" w14:textId="77777777" w:rsidR="003E3C9B" w:rsidRPr="0072768E" w:rsidRDefault="003E3C9B" w:rsidP="00745221">
      <w:pPr>
        <w:pStyle w:val="Heading2"/>
        <w:numPr>
          <w:ilvl w:val="0"/>
          <w:numId w:val="49"/>
        </w:numPr>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المرحلة الثالثة: تحليل البيانات وتفسير النتائج (يناير 2026 - مارس 2026)</w:t>
      </w:r>
    </w:p>
    <w:p w14:paraId="78B87C8F" w14:textId="77777777" w:rsidR="003E3C9B" w:rsidRPr="0072768E" w:rsidRDefault="003E3C9B" w:rsidP="00745221">
      <w:pPr>
        <w:pStyle w:val="Heading2"/>
        <w:numPr>
          <w:ilvl w:val="1"/>
          <w:numId w:val="49"/>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إدخال وترميز البيانات الكمية (يناير 2026)</w:t>
      </w:r>
    </w:p>
    <w:p w14:paraId="588F67CB"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تنظيم البيانات الكمية وإعدادها للإدخال</w:t>
      </w:r>
      <w:r w:rsidRPr="0072768E">
        <w:rPr>
          <w:rFonts w:ascii="Simplified Arabic" w:hAnsi="Simplified Arabic" w:cs="Simplified Arabic"/>
          <w:color w:val="auto"/>
          <w:sz w:val="28"/>
          <w:szCs w:val="28"/>
        </w:rPr>
        <w:t>.</w:t>
      </w:r>
    </w:p>
    <w:p w14:paraId="108DBBAD"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إنشاء قاعدة بيانات في برنامج</w:t>
      </w:r>
      <w:r w:rsidRPr="0072768E">
        <w:rPr>
          <w:rFonts w:ascii="Simplified Arabic" w:hAnsi="Simplified Arabic" w:cs="Simplified Arabic"/>
          <w:color w:val="auto"/>
          <w:sz w:val="28"/>
          <w:szCs w:val="28"/>
        </w:rPr>
        <w:t xml:space="preserve"> SPSS </w:t>
      </w:r>
      <w:r w:rsidRPr="0072768E">
        <w:rPr>
          <w:rFonts w:ascii="Simplified Arabic" w:hAnsi="Simplified Arabic" w:cs="Simplified Arabic"/>
          <w:color w:val="auto"/>
          <w:sz w:val="28"/>
          <w:szCs w:val="28"/>
          <w:rtl/>
        </w:rPr>
        <w:t>وتحديد المتغيرات وقيمها</w:t>
      </w:r>
      <w:r w:rsidRPr="0072768E">
        <w:rPr>
          <w:rFonts w:ascii="Simplified Arabic" w:hAnsi="Simplified Arabic" w:cs="Simplified Arabic"/>
          <w:color w:val="auto"/>
          <w:sz w:val="28"/>
          <w:szCs w:val="28"/>
        </w:rPr>
        <w:t>.</w:t>
      </w:r>
    </w:p>
    <w:p w14:paraId="2865A907"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إدخال البيانات من الاستبانات المكتملة</w:t>
      </w:r>
      <w:r w:rsidRPr="0072768E">
        <w:rPr>
          <w:rFonts w:ascii="Simplified Arabic" w:hAnsi="Simplified Arabic" w:cs="Simplified Arabic"/>
          <w:color w:val="auto"/>
          <w:sz w:val="28"/>
          <w:szCs w:val="28"/>
        </w:rPr>
        <w:t>.</w:t>
      </w:r>
    </w:p>
    <w:p w14:paraId="5F122877"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تدقيق البيانات المدخلة للتأكد من دقتها واكتمالها</w:t>
      </w:r>
      <w:r w:rsidRPr="0072768E">
        <w:rPr>
          <w:rFonts w:ascii="Simplified Arabic" w:hAnsi="Simplified Arabic" w:cs="Simplified Arabic"/>
          <w:color w:val="auto"/>
          <w:sz w:val="28"/>
          <w:szCs w:val="28"/>
        </w:rPr>
        <w:t>.</w:t>
      </w:r>
    </w:p>
    <w:p w14:paraId="56A73C8A"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معالجة القيم المفقودة والشاذة وفق الأساليب الإحصائية المناسبة</w:t>
      </w:r>
      <w:r w:rsidRPr="0072768E">
        <w:rPr>
          <w:rFonts w:ascii="Simplified Arabic" w:hAnsi="Simplified Arabic" w:cs="Simplified Arabic"/>
          <w:color w:val="auto"/>
          <w:sz w:val="28"/>
          <w:szCs w:val="28"/>
        </w:rPr>
        <w:t>.</w:t>
      </w:r>
    </w:p>
    <w:p w14:paraId="68CA55C5"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ترميز المتغيرات النوعية وتحويلها إلى قيم كمية قابلة للتحليل</w:t>
      </w:r>
      <w:r w:rsidRPr="0072768E">
        <w:rPr>
          <w:rFonts w:ascii="Simplified Arabic" w:hAnsi="Simplified Arabic" w:cs="Simplified Arabic"/>
          <w:color w:val="auto"/>
          <w:sz w:val="28"/>
          <w:szCs w:val="28"/>
        </w:rPr>
        <w:t>.</w:t>
      </w:r>
    </w:p>
    <w:p w14:paraId="35494607" w14:textId="77777777" w:rsidR="003E3C9B" w:rsidRPr="0072768E" w:rsidRDefault="003E3C9B" w:rsidP="00745221">
      <w:pPr>
        <w:pStyle w:val="Heading2"/>
        <w:numPr>
          <w:ilvl w:val="1"/>
          <w:numId w:val="49"/>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تحليل البيانات الكمية (يناير - فبراير 2026)</w:t>
      </w:r>
    </w:p>
    <w:p w14:paraId="57103DC1"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التحليل الوصفي للبيانات (التكرارات، النسب المئوية، المتوسطات، الانحرافات المعيارية)</w:t>
      </w:r>
      <w:r w:rsidRPr="0072768E">
        <w:rPr>
          <w:rFonts w:ascii="Simplified Arabic" w:hAnsi="Simplified Arabic" w:cs="Simplified Arabic"/>
          <w:color w:val="auto"/>
          <w:sz w:val="28"/>
          <w:szCs w:val="28"/>
        </w:rPr>
        <w:t>.</w:t>
      </w:r>
    </w:p>
    <w:p w14:paraId="251DEC55"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 xml:space="preserve">التحقق من التوزيع الطبيعي للبيانات وشروط استخدام الاختبارات </w:t>
      </w:r>
      <w:proofErr w:type="spellStart"/>
      <w:r w:rsidRPr="0072768E">
        <w:rPr>
          <w:rFonts w:ascii="Simplified Arabic" w:hAnsi="Simplified Arabic" w:cs="Simplified Arabic"/>
          <w:color w:val="auto"/>
          <w:sz w:val="28"/>
          <w:szCs w:val="28"/>
          <w:rtl/>
        </w:rPr>
        <w:t>المعلمية</w:t>
      </w:r>
      <w:proofErr w:type="spellEnd"/>
      <w:r w:rsidRPr="0072768E">
        <w:rPr>
          <w:rFonts w:ascii="Simplified Arabic" w:hAnsi="Simplified Arabic" w:cs="Simplified Arabic"/>
          <w:color w:val="auto"/>
          <w:sz w:val="28"/>
          <w:szCs w:val="28"/>
        </w:rPr>
        <w:t>.</w:t>
      </w:r>
    </w:p>
    <w:p w14:paraId="08003CD8"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الاختبارات الإحصائية المناسبة (اختبار تي، تحليل التباين، معاملات الارتباط)</w:t>
      </w:r>
      <w:r w:rsidRPr="0072768E">
        <w:rPr>
          <w:rFonts w:ascii="Simplified Arabic" w:hAnsi="Simplified Arabic" w:cs="Simplified Arabic"/>
          <w:color w:val="auto"/>
          <w:sz w:val="28"/>
          <w:szCs w:val="28"/>
        </w:rPr>
        <w:t>.</w:t>
      </w:r>
    </w:p>
    <w:p w14:paraId="0C2AD448"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تنفيذ تحليل الانحدار المتعدد لقياس تأثير المتغيرات المستقلة على المتغيرات التابعة</w:t>
      </w:r>
      <w:r w:rsidRPr="0072768E">
        <w:rPr>
          <w:rFonts w:ascii="Simplified Arabic" w:hAnsi="Simplified Arabic" w:cs="Simplified Arabic"/>
          <w:color w:val="auto"/>
          <w:sz w:val="28"/>
          <w:szCs w:val="28"/>
        </w:rPr>
        <w:t>.</w:t>
      </w:r>
    </w:p>
    <w:p w14:paraId="621E8F44"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تحليل المسار لاختبار النموذج النظري للدراسة</w:t>
      </w:r>
      <w:r w:rsidRPr="0072768E">
        <w:rPr>
          <w:rFonts w:ascii="Simplified Arabic" w:hAnsi="Simplified Arabic" w:cs="Simplified Arabic"/>
          <w:color w:val="auto"/>
          <w:sz w:val="28"/>
          <w:szCs w:val="28"/>
        </w:rPr>
        <w:t>.</w:t>
      </w:r>
    </w:p>
    <w:p w14:paraId="496B1DFC"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استخراج النتائج وعرضها في جداول ورسوم بيانية</w:t>
      </w:r>
      <w:r w:rsidRPr="0072768E">
        <w:rPr>
          <w:rFonts w:ascii="Simplified Arabic" w:hAnsi="Simplified Arabic" w:cs="Simplified Arabic"/>
          <w:color w:val="auto"/>
          <w:sz w:val="28"/>
          <w:szCs w:val="28"/>
        </w:rPr>
        <w:t>.</w:t>
      </w:r>
    </w:p>
    <w:p w14:paraId="2D6A372C" w14:textId="77777777" w:rsidR="003E3C9B" w:rsidRPr="0072768E" w:rsidRDefault="003E3C9B" w:rsidP="00745221">
      <w:pPr>
        <w:pStyle w:val="Heading2"/>
        <w:numPr>
          <w:ilvl w:val="1"/>
          <w:numId w:val="49"/>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تحليل البيانات النوعية (يناير - فبراير 2026)</w:t>
      </w:r>
    </w:p>
    <w:p w14:paraId="5ED358AB"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تنظيم البيانات النوعية من المقابلات ومجموعات التركيز</w:t>
      </w:r>
      <w:r w:rsidRPr="0072768E">
        <w:rPr>
          <w:rFonts w:ascii="Simplified Arabic" w:hAnsi="Simplified Arabic" w:cs="Simplified Arabic"/>
          <w:color w:val="auto"/>
          <w:sz w:val="28"/>
          <w:szCs w:val="28"/>
        </w:rPr>
        <w:t>.</w:t>
      </w:r>
    </w:p>
    <w:p w14:paraId="6CFD6F1C"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قراءة النصوص المفرغة وتدوين الملاحظات الأولية</w:t>
      </w:r>
      <w:r w:rsidRPr="0072768E">
        <w:rPr>
          <w:rFonts w:ascii="Simplified Arabic" w:hAnsi="Simplified Arabic" w:cs="Simplified Arabic"/>
          <w:color w:val="auto"/>
          <w:sz w:val="28"/>
          <w:szCs w:val="28"/>
        </w:rPr>
        <w:t>.</w:t>
      </w:r>
    </w:p>
    <w:p w14:paraId="519C80F4"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ترميز البيانات وتصنيفها وفق الموضوعات الرئيسية</w:t>
      </w:r>
      <w:r w:rsidRPr="0072768E">
        <w:rPr>
          <w:rFonts w:ascii="Simplified Arabic" w:hAnsi="Simplified Arabic" w:cs="Simplified Arabic"/>
          <w:color w:val="auto"/>
          <w:sz w:val="28"/>
          <w:szCs w:val="28"/>
        </w:rPr>
        <w:t>.</w:t>
      </w:r>
    </w:p>
    <w:p w14:paraId="7C0BED2C"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الأنماط والعلاقات بين الموضوعات</w:t>
      </w:r>
      <w:r w:rsidRPr="0072768E">
        <w:rPr>
          <w:rFonts w:ascii="Simplified Arabic" w:hAnsi="Simplified Arabic" w:cs="Simplified Arabic"/>
          <w:color w:val="auto"/>
          <w:sz w:val="28"/>
          <w:szCs w:val="28"/>
        </w:rPr>
        <w:t>.</w:t>
      </w:r>
    </w:p>
    <w:p w14:paraId="7096BDB2"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استخلاص الاقتباسات المهمة والأمثلة التوضيحية</w:t>
      </w:r>
      <w:r w:rsidRPr="0072768E">
        <w:rPr>
          <w:rFonts w:ascii="Simplified Arabic" w:hAnsi="Simplified Arabic" w:cs="Simplified Arabic"/>
          <w:color w:val="auto"/>
          <w:sz w:val="28"/>
          <w:szCs w:val="28"/>
        </w:rPr>
        <w:t>.</w:t>
      </w:r>
    </w:p>
    <w:p w14:paraId="61F85AA9"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تحليل محتوى الوثائق والتقارير وفق الفئات المحددة</w:t>
      </w:r>
      <w:r w:rsidRPr="0072768E">
        <w:rPr>
          <w:rFonts w:ascii="Simplified Arabic" w:hAnsi="Simplified Arabic" w:cs="Simplified Arabic"/>
          <w:color w:val="auto"/>
          <w:sz w:val="28"/>
          <w:szCs w:val="28"/>
        </w:rPr>
        <w:t>.</w:t>
      </w:r>
    </w:p>
    <w:p w14:paraId="0FBAEF1F" w14:textId="77777777" w:rsidR="003E3C9B" w:rsidRPr="0072768E" w:rsidRDefault="003E3C9B" w:rsidP="00745221">
      <w:pPr>
        <w:pStyle w:val="Heading2"/>
        <w:numPr>
          <w:ilvl w:val="1"/>
          <w:numId w:val="49"/>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lastRenderedPageBreak/>
        <w:t>دمج وتكامل نتائج التحليلات المختلفة (فبراير 2026)</w:t>
      </w:r>
    </w:p>
    <w:p w14:paraId="1174370E"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مقارنة نتائج التحليلات الكمية والنوعية</w:t>
      </w:r>
      <w:r w:rsidRPr="0072768E">
        <w:rPr>
          <w:rFonts w:ascii="Simplified Arabic" w:hAnsi="Simplified Arabic" w:cs="Simplified Arabic"/>
          <w:color w:val="auto"/>
          <w:sz w:val="28"/>
          <w:szCs w:val="28"/>
        </w:rPr>
        <w:t>.</w:t>
      </w:r>
    </w:p>
    <w:p w14:paraId="3270CFCE"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أوجه الاتفاق والاختلاف بين النتائج</w:t>
      </w:r>
      <w:r w:rsidRPr="0072768E">
        <w:rPr>
          <w:rFonts w:ascii="Simplified Arabic" w:hAnsi="Simplified Arabic" w:cs="Simplified Arabic"/>
          <w:color w:val="auto"/>
          <w:sz w:val="28"/>
          <w:szCs w:val="28"/>
        </w:rPr>
        <w:t>.</w:t>
      </w:r>
    </w:p>
    <w:p w14:paraId="2CE0E2C3"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استخدام التثليث المنهجي لتعزيز صدق وثبات النتائج</w:t>
      </w:r>
      <w:r w:rsidRPr="0072768E">
        <w:rPr>
          <w:rFonts w:ascii="Simplified Arabic" w:hAnsi="Simplified Arabic" w:cs="Simplified Arabic"/>
          <w:color w:val="auto"/>
          <w:sz w:val="28"/>
          <w:szCs w:val="28"/>
        </w:rPr>
        <w:t>.</w:t>
      </w:r>
    </w:p>
    <w:p w14:paraId="4A680CE9"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تفسير النتائج المتكاملة في ضوء أسئلة وفرضيات الدراسة</w:t>
      </w:r>
      <w:r w:rsidRPr="0072768E">
        <w:rPr>
          <w:rFonts w:ascii="Simplified Arabic" w:hAnsi="Simplified Arabic" w:cs="Simplified Arabic"/>
          <w:color w:val="auto"/>
          <w:sz w:val="28"/>
          <w:szCs w:val="28"/>
        </w:rPr>
        <w:t>.</w:t>
      </w:r>
    </w:p>
    <w:p w14:paraId="14C417B8"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الدلالات والتطبيقات العملية للنتائج</w:t>
      </w:r>
      <w:r w:rsidRPr="0072768E">
        <w:rPr>
          <w:rFonts w:ascii="Simplified Arabic" w:hAnsi="Simplified Arabic" w:cs="Simplified Arabic"/>
          <w:color w:val="auto"/>
          <w:sz w:val="28"/>
          <w:szCs w:val="28"/>
        </w:rPr>
        <w:t>.</w:t>
      </w:r>
    </w:p>
    <w:p w14:paraId="41CEB5DA" w14:textId="77777777" w:rsidR="003E3C9B" w:rsidRPr="0072768E" w:rsidRDefault="003E3C9B" w:rsidP="00745221">
      <w:pPr>
        <w:pStyle w:val="Heading2"/>
        <w:numPr>
          <w:ilvl w:val="1"/>
          <w:numId w:val="49"/>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التحقق من فرضيات الدراسة (فبراير - مارس 2026)</w:t>
      </w:r>
    </w:p>
    <w:p w14:paraId="32233507"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اختبار الفرضية الرئيسية للدراسة</w:t>
      </w:r>
      <w:r w:rsidRPr="0072768E">
        <w:rPr>
          <w:rFonts w:ascii="Simplified Arabic" w:hAnsi="Simplified Arabic" w:cs="Simplified Arabic"/>
          <w:color w:val="auto"/>
          <w:sz w:val="28"/>
          <w:szCs w:val="28"/>
        </w:rPr>
        <w:t>.</w:t>
      </w:r>
    </w:p>
    <w:p w14:paraId="0BB6164D"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اختبار الفرضيات الفرعية باستخدام الأساليب الإحصائية المناسبة</w:t>
      </w:r>
      <w:r w:rsidRPr="0072768E">
        <w:rPr>
          <w:rFonts w:ascii="Simplified Arabic" w:hAnsi="Simplified Arabic" w:cs="Simplified Arabic"/>
          <w:color w:val="auto"/>
          <w:sz w:val="28"/>
          <w:szCs w:val="28"/>
        </w:rPr>
        <w:t>.</w:t>
      </w:r>
    </w:p>
    <w:p w14:paraId="638249C2"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الفرضيات المقبولة والمرفوضة</w:t>
      </w:r>
      <w:r w:rsidRPr="0072768E">
        <w:rPr>
          <w:rFonts w:ascii="Simplified Arabic" w:hAnsi="Simplified Arabic" w:cs="Simplified Arabic"/>
          <w:color w:val="auto"/>
          <w:sz w:val="28"/>
          <w:szCs w:val="28"/>
        </w:rPr>
        <w:t>.</w:t>
      </w:r>
    </w:p>
    <w:p w14:paraId="185483C0"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تفسير نتائج اختبار الفرضيات في ضوء الإطار النظري للدراسة</w:t>
      </w:r>
      <w:r w:rsidRPr="0072768E">
        <w:rPr>
          <w:rFonts w:ascii="Simplified Arabic" w:hAnsi="Simplified Arabic" w:cs="Simplified Arabic"/>
          <w:color w:val="auto"/>
          <w:sz w:val="28"/>
          <w:szCs w:val="28"/>
        </w:rPr>
        <w:t>.</w:t>
      </w:r>
    </w:p>
    <w:p w14:paraId="7D4F2248"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استخلاص الاستنتاجات العامة من نتائج اختبار الفرضيات</w:t>
      </w:r>
      <w:r w:rsidRPr="0072768E">
        <w:rPr>
          <w:rFonts w:ascii="Simplified Arabic" w:hAnsi="Simplified Arabic" w:cs="Simplified Arabic"/>
          <w:color w:val="auto"/>
          <w:sz w:val="28"/>
          <w:szCs w:val="28"/>
        </w:rPr>
        <w:t>.</w:t>
      </w:r>
    </w:p>
    <w:p w14:paraId="5FE31393" w14:textId="77777777" w:rsidR="003E3C9B" w:rsidRPr="0072768E" w:rsidRDefault="003E3C9B" w:rsidP="00745221">
      <w:pPr>
        <w:pStyle w:val="Heading2"/>
        <w:numPr>
          <w:ilvl w:val="1"/>
          <w:numId w:val="49"/>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مقارنة نتائج الدراسة الحالية بنتائج الدراسات السابقة (مارس 2026)</w:t>
      </w:r>
    </w:p>
    <w:p w14:paraId="2572CC24"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مقارنة نتائج الدراسة الحالية بنتائج الدراسات السابقة ذات الصلة</w:t>
      </w:r>
      <w:r w:rsidRPr="0072768E">
        <w:rPr>
          <w:rFonts w:ascii="Simplified Arabic" w:hAnsi="Simplified Arabic" w:cs="Simplified Arabic"/>
          <w:color w:val="auto"/>
          <w:sz w:val="28"/>
          <w:szCs w:val="28"/>
        </w:rPr>
        <w:t>.</w:t>
      </w:r>
    </w:p>
    <w:p w14:paraId="400E3D78"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أوجه الاتفاق والاختلاف بين النتائج</w:t>
      </w:r>
      <w:r w:rsidRPr="0072768E">
        <w:rPr>
          <w:rFonts w:ascii="Simplified Arabic" w:hAnsi="Simplified Arabic" w:cs="Simplified Arabic"/>
          <w:color w:val="auto"/>
          <w:sz w:val="28"/>
          <w:szCs w:val="28"/>
        </w:rPr>
        <w:t>.</w:t>
      </w:r>
    </w:p>
    <w:p w14:paraId="7D590DDD"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تفسير أسباب الاتفاق والاختلاف في ضوء الاختلافات المنهجية والسياقية</w:t>
      </w:r>
      <w:r w:rsidRPr="0072768E">
        <w:rPr>
          <w:rFonts w:ascii="Simplified Arabic" w:hAnsi="Simplified Arabic" w:cs="Simplified Arabic"/>
          <w:color w:val="auto"/>
          <w:sz w:val="28"/>
          <w:szCs w:val="28"/>
        </w:rPr>
        <w:t>.</w:t>
      </w:r>
    </w:p>
    <w:p w14:paraId="5C75DF5B"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الإضافات العلمية للدراسة الحالية</w:t>
      </w:r>
      <w:r w:rsidRPr="0072768E">
        <w:rPr>
          <w:rFonts w:ascii="Simplified Arabic" w:hAnsi="Simplified Arabic" w:cs="Simplified Arabic"/>
          <w:color w:val="auto"/>
          <w:sz w:val="28"/>
          <w:szCs w:val="28"/>
        </w:rPr>
        <w:t>.</w:t>
      </w:r>
    </w:p>
    <w:p w14:paraId="31067A81"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تقييم مدى تحقيق الدراسة لأهدافها وإجابتها على أسئلتها</w:t>
      </w:r>
      <w:r w:rsidRPr="0072768E">
        <w:rPr>
          <w:rFonts w:ascii="Simplified Arabic" w:hAnsi="Simplified Arabic" w:cs="Simplified Arabic"/>
          <w:color w:val="auto"/>
          <w:sz w:val="28"/>
          <w:szCs w:val="28"/>
        </w:rPr>
        <w:t>.</w:t>
      </w:r>
    </w:p>
    <w:p w14:paraId="60967589" w14:textId="77777777" w:rsidR="003E3C9B" w:rsidRPr="0072768E" w:rsidRDefault="003E3C9B" w:rsidP="00745221">
      <w:pPr>
        <w:pStyle w:val="Heading2"/>
        <w:numPr>
          <w:ilvl w:val="0"/>
          <w:numId w:val="49"/>
        </w:numPr>
        <w:tabs>
          <w:tab w:val="right" w:pos="1080"/>
        </w:tabs>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المرحلة الرابعة: إعداد التقرير النهائي (أبريل 2026 - ديسمبر 2026)</w:t>
      </w:r>
    </w:p>
    <w:p w14:paraId="0727FE56" w14:textId="77777777" w:rsidR="003E3C9B" w:rsidRPr="0072768E" w:rsidRDefault="003E3C9B" w:rsidP="00745221">
      <w:pPr>
        <w:pStyle w:val="Heading2"/>
        <w:numPr>
          <w:ilvl w:val="1"/>
          <w:numId w:val="49"/>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كتابة مسودة التقرير النهائي (أبريل - يونيو 2026)</w:t>
      </w:r>
    </w:p>
    <w:p w14:paraId="2454DC7F"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مخطط تفصيلي للتقرير وفق الهيكل المعتمد لرسائل الدكتوراه</w:t>
      </w:r>
      <w:r w:rsidRPr="0072768E">
        <w:rPr>
          <w:rFonts w:ascii="Simplified Arabic" w:hAnsi="Simplified Arabic" w:cs="Simplified Arabic"/>
          <w:color w:val="auto"/>
          <w:sz w:val="28"/>
          <w:szCs w:val="28"/>
        </w:rPr>
        <w:t>.</w:t>
      </w:r>
    </w:p>
    <w:p w14:paraId="669BB0E7"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كتابة الفصل الأول: الإطار العام للدراسة (المقدمة، المشكلة، الأسئلة، الأهمية، الأهداف، الفرضيات)</w:t>
      </w:r>
      <w:r w:rsidRPr="0072768E">
        <w:rPr>
          <w:rFonts w:ascii="Simplified Arabic" w:hAnsi="Simplified Arabic" w:cs="Simplified Arabic"/>
          <w:color w:val="auto"/>
          <w:sz w:val="28"/>
          <w:szCs w:val="28"/>
        </w:rPr>
        <w:t>.</w:t>
      </w:r>
    </w:p>
    <w:p w14:paraId="7DDE73AB"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كتابة الفصل الثاني: الإطار النظري والدراسات السابقة</w:t>
      </w:r>
      <w:r w:rsidRPr="0072768E">
        <w:rPr>
          <w:rFonts w:ascii="Simplified Arabic" w:hAnsi="Simplified Arabic" w:cs="Simplified Arabic"/>
          <w:color w:val="auto"/>
          <w:sz w:val="28"/>
          <w:szCs w:val="28"/>
        </w:rPr>
        <w:t>.</w:t>
      </w:r>
    </w:p>
    <w:p w14:paraId="5A085A96"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كتابة الفصل الثالث: منهجية الدراسة وإجراءاتها</w:t>
      </w:r>
      <w:r w:rsidRPr="0072768E">
        <w:rPr>
          <w:rFonts w:ascii="Simplified Arabic" w:hAnsi="Simplified Arabic" w:cs="Simplified Arabic"/>
          <w:color w:val="auto"/>
          <w:sz w:val="28"/>
          <w:szCs w:val="28"/>
        </w:rPr>
        <w:t>.</w:t>
      </w:r>
    </w:p>
    <w:p w14:paraId="0D8802E3"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كتابة الفصل الرابع: عرض نتائج الدراسة وتحليلها</w:t>
      </w:r>
      <w:r w:rsidRPr="0072768E">
        <w:rPr>
          <w:rFonts w:ascii="Simplified Arabic" w:hAnsi="Simplified Arabic" w:cs="Simplified Arabic"/>
          <w:color w:val="auto"/>
          <w:sz w:val="28"/>
          <w:szCs w:val="28"/>
        </w:rPr>
        <w:t>.</w:t>
      </w:r>
    </w:p>
    <w:p w14:paraId="35E38280"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كتابة الفصل الخامس: مناقشة النتائج وتفسيرها</w:t>
      </w:r>
      <w:r w:rsidRPr="0072768E">
        <w:rPr>
          <w:rFonts w:ascii="Simplified Arabic" w:hAnsi="Simplified Arabic" w:cs="Simplified Arabic"/>
          <w:color w:val="auto"/>
          <w:sz w:val="28"/>
          <w:szCs w:val="28"/>
        </w:rPr>
        <w:t>.</w:t>
      </w:r>
    </w:p>
    <w:p w14:paraId="74123FA4"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كتابة الخاتمة والتوصيات والمقترحات</w:t>
      </w:r>
      <w:r w:rsidRPr="0072768E">
        <w:rPr>
          <w:rFonts w:ascii="Simplified Arabic" w:hAnsi="Simplified Arabic" w:cs="Simplified Arabic"/>
          <w:color w:val="auto"/>
          <w:sz w:val="28"/>
          <w:szCs w:val="28"/>
        </w:rPr>
        <w:t>.</w:t>
      </w:r>
    </w:p>
    <w:p w14:paraId="7B2059EE"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قائمة المراجع والملاحق</w:t>
      </w:r>
      <w:r w:rsidRPr="0072768E">
        <w:rPr>
          <w:rFonts w:ascii="Simplified Arabic" w:hAnsi="Simplified Arabic" w:cs="Simplified Arabic"/>
          <w:color w:val="auto"/>
          <w:sz w:val="28"/>
          <w:szCs w:val="28"/>
        </w:rPr>
        <w:t>.</w:t>
      </w:r>
    </w:p>
    <w:p w14:paraId="2326FA45" w14:textId="77777777" w:rsidR="003E3C9B" w:rsidRPr="0072768E" w:rsidRDefault="003E3C9B" w:rsidP="00745221">
      <w:pPr>
        <w:pStyle w:val="Heading2"/>
        <w:numPr>
          <w:ilvl w:val="1"/>
          <w:numId w:val="49"/>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مراجعة وتنقيح التقرير (يوليو - سبتمبر 2026)</w:t>
      </w:r>
    </w:p>
    <w:p w14:paraId="295BF7D1"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مراجعة المسودة الأولى للتقرير للتأكد من اكتمالها وتناسقها</w:t>
      </w:r>
      <w:r w:rsidRPr="0072768E">
        <w:rPr>
          <w:rFonts w:ascii="Simplified Arabic" w:hAnsi="Simplified Arabic" w:cs="Simplified Arabic"/>
          <w:color w:val="auto"/>
          <w:sz w:val="28"/>
          <w:szCs w:val="28"/>
        </w:rPr>
        <w:t>.</w:t>
      </w:r>
    </w:p>
    <w:p w14:paraId="483EE318"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التحقق من الاتساق الداخلي بين فصول التقرير</w:t>
      </w:r>
      <w:r w:rsidRPr="0072768E">
        <w:rPr>
          <w:rFonts w:ascii="Simplified Arabic" w:hAnsi="Simplified Arabic" w:cs="Simplified Arabic"/>
          <w:color w:val="auto"/>
          <w:sz w:val="28"/>
          <w:szCs w:val="28"/>
        </w:rPr>
        <w:t>.</w:t>
      </w:r>
    </w:p>
    <w:p w14:paraId="2F9AE537"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مراجعة الصياغة اللغوية والأسلوبية</w:t>
      </w:r>
      <w:r w:rsidRPr="0072768E">
        <w:rPr>
          <w:rFonts w:ascii="Simplified Arabic" w:hAnsi="Simplified Arabic" w:cs="Simplified Arabic"/>
          <w:color w:val="auto"/>
          <w:sz w:val="28"/>
          <w:szCs w:val="28"/>
        </w:rPr>
        <w:t>.</w:t>
      </w:r>
    </w:p>
    <w:p w14:paraId="64582C1F"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التأكد من دقة التوثيق والاقتباسات والمراجع</w:t>
      </w:r>
      <w:r w:rsidRPr="0072768E">
        <w:rPr>
          <w:rFonts w:ascii="Simplified Arabic" w:hAnsi="Simplified Arabic" w:cs="Simplified Arabic"/>
          <w:color w:val="auto"/>
          <w:sz w:val="28"/>
          <w:szCs w:val="28"/>
        </w:rPr>
        <w:t>.</w:t>
      </w:r>
    </w:p>
    <w:p w14:paraId="25A1837F"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التحقق من جودة وملاءمة الجداول والرسوم البيانية</w:t>
      </w:r>
      <w:r w:rsidRPr="0072768E">
        <w:rPr>
          <w:rFonts w:ascii="Simplified Arabic" w:hAnsi="Simplified Arabic" w:cs="Simplified Arabic"/>
          <w:color w:val="auto"/>
          <w:sz w:val="28"/>
          <w:szCs w:val="28"/>
        </w:rPr>
        <w:t>.</w:t>
      </w:r>
    </w:p>
    <w:p w14:paraId="403E57A2"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تنقيح التقرير بناءً على الملاحظات والتصويبات</w:t>
      </w:r>
      <w:r w:rsidRPr="0072768E">
        <w:rPr>
          <w:rFonts w:ascii="Simplified Arabic" w:hAnsi="Simplified Arabic" w:cs="Simplified Arabic"/>
          <w:color w:val="auto"/>
          <w:sz w:val="28"/>
          <w:szCs w:val="28"/>
        </w:rPr>
        <w:t>.</w:t>
      </w:r>
    </w:p>
    <w:p w14:paraId="32B4BA0B"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عرض المسودة على مراجعين خارجيين للحصول على تغذية راجعة</w:t>
      </w:r>
      <w:r w:rsidRPr="0072768E">
        <w:rPr>
          <w:rFonts w:ascii="Simplified Arabic" w:hAnsi="Simplified Arabic" w:cs="Simplified Arabic"/>
          <w:color w:val="auto"/>
          <w:sz w:val="28"/>
          <w:szCs w:val="28"/>
        </w:rPr>
        <w:t>.</w:t>
      </w:r>
    </w:p>
    <w:p w14:paraId="5A5209D1" w14:textId="77777777" w:rsidR="003E3C9B" w:rsidRPr="0072768E" w:rsidRDefault="003E3C9B" w:rsidP="00745221">
      <w:pPr>
        <w:pStyle w:val="Heading2"/>
        <w:numPr>
          <w:ilvl w:val="1"/>
          <w:numId w:val="49"/>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كتابة التوصيات والمقترحات (أكتوبر 2026)</w:t>
      </w:r>
    </w:p>
    <w:p w14:paraId="184F7E41"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صياغة توصيات محددة وعملية بناءً على نتائج الدراسة، موجهة إلى</w:t>
      </w:r>
      <w:r w:rsidRPr="0072768E">
        <w:rPr>
          <w:rFonts w:ascii="Simplified Arabic" w:hAnsi="Simplified Arabic" w:cs="Simplified Arabic"/>
          <w:color w:val="auto"/>
          <w:sz w:val="28"/>
          <w:szCs w:val="28"/>
        </w:rPr>
        <w:t xml:space="preserve">: </w:t>
      </w:r>
    </w:p>
    <w:p w14:paraId="3CAB4999" w14:textId="77777777" w:rsidR="003E3C9B" w:rsidRPr="0072768E" w:rsidRDefault="003E3C9B" w:rsidP="00745221">
      <w:pPr>
        <w:pStyle w:val="Heading2"/>
        <w:numPr>
          <w:ilvl w:val="1"/>
          <w:numId w:val="46"/>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صناع القرار في المؤسسات المالية</w:t>
      </w:r>
      <w:r w:rsidRPr="0072768E">
        <w:rPr>
          <w:rFonts w:ascii="Simplified Arabic" w:hAnsi="Simplified Arabic" w:cs="Simplified Arabic"/>
          <w:color w:val="auto"/>
          <w:sz w:val="28"/>
          <w:szCs w:val="28"/>
        </w:rPr>
        <w:t>.</w:t>
      </w:r>
    </w:p>
    <w:p w14:paraId="12333F16" w14:textId="77777777" w:rsidR="003E3C9B" w:rsidRPr="0072768E" w:rsidRDefault="003E3C9B" w:rsidP="00745221">
      <w:pPr>
        <w:pStyle w:val="Heading2"/>
        <w:numPr>
          <w:ilvl w:val="1"/>
          <w:numId w:val="46"/>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الجهات التنظيمية والرقابية</w:t>
      </w:r>
      <w:r w:rsidRPr="0072768E">
        <w:rPr>
          <w:rFonts w:ascii="Simplified Arabic" w:hAnsi="Simplified Arabic" w:cs="Simplified Arabic"/>
          <w:color w:val="auto"/>
          <w:sz w:val="28"/>
          <w:szCs w:val="28"/>
        </w:rPr>
        <w:t>.</w:t>
      </w:r>
    </w:p>
    <w:p w14:paraId="5307F3ED" w14:textId="77777777" w:rsidR="003E3C9B" w:rsidRPr="0072768E" w:rsidRDefault="003E3C9B" w:rsidP="00745221">
      <w:pPr>
        <w:pStyle w:val="Heading2"/>
        <w:numPr>
          <w:ilvl w:val="1"/>
          <w:numId w:val="46"/>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شركات التقنية المالية ومطوري حلول الترميز</w:t>
      </w:r>
      <w:r w:rsidRPr="0072768E">
        <w:rPr>
          <w:rFonts w:ascii="Simplified Arabic" w:hAnsi="Simplified Arabic" w:cs="Simplified Arabic"/>
          <w:color w:val="auto"/>
          <w:sz w:val="28"/>
          <w:szCs w:val="28"/>
        </w:rPr>
        <w:t>.</w:t>
      </w:r>
    </w:p>
    <w:p w14:paraId="7325A921" w14:textId="77777777" w:rsidR="003E3C9B" w:rsidRPr="0072768E" w:rsidRDefault="003E3C9B" w:rsidP="00745221">
      <w:pPr>
        <w:pStyle w:val="Heading2"/>
        <w:numPr>
          <w:ilvl w:val="1"/>
          <w:numId w:val="46"/>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الباحثين والأكاديميين</w:t>
      </w:r>
      <w:r w:rsidRPr="0072768E">
        <w:rPr>
          <w:rFonts w:ascii="Simplified Arabic" w:hAnsi="Simplified Arabic" w:cs="Simplified Arabic"/>
          <w:color w:val="auto"/>
          <w:sz w:val="28"/>
          <w:szCs w:val="28"/>
        </w:rPr>
        <w:t>.</w:t>
      </w:r>
    </w:p>
    <w:p w14:paraId="06D6559F"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اقتراح موضوعات لبحوث مستقبلية تكمل وتوسع نطاق الدراسة الحالية</w:t>
      </w:r>
      <w:r w:rsidRPr="0072768E">
        <w:rPr>
          <w:rFonts w:ascii="Simplified Arabic" w:hAnsi="Simplified Arabic" w:cs="Simplified Arabic"/>
          <w:color w:val="auto"/>
          <w:sz w:val="28"/>
          <w:szCs w:val="28"/>
        </w:rPr>
        <w:t>.</w:t>
      </w:r>
    </w:p>
    <w:p w14:paraId="679F6756"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تطوير نموذج مقترح لتقييم تأثير تقنية الترميز على القطاع المالي السعودي</w:t>
      </w:r>
      <w:r w:rsidRPr="0072768E">
        <w:rPr>
          <w:rFonts w:ascii="Simplified Arabic" w:hAnsi="Simplified Arabic" w:cs="Simplified Arabic"/>
          <w:color w:val="auto"/>
          <w:sz w:val="28"/>
          <w:szCs w:val="28"/>
        </w:rPr>
        <w:t>.</w:t>
      </w:r>
    </w:p>
    <w:p w14:paraId="694C3F62"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متطلبات ومراحل تطبيق التوصيات</w:t>
      </w:r>
      <w:r w:rsidRPr="0072768E">
        <w:rPr>
          <w:rFonts w:ascii="Simplified Arabic" w:hAnsi="Simplified Arabic" w:cs="Simplified Arabic"/>
          <w:color w:val="auto"/>
          <w:sz w:val="28"/>
          <w:szCs w:val="28"/>
        </w:rPr>
        <w:t>.</w:t>
      </w:r>
    </w:p>
    <w:p w14:paraId="2D287715" w14:textId="77777777" w:rsidR="003E3C9B" w:rsidRPr="0072768E" w:rsidRDefault="003E3C9B" w:rsidP="00745221">
      <w:pPr>
        <w:pStyle w:val="Heading2"/>
        <w:numPr>
          <w:ilvl w:val="1"/>
          <w:numId w:val="49"/>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إعداد الإصدار النهائي للتقرير (نوفمبر 2026)</w:t>
      </w:r>
    </w:p>
    <w:p w14:paraId="046D2A5D"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دمج جميع التعديلات والتصويبات في النسخة النهائية</w:t>
      </w:r>
      <w:r w:rsidRPr="0072768E">
        <w:rPr>
          <w:rFonts w:ascii="Simplified Arabic" w:hAnsi="Simplified Arabic" w:cs="Simplified Arabic"/>
          <w:color w:val="auto"/>
          <w:sz w:val="28"/>
          <w:szCs w:val="28"/>
        </w:rPr>
        <w:t>.</w:t>
      </w:r>
    </w:p>
    <w:p w14:paraId="6AFEDB11"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التدقيق النهائي للتقرير لغوياً وفنياً</w:t>
      </w:r>
      <w:r w:rsidRPr="0072768E">
        <w:rPr>
          <w:rFonts w:ascii="Simplified Arabic" w:hAnsi="Simplified Arabic" w:cs="Simplified Arabic"/>
          <w:color w:val="auto"/>
          <w:sz w:val="28"/>
          <w:szCs w:val="28"/>
        </w:rPr>
        <w:t>.</w:t>
      </w:r>
    </w:p>
    <w:p w14:paraId="4E271E99"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تنسيق التقرير وفق متطلبات وقواعد الجامعة</w:t>
      </w:r>
      <w:r w:rsidRPr="0072768E">
        <w:rPr>
          <w:rFonts w:ascii="Simplified Arabic" w:hAnsi="Simplified Arabic" w:cs="Simplified Arabic"/>
          <w:color w:val="auto"/>
          <w:sz w:val="28"/>
          <w:szCs w:val="28"/>
        </w:rPr>
        <w:t>.</w:t>
      </w:r>
    </w:p>
    <w:p w14:paraId="4DCDC480"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الملخص التنفيذي للدراسة باللغتين العربية والإنجليزية</w:t>
      </w:r>
      <w:r w:rsidRPr="0072768E">
        <w:rPr>
          <w:rFonts w:ascii="Simplified Arabic" w:hAnsi="Simplified Arabic" w:cs="Simplified Arabic"/>
          <w:color w:val="auto"/>
          <w:sz w:val="28"/>
          <w:szCs w:val="28"/>
        </w:rPr>
        <w:t>.</w:t>
      </w:r>
    </w:p>
    <w:p w14:paraId="69F83212"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تجهيز الملاحق والمرفقات</w:t>
      </w:r>
      <w:r w:rsidRPr="0072768E">
        <w:rPr>
          <w:rFonts w:ascii="Simplified Arabic" w:hAnsi="Simplified Arabic" w:cs="Simplified Arabic"/>
          <w:color w:val="auto"/>
          <w:sz w:val="28"/>
          <w:szCs w:val="28"/>
        </w:rPr>
        <w:t>.</w:t>
      </w:r>
    </w:p>
    <w:p w14:paraId="71A5D8FE"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عرض تقديمي للنتائج الرئيسية للدراسة</w:t>
      </w:r>
      <w:r w:rsidRPr="0072768E">
        <w:rPr>
          <w:rFonts w:ascii="Simplified Arabic" w:hAnsi="Simplified Arabic" w:cs="Simplified Arabic"/>
          <w:color w:val="auto"/>
          <w:sz w:val="28"/>
          <w:szCs w:val="28"/>
        </w:rPr>
        <w:t>.</w:t>
      </w:r>
    </w:p>
    <w:p w14:paraId="02827D2A" w14:textId="77777777" w:rsidR="003E3C9B" w:rsidRPr="0072768E" w:rsidRDefault="003E3C9B" w:rsidP="00745221">
      <w:pPr>
        <w:pStyle w:val="Heading2"/>
        <w:numPr>
          <w:ilvl w:val="1"/>
          <w:numId w:val="49"/>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تقديم التقرير النهائي ومناقشته (ديسمبر 2026)</w:t>
      </w:r>
    </w:p>
    <w:p w14:paraId="63087585"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تسليم النسخة النهائية من التقرير إلى لجنة الإشراف والمناقشة</w:t>
      </w:r>
      <w:r w:rsidRPr="0072768E">
        <w:rPr>
          <w:rFonts w:ascii="Simplified Arabic" w:hAnsi="Simplified Arabic" w:cs="Simplified Arabic"/>
          <w:color w:val="auto"/>
          <w:sz w:val="28"/>
          <w:szCs w:val="28"/>
        </w:rPr>
        <w:t>.</w:t>
      </w:r>
    </w:p>
    <w:p w14:paraId="5691512D"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الاستعداد للمناقشة من خلال</w:t>
      </w:r>
      <w:r w:rsidRPr="0072768E">
        <w:rPr>
          <w:rFonts w:ascii="Simplified Arabic" w:hAnsi="Simplified Arabic" w:cs="Simplified Arabic"/>
          <w:color w:val="auto"/>
          <w:sz w:val="28"/>
          <w:szCs w:val="28"/>
        </w:rPr>
        <w:t xml:space="preserve">: </w:t>
      </w:r>
    </w:p>
    <w:p w14:paraId="1FE3FE5F" w14:textId="77777777" w:rsidR="003E3C9B" w:rsidRPr="0072768E" w:rsidRDefault="003E3C9B" w:rsidP="00745221">
      <w:pPr>
        <w:pStyle w:val="Heading2"/>
        <w:numPr>
          <w:ilvl w:val="1"/>
          <w:numId w:val="46"/>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عرض تقديمي شامل ومركز</w:t>
      </w:r>
      <w:r w:rsidRPr="0072768E">
        <w:rPr>
          <w:rFonts w:ascii="Simplified Arabic" w:hAnsi="Simplified Arabic" w:cs="Simplified Arabic"/>
          <w:color w:val="auto"/>
          <w:sz w:val="28"/>
          <w:szCs w:val="28"/>
        </w:rPr>
        <w:t>.</w:t>
      </w:r>
    </w:p>
    <w:p w14:paraId="08A23FE2" w14:textId="77777777" w:rsidR="003E3C9B" w:rsidRPr="0072768E" w:rsidRDefault="003E3C9B" w:rsidP="00745221">
      <w:pPr>
        <w:pStyle w:val="Heading2"/>
        <w:numPr>
          <w:ilvl w:val="1"/>
          <w:numId w:val="46"/>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التدرب على عرض النتائج والإجابة على الأسئلة المتوقعة</w:t>
      </w:r>
      <w:r w:rsidRPr="0072768E">
        <w:rPr>
          <w:rFonts w:ascii="Simplified Arabic" w:hAnsi="Simplified Arabic" w:cs="Simplified Arabic"/>
          <w:color w:val="auto"/>
          <w:sz w:val="28"/>
          <w:szCs w:val="28"/>
        </w:rPr>
        <w:t>.</w:t>
      </w:r>
    </w:p>
    <w:p w14:paraId="53796B83" w14:textId="77777777" w:rsidR="003E3C9B" w:rsidRPr="0072768E" w:rsidRDefault="003E3C9B" w:rsidP="00745221">
      <w:pPr>
        <w:pStyle w:val="Heading2"/>
        <w:numPr>
          <w:ilvl w:val="1"/>
          <w:numId w:val="46"/>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تجهيز المواد والوثائق الداعمة</w:t>
      </w:r>
      <w:r w:rsidRPr="0072768E">
        <w:rPr>
          <w:rFonts w:ascii="Simplified Arabic" w:hAnsi="Simplified Arabic" w:cs="Simplified Arabic"/>
          <w:color w:val="auto"/>
          <w:sz w:val="28"/>
          <w:szCs w:val="28"/>
        </w:rPr>
        <w:t>.</w:t>
      </w:r>
    </w:p>
    <w:p w14:paraId="741E5315"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مناقشة الرسالة والدفاع عنها أمام لجنة المناقشة</w:t>
      </w:r>
      <w:r w:rsidRPr="0072768E">
        <w:rPr>
          <w:rFonts w:ascii="Simplified Arabic" w:hAnsi="Simplified Arabic" w:cs="Simplified Arabic"/>
          <w:color w:val="auto"/>
          <w:sz w:val="28"/>
          <w:szCs w:val="28"/>
        </w:rPr>
        <w:t>.</w:t>
      </w:r>
    </w:p>
    <w:p w14:paraId="4A664C4E"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التعديلات المطلوبة من لجنة المناقشة</w:t>
      </w:r>
      <w:r w:rsidRPr="0072768E">
        <w:rPr>
          <w:rFonts w:ascii="Simplified Arabic" w:hAnsi="Simplified Arabic" w:cs="Simplified Arabic"/>
          <w:color w:val="auto"/>
          <w:sz w:val="28"/>
          <w:szCs w:val="28"/>
        </w:rPr>
        <w:t>.</w:t>
      </w:r>
    </w:p>
    <w:p w14:paraId="02ADFC3D" w14:textId="63246128"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تسليم النسخة النهائية المعتمدة من الرسالة</w:t>
      </w:r>
      <w:r w:rsidRPr="0072768E">
        <w:rPr>
          <w:rFonts w:ascii="Simplified Arabic" w:hAnsi="Simplified Arabic" w:cs="Simplified Arabic" w:hint="cs"/>
          <w:color w:val="auto"/>
          <w:sz w:val="28"/>
          <w:szCs w:val="28"/>
          <w:rtl/>
        </w:rPr>
        <w:t>.</w:t>
      </w:r>
    </w:p>
    <w:p w14:paraId="6EABF257" w14:textId="700B75AA" w:rsidR="003E3C9B" w:rsidRPr="0072768E" w:rsidRDefault="003E3C9B" w:rsidP="003E3C9B">
      <w:pPr>
        <w:pStyle w:val="Heading2"/>
        <w:bidi/>
        <w:spacing w:before="160" w:after="8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ضمان جودة البحث وموثوقيته</w:t>
      </w:r>
    </w:p>
    <w:p w14:paraId="557CD802" w14:textId="77777777" w:rsidR="003E3C9B" w:rsidRPr="0072768E" w:rsidRDefault="003E3C9B" w:rsidP="003E3C9B">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لضمان جودة البحث وموثوقيته، سيتم اتخاذ الإجراءات التالية</w:t>
      </w:r>
      <w:r w:rsidRPr="0072768E">
        <w:rPr>
          <w:rFonts w:ascii="Simplified Arabic" w:hAnsi="Simplified Arabic" w:cs="Simplified Arabic"/>
          <w:color w:val="auto"/>
          <w:sz w:val="28"/>
          <w:szCs w:val="28"/>
        </w:rPr>
        <w:t>:</w:t>
      </w:r>
    </w:p>
    <w:p w14:paraId="3177ADDA" w14:textId="77777777" w:rsidR="003E3C9B" w:rsidRPr="0072768E" w:rsidRDefault="003E3C9B" w:rsidP="00745221">
      <w:pPr>
        <w:pStyle w:val="Heading2"/>
        <w:numPr>
          <w:ilvl w:val="0"/>
          <w:numId w:val="51"/>
        </w:numPr>
        <w:tabs>
          <w:tab w:val="right" w:pos="1080"/>
        </w:tabs>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ضمان صدق وثبات أدوات الدراسة</w:t>
      </w:r>
    </w:p>
    <w:p w14:paraId="575557F7"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استخدام التحكيم الخارجي لأدوات الدراسة من قبل خبراء متخصصين</w:t>
      </w:r>
      <w:r w:rsidRPr="0072768E">
        <w:rPr>
          <w:rFonts w:ascii="Simplified Arabic" w:hAnsi="Simplified Arabic" w:cs="Simplified Arabic"/>
          <w:color w:val="auto"/>
          <w:sz w:val="28"/>
          <w:szCs w:val="28"/>
        </w:rPr>
        <w:t>.</w:t>
      </w:r>
    </w:p>
    <w:p w14:paraId="001C7B6C"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دراسة استطلاعية للتحقق من وضوح وفهم أدوات الدراسة</w:t>
      </w:r>
      <w:r w:rsidRPr="0072768E">
        <w:rPr>
          <w:rFonts w:ascii="Simplified Arabic" w:hAnsi="Simplified Arabic" w:cs="Simplified Arabic"/>
          <w:color w:val="auto"/>
          <w:sz w:val="28"/>
          <w:szCs w:val="28"/>
        </w:rPr>
        <w:t>.</w:t>
      </w:r>
    </w:p>
    <w:p w14:paraId="5FB785CB"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قياس الصدق والثبات باستخدام الأساليب الإحصائية المناسبة</w:t>
      </w:r>
      <w:r w:rsidRPr="0072768E">
        <w:rPr>
          <w:rFonts w:ascii="Simplified Arabic" w:hAnsi="Simplified Arabic" w:cs="Simplified Arabic"/>
          <w:color w:val="auto"/>
          <w:sz w:val="28"/>
          <w:szCs w:val="28"/>
        </w:rPr>
        <w:t>.</w:t>
      </w:r>
    </w:p>
    <w:p w14:paraId="1E94B95B"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استخدام التثليث المنهجي لتعزيز صدق وثبات النتائج</w:t>
      </w:r>
      <w:r w:rsidRPr="0072768E">
        <w:rPr>
          <w:rFonts w:ascii="Simplified Arabic" w:hAnsi="Simplified Arabic" w:cs="Simplified Arabic"/>
          <w:color w:val="auto"/>
          <w:sz w:val="28"/>
          <w:szCs w:val="28"/>
        </w:rPr>
        <w:t>.</w:t>
      </w:r>
    </w:p>
    <w:p w14:paraId="4A979C8B" w14:textId="77777777" w:rsidR="003E3C9B" w:rsidRPr="0072768E" w:rsidRDefault="003E3C9B" w:rsidP="00745221">
      <w:pPr>
        <w:pStyle w:val="Heading2"/>
        <w:numPr>
          <w:ilvl w:val="0"/>
          <w:numId w:val="51"/>
        </w:numPr>
        <w:tabs>
          <w:tab w:val="right" w:pos="1080"/>
        </w:tabs>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ضمان تمثيل العينة للمجتمع الأصلي</w:t>
      </w:r>
    </w:p>
    <w:p w14:paraId="355D5B16"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استخدام أساليب المعاينة العلمية المناسبة</w:t>
      </w:r>
      <w:r w:rsidRPr="0072768E">
        <w:rPr>
          <w:rFonts w:ascii="Simplified Arabic" w:hAnsi="Simplified Arabic" w:cs="Simplified Arabic"/>
          <w:color w:val="auto"/>
          <w:sz w:val="28"/>
          <w:szCs w:val="28"/>
        </w:rPr>
        <w:t>.</w:t>
      </w:r>
    </w:p>
    <w:p w14:paraId="597C259F"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حجم العينة وفق المعادلات الإحصائية المعتمدة</w:t>
      </w:r>
      <w:r w:rsidRPr="0072768E">
        <w:rPr>
          <w:rFonts w:ascii="Simplified Arabic" w:hAnsi="Simplified Arabic" w:cs="Simplified Arabic"/>
          <w:color w:val="auto"/>
          <w:sz w:val="28"/>
          <w:szCs w:val="28"/>
        </w:rPr>
        <w:t>.</w:t>
      </w:r>
    </w:p>
    <w:p w14:paraId="0ABC1B4F"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التأكد من تمثيل العينة لمختلف فئات وخصائص المجتمع الأصلي</w:t>
      </w:r>
      <w:r w:rsidRPr="0072768E">
        <w:rPr>
          <w:rFonts w:ascii="Simplified Arabic" w:hAnsi="Simplified Arabic" w:cs="Simplified Arabic"/>
          <w:color w:val="auto"/>
          <w:sz w:val="28"/>
          <w:szCs w:val="28"/>
        </w:rPr>
        <w:t>.</w:t>
      </w:r>
    </w:p>
    <w:p w14:paraId="6D70514E"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توثيق إجراءات اختيار العينة بشكل دقيق وشفاف</w:t>
      </w:r>
      <w:r w:rsidRPr="0072768E">
        <w:rPr>
          <w:rFonts w:ascii="Simplified Arabic" w:hAnsi="Simplified Arabic" w:cs="Simplified Arabic"/>
          <w:color w:val="auto"/>
          <w:sz w:val="28"/>
          <w:szCs w:val="28"/>
        </w:rPr>
        <w:t>.</w:t>
      </w:r>
    </w:p>
    <w:p w14:paraId="08EC129A" w14:textId="77777777" w:rsidR="003E3C9B" w:rsidRPr="0072768E" w:rsidRDefault="003E3C9B" w:rsidP="00745221">
      <w:pPr>
        <w:pStyle w:val="Heading2"/>
        <w:numPr>
          <w:ilvl w:val="0"/>
          <w:numId w:val="51"/>
        </w:numPr>
        <w:tabs>
          <w:tab w:val="right" w:pos="1080"/>
        </w:tabs>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ضمان دقة التحليل الإحصائي</w:t>
      </w:r>
    </w:p>
    <w:p w14:paraId="63925BC2"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 xml:space="preserve">التحقق من شروط استخدام الاختبارات الإحصائية </w:t>
      </w:r>
      <w:proofErr w:type="spellStart"/>
      <w:r w:rsidRPr="0072768E">
        <w:rPr>
          <w:rFonts w:ascii="Simplified Arabic" w:hAnsi="Simplified Arabic" w:cs="Simplified Arabic"/>
          <w:color w:val="auto"/>
          <w:sz w:val="28"/>
          <w:szCs w:val="28"/>
          <w:rtl/>
        </w:rPr>
        <w:t>المعلمية</w:t>
      </w:r>
      <w:proofErr w:type="spellEnd"/>
      <w:r w:rsidRPr="0072768E">
        <w:rPr>
          <w:rFonts w:ascii="Simplified Arabic" w:hAnsi="Simplified Arabic" w:cs="Simplified Arabic"/>
          <w:color w:val="auto"/>
          <w:sz w:val="28"/>
          <w:szCs w:val="28"/>
        </w:rPr>
        <w:t>.</w:t>
      </w:r>
    </w:p>
    <w:p w14:paraId="00D71C10"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استخدام الاختبارات البديلة في حال عدم تحقق الشروط</w:t>
      </w:r>
      <w:r w:rsidRPr="0072768E">
        <w:rPr>
          <w:rFonts w:ascii="Simplified Arabic" w:hAnsi="Simplified Arabic" w:cs="Simplified Arabic"/>
          <w:color w:val="auto"/>
          <w:sz w:val="28"/>
          <w:szCs w:val="28"/>
        </w:rPr>
        <w:t>.</w:t>
      </w:r>
    </w:p>
    <w:p w14:paraId="575C4B95"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مراجعة التحليل الإحصائي من قبل متخصص في الإحصاء</w:t>
      </w:r>
      <w:r w:rsidRPr="0072768E">
        <w:rPr>
          <w:rFonts w:ascii="Simplified Arabic" w:hAnsi="Simplified Arabic" w:cs="Simplified Arabic"/>
          <w:color w:val="auto"/>
          <w:sz w:val="28"/>
          <w:szCs w:val="28"/>
        </w:rPr>
        <w:t>.</w:t>
      </w:r>
    </w:p>
    <w:p w14:paraId="0ACC6EB2"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توثيق إجراءات التحليل الإحصائي بشكل دقيق وشفاف</w:t>
      </w:r>
      <w:r w:rsidRPr="0072768E">
        <w:rPr>
          <w:rFonts w:ascii="Simplified Arabic" w:hAnsi="Simplified Arabic" w:cs="Simplified Arabic"/>
          <w:color w:val="auto"/>
          <w:sz w:val="28"/>
          <w:szCs w:val="28"/>
        </w:rPr>
        <w:t>.</w:t>
      </w:r>
    </w:p>
    <w:p w14:paraId="5FBF6041" w14:textId="77777777" w:rsidR="003E3C9B" w:rsidRPr="0072768E" w:rsidRDefault="003E3C9B" w:rsidP="00745221">
      <w:pPr>
        <w:pStyle w:val="Heading2"/>
        <w:numPr>
          <w:ilvl w:val="0"/>
          <w:numId w:val="51"/>
        </w:numPr>
        <w:tabs>
          <w:tab w:val="right" w:pos="1080"/>
        </w:tabs>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ضمان موضوعية التحليل النوعي</w:t>
      </w:r>
    </w:p>
    <w:p w14:paraId="4BDC834A"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استخدام أساليب منهجية لتحليل البيانات النوعية</w:t>
      </w:r>
      <w:r w:rsidRPr="0072768E">
        <w:rPr>
          <w:rFonts w:ascii="Simplified Arabic" w:hAnsi="Simplified Arabic" w:cs="Simplified Arabic"/>
          <w:color w:val="auto"/>
          <w:sz w:val="28"/>
          <w:szCs w:val="28"/>
        </w:rPr>
        <w:t>.</w:t>
      </w:r>
    </w:p>
    <w:p w14:paraId="65A59A61"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الاستعانة بباحث ثانٍ لترميز عينة من البيانات النوعية</w:t>
      </w:r>
      <w:r w:rsidRPr="0072768E">
        <w:rPr>
          <w:rFonts w:ascii="Simplified Arabic" w:hAnsi="Simplified Arabic" w:cs="Simplified Arabic"/>
          <w:color w:val="auto"/>
          <w:sz w:val="28"/>
          <w:szCs w:val="28"/>
        </w:rPr>
        <w:t>.</w:t>
      </w:r>
    </w:p>
    <w:p w14:paraId="1D2055AE"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مقارنة نتائج الترميز بين الباحثين والتوصل إلى توافق</w:t>
      </w:r>
      <w:r w:rsidRPr="0072768E">
        <w:rPr>
          <w:rFonts w:ascii="Simplified Arabic" w:hAnsi="Simplified Arabic" w:cs="Simplified Arabic"/>
          <w:color w:val="auto"/>
          <w:sz w:val="28"/>
          <w:szCs w:val="28"/>
        </w:rPr>
        <w:t>.</w:t>
      </w:r>
    </w:p>
    <w:p w14:paraId="7C83B0E6"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توثيق إجراءات التحليل النوعي بشكل دقيق وشفاف</w:t>
      </w:r>
      <w:r w:rsidRPr="0072768E">
        <w:rPr>
          <w:rFonts w:ascii="Simplified Arabic" w:hAnsi="Simplified Arabic" w:cs="Simplified Arabic"/>
          <w:color w:val="auto"/>
          <w:sz w:val="28"/>
          <w:szCs w:val="28"/>
        </w:rPr>
        <w:t>.</w:t>
      </w:r>
    </w:p>
    <w:p w14:paraId="63266CB3" w14:textId="77777777" w:rsidR="003E3C9B" w:rsidRPr="0072768E" w:rsidRDefault="003E3C9B" w:rsidP="00745221">
      <w:pPr>
        <w:pStyle w:val="Heading2"/>
        <w:numPr>
          <w:ilvl w:val="0"/>
          <w:numId w:val="51"/>
        </w:numPr>
        <w:tabs>
          <w:tab w:val="right" w:pos="1080"/>
        </w:tabs>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ضمان الالتزام بأخلاقيات البحث العلمي</w:t>
      </w:r>
    </w:p>
    <w:p w14:paraId="542506B0"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الحصول على موافقة لجنة أخلاقيات البحث العلمي</w:t>
      </w:r>
      <w:r w:rsidRPr="0072768E">
        <w:rPr>
          <w:rFonts w:ascii="Simplified Arabic" w:hAnsi="Simplified Arabic" w:cs="Simplified Arabic"/>
          <w:color w:val="auto"/>
          <w:sz w:val="28"/>
          <w:szCs w:val="28"/>
        </w:rPr>
        <w:t>.</w:t>
      </w:r>
    </w:p>
    <w:p w14:paraId="2B7E6ADA"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الحصول على موافقة مستنيرة من جميع المشاركين</w:t>
      </w:r>
      <w:r w:rsidRPr="0072768E">
        <w:rPr>
          <w:rFonts w:ascii="Simplified Arabic" w:hAnsi="Simplified Arabic" w:cs="Simplified Arabic"/>
          <w:color w:val="auto"/>
          <w:sz w:val="28"/>
          <w:szCs w:val="28"/>
        </w:rPr>
        <w:t>.</w:t>
      </w:r>
    </w:p>
    <w:p w14:paraId="2BD5E9AA"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ضمان سرية وخصوصية البيانات والمشاركين</w:t>
      </w:r>
      <w:r w:rsidRPr="0072768E">
        <w:rPr>
          <w:rFonts w:ascii="Simplified Arabic" w:hAnsi="Simplified Arabic" w:cs="Simplified Arabic"/>
          <w:color w:val="auto"/>
          <w:sz w:val="28"/>
          <w:szCs w:val="28"/>
        </w:rPr>
        <w:t>.</w:t>
      </w:r>
    </w:p>
    <w:p w14:paraId="4871E8A3"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الالتزام بالأمانة العلمية في التوثيق والاقتباس</w:t>
      </w:r>
      <w:r w:rsidRPr="0072768E">
        <w:rPr>
          <w:rFonts w:ascii="Simplified Arabic" w:hAnsi="Simplified Arabic" w:cs="Simplified Arabic"/>
          <w:color w:val="auto"/>
          <w:sz w:val="28"/>
          <w:szCs w:val="28"/>
        </w:rPr>
        <w:t>.</w:t>
      </w:r>
    </w:p>
    <w:p w14:paraId="54F692CD"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تجنب التحيز في جمع وتحليل وتفسير البيانات</w:t>
      </w:r>
      <w:r w:rsidRPr="0072768E">
        <w:rPr>
          <w:rFonts w:ascii="Simplified Arabic" w:hAnsi="Simplified Arabic" w:cs="Simplified Arabic"/>
          <w:color w:val="auto"/>
          <w:sz w:val="28"/>
          <w:szCs w:val="28"/>
        </w:rPr>
        <w:t>.</w:t>
      </w:r>
    </w:p>
    <w:p w14:paraId="126A974B" w14:textId="77777777" w:rsidR="003E3C9B" w:rsidRPr="0072768E" w:rsidRDefault="003E3C9B" w:rsidP="00745221">
      <w:pPr>
        <w:pStyle w:val="Heading2"/>
        <w:numPr>
          <w:ilvl w:val="0"/>
          <w:numId w:val="51"/>
        </w:numPr>
        <w:tabs>
          <w:tab w:val="right" w:pos="1080"/>
        </w:tabs>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ضمان الشفافية والموثوقية</w:t>
      </w:r>
    </w:p>
    <w:p w14:paraId="1E3AE367"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توثيق جميع إجراءات البحث بشكل دقيق وشفاف</w:t>
      </w:r>
      <w:r w:rsidRPr="0072768E">
        <w:rPr>
          <w:rFonts w:ascii="Simplified Arabic" w:hAnsi="Simplified Arabic" w:cs="Simplified Arabic"/>
          <w:color w:val="auto"/>
          <w:sz w:val="28"/>
          <w:szCs w:val="28"/>
        </w:rPr>
        <w:t>.</w:t>
      </w:r>
    </w:p>
    <w:p w14:paraId="5432A103"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الاحتفاظ بسجلات تفصيلية لجميع مراحل البحث</w:t>
      </w:r>
      <w:r w:rsidRPr="0072768E">
        <w:rPr>
          <w:rFonts w:ascii="Simplified Arabic" w:hAnsi="Simplified Arabic" w:cs="Simplified Arabic"/>
          <w:color w:val="auto"/>
          <w:sz w:val="28"/>
          <w:szCs w:val="28"/>
        </w:rPr>
        <w:t>.</w:t>
      </w:r>
    </w:p>
    <w:p w14:paraId="3557CB94"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إتاحة البيانات الخام (بعد إزالة المعلومات الشخصية) للتدقيق عند الطلب</w:t>
      </w:r>
      <w:r w:rsidRPr="0072768E">
        <w:rPr>
          <w:rFonts w:ascii="Simplified Arabic" w:hAnsi="Simplified Arabic" w:cs="Simplified Arabic"/>
          <w:color w:val="auto"/>
          <w:sz w:val="28"/>
          <w:szCs w:val="28"/>
        </w:rPr>
        <w:t>.</w:t>
      </w:r>
    </w:p>
    <w:p w14:paraId="377BE5EC" w14:textId="67239C96" w:rsidR="007937D4"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عرض النتائج بشكل كامل ودقيق، بما في ذلك النتائج السلبية أو غير المتوقعة</w:t>
      </w:r>
      <w:r w:rsidR="007937D4" w:rsidRPr="0072768E">
        <w:rPr>
          <w:rFonts w:ascii="Simplified Arabic" w:hAnsi="Simplified Arabic" w:cs="Simplified Arabic" w:hint="cs"/>
          <w:color w:val="auto"/>
          <w:sz w:val="28"/>
          <w:szCs w:val="28"/>
          <w:rtl/>
        </w:rPr>
        <w:t>.</w:t>
      </w:r>
    </w:p>
    <w:p w14:paraId="565F01B5" w14:textId="77777777" w:rsidR="003E3C9B" w:rsidRPr="0072768E" w:rsidRDefault="003E3C9B" w:rsidP="007937D4">
      <w:pPr>
        <w:pStyle w:val="Heading2"/>
        <w:bidi/>
        <w:spacing w:before="160" w:after="8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القيود والتحديات المحتملة وخطط التعامل معها</w:t>
      </w:r>
    </w:p>
    <w:p w14:paraId="15D16E20" w14:textId="19CA4952" w:rsidR="003E3C9B" w:rsidRPr="0072768E" w:rsidRDefault="003E3C9B" w:rsidP="007937D4">
      <w:pPr>
        <w:pStyle w:val="Heading2"/>
        <w:bidi/>
        <w:spacing w:before="160" w:after="80"/>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قد تواجه الدراسة بعض القيود والتحديات، وفيما يلي خطط التعامل معها</w:t>
      </w:r>
      <w:r w:rsidRPr="0072768E">
        <w:rPr>
          <w:rFonts w:ascii="Simplified Arabic" w:hAnsi="Simplified Arabic" w:cs="Simplified Arabic" w:hint="cs"/>
          <w:color w:val="auto"/>
          <w:sz w:val="28"/>
          <w:szCs w:val="28"/>
          <w:rtl/>
        </w:rPr>
        <w:t>:</w:t>
      </w:r>
    </w:p>
    <w:p w14:paraId="1E7A6E49" w14:textId="77777777" w:rsidR="003E3C9B" w:rsidRPr="0072768E" w:rsidRDefault="003E3C9B" w:rsidP="00745221">
      <w:pPr>
        <w:pStyle w:val="Heading2"/>
        <w:numPr>
          <w:ilvl w:val="0"/>
          <w:numId w:val="52"/>
        </w:numPr>
        <w:tabs>
          <w:tab w:val="right" w:pos="1080"/>
        </w:tabs>
        <w:bidi/>
        <w:ind w:left="72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تحديات جمع البيانات</w:t>
      </w:r>
    </w:p>
    <w:p w14:paraId="59E5A3E2"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التحدي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انخفاض معدل الاستجابة للاستبانات</w:t>
      </w:r>
      <w:r w:rsidRPr="0072768E">
        <w:rPr>
          <w:rFonts w:ascii="Simplified Arabic" w:hAnsi="Simplified Arabic" w:cs="Simplified Arabic"/>
          <w:color w:val="auto"/>
          <w:sz w:val="28"/>
          <w:szCs w:val="28"/>
        </w:rPr>
        <w:t>.</w:t>
      </w:r>
    </w:p>
    <w:p w14:paraId="59CD0C3C"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خطة التعامل</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استخدام استراتيجيات لزيادة معدل الاستجابة مثل</w:t>
      </w:r>
      <w:r w:rsidRPr="0072768E">
        <w:rPr>
          <w:rFonts w:ascii="Simplified Arabic" w:hAnsi="Simplified Arabic" w:cs="Simplified Arabic"/>
          <w:color w:val="auto"/>
          <w:sz w:val="28"/>
          <w:szCs w:val="28"/>
        </w:rPr>
        <w:t xml:space="preserve">: </w:t>
      </w:r>
    </w:p>
    <w:p w14:paraId="2A5B52A8" w14:textId="77777777" w:rsidR="003E3C9B" w:rsidRPr="0072768E" w:rsidRDefault="003E3C9B" w:rsidP="00745221">
      <w:pPr>
        <w:pStyle w:val="Heading2"/>
        <w:numPr>
          <w:ilvl w:val="1"/>
          <w:numId w:val="46"/>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إرسال رسائل تذكير متعددة</w:t>
      </w:r>
      <w:r w:rsidRPr="0072768E">
        <w:rPr>
          <w:rFonts w:ascii="Simplified Arabic" w:hAnsi="Simplified Arabic" w:cs="Simplified Arabic"/>
          <w:color w:val="auto"/>
          <w:sz w:val="28"/>
          <w:szCs w:val="28"/>
        </w:rPr>
        <w:t>.</w:t>
      </w:r>
    </w:p>
    <w:p w14:paraId="0C7ED059" w14:textId="77777777" w:rsidR="003E3C9B" w:rsidRPr="0072768E" w:rsidRDefault="003E3C9B" w:rsidP="00745221">
      <w:pPr>
        <w:pStyle w:val="Heading2"/>
        <w:numPr>
          <w:ilvl w:val="1"/>
          <w:numId w:val="46"/>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توفير حوافز للمشاركة (شهادات تقدير، تقارير مخصصة بالنتائج)</w:t>
      </w:r>
      <w:r w:rsidRPr="0072768E">
        <w:rPr>
          <w:rFonts w:ascii="Simplified Arabic" w:hAnsi="Simplified Arabic" w:cs="Simplified Arabic"/>
          <w:color w:val="auto"/>
          <w:sz w:val="28"/>
          <w:szCs w:val="28"/>
        </w:rPr>
        <w:t>.</w:t>
      </w:r>
    </w:p>
    <w:p w14:paraId="780BAD96" w14:textId="77777777" w:rsidR="003E3C9B" w:rsidRPr="0072768E" w:rsidRDefault="003E3C9B" w:rsidP="00745221">
      <w:pPr>
        <w:pStyle w:val="Heading2"/>
        <w:numPr>
          <w:ilvl w:val="1"/>
          <w:numId w:val="46"/>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الاستعانة بجهات رسمية لدعم الدراسة وتشجيع المشاركة</w:t>
      </w:r>
      <w:r w:rsidRPr="0072768E">
        <w:rPr>
          <w:rFonts w:ascii="Simplified Arabic" w:hAnsi="Simplified Arabic" w:cs="Simplified Arabic"/>
          <w:color w:val="auto"/>
          <w:sz w:val="28"/>
          <w:szCs w:val="28"/>
        </w:rPr>
        <w:t>.</w:t>
      </w:r>
    </w:p>
    <w:p w14:paraId="730F49BA" w14:textId="77777777" w:rsidR="003E3C9B" w:rsidRPr="0072768E" w:rsidRDefault="003E3C9B" w:rsidP="00745221">
      <w:pPr>
        <w:pStyle w:val="Heading2"/>
        <w:numPr>
          <w:ilvl w:val="1"/>
          <w:numId w:val="46"/>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تبسيط الاستبانة وتقليل زمن الإجابة عليها</w:t>
      </w:r>
      <w:r w:rsidRPr="0072768E">
        <w:rPr>
          <w:rFonts w:ascii="Simplified Arabic" w:hAnsi="Simplified Arabic" w:cs="Simplified Arabic"/>
          <w:color w:val="auto"/>
          <w:sz w:val="28"/>
          <w:szCs w:val="28"/>
        </w:rPr>
        <w:t>.</w:t>
      </w:r>
    </w:p>
    <w:p w14:paraId="2C8C56B0" w14:textId="77777777" w:rsidR="003E3C9B" w:rsidRPr="0072768E" w:rsidRDefault="003E3C9B" w:rsidP="00745221">
      <w:pPr>
        <w:pStyle w:val="Heading2"/>
        <w:numPr>
          <w:ilvl w:val="0"/>
          <w:numId w:val="52"/>
        </w:numPr>
        <w:tabs>
          <w:tab w:val="right" w:pos="1080"/>
        </w:tabs>
        <w:bidi/>
        <w:ind w:left="72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تحديات تحليل البيانات</w:t>
      </w:r>
    </w:p>
    <w:p w14:paraId="1EE669FE"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التحدي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تعقيد العلاقات بين المتغيرات وصعوبة تفسيرها</w:t>
      </w:r>
      <w:r w:rsidRPr="0072768E">
        <w:rPr>
          <w:rFonts w:ascii="Simplified Arabic" w:hAnsi="Simplified Arabic" w:cs="Simplified Arabic"/>
          <w:color w:val="auto"/>
          <w:sz w:val="28"/>
          <w:szCs w:val="28"/>
        </w:rPr>
        <w:t>.</w:t>
      </w:r>
    </w:p>
    <w:p w14:paraId="087CF6C4"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خطة التعامل</w:t>
      </w:r>
      <w:r w:rsidRPr="0072768E">
        <w:rPr>
          <w:rFonts w:ascii="Simplified Arabic" w:hAnsi="Simplified Arabic" w:cs="Simplified Arabic"/>
          <w:color w:val="auto"/>
          <w:sz w:val="28"/>
          <w:szCs w:val="28"/>
        </w:rPr>
        <w:t xml:space="preserve">: </w:t>
      </w:r>
    </w:p>
    <w:p w14:paraId="3D13673D" w14:textId="77777777" w:rsidR="003E3C9B" w:rsidRPr="0072768E" w:rsidRDefault="003E3C9B" w:rsidP="00745221">
      <w:pPr>
        <w:pStyle w:val="Heading2"/>
        <w:numPr>
          <w:ilvl w:val="1"/>
          <w:numId w:val="46"/>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استخدام نماذج إحصائية متقدمة مناسبة لتحليل العلاقات المعقدة</w:t>
      </w:r>
      <w:r w:rsidRPr="0072768E">
        <w:rPr>
          <w:rFonts w:ascii="Simplified Arabic" w:hAnsi="Simplified Arabic" w:cs="Simplified Arabic"/>
          <w:color w:val="auto"/>
          <w:sz w:val="28"/>
          <w:szCs w:val="28"/>
        </w:rPr>
        <w:t>.</w:t>
      </w:r>
    </w:p>
    <w:p w14:paraId="2C6C652E" w14:textId="77777777" w:rsidR="003E3C9B" w:rsidRPr="0072768E" w:rsidRDefault="003E3C9B" w:rsidP="00745221">
      <w:pPr>
        <w:pStyle w:val="Heading2"/>
        <w:numPr>
          <w:ilvl w:val="1"/>
          <w:numId w:val="46"/>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الاستعانة بخبراء في الإحصاء والنمذجة</w:t>
      </w:r>
      <w:r w:rsidRPr="0072768E">
        <w:rPr>
          <w:rFonts w:ascii="Simplified Arabic" w:hAnsi="Simplified Arabic" w:cs="Simplified Arabic"/>
          <w:color w:val="auto"/>
          <w:sz w:val="28"/>
          <w:szCs w:val="28"/>
        </w:rPr>
        <w:t>.</w:t>
      </w:r>
    </w:p>
    <w:p w14:paraId="55725D44" w14:textId="77777777" w:rsidR="003E3C9B" w:rsidRPr="0072768E" w:rsidRDefault="003E3C9B" w:rsidP="00745221">
      <w:pPr>
        <w:pStyle w:val="Heading2"/>
        <w:numPr>
          <w:ilvl w:val="1"/>
          <w:numId w:val="46"/>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استخدام التثليث المنهجي لتعزيز فهم العلاقات بين المتغيرات</w:t>
      </w:r>
      <w:r w:rsidRPr="0072768E">
        <w:rPr>
          <w:rFonts w:ascii="Simplified Arabic" w:hAnsi="Simplified Arabic" w:cs="Simplified Arabic"/>
          <w:color w:val="auto"/>
          <w:sz w:val="28"/>
          <w:szCs w:val="28"/>
        </w:rPr>
        <w:t>.</w:t>
      </w:r>
    </w:p>
    <w:p w14:paraId="1F70E574" w14:textId="77777777" w:rsidR="003E3C9B" w:rsidRPr="0072768E" w:rsidRDefault="003E3C9B" w:rsidP="00745221">
      <w:pPr>
        <w:pStyle w:val="Heading2"/>
        <w:numPr>
          <w:ilvl w:val="1"/>
          <w:numId w:val="46"/>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تطوير نماذج مفاهيمية توضح العلاقات المعقدة</w:t>
      </w:r>
      <w:r w:rsidRPr="0072768E">
        <w:rPr>
          <w:rFonts w:ascii="Simplified Arabic" w:hAnsi="Simplified Arabic" w:cs="Simplified Arabic"/>
          <w:color w:val="auto"/>
          <w:sz w:val="28"/>
          <w:szCs w:val="28"/>
        </w:rPr>
        <w:t>.</w:t>
      </w:r>
    </w:p>
    <w:p w14:paraId="491F4E42" w14:textId="77777777" w:rsidR="003E3C9B" w:rsidRPr="0072768E" w:rsidRDefault="003E3C9B" w:rsidP="00745221">
      <w:pPr>
        <w:pStyle w:val="Heading2"/>
        <w:numPr>
          <w:ilvl w:val="0"/>
          <w:numId w:val="52"/>
        </w:numPr>
        <w:tabs>
          <w:tab w:val="right" w:pos="1080"/>
        </w:tabs>
        <w:bidi/>
        <w:ind w:left="72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تحديات الوصول إلى المشاركين</w:t>
      </w:r>
    </w:p>
    <w:p w14:paraId="510A1FE1"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التحدي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صعوبة الوصول إلى بعض المسؤولين والخبراء المستهدفين</w:t>
      </w:r>
      <w:r w:rsidRPr="0072768E">
        <w:rPr>
          <w:rFonts w:ascii="Simplified Arabic" w:hAnsi="Simplified Arabic" w:cs="Simplified Arabic"/>
          <w:color w:val="auto"/>
          <w:sz w:val="28"/>
          <w:szCs w:val="28"/>
        </w:rPr>
        <w:t>.</w:t>
      </w:r>
    </w:p>
    <w:p w14:paraId="0C75D5C8"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خطة التعامل</w:t>
      </w:r>
      <w:r w:rsidRPr="0072768E">
        <w:rPr>
          <w:rFonts w:ascii="Simplified Arabic" w:hAnsi="Simplified Arabic" w:cs="Simplified Arabic"/>
          <w:color w:val="auto"/>
          <w:sz w:val="28"/>
          <w:szCs w:val="28"/>
        </w:rPr>
        <w:t xml:space="preserve">: </w:t>
      </w:r>
    </w:p>
    <w:p w14:paraId="1F97015F" w14:textId="77777777" w:rsidR="003E3C9B" w:rsidRPr="0072768E" w:rsidRDefault="003E3C9B" w:rsidP="00745221">
      <w:pPr>
        <w:pStyle w:val="Heading2"/>
        <w:numPr>
          <w:ilvl w:val="1"/>
          <w:numId w:val="46"/>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بناء شبكة علاقات مع الجهات المعنية منذ بداية الدراسة</w:t>
      </w:r>
      <w:r w:rsidRPr="0072768E">
        <w:rPr>
          <w:rFonts w:ascii="Simplified Arabic" w:hAnsi="Simplified Arabic" w:cs="Simplified Arabic"/>
          <w:color w:val="auto"/>
          <w:sz w:val="28"/>
          <w:szCs w:val="28"/>
        </w:rPr>
        <w:t>.</w:t>
      </w:r>
    </w:p>
    <w:p w14:paraId="7F1C5753" w14:textId="77777777" w:rsidR="003E3C9B" w:rsidRPr="0072768E" w:rsidRDefault="003E3C9B" w:rsidP="00745221">
      <w:pPr>
        <w:pStyle w:val="Heading2"/>
        <w:numPr>
          <w:ilvl w:val="1"/>
          <w:numId w:val="46"/>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الاستعانة بوسطاء للوصول إلى المشاركين المستهدفين</w:t>
      </w:r>
      <w:r w:rsidRPr="0072768E">
        <w:rPr>
          <w:rFonts w:ascii="Simplified Arabic" w:hAnsi="Simplified Arabic" w:cs="Simplified Arabic"/>
          <w:color w:val="auto"/>
          <w:sz w:val="28"/>
          <w:szCs w:val="28"/>
        </w:rPr>
        <w:t>.</w:t>
      </w:r>
    </w:p>
    <w:p w14:paraId="7D4F05BB" w14:textId="77777777" w:rsidR="003E3C9B" w:rsidRPr="0072768E" w:rsidRDefault="003E3C9B" w:rsidP="00745221">
      <w:pPr>
        <w:pStyle w:val="Heading2"/>
        <w:numPr>
          <w:ilvl w:val="1"/>
          <w:numId w:val="46"/>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توفير خيارات متعددة للمشاركة</w:t>
      </w:r>
      <w:r w:rsidRPr="0072768E">
        <w:rPr>
          <w:rFonts w:ascii="Simplified Arabic" w:hAnsi="Simplified Arabic" w:cs="Simplified Arabic" w:hint="cs"/>
          <w:color w:val="auto"/>
          <w:sz w:val="28"/>
          <w:szCs w:val="28"/>
          <w:rtl/>
        </w:rPr>
        <w:t xml:space="preserve"> </w:t>
      </w:r>
      <w:r w:rsidRPr="0072768E">
        <w:rPr>
          <w:rFonts w:ascii="Simplified Arabic" w:hAnsi="Simplified Arabic" w:cs="Simplified Arabic"/>
          <w:color w:val="auto"/>
          <w:sz w:val="28"/>
          <w:szCs w:val="28"/>
          <w:rtl/>
        </w:rPr>
        <w:t>(مقابلات شخصية، مقابلات عن بعد</w:t>
      </w:r>
      <w:r w:rsidRPr="0072768E">
        <w:rPr>
          <w:rFonts w:ascii="Simplified Arabic" w:hAnsi="Simplified Arabic" w:cs="Simplified Arabic" w:hint="cs"/>
          <w:color w:val="auto"/>
          <w:sz w:val="28"/>
          <w:szCs w:val="28"/>
          <w:rtl/>
        </w:rPr>
        <w:t>).</w:t>
      </w:r>
    </w:p>
    <w:p w14:paraId="5B9BDD6E" w14:textId="77777777" w:rsidR="003E3C9B" w:rsidRPr="0072768E" w:rsidRDefault="003E3C9B" w:rsidP="00745221">
      <w:pPr>
        <w:pStyle w:val="Heading2"/>
        <w:numPr>
          <w:ilvl w:val="1"/>
          <w:numId w:val="46"/>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تعديل خطة العينة في حال تعذر الوصول إلى بعض المشاركين</w:t>
      </w:r>
      <w:r w:rsidRPr="0072768E">
        <w:rPr>
          <w:rFonts w:ascii="Simplified Arabic" w:hAnsi="Simplified Arabic" w:cs="Simplified Arabic"/>
          <w:color w:val="auto"/>
          <w:sz w:val="28"/>
          <w:szCs w:val="28"/>
        </w:rPr>
        <w:t>.</w:t>
      </w:r>
    </w:p>
    <w:p w14:paraId="058AA09A" w14:textId="77777777" w:rsidR="003E3C9B" w:rsidRPr="0072768E" w:rsidRDefault="003E3C9B" w:rsidP="00745221">
      <w:pPr>
        <w:pStyle w:val="Heading2"/>
        <w:numPr>
          <w:ilvl w:val="0"/>
          <w:numId w:val="52"/>
        </w:numPr>
        <w:tabs>
          <w:tab w:val="right" w:pos="1080"/>
        </w:tabs>
        <w:bidi/>
        <w:ind w:left="72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تحديات حداثة الموضوع وتطوره المستمر</w:t>
      </w:r>
    </w:p>
    <w:p w14:paraId="323FED0B"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التحدي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التطور السريع لتقنية الترميز والأمن السيبراني</w:t>
      </w:r>
      <w:r w:rsidRPr="0072768E">
        <w:rPr>
          <w:rFonts w:ascii="Simplified Arabic" w:hAnsi="Simplified Arabic" w:cs="Simplified Arabic"/>
          <w:color w:val="auto"/>
          <w:sz w:val="28"/>
          <w:szCs w:val="28"/>
        </w:rPr>
        <w:t>.</w:t>
      </w:r>
    </w:p>
    <w:p w14:paraId="59758235" w14:textId="77777777" w:rsidR="003E3C9B" w:rsidRPr="0072768E" w:rsidRDefault="003E3C9B" w:rsidP="00745221">
      <w:pPr>
        <w:pStyle w:val="Heading2"/>
        <w:numPr>
          <w:ilvl w:val="0"/>
          <w:numId w:val="46"/>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خطة التعامل</w:t>
      </w:r>
      <w:r w:rsidRPr="0072768E">
        <w:rPr>
          <w:rFonts w:ascii="Simplified Arabic" w:hAnsi="Simplified Arabic" w:cs="Simplified Arabic"/>
          <w:color w:val="auto"/>
          <w:sz w:val="28"/>
          <w:szCs w:val="28"/>
        </w:rPr>
        <w:t xml:space="preserve">: </w:t>
      </w:r>
    </w:p>
    <w:p w14:paraId="0C110279" w14:textId="77777777" w:rsidR="003E3C9B" w:rsidRPr="0072768E" w:rsidRDefault="003E3C9B" w:rsidP="00745221">
      <w:pPr>
        <w:numPr>
          <w:ilvl w:val="1"/>
          <w:numId w:val="47"/>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المتابعة المستمرة للتطورات في مجال تقنية الترميز والأمن السيبراني</w:t>
      </w:r>
      <w:r w:rsidRPr="0072768E">
        <w:rPr>
          <w:rFonts w:ascii="Simplified Arabic" w:hAnsi="Simplified Arabic" w:cs="Simplified Arabic"/>
          <w:sz w:val="28"/>
          <w:szCs w:val="28"/>
        </w:rPr>
        <w:t>.</w:t>
      </w:r>
    </w:p>
    <w:p w14:paraId="03989FEC" w14:textId="77777777" w:rsidR="003E3C9B" w:rsidRPr="0072768E" w:rsidRDefault="003E3C9B" w:rsidP="00745221">
      <w:pPr>
        <w:numPr>
          <w:ilvl w:val="1"/>
          <w:numId w:val="47"/>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تحديث الإطار النظري والأدوات البحثية وفقاً للمستجدات</w:t>
      </w:r>
      <w:r w:rsidRPr="0072768E">
        <w:rPr>
          <w:rFonts w:ascii="Simplified Arabic" w:hAnsi="Simplified Arabic" w:cs="Simplified Arabic"/>
          <w:sz w:val="28"/>
          <w:szCs w:val="28"/>
        </w:rPr>
        <w:t>.</w:t>
      </w:r>
    </w:p>
    <w:p w14:paraId="113BCA8C" w14:textId="77777777" w:rsidR="003E3C9B" w:rsidRPr="0072768E" w:rsidRDefault="003E3C9B" w:rsidP="00745221">
      <w:pPr>
        <w:numPr>
          <w:ilvl w:val="1"/>
          <w:numId w:val="47"/>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الاستعانة بخبراء متخصصين لمواكبة التطورات التقنية</w:t>
      </w:r>
      <w:r w:rsidRPr="0072768E">
        <w:rPr>
          <w:rFonts w:ascii="Simplified Arabic" w:hAnsi="Simplified Arabic" w:cs="Simplified Arabic"/>
          <w:sz w:val="28"/>
          <w:szCs w:val="28"/>
        </w:rPr>
        <w:t>.</w:t>
      </w:r>
    </w:p>
    <w:p w14:paraId="3DD61DF9" w14:textId="77777777" w:rsidR="003E3C9B" w:rsidRPr="0072768E" w:rsidRDefault="003E3C9B" w:rsidP="00745221">
      <w:pPr>
        <w:numPr>
          <w:ilvl w:val="1"/>
          <w:numId w:val="47"/>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تضمين آليات مرنة في تصميم الدراسة للتكيف مع المستجدات</w:t>
      </w:r>
      <w:r w:rsidRPr="0072768E">
        <w:rPr>
          <w:rFonts w:ascii="Simplified Arabic" w:hAnsi="Simplified Arabic" w:cs="Simplified Arabic"/>
          <w:sz w:val="28"/>
          <w:szCs w:val="28"/>
        </w:rPr>
        <w:t>.</w:t>
      </w:r>
    </w:p>
    <w:p w14:paraId="5A48AD60" w14:textId="77777777" w:rsidR="003E3C9B" w:rsidRPr="0072768E" w:rsidRDefault="003E3C9B" w:rsidP="00745221">
      <w:pPr>
        <w:pStyle w:val="Heading2"/>
        <w:numPr>
          <w:ilvl w:val="0"/>
          <w:numId w:val="52"/>
        </w:numPr>
        <w:tabs>
          <w:tab w:val="right" w:pos="1080"/>
        </w:tabs>
        <w:bidi/>
        <w:ind w:left="72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lastRenderedPageBreak/>
        <w:t>تحديات سرية وحساسية البيانات</w:t>
      </w:r>
    </w:p>
    <w:p w14:paraId="31302680" w14:textId="77777777" w:rsidR="003E3C9B" w:rsidRPr="0072768E" w:rsidRDefault="003E3C9B" w:rsidP="00745221">
      <w:pPr>
        <w:numPr>
          <w:ilvl w:val="0"/>
          <w:numId w:val="48"/>
        </w:numPr>
        <w:bidi/>
        <w:jc w:val="both"/>
        <w:rPr>
          <w:rFonts w:ascii="Simplified Arabic" w:hAnsi="Simplified Arabic" w:cs="Simplified Arabic"/>
          <w:sz w:val="28"/>
          <w:szCs w:val="28"/>
        </w:rPr>
      </w:pPr>
      <w:r w:rsidRPr="0072768E">
        <w:rPr>
          <w:rFonts w:ascii="Simplified Arabic" w:hAnsi="Simplified Arabic" w:cs="Simplified Arabic"/>
          <w:b/>
          <w:bCs/>
          <w:sz w:val="28"/>
          <w:szCs w:val="28"/>
          <w:rtl/>
        </w:rPr>
        <w:t>التحدي</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حساسية بعض البيانات المتعلقة بالأمن السيبراني والعمليات المالية</w:t>
      </w:r>
      <w:r w:rsidRPr="0072768E">
        <w:rPr>
          <w:rFonts w:ascii="Simplified Arabic" w:hAnsi="Simplified Arabic" w:cs="Simplified Arabic"/>
          <w:sz w:val="28"/>
          <w:szCs w:val="28"/>
        </w:rPr>
        <w:t>.</w:t>
      </w:r>
    </w:p>
    <w:p w14:paraId="1F41C230" w14:textId="77777777" w:rsidR="003E3C9B" w:rsidRPr="0072768E" w:rsidRDefault="003E3C9B" w:rsidP="00745221">
      <w:pPr>
        <w:numPr>
          <w:ilvl w:val="0"/>
          <w:numId w:val="48"/>
        </w:numPr>
        <w:bidi/>
        <w:jc w:val="both"/>
        <w:rPr>
          <w:rFonts w:ascii="Simplified Arabic" w:hAnsi="Simplified Arabic" w:cs="Simplified Arabic"/>
          <w:sz w:val="28"/>
          <w:szCs w:val="28"/>
        </w:rPr>
      </w:pPr>
      <w:r w:rsidRPr="0072768E">
        <w:rPr>
          <w:rFonts w:ascii="Simplified Arabic" w:hAnsi="Simplified Arabic" w:cs="Simplified Arabic"/>
          <w:b/>
          <w:bCs/>
          <w:sz w:val="28"/>
          <w:szCs w:val="28"/>
          <w:rtl/>
        </w:rPr>
        <w:t>خطة التعامل</w:t>
      </w:r>
      <w:r w:rsidRPr="0072768E">
        <w:rPr>
          <w:rFonts w:ascii="Simplified Arabic" w:hAnsi="Simplified Arabic" w:cs="Simplified Arabic"/>
          <w:sz w:val="28"/>
          <w:szCs w:val="28"/>
        </w:rPr>
        <w:t xml:space="preserve">: </w:t>
      </w:r>
    </w:p>
    <w:p w14:paraId="38C35C11" w14:textId="77777777" w:rsidR="003E3C9B" w:rsidRPr="0072768E" w:rsidRDefault="003E3C9B" w:rsidP="00745221">
      <w:pPr>
        <w:numPr>
          <w:ilvl w:val="1"/>
          <w:numId w:val="48"/>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وضع بروتوكولات صارمة لحماية سرية البيانات وخصوصية المشاركين</w:t>
      </w:r>
      <w:r w:rsidRPr="0072768E">
        <w:rPr>
          <w:rFonts w:ascii="Simplified Arabic" w:hAnsi="Simplified Arabic" w:cs="Simplified Arabic"/>
          <w:sz w:val="28"/>
          <w:szCs w:val="28"/>
        </w:rPr>
        <w:t>.</w:t>
      </w:r>
    </w:p>
    <w:p w14:paraId="39AFCD98" w14:textId="77777777" w:rsidR="003E3C9B" w:rsidRPr="0072768E" w:rsidRDefault="003E3C9B" w:rsidP="00745221">
      <w:pPr>
        <w:numPr>
          <w:ilvl w:val="1"/>
          <w:numId w:val="48"/>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استخدام التشفير وأساليب حماية البيانات أثناء جمعها وتخزينها وتحليلها</w:t>
      </w:r>
      <w:r w:rsidRPr="0072768E">
        <w:rPr>
          <w:rFonts w:ascii="Simplified Arabic" w:hAnsi="Simplified Arabic" w:cs="Simplified Arabic"/>
          <w:sz w:val="28"/>
          <w:szCs w:val="28"/>
        </w:rPr>
        <w:t>.</w:t>
      </w:r>
    </w:p>
    <w:p w14:paraId="286F1CC2" w14:textId="77777777" w:rsidR="003E3C9B" w:rsidRPr="0072768E" w:rsidRDefault="003E3C9B" w:rsidP="00745221">
      <w:pPr>
        <w:numPr>
          <w:ilvl w:val="1"/>
          <w:numId w:val="48"/>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توقيع اتفاقيات سرية وعدم إفشاء مع المشاركين</w:t>
      </w:r>
      <w:r w:rsidRPr="0072768E">
        <w:rPr>
          <w:rFonts w:ascii="Simplified Arabic" w:hAnsi="Simplified Arabic" w:cs="Simplified Arabic"/>
          <w:sz w:val="28"/>
          <w:szCs w:val="28"/>
        </w:rPr>
        <w:t>.</w:t>
      </w:r>
    </w:p>
    <w:p w14:paraId="49AEFE77" w14:textId="77777777" w:rsidR="003E3C9B" w:rsidRPr="0072768E" w:rsidRDefault="003E3C9B" w:rsidP="00745221">
      <w:pPr>
        <w:numPr>
          <w:ilvl w:val="1"/>
          <w:numId w:val="48"/>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عرض النتائج بشكل مجمع دون الإشارة إلى مؤسسات أو أشخاص محددين</w:t>
      </w:r>
      <w:r w:rsidRPr="0072768E">
        <w:rPr>
          <w:rFonts w:ascii="Simplified Arabic" w:hAnsi="Simplified Arabic" w:cs="Simplified Arabic"/>
          <w:sz w:val="28"/>
          <w:szCs w:val="28"/>
        </w:rPr>
        <w:t>.</w:t>
      </w:r>
    </w:p>
    <w:p w14:paraId="209DC168" w14:textId="5964F9B7" w:rsidR="00374A8C" w:rsidRPr="0072768E" w:rsidRDefault="003E3C9B" w:rsidP="007937D4">
      <w:pPr>
        <w:pStyle w:val="Heading2"/>
        <w:bidi/>
        <w:spacing w:before="160" w:after="80"/>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من خلال هذه الخطة المفصلة للمعالجات الإحصائية وخطوات تنفيذ الدراسة، يسعى الباحث إلى ضمان تحقيق أهداف الدراسة بدقة وموثوقية عالية، والوصول إلى نتائج علمية رصينة يمكن الاعتماد عليها في فهم تأثير تقنية الترميز على الأمن السيبراني وكفاءة العمليات المالية في المؤسسات السعودية، ودورها في دعم تحقيق أهداف رؤية المملكة 2030</w:t>
      </w:r>
      <w:r w:rsidRPr="0072768E">
        <w:rPr>
          <w:rFonts w:ascii="Simplified Arabic" w:hAnsi="Simplified Arabic" w:cs="Simplified Arabic"/>
          <w:color w:val="auto"/>
          <w:sz w:val="28"/>
          <w:szCs w:val="28"/>
        </w:rPr>
        <w:t>.</w:t>
      </w:r>
    </w:p>
    <w:p w14:paraId="3D66B74A" w14:textId="00B96E19" w:rsidR="00374A8C" w:rsidRPr="0072768E" w:rsidRDefault="00374A8C" w:rsidP="006E2853">
      <w:pPr>
        <w:bidi/>
        <w:spacing w:after="200" w:line="276" w:lineRule="auto"/>
        <w:jc w:val="both"/>
        <w:rPr>
          <w:rFonts w:ascii="Simplified Arabic" w:hAnsi="Simplified Arabic" w:cs="Simplified Arabic"/>
          <w:b/>
          <w:bCs/>
          <w:sz w:val="28"/>
          <w:szCs w:val="28"/>
          <w:u w:val="single"/>
          <w:rtl/>
        </w:rPr>
      </w:pPr>
    </w:p>
    <w:p w14:paraId="40AC8D4C" w14:textId="77777777" w:rsidR="003E3C9B" w:rsidRPr="0072768E" w:rsidRDefault="003E3C9B" w:rsidP="00B62F7E">
      <w:pPr>
        <w:pStyle w:val="Heading1"/>
        <w:numPr>
          <w:ilvl w:val="0"/>
          <w:numId w:val="0"/>
        </w:numPr>
        <w:bidi/>
        <w:ind w:left="432" w:hanging="432"/>
        <w:rPr>
          <w:rFonts w:ascii="Simplified Arabic" w:hAnsi="Simplified Arabic" w:cs="Simplified Arabic"/>
          <w:b/>
          <w:bCs/>
          <w:color w:val="auto"/>
          <w:sz w:val="28"/>
          <w:szCs w:val="28"/>
          <w:u w:val="single"/>
          <w:rtl/>
        </w:rPr>
        <w:sectPr w:rsidR="003E3C9B" w:rsidRPr="0072768E" w:rsidSect="006E2853">
          <w:pgSz w:w="11906" w:h="16838"/>
          <w:pgMar w:top="1440" w:right="1800" w:bottom="1440" w:left="1800" w:header="708" w:footer="144"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bookmarkStart w:id="24" w:name="_Toc195360377"/>
    </w:p>
    <w:p w14:paraId="1CC194DD" w14:textId="5F117FF5" w:rsidR="007F4183" w:rsidRPr="0072768E" w:rsidRDefault="007F4183" w:rsidP="00B62F7E">
      <w:pPr>
        <w:pStyle w:val="Heading1"/>
        <w:numPr>
          <w:ilvl w:val="0"/>
          <w:numId w:val="0"/>
        </w:numPr>
        <w:bidi/>
        <w:ind w:left="432" w:hanging="432"/>
        <w:rPr>
          <w:rFonts w:ascii="Simplified Arabic" w:hAnsi="Simplified Arabic" w:cs="Simplified Arabic"/>
          <w:b/>
          <w:bCs/>
          <w:color w:val="auto"/>
          <w:sz w:val="28"/>
          <w:szCs w:val="28"/>
          <w:u w:val="single"/>
          <w:rtl/>
        </w:rPr>
      </w:pPr>
      <w:r w:rsidRPr="0072768E">
        <w:rPr>
          <w:rFonts w:ascii="Simplified Arabic" w:hAnsi="Simplified Arabic" w:cs="Simplified Arabic"/>
          <w:b/>
          <w:bCs/>
          <w:color w:val="auto"/>
          <w:sz w:val="28"/>
          <w:szCs w:val="28"/>
          <w:u w:val="single"/>
          <w:rtl/>
        </w:rPr>
        <w:lastRenderedPageBreak/>
        <w:t>المراجع:</w:t>
      </w:r>
      <w:bookmarkEnd w:id="24"/>
    </w:p>
    <w:p w14:paraId="1B257D74" w14:textId="5C3A0A12" w:rsidR="00381524" w:rsidRPr="0072768E" w:rsidRDefault="00381524" w:rsidP="00745221">
      <w:pPr>
        <w:pStyle w:val="Heading1"/>
        <w:numPr>
          <w:ilvl w:val="0"/>
          <w:numId w:val="0"/>
        </w:numPr>
        <w:bidi/>
        <w:spacing w:before="0"/>
        <w:ind w:left="432" w:hanging="432"/>
        <w:rPr>
          <w:rFonts w:ascii="Simplified Arabic" w:hAnsi="Simplified Arabic" w:cs="Simplified Arabic"/>
          <w:b/>
          <w:bCs/>
          <w:color w:val="auto"/>
          <w:sz w:val="28"/>
          <w:szCs w:val="28"/>
          <w:u w:val="single"/>
          <w:rtl/>
        </w:rPr>
      </w:pPr>
      <w:r w:rsidRPr="0072768E">
        <w:rPr>
          <w:rFonts w:ascii="Simplified Arabic" w:hAnsi="Simplified Arabic" w:cs="Simplified Arabic" w:hint="cs"/>
          <w:b/>
          <w:bCs/>
          <w:color w:val="auto"/>
          <w:sz w:val="28"/>
          <w:szCs w:val="28"/>
          <w:u w:val="single"/>
          <w:rtl/>
        </w:rPr>
        <w:t>المراجع العربية:</w:t>
      </w:r>
    </w:p>
    <w:p w14:paraId="08AA33EB" w14:textId="41F036AA" w:rsidR="00A14E08" w:rsidRPr="0072768E" w:rsidRDefault="00A14E08" w:rsidP="00A14E08">
      <w:pPr>
        <w:bidi/>
        <w:jc w:val="both"/>
        <w:rPr>
          <w:rFonts w:ascii="Simplified Arabic" w:eastAsiaTheme="majorEastAsia" w:hAnsi="Simplified Arabic" w:cs="Simplified Arabic"/>
        </w:rPr>
      </w:pPr>
      <w:r w:rsidRPr="0072768E">
        <w:rPr>
          <w:rFonts w:ascii="Simplified Arabic" w:eastAsiaTheme="majorEastAsia" w:hAnsi="Simplified Arabic" w:cs="Simplified Arabic"/>
          <w:rtl/>
        </w:rPr>
        <w:t>برنامج تطوير القطاع المالي</w:t>
      </w:r>
      <w:r w:rsidRPr="0072768E">
        <w:rPr>
          <w:rFonts w:ascii="Simplified Arabic" w:eastAsiaTheme="majorEastAsia" w:hAnsi="Simplified Arabic" w:cs="Simplified Arabic"/>
        </w:rPr>
        <w:t xml:space="preserve">. (2025). </w:t>
      </w:r>
      <w:r w:rsidRPr="0072768E">
        <w:rPr>
          <w:rFonts w:ascii="Simplified Arabic" w:eastAsiaTheme="majorEastAsia" w:hAnsi="Simplified Arabic" w:cs="Simplified Arabic"/>
          <w:rtl/>
        </w:rPr>
        <w:t>برنامج تطوير القطاع المالي (صفحة برنامج تحقيق الرؤية). الرياض: مجلس الشؤون الاقتصادية والتنمية</w:t>
      </w:r>
      <w:r w:rsidRPr="0072768E">
        <w:rPr>
          <w:rFonts w:ascii="Simplified Arabic" w:eastAsiaTheme="majorEastAsia" w:hAnsi="Simplified Arabic" w:cs="Simplified Arabic"/>
        </w:rPr>
        <w:t>.</w:t>
      </w:r>
    </w:p>
    <w:p w14:paraId="719786EB" w14:textId="7A17524A" w:rsidR="00741E70" w:rsidRPr="0072768E" w:rsidRDefault="00741E70" w:rsidP="00741E70">
      <w:pPr>
        <w:bidi/>
        <w:jc w:val="both"/>
        <w:rPr>
          <w:rFonts w:ascii="Simplified Arabic" w:eastAsiaTheme="majorEastAsia" w:hAnsi="Simplified Arabic" w:cs="Simplified Arabic"/>
        </w:rPr>
      </w:pPr>
      <w:r w:rsidRPr="0072768E">
        <w:rPr>
          <w:rFonts w:ascii="Simplified Arabic" w:eastAsiaTheme="majorEastAsia" w:hAnsi="Simplified Arabic" w:cs="Simplified Arabic"/>
          <w:rtl/>
        </w:rPr>
        <w:t>الهيئة الوطنية للأمن السيبراني</w:t>
      </w:r>
      <w:r w:rsidRPr="0072768E">
        <w:rPr>
          <w:rFonts w:ascii="Simplified Arabic" w:eastAsiaTheme="majorEastAsia" w:hAnsi="Simplified Arabic" w:cs="Simplified Arabic"/>
        </w:rPr>
        <w:t xml:space="preserve">. (2018). </w:t>
      </w:r>
      <w:r w:rsidRPr="0072768E">
        <w:rPr>
          <w:rFonts w:ascii="Simplified Arabic" w:eastAsiaTheme="majorEastAsia" w:hAnsi="Simplified Arabic" w:cs="Simplified Arabic"/>
          <w:rtl/>
        </w:rPr>
        <w:t>الضوابط الأساسية للأمن السيبراني</w:t>
      </w:r>
      <w:r w:rsidRPr="0072768E">
        <w:rPr>
          <w:rFonts w:ascii="Simplified Arabic" w:eastAsiaTheme="majorEastAsia" w:hAnsi="Simplified Arabic" w:cs="Simplified Arabic"/>
        </w:rPr>
        <w:t xml:space="preserve"> (ECC-1: 2018). </w:t>
      </w:r>
      <w:r w:rsidRPr="0072768E">
        <w:rPr>
          <w:rFonts w:ascii="Simplified Arabic" w:eastAsiaTheme="majorEastAsia" w:hAnsi="Simplified Arabic" w:cs="Simplified Arabic"/>
          <w:rtl/>
        </w:rPr>
        <w:t>الرياض: الهيئة الوطنية للأمن السيبراني. (يوجد إصدار مُحدَّث 2024 للتوضيح)</w:t>
      </w:r>
      <w:r w:rsidRPr="0072768E">
        <w:rPr>
          <w:rFonts w:ascii="Simplified Arabic" w:eastAsiaTheme="majorEastAsia" w:hAnsi="Simplified Arabic" w:cs="Simplified Arabic"/>
        </w:rPr>
        <w:t>.</w:t>
      </w:r>
    </w:p>
    <w:p w14:paraId="4B56EE72" w14:textId="247378A5" w:rsidR="00741E70" w:rsidRPr="0072768E" w:rsidRDefault="00741E70" w:rsidP="00741E70">
      <w:pPr>
        <w:bidi/>
        <w:jc w:val="both"/>
        <w:rPr>
          <w:rFonts w:ascii="Simplified Arabic" w:eastAsiaTheme="majorEastAsia" w:hAnsi="Simplified Arabic" w:cs="Simplified Arabic"/>
        </w:rPr>
      </w:pPr>
      <w:r w:rsidRPr="0072768E">
        <w:rPr>
          <w:rFonts w:ascii="Simplified Arabic" w:eastAsiaTheme="majorEastAsia" w:hAnsi="Simplified Arabic" w:cs="Simplified Arabic"/>
          <w:rtl/>
        </w:rPr>
        <w:t>مجلس الشؤون الاقتصادية والتنمية</w:t>
      </w:r>
      <w:r w:rsidRPr="0072768E">
        <w:rPr>
          <w:rFonts w:ascii="Simplified Arabic" w:eastAsiaTheme="majorEastAsia" w:hAnsi="Simplified Arabic" w:cs="Simplified Arabic"/>
        </w:rPr>
        <w:t xml:space="preserve">. (2016). </w:t>
      </w:r>
      <w:r w:rsidRPr="0072768E">
        <w:rPr>
          <w:rFonts w:ascii="Simplified Arabic" w:eastAsiaTheme="majorEastAsia" w:hAnsi="Simplified Arabic" w:cs="Simplified Arabic"/>
          <w:rtl/>
        </w:rPr>
        <w:t>رؤية المملكة العربية السعودية 2030: الوثيقة</w:t>
      </w:r>
      <w:r w:rsidRPr="0072768E">
        <w:rPr>
          <w:rFonts w:ascii="Simplified Arabic" w:eastAsiaTheme="majorEastAsia" w:hAnsi="Simplified Arabic" w:cs="Simplified Arabic"/>
        </w:rPr>
        <w:t xml:space="preserve">. </w:t>
      </w:r>
      <w:r w:rsidRPr="0072768E">
        <w:rPr>
          <w:rFonts w:ascii="Simplified Arabic" w:eastAsiaTheme="majorEastAsia" w:hAnsi="Simplified Arabic" w:cs="Simplified Arabic"/>
          <w:rtl/>
        </w:rPr>
        <w:t>الرياض: مجلس الشؤون الاقتصادية والتنمية</w:t>
      </w:r>
      <w:r w:rsidRPr="0072768E">
        <w:rPr>
          <w:rFonts w:ascii="Simplified Arabic" w:eastAsiaTheme="majorEastAsia" w:hAnsi="Simplified Arabic" w:cs="Simplified Arabic"/>
        </w:rPr>
        <w:t>.</w:t>
      </w:r>
    </w:p>
    <w:p w14:paraId="46277356" w14:textId="77777777" w:rsidR="00741E70" w:rsidRPr="0072768E" w:rsidRDefault="00741E70" w:rsidP="00745221">
      <w:pPr>
        <w:pStyle w:val="Heading1"/>
        <w:numPr>
          <w:ilvl w:val="0"/>
          <w:numId w:val="0"/>
        </w:numPr>
        <w:bidi/>
        <w:spacing w:before="0"/>
        <w:ind w:left="432" w:hanging="432"/>
        <w:rPr>
          <w:rFonts w:ascii="Simplified Arabic" w:hAnsi="Simplified Arabic" w:cs="Simplified Arabic"/>
          <w:b/>
          <w:bCs/>
          <w:color w:val="auto"/>
          <w:sz w:val="28"/>
          <w:szCs w:val="28"/>
          <w:u w:val="single"/>
        </w:rPr>
      </w:pPr>
    </w:p>
    <w:p w14:paraId="7E6106A2" w14:textId="1F4C1DFF" w:rsidR="00381524" w:rsidRPr="0072768E" w:rsidRDefault="00381524" w:rsidP="00741E70">
      <w:pPr>
        <w:pStyle w:val="Heading1"/>
        <w:numPr>
          <w:ilvl w:val="0"/>
          <w:numId w:val="0"/>
        </w:numPr>
        <w:bidi/>
        <w:spacing w:before="0"/>
        <w:ind w:left="432" w:hanging="432"/>
        <w:rPr>
          <w:rFonts w:ascii="Simplified Arabic" w:hAnsi="Simplified Arabic" w:cs="Simplified Arabic"/>
          <w:b/>
          <w:bCs/>
          <w:color w:val="auto"/>
          <w:sz w:val="28"/>
          <w:szCs w:val="28"/>
          <w:u w:val="single"/>
          <w:rtl/>
        </w:rPr>
      </w:pPr>
      <w:r w:rsidRPr="0072768E">
        <w:rPr>
          <w:rFonts w:ascii="Simplified Arabic" w:hAnsi="Simplified Arabic" w:cs="Simplified Arabic" w:hint="cs"/>
          <w:b/>
          <w:bCs/>
          <w:color w:val="auto"/>
          <w:sz w:val="28"/>
          <w:szCs w:val="28"/>
          <w:u w:val="single"/>
          <w:rtl/>
        </w:rPr>
        <w:t>المراجع الأجنبية:</w:t>
      </w:r>
    </w:p>
    <w:p w14:paraId="1671F0C0" w14:textId="17217448" w:rsidR="008D708F" w:rsidRPr="0072768E" w:rsidRDefault="002239E2" w:rsidP="002239E2">
      <w:r w:rsidRPr="0072768E">
        <w:rPr>
          <w:b/>
          <w:bCs/>
        </w:rPr>
        <w:t>EMVCo.</w:t>
      </w:r>
      <w:r w:rsidRPr="0072768E">
        <w:t xml:space="preserve"> (2024, October 14). </w:t>
      </w:r>
      <w:r w:rsidRPr="0072768E">
        <w:rPr>
          <w:i/>
          <w:iCs/>
        </w:rPr>
        <w:t xml:space="preserve">EMV® Payment </w:t>
      </w:r>
      <w:proofErr w:type="spellStart"/>
      <w:r w:rsidRPr="0072768E">
        <w:rPr>
          <w:i/>
          <w:iCs/>
        </w:rPr>
        <w:t>Tokenisation</w:t>
      </w:r>
      <w:proofErr w:type="spellEnd"/>
      <w:r w:rsidRPr="0072768E">
        <w:t xml:space="preserve">. </w:t>
      </w:r>
      <w:hyperlink r:id="rId19" w:history="1">
        <w:r w:rsidRPr="0072768E">
          <w:rPr>
            <w:rStyle w:val="Hyperlink"/>
            <w:color w:val="auto"/>
          </w:rPr>
          <w:t>https://www.emvco.com/knowledge-hub/emv-payment-tokenisation/</w:t>
        </w:r>
      </w:hyperlink>
    </w:p>
    <w:p w14:paraId="5C43F5F8" w14:textId="628CC7A4" w:rsidR="002239E2" w:rsidRPr="0072768E" w:rsidRDefault="00F87E87" w:rsidP="00F87E87">
      <w:r w:rsidRPr="0072768E">
        <w:rPr>
          <w:b/>
          <w:bCs/>
        </w:rPr>
        <w:t>International Organization for Standardization (ISO).</w:t>
      </w:r>
      <w:r w:rsidRPr="0072768E">
        <w:t xml:space="preserve"> (2020). </w:t>
      </w:r>
      <w:r w:rsidRPr="0072768E">
        <w:rPr>
          <w:i/>
          <w:iCs/>
        </w:rPr>
        <w:t>ISO 20022: Financial services—Universal financial industry message scheme (2nd ed.)</w:t>
      </w:r>
      <w:r w:rsidRPr="0072768E">
        <w:t>. Geneva: ISO.</w:t>
      </w:r>
    </w:p>
    <w:p w14:paraId="4AB9C9DC" w14:textId="6FD652B5" w:rsidR="00F87E87" w:rsidRPr="0072768E" w:rsidRDefault="00F87E87" w:rsidP="00F87E87">
      <w:r w:rsidRPr="0072768E">
        <w:rPr>
          <w:b/>
          <w:bCs/>
        </w:rPr>
        <w:t>National Institute of Standards and Technology (NIST).</w:t>
      </w:r>
      <w:r w:rsidRPr="0072768E">
        <w:t xml:space="preserve"> (2024, February 26). </w:t>
      </w:r>
      <w:r w:rsidRPr="0072768E">
        <w:rPr>
          <w:i/>
          <w:iCs/>
        </w:rPr>
        <w:t>The NIST Cybersecurity Framework (CSF) 2.0</w:t>
      </w:r>
      <w:r w:rsidRPr="0072768E">
        <w:t xml:space="preserve"> (NIST CSWP 29). </w:t>
      </w:r>
      <w:hyperlink r:id="rId20" w:history="1">
        <w:r w:rsidRPr="0072768E">
          <w:rPr>
            <w:rStyle w:val="Hyperlink"/>
            <w:color w:val="auto"/>
          </w:rPr>
          <w:t>https://doi.org/10.6028/NIST.CSWP.29</w:t>
        </w:r>
      </w:hyperlink>
    </w:p>
    <w:p w14:paraId="0BE692C4" w14:textId="7A82B398" w:rsidR="00F87E87" w:rsidRPr="0072768E" w:rsidRDefault="00F87E87" w:rsidP="00F87E87">
      <w:r w:rsidRPr="0072768E">
        <w:rPr>
          <w:b/>
          <w:bCs/>
        </w:rPr>
        <w:t>PCI Security Standards Council.</w:t>
      </w:r>
      <w:r w:rsidRPr="0072768E">
        <w:t xml:space="preserve"> (2022). </w:t>
      </w:r>
      <w:r w:rsidRPr="0072768E">
        <w:rPr>
          <w:i/>
          <w:iCs/>
        </w:rPr>
        <w:t>Payment Card Industry Data Security Standard (PCI DSS) v4.0: Requirements and Security Assessment Procedures</w:t>
      </w:r>
      <w:r w:rsidRPr="0072768E">
        <w:t>. Wakefield, MA: PCI SSC.</w:t>
      </w:r>
    </w:p>
    <w:p w14:paraId="51032C5A" w14:textId="234CB60A" w:rsidR="00F87E87" w:rsidRPr="0072768E" w:rsidRDefault="00F87E87" w:rsidP="00F87E87">
      <w:r w:rsidRPr="0072768E">
        <w:rPr>
          <w:b/>
          <w:bCs/>
        </w:rPr>
        <w:t>Bank for International Settlements (BIS).</w:t>
      </w:r>
      <w:r w:rsidRPr="0072768E">
        <w:t xml:space="preserve"> (2023, June 20). </w:t>
      </w:r>
      <w:r w:rsidRPr="0072768E">
        <w:rPr>
          <w:i/>
          <w:iCs/>
        </w:rPr>
        <w:t>Blueprint for the future monetary system: Improving the old, enabling the new</w:t>
      </w:r>
      <w:r w:rsidRPr="0072768E">
        <w:t xml:space="preserve"> (Annual Economic Report 2023, Chapter III). Basel: BIS.</w:t>
      </w:r>
    </w:p>
    <w:p w14:paraId="4B2B773D" w14:textId="3BFCA1A0" w:rsidR="00F87E87" w:rsidRPr="0072768E" w:rsidRDefault="00F87E87" w:rsidP="00F87E87">
      <w:r w:rsidRPr="0072768E">
        <w:rPr>
          <w:b/>
          <w:bCs/>
        </w:rPr>
        <w:t>Bank for International Settlements (BIS) – CPMI.</w:t>
      </w:r>
      <w:r w:rsidRPr="0072768E">
        <w:t xml:space="preserve"> (2024, October 26). </w:t>
      </w:r>
      <w:proofErr w:type="spellStart"/>
      <w:r w:rsidRPr="0072768E">
        <w:rPr>
          <w:i/>
          <w:iCs/>
        </w:rPr>
        <w:t>Tokenisation</w:t>
      </w:r>
      <w:proofErr w:type="spellEnd"/>
      <w:r w:rsidRPr="0072768E">
        <w:rPr>
          <w:i/>
          <w:iCs/>
        </w:rPr>
        <w:t xml:space="preserve"> in the context of money and other assets</w:t>
      </w:r>
      <w:r w:rsidRPr="0072768E">
        <w:t>. Basel: BIS.</w:t>
      </w:r>
    </w:p>
    <w:p w14:paraId="40259398" w14:textId="3328953B" w:rsidR="00F87E87" w:rsidRPr="0072768E" w:rsidRDefault="00F87E87" w:rsidP="00F87E87">
      <w:r w:rsidRPr="0072768E">
        <w:rPr>
          <w:b/>
          <w:bCs/>
        </w:rPr>
        <w:t>Bank for International Settlements (BIS).</w:t>
      </w:r>
      <w:r w:rsidRPr="0072768E">
        <w:t xml:space="preserve"> (2025, April 3). </w:t>
      </w:r>
      <w:r w:rsidRPr="0072768E">
        <w:rPr>
          <w:i/>
          <w:iCs/>
        </w:rPr>
        <w:t xml:space="preserve">Leveraging </w:t>
      </w:r>
      <w:proofErr w:type="spellStart"/>
      <w:r w:rsidRPr="0072768E">
        <w:rPr>
          <w:i/>
          <w:iCs/>
        </w:rPr>
        <w:t>tokenisation</w:t>
      </w:r>
      <w:proofErr w:type="spellEnd"/>
      <w:r w:rsidRPr="0072768E">
        <w:rPr>
          <w:i/>
          <w:iCs/>
        </w:rPr>
        <w:t xml:space="preserve"> for payments and financial markets</w:t>
      </w:r>
      <w:r w:rsidRPr="0072768E">
        <w:t>. Basel: BIS.</w:t>
      </w:r>
    </w:p>
    <w:p w14:paraId="6C4D3DF2" w14:textId="40FEEC43" w:rsidR="00F87E87" w:rsidRPr="0072768E" w:rsidRDefault="00A96A8E" w:rsidP="00A96A8E">
      <w:r w:rsidRPr="0072768E">
        <w:rPr>
          <w:b/>
          <w:bCs/>
        </w:rPr>
        <w:t>Coinbase Institutional.</w:t>
      </w:r>
      <w:r w:rsidRPr="0072768E">
        <w:t xml:space="preserve"> (2024, December 18). </w:t>
      </w:r>
      <w:r w:rsidRPr="0072768E">
        <w:rPr>
          <w:i/>
          <w:iCs/>
        </w:rPr>
        <w:t>2025 Crypto Market Outlook</w:t>
      </w:r>
      <w:r w:rsidRPr="0072768E">
        <w:t>. San Francisco, CA: Coinbase.</w:t>
      </w:r>
    </w:p>
    <w:p w14:paraId="3B68513E" w14:textId="65776D2E" w:rsidR="00A96A8E" w:rsidRPr="0072768E" w:rsidRDefault="00A96A8E" w:rsidP="00A96A8E">
      <w:r w:rsidRPr="0072768E">
        <w:rPr>
          <w:b/>
          <w:bCs/>
        </w:rPr>
        <w:t>Ethereum Foundation.</w:t>
      </w:r>
      <w:r w:rsidRPr="0072768E">
        <w:t xml:space="preserve"> (2024). </w:t>
      </w:r>
      <w:r w:rsidRPr="0072768E">
        <w:rPr>
          <w:i/>
          <w:iCs/>
        </w:rPr>
        <w:t>Non-fungible tokens (NFT): Technical standards and applications</w:t>
      </w:r>
      <w:r w:rsidRPr="0072768E">
        <w:t xml:space="preserve">. </w:t>
      </w:r>
      <w:hyperlink r:id="rId21" w:tgtFrame="_new" w:history="1">
        <w:r w:rsidRPr="0072768E">
          <w:rPr>
            <w:rStyle w:val="Hyperlink"/>
            <w:color w:val="auto"/>
          </w:rPr>
          <w:t>https://ethereum.org/en/nft/</w:t>
        </w:r>
      </w:hyperlink>
    </w:p>
    <w:p w14:paraId="1BEBC2FD" w14:textId="1A32B13E" w:rsidR="00A96A8E" w:rsidRPr="0072768E" w:rsidRDefault="00A96A8E" w:rsidP="00A96A8E">
      <w:r w:rsidRPr="0072768E">
        <w:rPr>
          <w:b/>
          <w:bCs/>
        </w:rPr>
        <w:t>Mordor Intelligence.</w:t>
      </w:r>
      <w:r w:rsidRPr="0072768E">
        <w:t xml:space="preserve"> (2025). </w:t>
      </w:r>
      <w:r w:rsidRPr="0072768E">
        <w:rPr>
          <w:i/>
          <w:iCs/>
        </w:rPr>
        <w:t>Tokenization Solution Market: Size, share, analysis and forecasts (2025–2030)</w:t>
      </w:r>
      <w:r w:rsidRPr="0072768E">
        <w:t>. Hyderabad: Mordor Intelligence.</w:t>
      </w:r>
    </w:p>
    <w:p w14:paraId="09758459" w14:textId="681E4F9D" w:rsidR="00A96A8E" w:rsidRPr="0072768E" w:rsidRDefault="00A96A8E" w:rsidP="00A96A8E">
      <w:pPr>
        <w:rPr>
          <w:rtl/>
        </w:rPr>
      </w:pPr>
      <w:r w:rsidRPr="0072768E">
        <w:rPr>
          <w:b/>
          <w:bCs/>
        </w:rPr>
        <w:t>PwC.</w:t>
      </w:r>
      <w:r w:rsidRPr="0072768E">
        <w:t xml:space="preserve"> (2024, March 11). </w:t>
      </w:r>
      <w:r w:rsidRPr="0072768E">
        <w:rPr>
          <w:i/>
          <w:iCs/>
        </w:rPr>
        <w:t>Tokenization in financial services: Delivering near-term value and long-term transformation</w:t>
      </w:r>
      <w:r w:rsidRPr="0072768E">
        <w:t>. New York, NY: PricewaterhouseCoopers.</w:t>
      </w:r>
    </w:p>
    <w:sectPr w:rsidR="00A96A8E" w:rsidRPr="0072768E" w:rsidSect="006E2853">
      <w:pgSz w:w="11906" w:h="16838"/>
      <w:pgMar w:top="1440" w:right="1800" w:bottom="1440" w:left="1800" w:header="708" w:footer="144"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654DE" w14:textId="77777777" w:rsidR="00DC6BDA" w:rsidRDefault="00DC6BDA" w:rsidP="00F628F0">
      <w:pPr>
        <w:spacing w:after="0" w:line="240" w:lineRule="auto"/>
      </w:pPr>
      <w:r>
        <w:separator/>
      </w:r>
    </w:p>
  </w:endnote>
  <w:endnote w:type="continuationSeparator" w:id="0">
    <w:p w14:paraId="272BCB9C" w14:textId="77777777" w:rsidR="00DC6BDA" w:rsidRDefault="00DC6BDA"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7245577"/>
      <w:docPartObj>
        <w:docPartGallery w:val="Page Numbers (Bottom of Page)"/>
        <w:docPartUnique/>
      </w:docPartObj>
    </w:sdtPr>
    <w:sdtEndPr>
      <w:rPr>
        <w:color w:val="7F7F7F" w:themeColor="background1" w:themeShade="7F"/>
        <w:spacing w:val="60"/>
      </w:rPr>
    </w:sdtEndPr>
    <w:sdtContent>
      <w:p w14:paraId="17A4F332" w14:textId="3451C710" w:rsidR="006E2853" w:rsidRDefault="006E285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71FEE577" w:rsidR="00883E09" w:rsidRPr="006E2853" w:rsidRDefault="00264677" w:rsidP="00883E09">
    <w:pPr>
      <w:pStyle w:val="Footer"/>
      <w:bidi/>
      <w:rPr>
        <w:sz w:val="24"/>
        <w:szCs w:val="24"/>
      </w:rPr>
    </w:pPr>
    <w:r w:rsidRPr="006E2853">
      <w:rPr>
        <w:rFonts w:ascii="Times New Roman"/>
        <w:b/>
        <w:noProof/>
        <w:sz w:val="20"/>
      </w:rPr>
      <w:drawing>
        <wp:anchor distT="0" distB="0" distL="114300" distR="114300" simplePos="0" relativeHeight="251658240" behindDoc="0" locked="0" layoutInCell="1" allowOverlap="1" wp14:anchorId="61F7BFC0" wp14:editId="55554F36">
          <wp:simplePos x="0" y="0"/>
          <wp:positionH relativeFrom="margin">
            <wp:posOffset>-799491</wp:posOffset>
          </wp:positionH>
          <wp:positionV relativeFrom="margin">
            <wp:posOffset>9031097</wp:posOffset>
          </wp:positionV>
          <wp:extent cx="952500" cy="418465"/>
          <wp:effectExtent l="0" t="0" r="0" b="635"/>
          <wp:wrapSquare wrapText="bothSides"/>
          <wp:docPr id="148259172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sidRPr="006E2853">
      <w:rPr>
        <w:rFonts w:hint="cs"/>
        <w:b/>
        <w:bCs/>
        <w:sz w:val="24"/>
        <w:szCs w:val="24"/>
        <w:rtl/>
        <w:lang w:bidi="ar-EG"/>
      </w:rPr>
      <w:t xml:space="preserve">مشروع </w:t>
    </w:r>
    <w:r w:rsidR="00883E09" w:rsidRPr="006E2853">
      <w:rPr>
        <w:rFonts w:hint="cs"/>
        <w:b/>
        <w:bCs/>
        <w:sz w:val="24"/>
        <w:szCs w:val="24"/>
        <w:rtl/>
        <w:lang w:bidi="ar-EG"/>
      </w:rPr>
      <w:t xml:space="preserve">خطة بحث </w:t>
    </w:r>
    <w:r w:rsidR="006E2853" w:rsidRPr="006E2853">
      <w:rPr>
        <w:rFonts w:hint="cs"/>
        <w:b/>
        <w:bCs/>
        <w:sz w:val="24"/>
        <w:szCs w:val="24"/>
        <w:rtl/>
        <w:lang w:bidi="ar-EG"/>
      </w:rPr>
      <w:t>علمي</w:t>
    </w:r>
    <w:r w:rsidR="00883E09" w:rsidRPr="006E2853">
      <w:rPr>
        <w:rFonts w:hint="cs"/>
        <w:b/>
        <w:bCs/>
        <w:sz w:val="24"/>
        <w:szCs w:val="24"/>
        <w:rtl/>
        <w:lang w:bidi="ar-EG"/>
      </w:rPr>
      <w:t xml:space="preserve"> لتسجيل درجة الدكتوراه</w:t>
    </w:r>
    <w:r w:rsidR="00883E09" w:rsidRPr="006E2853">
      <w:rPr>
        <w:noProo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E9D115" w14:textId="77777777" w:rsidR="00DC6BDA" w:rsidRDefault="00DC6BDA" w:rsidP="00F628F0">
      <w:pPr>
        <w:spacing w:after="0" w:line="240" w:lineRule="auto"/>
      </w:pPr>
      <w:r>
        <w:separator/>
      </w:r>
    </w:p>
  </w:footnote>
  <w:footnote w:type="continuationSeparator" w:id="0">
    <w:p w14:paraId="199BFE7B" w14:textId="77777777" w:rsidR="00DC6BDA" w:rsidRDefault="00DC6BDA"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7D84C7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2F470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1FB2296"/>
    <w:multiLevelType w:val="multilevel"/>
    <w:tmpl w:val="3D705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7A2880"/>
    <w:multiLevelType w:val="multilevel"/>
    <w:tmpl w:val="D7A0A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830DC9"/>
    <w:multiLevelType w:val="multilevel"/>
    <w:tmpl w:val="F54E3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2BE68AC"/>
    <w:multiLevelType w:val="hybridMultilevel"/>
    <w:tmpl w:val="5E02E5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6A1109B"/>
    <w:multiLevelType w:val="multilevel"/>
    <w:tmpl w:val="62828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DB2FD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7922139"/>
    <w:multiLevelType w:val="multilevel"/>
    <w:tmpl w:val="83E0C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0D471B"/>
    <w:multiLevelType w:val="multilevel"/>
    <w:tmpl w:val="14822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0E047F"/>
    <w:multiLevelType w:val="multilevel"/>
    <w:tmpl w:val="584E4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D396C56"/>
    <w:multiLevelType w:val="multilevel"/>
    <w:tmpl w:val="BD6C8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BF19CF"/>
    <w:multiLevelType w:val="multilevel"/>
    <w:tmpl w:val="7FA8D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D95E44"/>
    <w:multiLevelType w:val="multilevel"/>
    <w:tmpl w:val="2528B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0B06EF9"/>
    <w:multiLevelType w:val="hybridMultilevel"/>
    <w:tmpl w:val="372AAC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7107264"/>
    <w:multiLevelType w:val="multilevel"/>
    <w:tmpl w:val="89307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856DFF"/>
    <w:multiLevelType w:val="multilevel"/>
    <w:tmpl w:val="42B47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9BD26D7"/>
    <w:multiLevelType w:val="multilevel"/>
    <w:tmpl w:val="86607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A5B4D22"/>
    <w:multiLevelType w:val="multilevel"/>
    <w:tmpl w:val="D398E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A991D67"/>
    <w:multiLevelType w:val="multilevel"/>
    <w:tmpl w:val="84B0D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C3F49E1"/>
    <w:multiLevelType w:val="multilevel"/>
    <w:tmpl w:val="1D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D6D04EC"/>
    <w:multiLevelType w:val="multilevel"/>
    <w:tmpl w:val="13CCE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1737C9D"/>
    <w:multiLevelType w:val="multilevel"/>
    <w:tmpl w:val="DB3C1A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1DD5C6D"/>
    <w:multiLevelType w:val="multilevel"/>
    <w:tmpl w:val="21F03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30A6D3D"/>
    <w:multiLevelType w:val="multilevel"/>
    <w:tmpl w:val="7382CC66"/>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bullet"/>
      <w:pStyle w:val="Heading3"/>
      <w:lvlText w:val=""/>
      <w:lvlJc w:val="left"/>
      <w:pPr>
        <w:ind w:left="360" w:hanging="360"/>
      </w:pPr>
      <w:rPr>
        <w:rFonts w:ascii="Symbol" w:hAnsi="Symbol" w:hint="default"/>
      </w:rPr>
    </w:lvl>
    <w:lvl w:ilvl="3">
      <w:start w:val="1"/>
      <w:numFmt w:val="bullet"/>
      <w:pStyle w:val="Heading4"/>
      <w:lvlText w:val="o"/>
      <w:lvlJc w:val="left"/>
      <w:pPr>
        <w:ind w:left="360" w:hanging="360"/>
      </w:pPr>
      <w:rPr>
        <w:rFonts w:ascii="Courier New" w:hAnsi="Courier New" w:cs="Courier New" w:hint="default"/>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5" w15:restartNumberingAfterBreak="0">
    <w:nsid w:val="23CC12E2"/>
    <w:multiLevelType w:val="multilevel"/>
    <w:tmpl w:val="221A9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7EA7E2A"/>
    <w:multiLevelType w:val="multilevel"/>
    <w:tmpl w:val="B520F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809177F"/>
    <w:multiLevelType w:val="multilevel"/>
    <w:tmpl w:val="2EB2D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84214E4"/>
    <w:multiLevelType w:val="multilevel"/>
    <w:tmpl w:val="355EE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A8F62D9"/>
    <w:multiLevelType w:val="multilevel"/>
    <w:tmpl w:val="D69A6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B0B7282"/>
    <w:multiLevelType w:val="multilevel"/>
    <w:tmpl w:val="5220E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0653DE9"/>
    <w:multiLevelType w:val="multilevel"/>
    <w:tmpl w:val="A002F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3045659"/>
    <w:multiLevelType w:val="multilevel"/>
    <w:tmpl w:val="B624F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3197E1F"/>
    <w:multiLevelType w:val="multilevel"/>
    <w:tmpl w:val="7DE0A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3CA1894"/>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51E7F9D"/>
    <w:multiLevelType w:val="multilevel"/>
    <w:tmpl w:val="F0849A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52F0801"/>
    <w:multiLevelType w:val="multilevel"/>
    <w:tmpl w:val="76D44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5E55DF3"/>
    <w:multiLevelType w:val="multilevel"/>
    <w:tmpl w:val="DD5EE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D2F798C"/>
    <w:multiLevelType w:val="multilevel"/>
    <w:tmpl w:val="734CB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D4F3E42"/>
    <w:multiLevelType w:val="multilevel"/>
    <w:tmpl w:val="76981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D6A4F80"/>
    <w:multiLevelType w:val="multilevel"/>
    <w:tmpl w:val="578E7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DE06E75"/>
    <w:multiLevelType w:val="multilevel"/>
    <w:tmpl w:val="6AA0D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EE06041"/>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0EA1B95"/>
    <w:multiLevelType w:val="multilevel"/>
    <w:tmpl w:val="C7FC8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1897637"/>
    <w:multiLevelType w:val="multilevel"/>
    <w:tmpl w:val="F4C4B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5242DB8"/>
    <w:multiLevelType w:val="hybridMultilevel"/>
    <w:tmpl w:val="09EC0E68"/>
    <w:lvl w:ilvl="0" w:tplc="0F64E59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5F5074C"/>
    <w:multiLevelType w:val="multilevel"/>
    <w:tmpl w:val="3F2AA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7D61F6F"/>
    <w:multiLevelType w:val="multilevel"/>
    <w:tmpl w:val="54221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ADD4863"/>
    <w:multiLevelType w:val="multilevel"/>
    <w:tmpl w:val="A3125C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B930BFE"/>
    <w:multiLevelType w:val="multilevel"/>
    <w:tmpl w:val="997EE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D556E4C"/>
    <w:multiLevelType w:val="multilevel"/>
    <w:tmpl w:val="57FCF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FC91FA7"/>
    <w:multiLevelType w:val="multilevel"/>
    <w:tmpl w:val="1E505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1FA2B4A"/>
    <w:multiLevelType w:val="multilevel"/>
    <w:tmpl w:val="DD862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26534CD"/>
    <w:multiLevelType w:val="multilevel"/>
    <w:tmpl w:val="90E6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334353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5658356D"/>
    <w:multiLevelType w:val="multilevel"/>
    <w:tmpl w:val="6AA0D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BE80FCE"/>
    <w:multiLevelType w:val="multilevel"/>
    <w:tmpl w:val="F54E3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C531F5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5D276606"/>
    <w:multiLevelType w:val="multilevel"/>
    <w:tmpl w:val="1D6E8C80"/>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59" w15:restartNumberingAfterBreak="0">
    <w:nsid w:val="5D5E187B"/>
    <w:multiLevelType w:val="multilevel"/>
    <w:tmpl w:val="CD5CD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2412A3D"/>
    <w:multiLevelType w:val="hybridMultilevel"/>
    <w:tmpl w:val="526C5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2720E33"/>
    <w:multiLevelType w:val="multilevel"/>
    <w:tmpl w:val="D41A7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63B2965"/>
    <w:multiLevelType w:val="multilevel"/>
    <w:tmpl w:val="78C0E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72E11D4"/>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68374E31"/>
    <w:multiLevelType w:val="multilevel"/>
    <w:tmpl w:val="F54E3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8E5662A"/>
    <w:multiLevelType w:val="multilevel"/>
    <w:tmpl w:val="91862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93154DB"/>
    <w:multiLevelType w:val="multilevel"/>
    <w:tmpl w:val="545A6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BB95443"/>
    <w:multiLevelType w:val="multilevel"/>
    <w:tmpl w:val="BCAA5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CA25F5A"/>
    <w:multiLevelType w:val="multilevel"/>
    <w:tmpl w:val="8E248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E162377"/>
    <w:multiLevelType w:val="multilevel"/>
    <w:tmpl w:val="B030B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F3336EB"/>
    <w:multiLevelType w:val="multilevel"/>
    <w:tmpl w:val="38466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F8D316C"/>
    <w:multiLevelType w:val="multilevel"/>
    <w:tmpl w:val="94EEF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1063DBC"/>
    <w:multiLevelType w:val="multilevel"/>
    <w:tmpl w:val="46E8C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44D6D06"/>
    <w:multiLevelType w:val="hybridMultilevel"/>
    <w:tmpl w:val="5E02E5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7DE3FA6"/>
    <w:multiLevelType w:val="multilevel"/>
    <w:tmpl w:val="1CCC3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8A072AF"/>
    <w:multiLevelType w:val="hybridMultilevel"/>
    <w:tmpl w:val="D1F8D13E"/>
    <w:lvl w:ilvl="0" w:tplc="06961A80">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15:restartNumberingAfterBreak="0">
    <w:nsid w:val="7A9B67D6"/>
    <w:multiLevelType w:val="multilevel"/>
    <w:tmpl w:val="82E07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D8108EE"/>
    <w:multiLevelType w:val="multilevel"/>
    <w:tmpl w:val="92BCC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E1821C4"/>
    <w:multiLevelType w:val="hybridMultilevel"/>
    <w:tmpl w:val="5E02E5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01639553">
    <w:abstractNumId w:val="0"/>
  </w:num>
  <w:num w:numId="2" w16cid:durableId="211040562">
    <w:abstractNumId w:val="75"/>
  </w:num>
  <w:num w:numId="3" w16cid:durableId="1087730012">
    <w:abstractNumId w:val="4"/>
  </w:num>
  <w:num w:numId="4" w16cid:durableId="782920521">
    <w:abstractNumId w:val="58"/>
  </w:num>
  <w:num w:numId="5" w16cid:durableId="2078821540">
    <w:abstractNumId w:val="60"/>
  </w:num>
  <w:num w:numId="6" w16cid:durableId="1672027161">
    <w:abstractNumId w:val="64"/>
  </w:num>
  <w:num w:numId="7" w16cid:durableId="204951025">
    <w:abstractNumId w:val="56"/>
  </w:num>
  <w:num w:numId="8" w16cid:durableId="678971440">
    <w:abstractNumId w:val="67"/>
  </w:num>
  <w:num w:numId="9" w16cid:durableId="996500451">
    <w:abstractNumId w:val="27"/>
  </w:num>
  <w:num w:numId="10" w16cid:durableId="2075007498">
    <w:abstractNumId w:val="36"/>
  </w:num>
  <w:num w:numId="11" w16cid:durableId="908072416">
    <w:abstractNumId w:val="28"/>
  </w:num>
  <w:num w:numId="12" w16cid:durableId="228737416">
    <w:abstractNumId w:val="69"/>
  </w:num>
  <w:num w:numId="13" w16cid:durableId="260794405">
    <w:abstractNumId w:val="47"/>
  </w:num>
  <w:num w:numId="14" w16cid:durableId="1068191117">
    <w:abstractNumId w:val="31"/>
  </w:num>
  <w:num w:numId="15" w16cid:durableId="1947226361">
    <w:abstractNumId w:val="73"/>
  </w:num>
  <w:num w:numId="16" w16cid:durableId="542982031">
    <w:abstractNumId w:val="45"/>
  </w:num>
  <w:num w:numId="17" w16cid:durableId="43873091">
    <w:abstractNumId w:val="9"/>
  </w:num>
  <w:num w:numId="18" w16cid:durableId="209151632">
    <w:abstractNumId w:val="18"/>
  </w:num>
  <w:num w:numId="19" w16cid:durableId="1362978993">
    <w:abstractNumId w:val="55"/>
  </w:num>
  <w:num w:numId="20" w16cid:durableId="1516917187">
    <w:abstractNumId w:val="41"/>
  </w:num>
  <w:num w:numId="21" w16cid:durableId="1082335728">
    <w:abstractNumId w:val="46"/>
  </w:num>
  <w:num w:numId="22" w16cid:durableId="84040623">
    <w:abstractNumId w:val="32"/>
  </w:num>
  <w:num w:numId="23" w16cid:durableId="958343222">
    <w:abstractNumId w:val="70"/>
  </w:num>
  <w:num w:numId="24" w16cid:durableId="279921945">
    <w:abstractNumId w:val="51"/>
  </w:num>
  <w:num w:numId="25" w16cid:durableId="121117224">
    <w:abstractNumId w:val="17"/>
  </w:num>
  <w:num w:numId="26" w16cid:durableId="818110836">
    <w:abstractNumId w:val="21"/>
  </w:num>
  <w:num w:numId="27" w16cid:durableId="533348259">
    <w:abstractNumId w:val="77"/>
  </w:num>
  <w:num w:numId="28" w16cid:durableId="1045523952">
    <w:abstractNumId w:val="12"/>
  </w:num>
  <w:num w:numId="29" w16cid:durableId="1007555648">
    <w:abstractNumId w:val="68"/>
  </w:num>
  <w:num w:numId="30" w16cid:durableId="188682542">
    <w:abstractNumId w:val="3"/>
  </w:num>
  <w:num w:numId="31" w16cid:durableId="258296543">
    <w:abstractNumId w:val="2"/>
  </w:num>
  <w:num w:numId="32" w16cid:durableId="675112105">
    <w:abstractNumId w:val="19"/>
  </w:num>
  <w:num w:numId="33" w16cid:durableId="1848278456">
    <w:abstractNumId w:val="72"/>
  </w:num>
  <w:num w:numId="34" w16cid:durableId="112097482">
    <w:abstractNumId w:val="40"/>
  </w:num>
  <w:num w:numId="35" w16cid:durableId="314916099">
    <w:abstractNumId w:val="25"/>
  </w:num>
  <w:num w:numId="36" w16cid:durableId="79103288">
    <w:abstractNumId w:val="53"/>
  </w:num>
  <w:num w:numId="37" w16cid:durableId="1812403654">
    <w:abstractNumId w:val="23"/>
  </w:num>
  <w:num w:numId="38" w16cid:durableId="1237519268">
    <w:abstractNumId w:val="8"/>
  </w:num>
  <w:num w:numId="39" w16cid:durableId="1233127328">
    <w:abstractNumId w:val="43"/>
  </w:num>
  <w:num w:numId="40" w16cid:durableId="301888948">
    <w:abstractNumId w:val="30"/>
  </w:num>
  <w:num w:numId="41" w16cid:durableId="466095419">
    <w:abstractNumId w:val="44"/>
  </w:num>
  <w:num w:numId="42" w16cid:durableId="1011614419">
    <w:abstractNumId w:val="49"/>
  </w:num>
  <w:num w:numId="43" w16cid:durableId="2110546188">
    <w:abstractNumId w:val="11"/>
  </w:num>
  <w:num w:numId="44" w16cid:durableId="432406710">
    <w:abstractNumId w:val="61"/>
  </w:num>
  <w:num w:numId="45" w16cid:durableId="1917739279">
    <w:abstractNumId w:val="6"/>
  </w:num>
  <w:num w:numId="46" w16cid:durableId="199167122">
    <w:abstractNumId w:val="48"/>
  </w:num>
  <w:num w:numId="47" w16cid:durableId="1518546391">
    <w:abstractNumId w:val="22"/>
  </w:num>
  <w:num w:numId="48" w16cid:durableId="814684023">
    <w:abstractNumId w:val="52"/>
  </w:num>
  <w:num w:numId="49" w16cid:durableId="1960333320">
    <w:abstractNumId w:val="7"/>
  </w:num>
  <w:num w:numId="50" w16cid:durableId="235482283">
    <w:abstractNumId w:val="54"/>
  </w:num>
  <w:num w:numId="51" w16cid:durableId="1078406918">
    <w:abstractNumId w:val="57"/>
  </w:num>
  <w:num w:numId="52" w16cid:durableId="1796634103">
    <w:abstractNumId w:val="1"/>
  </w:num>
  <w:num w:numId="53" w16cid:durableId="1129015216">
    <w:abstractNumId w:val="14"/>
  </w:num>
  <w:num w:numId="54" w16cid:durableId="1876428166">
    <w:abstractNumId w:val="13"/>
  </w:num>
  <w:num w:numId="55" w16cid:durableId="215436200">
    <w:abstractNumId w:val="10"/>
  </w:num>
  <w:num w:numId="56" w16cid:durableId="392002422">
    <w:abstractNumId w:val="37"/>
  </w:num>
  <w:num w:numId="57" w16cid:durableId="1588658403">
    <w:abstractNumId w:val="39"/>
  </w:num>
  <w:num w:numId="58" w16cid:durableId="2116053561">
    <w:abstractNumId w:val="35"/>
  </w:num>
  <w:num w:numId="59" w16cid:durableId="1162430000">
    <w:abstractNumId w:val="50"/>
  </w:num>
  <w:num w:numId="60" w16cid:durableId="1306161807">
    <w:abstractNumId w:val="59"/>
  </w:num>
  <w:num w:numId="61" w16cid:durableId="923488500">
    <w:abstractNumId w:val="63"/>
  </w:num>
  <w:num w:numId="62" w16cid:durableId="25565346">
    <w:abstractNumId w:val="78"/>
  </w:num>
  <w:num w:numId="63" w16cid:durableId="1517890745">
    <w:abstractNumId w:val="5"/>
  </w:num>
  <w:num w:numId="64" w16cid:durableId="2069647675">
    <w:abstractNumId w:val="42"/>
  </w:num>
  <w:num w:numId="65" w16cid:durableId="649755113">
    <w:abstractNumId w:val="34"/>
  </w:num>
  <w:num w:numId="66" w16cid:durableId="2090613646">
    <w:abstractNumId w:val="26"/>
  </w:num>
  <w:num w:numId="67" w16cid:durableId="362559934">
    <w:abstractNumId w:val="76"/>
  </w:num>
  <w:num w:numId="68" w16cid:durableId="460539905">
    <w:abstractNumId w:val="74"/>
  </w:num>
  <w:num w:numId="69" w16cid:durableId="1123773021">
    <w:abstractNumId w:val="20"/>
  </w:num>
  <w:num w:numId="70" w16cid:durableId="189203957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02650594">
    <w:abstractNumId w:val="15"/>
  </w:num>
  <w:num w:numId="72" w16cid:durableId="733771748">
    <w:abstractNumId w:val="66"/>
  </w:num>
  <w:num w:numId="73" w16cid:durableId="794178139">
    <w:abstractNumId w:val="65"/>
  </w:num>
  <w:num w:numId="74" w16cid:durableId="5786843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7454179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67673130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551460160">
    <w:abstractNumId w:val="24"/>
  </w:num>
  <w:num w:numId="78" w16cid:durableId="1694384353">
    <w:abstractNumId w:val="71"/>
  </w:num>
  <w:num w:numId="79" w16cid:durableId="313265361">
    <w:abstractNumId w:val="33"/>
  </w:num>
  <w:num w:numId="80" w16cid:durableId="119685410">
    <w:abstractNumId w:val="62"/>
  </w:num>
  <w:num w:numId="81" w16cid:durableId="444275321">
    <w:abstractNumId w:val="16"/>
  </w:num>
  <w:num w:numId="82" w16cid:durableId="1646930417">
    <w:abstractNumId w:val="38"/>
  </w:num>
  <w:num w:numId="83" w16cid:durableId="1192569736">
    <w:abstractNumId w:val="29"/>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7D43"/>
    <w:rsid w:val="000140B3"/>
    <w:rsid w:val="00015851"/>
    <w:rsid w:val="00015F0D"/>
    <w:rsid w:val="00027A34"/>
    <w:rsid w:val="000322E7"/>
    <w:rsid w:val="00037DA0"/>
    <w:rsid w:val="00044CFD"/>
    <w:rsid w:val="000511E7"/>
    <w:rsid w:val="00061609"/>
    <w:rsid w:val="00061A09"/>
    <w:rsid w:val="0006274F"/>
    <w:rsid w:val="00063B0F"/>
    <w:rsid w:val="000705AD"/>
    <w:rsid w:val="00077502"/>
    <w:rsid w:val="00084EFA"/>
    <w:rsid w:val="00087E4F"/>
    <w:rsid w:val="00090A9C"/>
    <w:rsid w:val="00091751"/>
    <w:rsid w:val="00092C24"/>
    <w:rsid w:val="000940A0"/>
    <w:rsid w:val="000A1D3E"/>
    <w:rsid w:val="000A1E46"/>
    <w:rsid w:val="000A310D"/>
    <w:rsid w:val="000A3530"/>
    <w:rsid w:val="000A49ED"/>
    <w:rsid w:val="000A749C"/>
    <w:rsid w:val="000B0B32"/>
    <w:rsid w:val="000B706D"/>
    <w:rsid w:val="000C07F3"/>
    <w:rsid w:val="000D0869"/>
    <w:rsid w:val="000D3EAE"/>
    <w:rsid w:val="000D5131"/>
    <w:rsid w:val="000E23AB"/>
    <w:rsid w:val="000E6887"/>
    <w:rsid w:val="000F0A0D"/>
    <w:rsid w:val="000F1206"/>
    <w:rsid w:val="000F651A"/>
    <w:rsid w:val="000F7F04"/>
    <w:rsid w:val="001033A5"/>
    <w:rsid w:val="001058D2"/>
    <w:rsid w:val="001102A9"/>
    <w:rsid w:val="00110665"/>
    <w:rsid w:val="0011126E"/>
    <w:rsid w:val="00113A3F"/>
    <w:rsid w:val="00116AE4"/>
    <w:rsid w:val="00117CA1"/>
    <w:rsid w:val="00130605"/>
    <w:rsid w:val="001459BE"/>
    <w:rsid w:val="00146BC6"/>
    <w:rsid w:val="00152104"/>
    <w:rsid w:val="001570EA"/>
    <w:rsid w:val="001603EF"/>
    <w:rsid w:val="001609B6"/>
    <w:rsid w:val="001618EF"/>
    <w:rsid w:val="001624C4"/>
    <w:rsid w:val="001654CD"/>
    <w:rsid w:val="0016620C"/>
    <w:rsid w:val="001717BA"/>
    <w:rsid w:val="001762F4"/>
    <w:rsid w:val="00180799"/>
    <w:rsid w:val="00180A9B"/>
    <w:rsid w:val="00185F71"/>
    <w:rsid w:val="00195226"/>
    <w:rsid w:val="001A250A"/>
    <w:rsid w:val="001A46CD"/>
    <w:rsid w:val="001A5804"/>
    <w:rsid w:val="001A680C"/>
    <w:rsid w:val="001B0A53"/>
    <w:rsid w:val="001C01BE"/>
    <w:rsid w:val="001C3DA0"/>
    <w:rsid w:val="001C426A"/>
    <w:rsid w:val="001C47CB"/>
    <w:rsid w:val="001C6421"/>
    <w:rsid w:val="001C7DB2"/>
    <w:rsid w:val="001D47AD"/>
    <w:rsid w:val="001E252D"/>
    <w:rsid w:val="001E2FCB"/>
    <w:rsid w:val="001E32DF"/>
    <w:rsid w:val="001E3406"/>
    <w:rsid w:val="001E4226"/>
    <w:rsid w:val="001E44BC"/>
    <w:rsid w:val="001E7127"/>
    <w:rsid w:val="001F5B72"/>
    <w:rsid w:val="0020239B"/>
    <w:rsid w:val="0022051E"/>
    <w:rsid w:val="00220EB9"/>
    <w:rsid w:val="00222468"/>
    <w:rsid w:val="002239E2"/>
    <w:rsid w:val="00225669"/>
    <w:rsid w:val="002267E3"/>
    <w:rsid w:val="0023186A"/>
    <w:rsid w:val="00231AB1"/>
    <w:rsid w:val="00232A16"/>
    <w:rsid w:val="0024045F"/>
    <w:rsid w:val="0025077C"/>
    <w:rsid w:val="00250CC6"/>
    <w:rsid w:val="00251580"/>
    <w:rsid w:val="00257F01"/>
    <w:rsid w:val="002616CF"/>
    <w:rsid w:val="00263733"/>
    <w:rsid w:val="00264677"/>
    <w:rsid w:val="002655C8"/>
    <w:rsid w:val="00265C31"/>
    <w:rsid w:val="00274C5B"/>
    <w:rsid w:val="00275033"/>
    <w:rsid w:val="00285EDC"/>
    <w:rsid w:val="002A113E"/>
    <w:rsid w:val="002B6766"/>
    <w:rsid w:val="002C2285"/>
    <w:rsid w:val="002C300C"/>
    <w:rsid w:val="002C52B7"/>
    <w:rsid w:val="002D019D"/>
    <w:rsid w:val="002D3349"/>
    <w:rsid w:val="002D638C"/>
    <w:rsid w:val="002D68BB"/>
    <w:rsid w:val="002E03CF"/>
    <w:rsid w:val="002E2FBF"/>
    <w:rsid w:val="002E3203"/>
    <w:rsid w:val="002E4308"/>
    <w:rsid w:val="002E46FC"/>
    <w:rsid w:val="002F0EEA"/>
    <w:rsid w:val="002F20A7"/>
    <w:rsid w:val="002F20B5"/>
    <w:rsid w:val="00315F6D"/>
    <w:rsid w:val="00316776"/>
    <w:rsid w:val="0031677D"/>
    <w:rsid w:val="003223F2"/>
    <w:rsid w:val="0032293B"/>
    <w:rsid w:val="00322A0D"/>
    <w:rsid w:val="00322CDE"/>
    <w:rsid w:val="003235C8"/>
    <w:rsid w:val="00325D77"/>
    <w:rsid w:val="00330F56"/>
    <w:rsid w:val="00333FF1"/>
    <w:rsid w:val="00334002"/>
    <w:rsid w:val="00343773"/>
    <w:rsid w:val="00356156"/>
    <w:rsid w:val="00360A3F"/>
    <w:rsid w:val="00364C07"/>
    <w:rsid w:val="00372C68"/>
    <w:rsid w:val="00374A8C"/>
    <w:rsid w:val="00377CB0"/>
    <w:rsid w:val="00381524"/>
    <w:rsid w:val="00381E67"/>
    <w:rsid w:val="00383DD8"/>
    <w:rsid w:val="00395E1F"/>
    <w:rsid w:val="00397058"/>
    <w:rsid w:val="003A195A"/>
    <w:rsid w:val="003A4334"/>
    <w:rsid w:val="003A74ED"/>
    <w:rsid w:val="003A7D4B"/>
    <w:rsid w:val="003B0A71"/>
    <w:rsid w:val="003B0E76"/>
    <w:rsid w:val="003B0F00"/>
    <w:rsid w:val="003B1418"/>
    <w:rsid w:val="003B18D4"/>
    <w:rsid w:val="003B6969"/>
    <w:rsid w:val="003C0190"/>
    <w:rsid w:val="003C05E1"/>
    <w:rsid w:val="003C1C46"/>
    <w:rsid w:val="003D0041"/>
    <w:rsid w:val="003D062F"/>
    <w:rsid w:val="003D3563"/>
    <w:rsid w:val="003D5F89"/>
    <w:rsid w:val="003D7E7F"/>
    <w:rsid w:val="003E1E60"/>
    <w:rsid w:val="003E3C9B"/>
    <w:rsid w:val="003F6189"/>
    <w:rsid w:val="003F69BC"/>
    <w:rsid w:val="0040510D"/>
    <w:rsid w:val="00411D8F"/>
    <w:rsid w:val="00415D77"/>
    <w:rsid w:val="0041700F"/>
    <w:rsid w:val="00420AED"/>
    <w:rsid w:val="00421EDA"/>
    <w:rsid w:val="004332D4"/>
    <w:rsid w:val="0043449E"/>
    <w:rsid w:val="00436B59"/>
    <w:rsid w:val="004413CD"/>
    <w:rsid w:val="0044258D"/>
    <w:rsid w:val="00443A60"/>
    <w:rsid w:val="00444B1D"/>
    <w:rsid w:val="00444B3C"/>
    <w:rsid w:val="0044728A"/>
    <w:rsid w:val="00455B62"/>
    <w:rsid w:val="00466097"/>
    <w:rsid w:val="004718F1"/>
    <w:rsid w:val="00473F99"/>
    <w:rsid w:val="00483888"/>
    <w:rsid w:val="00485BD0"/>
    <w:rsid w:val="00486B51"/>
    <w:rsid w:val="00487152"/>
    <w:rsid w:val="00491655"/>
    <w:rsid w:val="00492E40"/>
    <w:rsid w:val="004968A7"/>
    <w:rsid w:val="004A10BC"/>
    <w:rsid w:val="004A3F65"/>
    <w:rsid w:val="004A6241"/>
    <w:rsid w:val="004A7946"/>
    <w:rsid w:val="004B484B"/>
    <w:rsid w:val="004B78C6"/>
    <w:rsid w:val="004C1CC5"/>
    <w:rsid w:val="004C6F90"/>
    <w:rsid w:val="004C7B52"/>
    <w:rsid w:val="004D075E"/>
    <w:rsid w:val="004D2A39"/>
    <w:rsid w:val="004D6DB2"/>
    <w:rsid w:val="004D7783"/>
    <w:rsid w:val="004D7F28"/>
    <w:rsid w:val="004E01F6"/>
    <w:rsid w:val="004E6090"/>
    <w:rsid w:val="004E78D0"/>
    <w:rsid w:val="004F1607"/>
    <w:rsid w:val="004F1964"/>
    <w:rsid w:val="004F1CF1"/>
    <w:rsid w:val="0050023D"/>
    <w:rsid w:val="0050451B"/>
    <w:rsid w:val="005144E3"/>
    <w:rsid w:val="00515088"/>
    <w:rsid w:val="0052019E"/>
    <w:rsid w:val="0053336F"/>
    <w:rsid w:val="00533AA9"/>
    <w:rsid w:val="005345EE"/>
    <w:rsid w:val="00535ED5"/>
    <w:rsid w:val="0053681E"/>
    <w:rsid w:val="00540AC4"/>
    <w:rsid w:val="005433BE"/>
    <w:rsid w:val="00545742"/>
    <w:rsid w:val="00546BB3"/>
    <w:rsid w:val="005532E5"/>
    <w:rsid w:val="005609CC"/>
    <w:rsid w:val="00560CC1"/>
    <w:rsid w:val="00560E20"/>
    <w:rsid w:val="005634D4"/>
    <w:rsid w:val="00571913"/>
    <w:rsid w:val="00595574"/>
    <w:rsid w:val="00597208"/>
    <w:rsid w:val="005A28DF"/>
    <w:rsid w:val="005A3266"/>
    <w:rsid w:val="005A3959"/>
    <w:rsid w:val="005A4F66"/>
    <w:rsid w:val="005A76D0"/>
    <w:rsid w:val="005A7EB2"/>
    <w:rsid w:val="005B25B6"/>
    <w:rsid w:val="005B2E32"/>
    <w:rsid w:val="005B37D4"/>
    <w:rsid w:val="005B65AE"/>
    <w:rsid w:val="005C3DA2"/>
    <w:rsid w:val="005D0283"/>
    <w:rsid w:val="005D1768"/>
    <w:rsid w:val="005D2492"/>
    <w:rsid w:val="005E1B7D"/>
    <w:rsid w:val="005E24FB"/>
    <w:rsid w:val="005F214D"/>
    <w:rsid w:val="005F2661"/>
    <w:rsid w:val="005F5AF5"/>
    <w:rsid w:val="00600515"/>
    <w:rsid w:val="0060105E"/>
    <w:rsid w:val="006037BB"/>
    <w:rsid w:val="0061026F"/>
    <w:rsid w:val="006149BB"/>
    <w:rsid w:val="00624DDF"/>
    <w:rsid w:val="0062589E"/>
    <w:rsid w:val="00625A3C"/>
    <w:rsid w:val="00631D92"/>
    <w:rsid w:val="00633F98"/>
    <w:rsid w:val="00634932"/>
    <w:rsid w:val="006447D8"/>
    <w:rsid w:val="00644F28"/>
    <w:rsid w:val="00647104"/>
    <w:rsid w:val="0065187E"/>
    <w:rsid w:val="00655684"/>
    <w:rsid w:val="00656233"/>
    <w:rsid w:val="00661A1D"/>
    <w:rsid w:val="00667BBF"/>
    <w:rsid w:val="006731F3"/>
    <w:rsid w:val="00676B85"/>
    <w:rsid w:val="00681B50"/>
    <w:rsid w:val="00687F77"/>
    <w:rsid w:val="006A3984"/>
    <w:rsid w:val="006A7DC3"/>
    <w:rsid w:val="006B1075"/>
    <w:rsid w:val="006B366F"/>
    <w:rsid w:val="006B51C2"/>
    <w:rsid w:val="006C10F3"/>
    <w:rsid w:val="006C2E76"/>
    <w:rsid w:val="006C53DE"/>
    <w:rsid w:val="006C54C9"/>
    <w:rsid w:val="006C71F6"/>
    <w:rsid w:val="006D675C"/>
    <w:rsid w:val="006E2853"/>
    <w:rsid w:val="006E413B"/>
    <w:rsid w:val="006F1837"/>
    <w:rsid w:val="006F3CD1"/>
    <w:rsid w:val="0070272D"/>
    <w:rsid w:val="00703A9A"/>
    <w:rsid w:val="00704C25"/>
    <w:rsid w:val="00705F1D"/>
    <w:rsid w:val="00706AC7"/>
    <w:rsid w:val="00711248"/>
    <w:rsid w:val="0072065B"/>
    <w:rsid w:val="00722179"/>
    <w:rsid w:val="007235B9"/>
    <w:rsid w:val="007239AC"/>
    <w:rsid w:val="00723E95"/>
    <w:rsid w:val="0072768E"/>
    <w:rsid w:val="00733953"/>
    <w:rsid w:val="00736364"/>
    <w:rsid w:val="0073642B"/>
    <w:rsid w:val="00740AB1"/>
    <w:rsid w:val="00741E70"/>
    <w:rsid w:val="00745221"/>
    <w:rsid w:val="007507AF"/>
    <w:rsid w:val="00750F2F"/>
    <w:rsid w:val="00752C8C"/>
    <w:rsid w:val="00754496"/>
    <w:rsid w:val="0076684E"/>
    <w:rsid w:val="00766A58"/>
    <w:rsid w:val="00770426"/>
    <w:rsid w:val="007764F4"/>
    <w:rsid w:val="00776AB8"/>
    <w:rsid w:val="00781550"/>
    <w:rsid w:val="007822A3"/>
    <w:rsid w:val="00790119"/>
    <w:rsid w:val="00793616"/>
    <w:rsid w:val="007937D4"/>
    <w:rsid w:val="007969DC"/>
    <w:rsid w:val="00797AF9"/>
    <w:rsid w:val="007A31DC"/>
    <w:rsid w:val="007B29E4"/>
    <w:rsid w:val="007B3A5C"/>
    <w:rsid w:val="007C1F01"/>
    <w:rsid w:val="007C3A04"/>
    <w:rsid w:val="007C428F"/>
    <w:rsid w:val="007D321C"/>
    <w:rsid w:val="007D39B9"/>
    <w:rsid w:val="007D7D94"/>
    <w:rsid w:val="007E3985"/>
    <w:rsid w:val="007E4F21"/>
    <w:rsid w:val="007F4183"/>
    <w:rsid w:val="007F6F3E"/>
    <w:rsid w:val="008022F1"/>
    <w:rsid w:val="00802EEF"/>
    <w:rsid w:val="0080377D"/>
    <w:rsid w:val="008063CC"/>
    <w:rsid w:val="00810AE7"/>
    <w:rsid w:val="008173B3"/>
    <w:rsid w:val="00817E2A"/>
    <w:rsid w:val="00831B04"/>
    <w:rsid w:val="00834851"/>
    <w:rsid w:val="00834BE4"/>
    <w:rsid w:val="0083565C"/>
    <w:rsid w:val="0083673F"/>
    <w:rsid w:val="00840269"/>
    <w:rsid w:val="008437E3"/>
    <w:rsid w:val="00846D9A"/>
    <w:rsid w:val="00847997"/>
    <w:rsid w:val="00854846"/>
    <w:rsid w:val="00854E14"/>
    <w:rsid w:val="00857CBA"/>
    <w:rsid w:val="00861080"/>
    <w:rsid w:val="00861188"/>
    <w:rsid w:val="00862094"/>
    <w:rsid w:val="0086333D"/>
    <w:rsid w:val="00864B2B"/>
    <w:rsid w:val="00870DE8"/>
    <w:rsid w:val="0087531B"/>
    <w:rsid w:val="008806D9"/>
    <w:rsid w:val="0088301D"/>
    <w:rsid w:val="00883E09"/>
    <w:rsid w:val="00886510"/>
    <w:rsid w:val="00894F92"/>
    <w:rsid w:val="00896B6A"/>
    <w:rsid w:val="008A09DC"/>
    <w:rsid w:val="008A2025"/>
    <w:rsid w:val="008A69EA"/>
    <w:rsid w:val="008A7D25"/>
    <w:rsid w:val="008B0F36"/>
    <w:rsid w:val="008B54F8"/>
    <w:rsid w:val="008B5953"/>
    <w:rsid w:val="008C140C"/>
    <w:rsid w:val="008C2AA8"/>
    <w:rsid w:val="008C3A5B"/>
    <w:rsid w:val="008D1B67"/>
    <w:rsid w:val="008D5F2C"/>
    <w:rsid w:val="008D708F"/>
    <w:rsid w:val="008E18C4"/>
    <w:rsid w:val="008E1DF8"/>
    <w:rsid w:val="008E538A"/>
    <w:rsid w:val="008E7947"/>
    <w:rsid w:val="0090102E"/>
    <w:rsid w:val="00902126"/>
    <w:rsid w:val="009139AE"/>
    <w:rsid w:val="009145A4"/>
    <w:rsid w:val="00916122"/>
    <w:rsid w:val="00917C97"/>
    <w:rsid w:val="00922314"/>
    <w:rsid w:val="0092295C"/>
    <w:rsid w:val="00931396"/>
    <w:rsid w:val="009365EF"/>
    <w:rsid w:val="0093756B"/>
    <w:rsid w:val="009400C2"/>
    <w:rsid w:val="009462FA"/>
    <w:rsid w:val="009505DD"/>
    <w:rsid w:val="00955905"/>
    <w:rsid w:val="00962E14"/>
    <w:rsid w:val="0096761A"/>
    <w:rsid w:val="009705B3"/>
    <w:rsid w:val="00971016"/>
    <w:rsid w:val="009813A6"/>
    <w:rsid w:val="00986114"/>
    <w:rsid w:val="00986F78"/>
    <w:rsid w:val="00995640"/>
    <w:rsid w:val="009A4B6E"/>
    <w:rsid w:val="009A4C47"/>
    <w:rsid w:val="009A6E2C"/>
    <w:rsid w:val="009B032D"/>
    <w:rsid w:val="009B7B1F"/>
    <w:rsid w:val="009C2244"/>
    <w:rsid w:val="009C3C7B"/>
    <w:rsid w:val="009D1D31"/>
    <w:rsid w:val="009D3F77"/>
    <w:rsid w:val="009D5952"/>
    <w:rsid w:val="009E3672"/>
    <w:rsid w:val="009E3E9A"/>
    <w:rsid w:val="009E4604"/>
    <w:rsid w:val="009F1183"/>
    <w:rsid w:val="009F1514"/>
    <w:rsid w:val="009F2F7B"/>
    <w:rsid w:val="009F44B4"/>
    <w:rsid w:val="009F589F"/>
    <w:rsid w:val="009F7119"/>
    <w:rsid w:val="00A00401"/>
    <w:rsid w:val="00A043DE"/>
    <w:rsid w:val="00A05BAE"/>
    <w:rsid w:val="00A11618"/>
    <w:rsid w:val="00A132E4"/>
    <w:rsid w:val="00A14CF4"/>
    <w:rsid w:val="00A14E08"/>
    <w:rsid w:val="00A1570C"/>
    <w:rsid w:val="00A15C4F"/>
    <w:rsid w:val="00A16E60"/>
    <w:rsid w:val="00A23560"/>
    <w:rsid w:val="00A26A1E"/>
    <w:rsid w:val="00A2724A"/>
    <w:rsid w:val="00A279D5"/>
    <w:rsid w:val="00A30195"/>
    <w:rsid w:val="00A34922"/>
    <w:rsid w:val="00A34BF0"/>
    <w:rsid w:val="00A35F9B"/>
    <w:rsid w:val="00A37539"/>
    <w:rsid w:val="00A40B4C"/>
    <w:rsid w:val="00A51842"/>
    <w:rsid w:val="00A554AC"/>
    <w:rsid w:val="00A60347"/>
    <w:rsid w:val="00A62487"/>
    <w:rsid w:val="00A63AF0"/>
    <w:rsid w:val="00A67E70"/>
    <w:rsid w:val="00A70534"/>
    <w:rsid w:val="00A73A46"/>
    <w:rsid w:val="00A74A2B"/>
    <w:rsid w:val="00A7525C"/>
    <w:rsid w:val="00A77B25"/>
    <w:rsid w:val="00A83153"/>
    <w:rsid w:val="00A8785A"/>
    <w:rsid w:val="00A90432"/>
    <w:rsid w:val="00A95690"/>
    <w:rsid w:val="00A96230"/>
    <w:rsid w:val="00A96A8E"/>
    <w:rsid w:val="00AB0DB7"/>
    <w:rsid w:val="00AB0E27"/>
    <w:rsid w:val="00AB2182"/>
    <w:rsid w:val="00AB6C56"/>
    <w:rsid w:val="00AC24D4"/>
    <w:rsid w:val="00AC46F5"/>
    <w:rsid w:val="00AC4F32"/>
    <w:rsid w:val="00AC5345"/>
    <w:rsid w:val="00AD070F"/>
    <w:rsid w:val="00AD191A"/>
    <w:rsid w:val="00AD5DDB"/>
    <w:rsid w:val="00AD783C"/>
    <w:rsid w:val="00AE473A"/>
    <w:rsid w:val="00AE6B9C"/>
    <w:rsid w:val="00AF62C2"/>
    <w:rsid w:val="00AF6E34"/>
    <w:rsid w:val="00B00D76"/>
    <w:rsid w:val="00B015C1"/>
    <w:rsid w:val="00B03D10"/>
    <w:rsid w:val="00B05FDA"/>
    <w:rsid w:val="00B1069E"/>
    <w:rsid w:val="00B146C0"/>
    <w:rsid w:val="00B16F84"/>
    <w:rsid w:val="00B32E4E"/>
    <w:rsid w:val="00B348C7"/>
    <w:rsid w:val="00B43F32"/>
    <w:rsid w:val="00B44197"/>
    <w:rsid w:val="00B4456F"/>
    <w:rsid w:val="00B605CF"/>
    <w:rsid w:val="00B61F61"/>
    <w:rsid w:val="00B62F7E"/>
    <w:rsid w:val="00B63BBC"/>
    <w:rsid w:val="00B64268"/>
    <w:rsid w:val="00B65B60"/>
    <w:rsid w:val="00B77EB8"/>
    <w:rsid w:val="00B802A8"/>
    <w:rsid w:val="00B90CF8"/>
    <w:rsid w:val="00B91986"/>
    <w:rsid w:val="00B95BC3"/>
    <w:rsid w:val="00B96E4F"/>
    <w:rsid w:val="00BA688E"/>
    <w:rsid w:val="00BB33BD"/>
    <w:rsid w:val="00BB3408"/>
    <w:rsid w:val="00BB4052"/>
    <w:rsid w:val="00BB46BB"/>
    <w:rsid w:val="00BB5DCC"/>
    <w:rsid w:val="00BC0C9B"/>
    <w:rsid w:val="00BC7341"/>
    <w:rsid w:val="00BC78DA"/>
    <w:rsid w:val="00BD17E4"/>
    <w:rsid w:val="00BD4333"/>
    <w:rsid w:val="00BE07E2"/>
    <w:rsid w:val="00BE2447"/>
    <w:rsid w:val="00BE2AD6"/>
    <w:rsid w:val="00BE609B"/>
    <w:rsid w:val="00BE6B62"/>
    <w:rsid w:val="00BF00BC"/>
    <w:rsid w:val="00BF10E4"/>
    <w:rsid w:val="00BF20DB"/>
    <w:rsid w:val="00BF2A76"/>
    <w:rsid w:val="00BF4225"/>
    <w:rsid w:val="00C11026"/>
    <w:rsid w:val="00C1168C"/>
    <w:rsid w:val="00C1324B"/>
    <w:rsid w:val="00C13A85"/>
    <w:rsid w:val="00C144E4"/>
    <w:rsid w:val="00C159FA"/>
    <w:rsid w:val="00C2122A"/>
    <w:rsid w:val="00C2376A"/>
    <w:rsid w:val="00C34CBD"/>
    <w:rsid w:val="00C34D41"/>
    <w:rsid w:val="00C35EB8"/>
    <w:rsid w:val="00C3762E"/>
    <w:rsid w:val="00C41974"/>
    <w:rsid w:val="00C44E75"/>
    <w:rsid w:val="00C45804"/>
    <w:rsid w:val="00C472D8"/>
    <w:rsid w:val="00C476E1"/>
    <w:rsid w:val="00C53ED7"/>
    <w:rsid w:val="00C56B6D"/>
    <w:rsid w:val="00C570AB"/>
    <w:rsid w:val="00C61182"/>
    <w:rsid w:val="00C62DC1"/>
    <w:rsid w:val="00C70032"/>
    <w:rsid w:val="00C74AAF"/>
    <w:rsid w:val="00C76706"/>
    <w:rsid w:val="00C87AB5"/>
    <w:rsid w:val="00C93ED6"/>
    <w:rsid w:val="00C93FA9"/>
    <w:rsid w:val="00CA1B14"/>
    <w:rsid w:val="00CB0A76"/>
    <w:rsid w:val="00CB0E67"/>
    <w:rsid w:val="00CC160D"/>
    <w:rsid w:val="00CC365B"/>
    <w:rsid w:val="00CC3C32"/>
    <w:rsid w:val="00CD417C"/>
    <w:rsid w:val="00CD67C0"/>
    <w:rsid w:val="00CE13A5"/>
    <w:rsid w:val="00CE1603"/>
    <w:rsid w:val="00CE2E72"/>
    <w:rsid w:val="00CE39F0"/>
    <w:rsid w:val="00CE45FE"/>
    <w:rsid w:val="00CF38E8"/>
    <w:rsid w:val="00CF3CD3"/>
    <w:rsid w:val="00CF4B56"/>
    <w:rsid w:val="00D0035F"/>
    <w:rsid w:val="00D012B5"/>
    <w:rsid w:val="00D03411"/>
    <w:rsid w:val="00D046CC"/>
    <w:rsid w:val="00D05D80"/>
    <w:rsid w:val="00D05EDF"/>
    <w:rsid w:val="00D1286C"/>
    <w:rsid w:val="00D16538"/>
    <w:rsid w:val="00D20E96"/>
    <w:rsid w:val="00D235C5"/>
    <w:rsid w:val="00D23CA7"/>
    <w:rsid w:val="00D31D7E"/>
    <w:rsid w:val="00D43F87"/>
    <w:rsid w:val="00D47F4C"/>
    <w:rsid w:val="00D51A70"/>
    <w:rsid w:val="00D53FE2"/>
    <w:rsid w:val="00D5405D"/>
    <w:rsid w:val="00D56961"/>
    <w:rsid w:val="00D57A0E"/>
    <w:rsid w:val="00D64F3E"/>
    <w:rsid w:val="00D66F8C"/>
    <w:rsid w:val="00D70797"/>
    <w:rsid w:val="00D7258E"/>
    <w:rsid w:val="00D734FB"/>
    <w:rsid w:val="00D73F64"/>
    <w:rsid w:val="00D9144F"/>
    <w:rsid w:val="00DA2FBD"/>
    <w:rsid w:val="00DA5FAE"/>
    <w:rsid w:val="00DA6668"/>
    <w:rsid w:val="00DB0607"/>
    <w:rsid w:val="00DB1620"/>
    <w:rsid w:val="00DB288F"/>
    <w:rsid w:val="00DB3CDF"/>
    <w:rsid w:val="00DB67ED"/>
    <w:rsid w:val="00DC034B"/>
    <w:rsid w:val="00DC4145"/>
    <w:rsid w:val="00DC6A22"/>
    <w:rsid w:val="00DC6BDA"/>
    <w:rsid w:val="00DC7903"/>
    <w:rsid w:val="00DD12BB"/>
    <w:rsid w:val="00DD34D2"/>
    <w:rsid w:val="00DD4659"/>
    <w:rsid w:val="00DD4E9D"/>
    <w:rsid w:val="00DE4849"/>
    <w:rsid w:val="00DF30DF"/>
    <w:rsid w:val="00DF6DD4"/>
    <w:rsid w:val="00E01563"/>
    <w:rsid w:val="00E021E5"/>
    <w:rsid w:val="00E031FB"/>
    <w:rsid w:val="00E04048"/>
    <w:rsid w:val="00E11EF3"/>
    <w:rsid w:val="00E13189"/>
    <w:rsid w:val="00E3299D"/>
    <w:rsid w:val="00E34F6D"/>
    <w:rsid w:val="00E3576C"/>
    <w:rsid w:val="00E36535"/>
    <w:rsid w:val="00E4043A"/>
    <w:rsid w:val="00E415CF"/>
    <w:rsid w:val="00E45FD8"/>
    <w:rsid w:val="00E501DC"/>
    <w:rsid w:val="00E5204E"/>
    <w:rsid w:val="00E568E3"/>
    <w:rsid w:val="00E57E7F"/>
    <w:rsid w:val="00E62032"/>
    <w:rsid w:val="00E638A6"/>
    <w:rsid w:val="00E65AC4"/>
    <w:rsid w:val="00E667FB"/>
    <w:rsid w:val="00E70A28"/>
    <w:rsid w:val="00E70E4C"/>
    <w:rsid w:val="00E92308"/>
    <w:rsid w:val="00E92F51"/>
    <w:rsid w:val="00EA0044"/>
    <w:rsid w:val="00EA2C08"/>
    <w:rsid w:val="00EA69AC"/>
    <w:rsid w:val="00EB65E9"/>
    <w:rsid w:val="00EB684E"/>
    <w:rsid w:val="00EC25CF"/>
    <w:rsid w:val="00EC4694"/>
    <w:rsid w:val="00EC7FEB"/>
    <w:rsid w:val="00ED4BFF"/>
    <w:rsid w:val="00EE1529"/>
    <w:rsid w:val="00EE7D55"/>
    <w:rsid w:val="00EE7EE6"/>
    <w:rsid w:val="00EF0359"/>
    <w:rsid w:val="00EF040F"/>
    <w:rsid w:val="00EF1678"/>
    <w:rsid w:val="00F05002"/>
    <w:rsid w:val="00F1254A"/>
    <w:rsid w:val="00F1554E"/>
    <w:rsid w:val="00F17A30"/>
    <w:rsid w:val="00F20D35"/>
    <w:rsid w:val="00F21041"/>
    <w:rsid w:val="00F21814"/>
    <w:rsid w:val="00F307DE"/>
    <w:rsid w:val="00F43BA7"/>
    <w:rsid w:val="00F4536C"/>
    <w:rsid w:val="00F55531"/>
    <w:rsid w:val="00F5781A"/>
    <w:rsid w:val="00F611F5"/>
    <w:rsid w:val="00F628F0"/>
    <w:rsid w:val="00F71C4B"/>
    <w:rsid w:val="00F73EE4"/>
    <w:rsid w:val="00F74068"/>
    <w:rsid w:val="00F77CC4"/>
    <w:rsid w:val="00F87E87"/>
    <w:rsid w:val="00F909EF"/>
    <w:rsid w:val="00F92126"/>
    <w:rsid w:val="00F92EA4"/>
    <w:rsid w:val="00FA0158"/>
    <w:rsid w:val="00FA28F4"/>
    <w:rsid w:val="00FA4160"/>
    <w:rsid w:val="00FB40CE"/>
    <w:rsid w:val="00FB4EC1"/>
    <w:rsid w:val="00FB5943"/>
    <w:rsid w:val="00FB599B"/>
    <w:rsid w:val="00FB67F2"/>
    <w:rsid w:val="00FB7B59"/>
    <w:rsid w:val="00FC2D13"/>
    <w:rsid w:val="00FC3BCE"/>
    <w:rsid w:val="00FC3D33"/>
    <w:rsid w:val="00FC4679"/>
    <w:rsid w:val="00FD131E"/>
    <w:rsid w:val="00FD65D4"/>
    <w:rsid w:val="00FE6577"/>
    <w:rsid w:val="00FF15A1"/>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B6A"/>
    <w:pPr>
      <w:spacing w:after="160" w:line="259" w:lineRule="auto"/>
    </w:pPr>
  </w:style>
  <w:style w:type="paragraph" w:styleId="Heading1">
    <w:name w:val="heading 1"/>
    <w:basedOn w:val="Normal"/>
    <w:next w:val="Normal"/>
    <w:link w:val="Heading1Char"/>
    <w:uiPriority w:val="9"/>
    <w:qFormat/>
    <w:rsid w:val="00436B59"/>
    <w:pPr>
      <w:keepNext/>
      <w:keepLines/>
      <w:numPr>
        <w:numId w:val="77"/>
      </w:numPr>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325D77"/>
    <w:pPr>
      <w:keepNext/>
      <w:keepLines/>
      <w:numPr>
        <w:ilvl w:val="2"/>
        <w:numId w:val="77"/>
      </w:numPr>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325D77"/>
    <w:pPr>
      <w:keepNext/>
      <w:keepLines/>
      <w:numPr>
        <w:ilvl w:val="3"/>
        <w:numId w:val="77"/>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325D77"/>
    <w:pPr>
      <w:keepNext/>
      <w:keepLines/>
      <w:numPr>
        <w:ilvl w:val="4"/>
        <w:numId w:val="77"/>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325D77"/>
    <w:pPr>
      <w:keepNext/>
      <w:keepLines/>
      <w:numPr>
        <w:ilvl w:val="5"/>
        <w:numId w:val="77"/>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325D77"/>
    <w:pPr>
      <w:keepNext/>
      <w:keepLines/>
      <w:numPr>
        <w:ilvl w:val="6"/>
        <w:numId w:val="77"/>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325D77"/>
    <w:pPr>
      <w:keepNext/>
      <w:keepLines/>
      <w:numPr>
        <w:ilvl w:val="7"/>
        <w:numId w:val="77"/>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25D77"/>
    <w:pPr>
      <w:keepNext/>
      <w:keepLines/>
      <w:numPr>
        <w:ilvl w:val="8"/>
        <w:numId w:val="7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374A8C"/>
    <w:rPr>
      <w:color w:val="0000FF" w:themeColor="hyperlink"/>
      <w:u w:val="single"/>
    </w:rPr>
  </w:style>
  <w:style w:type="character" w:styleId="UnresolvedMention">
    <w:name w:val="Unresolved Mention"/>
    <w:basedOn w:val="DefaultParagraphFont"/>
    <w:uiPriority w:val="99"/>
    <w:semiHidden/>
    <w:unhideWhenUsed/>
    <w:rsid w:val="00374A8C"/>
    <w:rPr>
      <w:color w:val="605E5C"/>
      <w:shd w:val="clear" w:color="auto" w:fill="E1DFDD"/>
    </w:rPr>
  </w:style>
  <w:style w:type="character" w:customStyle="1" w:styleId="Heading3Char">
    <w:name w:val="Heading 3 Char"/>
    <w:basedOn w:val="DefaultParagraphFont"/>
    <w:link w:val="Heading3"/>
    <w:uiPriority w:val="9"/>
    <w:rsid w:val="00325D77"/>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325D77"/>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325D77"/>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325D77"/>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325D77"/>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325D7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25D77"/>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3A195A"/>
    <w:pPr>
      <w:bidi/>
      <w:spacing w:before="360" w:after="0"/>
    </w:pPr>
    <w:rPr>
      <w:rFonts w:asciiTheme="majorHAnsi" w:hAnsiTheme="majorHAnsi" w:cs="Times New Roman"/>
      <w:b/>
      <w:bCs/>
      <w:caps/>
      <w:sz w:val="24"/>
      <w:szCs w:val="28"/>
    </w:rPr>
  </w:style>
  <w:style w:type="paragraph" w:styleId="TOC2">
    <w:name w:val="toc 2"/>
    <w:basedOn w:val="Normal"/>
    <w:next w:val="Normal"/>
    <w:autoRedefine/>
    <w:uiPriority w:val="39"/>
    <w:unhideWhenUsed/>
    <w:rsid w:val="003A195A"/>
    <w:pPr>
      <w:bidi/>
      <w:spacing w:before="240" w:after="0"/>
    </w:pPr>
    <w:rPr>
      <w:rFonts w:cstheme="minorHAnsi"/>
      <w:b/>
      <w:bCs/>
      <w:sz w:val="20"/>
      <w:szCs w:val="24"/>
    </w:rPr>
  </w:style>
  <w:style w:type="paragraph" w:styleId="TOC3">
    <w:name w:val="toc 3"/>
    <w:basedOn w:val="Normal"/>
    <w:next w:val="Normal"/>
    <w:autoRedefine/>
    <w:uiPriority w:val="39"/>
    <w:unhideWhenUsed/>
    <w:rsid w:val="003A195A"/>
    <w:pPr>
      <w:bidi/>
      <w:spacing w:after="0"/>
      <w:ind w:left="220"/>
    </w:pPr>
    <w:rPr>
      <w:rFonts w:cstheme="minorHAnsi"/>
      <w:sz w:val="20"/>
      <w:szCs w:val="24"/>
    </w:rPr>
  </w:style>
  <w:style w:type="paragraph" w:styleId="TOC4">
    <w:name w:val="toc 4"/>
    <w:basedOn w:val="Normal"/>
    <w:next w:val="Normal"/>
    <w:autoRedefine/>
    <w:uiPriority w:val="39"/>
    <w:unhideWhenUsed/>
    <w:rsid w:val="003A195A"/>
    <w:pPr>
      <w:bidi/>
      <w:spacing w:after="0"/>
      <w:ind w:left="440"/>
    </w:pPr>
    <w:rPr>
      <w:rFonts w:cstheme="minorHAnsi"/>
      <w:sz w:val="20"/>
      <w:szCs w:val="24"/>
    </w:rPr>
  </w:style>
  <w:style w:type="paragraph" w:styleId="TOC5">
    <w:name w:val="toc 5"/>
    <w:basedOn w:val="Normal"/>
    <w:next w:val="Normal"/>
    <w:autoRedefine/>
    <w:uiPriority w:val="39"/>
    <w:unhideWhenUsed/>
    <w:rsid w:val="003A195A"/>
    <w:pPr>
      <w:bidi/>
      <w:spacing w:after="0"/>
      <w:ind w:left="660"/>
    </w:pPr>
    <w:rPr>
      <w:rFonts w:cstheme="minorHAnsi"/>
      <w:sz w:val="20"/>
      <w:szCs w:val="24"/>
    </w:rPr>
  </w:style>
  <w:style w:type="paragraph" w:styleId="TOC6">
    <w:name w:val="toc 6"/>
    <w:basedOn w:val="Normal"/>
    <w:next w:val="Normal"/>
    <w:autoRedefine/>
    <w:uiPriority w:val="39"/>
    <w:unhideWhenUsed/>
    <w:rsid w:val="003A195A"/>
    <w:pPr>
      <w:bidi/>
      <w:spacing w:after="0"/>
      <w:ind w:left="880"/>
    </w:pPr>
    <w:rPr>
      <w:rFonts w:cstheme="minorHAnsi"/>
      <w:sz w:val="20"/>
      <w:szCs w:val="24"/>
    </w:rPr>
  </w:style>
  <w:style w:type="paragraph" w:styleId="TOC7">
    <w:name w:val="toc 7"/>
    <w:basedOn w:val="Normal"/>
    <w:next w:val="Normal"/>
    <w:autoRedefine/>
    <w:uiPriority w:val="39"/>
    <w:unhideWhenUsed/>
    <w:rsid w:val="003A195A"/>
    <w:pPr>
      <w:bidi/>
      <w:spacing w:after="0"/>
      <w:ind w:left="1100"/>
    </w:pPr>
    <w:rPr>
      <w:rFonts w:cstheme="minorHAnsi"/>
      <w:sz w:val="20"/>
      <w:szCs w:val="24"/>
    </w:rPr>
  </w:style>
  <w:style w:type="paragraph" w:styleId="TOC8">
    <w:name w:val="toc 8"/>
    <w:basedOn w:val="Normal"/>
    <w:next w:val="Normal"/>
    <w:autoRedefine/>
    <w:uiPriority w:val="39"/>
    <w:unhideWhenUsed/>
    <w:rsid w:val="003A195A"/>
    <w:pPr>
      <w:bidi/>
      <w:spacing w:after="0"/>
      <w:ind w:left="1320"/>
    </w:pPr>
    <w:rPr>
      <w:rFonts w:cstheme="minorHAnsi"/>
      <w:sz w:val="20"/>
      <w:szCs w:val="24"/>
    </w:rPr>
  </w:style>
  <w:style w:type="paragraph" w:styleId="TOC9">
    <w:name w:val="toc 9"/>
    <w:basedOn w:val="Normal"/>
    <w:next w:val="Normal"/>
    <w:autoRedefine/>
    <w:uiPriority w:val="39"/>
    <w:unhideWhenUsed/>
    <w:rsid w:val="003A195A"/>
    <w:pPr>
      <w:bidi/>
      <w:spacing w:after="0"/>
      <w:ind w:left="1540"/>
    </w:pPr>
    <w:rPr>
      <w:rFonts w:cstheme="minorHAnsi"/>
      <w:sz w:val="20"/>
      <w:szCs w:val="24"/>
    </w:rPr>
  </w:style>
  <w:style w:type="paragraph" w:styleId="ListBullet">
    <w:name w:val="List Bullet"/>
    <w:basedOn w:val="Normal"/>
    <w:uiPriority w:val="99"/>
    <w:unhideWhenUsed/>
    <w:rsid w:val="001E4226"/>
    <w:pPr>
      <w:numPr>
        <w:numId w:val="1"/>
      </w:numPr>
      <w:contextualSpacing/>
    </w:pPr>
  </w:style>
  <w:style w:type="character" w:styleId="FollowedHyperlink">
    <w:name w:val="FollowedHyperlink"/>
    <w:basedOn w:val="DefaultParagraphFont"/>
    <w:uiPriority w:val="99"/>
    <w:semiHidden/>
    <w:unhideWhenUsed/>
    <w:rsid w:val="003B0E76"/>
    <w:rPr>
      <w:color w:val="800080" w:themeColor="followedHyperlink"/>
      <w:u w:val="single"/>
    </w:rPr>
  </w:style>
  <w:style w:type="paragraph" w:styleId="HTMLPreformatted">
    <w:name w:val="HTML Preformatted"/>
    <w:basedOn w:val="Normal"/>
    <w:link w:val="HTMLPreformattedChar"/>
    <w:uiPriority w:val="99"/>
    <w:semiHidden/>
    <w:unhideWhenUsed/>
    <w:rsid w:val="000705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0705AD"/>
    <w:rPr>
      <w:rFonts w:ascii="Courier New" w:eastAsia="Times New Roman" w:hAnsi="Courier New" w:cs="Courier New"/>
      <w:sz w:val="20"/>
      <w:szCs w:val="20"/>
    </w:rPr>
  </w:style>
  <w:style w:type="character" w:styleId="HTMLCode">
    <w:name w:val="HTML Code"/>
    <w:basedOn w:val="DefaultParagraphFont"/>
    <w:uiPriority w:val="99"/>
    <w:semiHidden/>
    <w:unhideWhenUsed/>
    <w:rsid w:val="000705AD"/>
    <w:rPr>
      <w:rFonts w:ascii="Courier New" w:eastAsia="Times New Roman" w:hAnsi="Courier New" w:cs="Courier New"/>
      <w:sz w:val="20"/>
      <w:szCs w:val="20"/>
    </w:rPr>
  </w:style>
  <w:style w:type="paragraph" w:customStyle="1" w:styleId="whitespace-normal">
    <w:name w:val="whitespace-normal"/>
    <w:basedOn w:val="Normal"/>
    <w:rsid w:val="000C07F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42156">
      <w:bodyDiv w:val="1"/>
      <w:marLeft w:val="0"/>
      <w:marRight w:val="0"/>
      <w:marTop w:val="0"/>
      <w:marBottom w:val="0"/>
      <w:divBdr>
        <w:top w:val="none" w:sz="0" w:space="0" w:color="auto"/>
        <w:left w:val="none" w:sz="0" w:space="0" w:color="auto"/>
        <w:bottom w:val="none" w:sz="0" w:space="0" w:color="auto"/>
        <w:right w:val="none" w:sz="0" w:space="0" w:color="auto"/>
      </w:divBdr>
    </w:div>
    <w:div w:id="16858238">
      <w:bodyDiv w:val="1"/>
      <w:marLeft w:val="0"/>
      <w:marRight w:val="0"/>
      <w:marTop w:val="0"/>
      <w:marBottom w:val="0"/>
      <w:divBdr>
        <w:top w:val="none" w:sz="0" w:space="0" w:color="auto"/>
        <w:left w:val="none" w:sz="0" w:space="0" w:color="auto"/>
        <w:bottom w:val="none" w:sz="0" w:space="0" w:color="auto"/>
        <w:right w:val="none" w:sz="0" w:space="0" w:color="auto"/>
      </w:divBdr>
    </w:div>
    <w:div w:id="33582975">
      <w:bodyDiv w:val="1"/>
      <w:marLeft w:val="0"/>
      <w:marRight w:val="0"/>
      <w:marTop w:val="0"/>
      <w:marBottom w:val="0"/>
      <w:divBdr>
        <w:top w:val="none" w:sz="0" w:space="0" w:color="auto"/>
        <w:left w:val="none" w:sz="0" w:space="0" w:color="auto"/>
        <w:bottom w:val="none" w:sz="0" w:space="0" w:color="auto"/>
        <w:right w:val="none" w:sz="0" w:space="0" w:color="auto"/>
      </w:divBdr>
    </w:div>
    <w:div w:id="81685910">
      <w:bodyDiv w:val="1"/>
      <w:marLeft w:val="0"/>
      <w:marRight w:val="0"/>
      <w:marTop w:val="0"/>
      <w:marBottom w:val="0"/>
      <w:divBdr>
        <w:top w:val="none" w:sz="0" w:space="0" w:color="auto"/>
        <w:left w:val="none" w:sz="0" w:space="0" w:color="auto"/>
        <w:bottom w:val="none" w:sz="0" w:space="0" w:color="auto"/>
        <w:right w:val="none" w:sz="0" w:space="0" w:color="auto"/>
      </w:divBdr>
    </w:div>
    <w:div w:id="83963703">
      <w:bodyDiv w:val="1"/>
      <w:marLeft w:val="0"/>
      <w:marRight w:val="0"/>
      <w:marTop w:val="0"/>
      <w:marBottom w:val="0"/>
      <w:divBdr>
        <w:top w:val="none" w:sz="0" w:space="0" w:color="auto"/>
        <w:left w:val="none" w:sz="0" w:space="0" w:color="auto"/>
        <w:bottom w:val="none" w:sz="0" w:space="0" w:color="auto"/>
        <w:right w:val="none" w:sz="0" w:space="0" w:color="auto"/>
      </w:divBdr>
      <w:divsChild>
        <w:div w:id="1582524680">
          <w:marLeft w:val="0"/>
          <w:marRight w:val="0"/>
          <w:marTop w:val="0"/>
          <w:marBottom w:val="0"/>
          <w:divBdr>
            <w:top w:val="none" w:sz="0" w:space="0" w:color="auto"/>
            <w:left w:val="none" w:sz="0" w:space="0" w:color="auto"/>
            <w:bottom w:val="none" w:sz="0" w:space="0" w:color="auto"/>
            <w:right w:val="none" w:sz="0" w:space="0" w:color="auto"/>
          </w:divBdr>
          <w:divsChild>
            <w:div w:id="2023774190">
              <w:marLeft w:val="0"/>
              <w:marRight w:val="0"/>
              <w:marTop w:val="0"/>
              <w:marBottom w:val="0"/>
              <w:divBdr>
                <w:top w:val="none" w:sz="0" w:space="0" w:color="auto"/>
                <w:left w:val="none" w:sz="0" w:space="0" w:color="auto"/>
                <w:bottom w:val="none" w:sz="0" w:space="0" w:color="auto"/>
                <w:right w:val="none" w:sz="0" w:space="0" w:color="auto"/>
              </w:divBdr>
              <w:divsChild>
                <w:div w:id="2078504271">
                  <w:marLeft w:val="0"/>
                  <w:marRight w:val="0"/>
                  <w:marTop w:val="0"/>
                  <w:marBottom w:val="0"/>
                  <w:divBdr>
                    <w:top w:val="none" w:sz="0" w:space="0" w:color="auto"/>
                    <w:left w:val="none" w:sz="0" w:space="0" w:color="auto"/>
                    <w:bottom w:val="none" w:sz="0" w:space="0" w:color="auto"/>
                    <w:right w:val="none" w:sz="0" w:space="0" w:color="auto"/>
                  </w:divBdr>
                  <w:divsChild>
                    <w:div w:id="282924680">
                      <w:marLeft w:val="0"/>
                      <w:marRight w:val="0"/>
                      <w:marTop w:val="0"/>
                      <w:marBottom w:val="0"/>
                      <w:divBdr>
                        <w:top w:val="none" w:sz="0" w:space="0" w:color="auto"/>
                        <w:left w:val="none" w:sz="0" w:space="0" w:color="auto"/>
                        <w:bottom w:val="none" w:sz="0" w:space="0" w:color="auto"/>
                        <w:right w:val="none" w:sz="0" w:space="0" w:color="auto"/>
                      </w:divBdr>
                      <w:divsChild>
                        <w:div w:id="566307557">
                          <w:marLeft w:val="0"/>
                          <w:marRight w:val="0"/>
                          <w:marTop w:val="0"/>
                          <w:marBottom w:val="0"/>
                          <w:divBdr>
                            <w:top w:val="none" w:sz="0" w:space="0" w:color="auto"/>
                            <w:left w:val="none" w:sz="0" w:space="0" w:color="auto"/>
                            <w:bottom w:val="none" w:sz="0" w:space="0" w:color="auto"/>
                            <w:right w:val="none" w:sz="0" w:space="0" w:color="auto"/>
                          </w:divBdr>
                          <w:divsChild>
                            <w:div w:id="143814665">
                              <w:marLeft w:val="0"/>
                              <w:marRight w:val="0"/>
                              <w:marTop w:val="0"/>
                              <w:marBottom w:val="0"/>
                              <w:divBdr>
                                <w:top w:val="none" w:sz="0" w:space="0" w:color="auto"/>
                                <w:left w:val="none" w:sz="0" w:space="0" w:color="auto"/>
                                <w:bottom w:val="none" w:sz="0" w:space="0" w:color="auto"/>
                                <w:right w:val="none" w:sz="0" w:space="0" w:color="auto"/>
                              </w:divBdr>
                              <w:divsChild>
                                <w:div w:id="154960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631795">
                          <w:marLeft w:val="0"/>
                          <w:marRight w:val="0"/>
                          <w:marTop w:val="0"/>
                          <w:marBottom w:val="0"/>
                          <w:divBdr>
                            <w:top w:val="none" w:sz="0" w:space="0" w:color="auto"/>
                            <w:left w:val="none" w:sz="0" w:space="0" w:color="auto"/>
                            <w:bottom w:val="none" w:sz="0" w:space="0" w:color="auto"/>
                            <w:right w:val="none" w:sz="0" w:space="0" w:color="auto"/>
                          </w:divBdr>
                          <w:divsChild>
                            <w:div w:id="562057779">
                              <w:marLeft w:val="0"/>
                              <w:marRight w:val="0"/>
                              <w:marTop w:val="0"/>
                              <w:marBottom w:val="0"/>
                              <w:divBdr>
                                <w:top w:val="none" w:sz="0" w:space="0" w:color="auto"/>
                                <w:left w:val="none" w:sz="0" w:space="0" w:color="auto"/>
                                <w:bottom w:val="none" w:sz="0" w:space="0" w:color="auto"/>
                                <w:right w:val="none" w:sz="0" w:space="0" w:color="auto"/>
                              </w:divBdr>
                              <w:divsChild>
                                <w:div w:id="675576124">
                                  <w:marLeft w:val="0"/>
                                  <w:marRight w:val="0"/>
                                  <w:marTop w:val="0"/>
                                  <w:marBottom w:val="0"/>
                                  <w:divBdr>
                                    <w:top w:val="none" w:sz="0" w:space="0" w:color="auto"/>
                                    <w:left w:val="none" w:sz="0" w:space="0" w:color="auto"/>
                                    <w:bottom w:val="none" w:sz="0" w:space="0" w:color="auto"/>
                                    <w:right w:val="none" w:sz="0" w:space="0" w:color="auto"/>
                                  </w:divBdr>
                                  <w:divsChild>
                                    <w:div w:id="35723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7006172">
              <w:marLeft w:val="0"/>
              <w:marRight w:val="0"/>
              <w:marTop w:val="0"/>
              <w:marBottom w:val="0"/>
              <w:divBdr>
                <w:top w:val="none" w:sz="0" w:space="0" w:color="auto"/>
                <w:left w:val="none" w:sz="0" w:space="0" w:color="auto"/>
                <w:bottom w:val="none" w:sz="0" w:space="0" w:color="auto"/>
                <w:right w:val="none" w:sz="0" w:space="0" w:color="auto"/>
              </w:divBdr>
              <w:divsChild>
                <w:div w:id="2062822989">
                  <w:marLeft w:val="0"/>
                  <w:marRight w:val="0"/>
                  <w:marTop w:val="0"/>
                  <w:marBottom w:val="0"/>
                  <w:divBdr>
                    <w:top w:val="none" w:sz="0" w:space="0" w:color="auto"/>
                    <w:left w:val="none" w:sz="0" w:space="0" w:color="auto"/>
                    <w:bottom w:val="none" w:sz="0" w:space="0" w:color="auto"/>
                    <w:right w:val="none" w:sz="0" w:space="0" w:color="auto"/>
                  </w:divBdr>
                  <w:divsChild>
                    <w:div w:id="180750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52148">
      <w:bodyDiv w:val="1"/>
      <w:marLeft w:val="0"/>
      <w:marRight w:val="0"/>
      <w:marTop w:val="0"/>
      <w:marBottom w:val="0"/>
      <w:divBdr>
        <w:top w:val="none" w:sz="0" w:space="0" w:color="auto"/>
        <w:left w:val="none" w:sz="0" w:space="0" w:color="auto"/>
        <w:bottom w:val="none" w:sz="0" w:space="0" w:color="auto"/>
        <w:right w:val="none" w:sz="0" w:space="0" w:color="auto"/>
      </w:divBdr>
    </w:div>
    <w:div w:id="104035035">
      <w:bodyDiv w:val="1"/>
      <w:marLeft w:val="0"/>
      <w:marRight w:val="0"/>
      <w:marTop w:val="0"/>
      <w:marBottom w:val="0"/>
      <w:divBdr>
        <w:top w:val="none" w:sz="0" w:space="0" w:color="auto"/>
        <w:left w:val="none" w:sz="0" w:space="0" w:color="auto"/>
        <w:bottom w:val="none" w:sz="0" w:space="0" w:color="auto"/>
        <w:right w:val="none" w:sz="0" w:space="0" w:color="auto"/>
      </w:divBdr>
    </w:div>
    <w:div w:id="111364864">
      <w:bodyDiv w:val="1"/>
      <w:marLeft w:val="0"/>
      <w:marRight w:val="0"/>
      <w:marTop w:val="0"/>
      <w:marBottom w:val="0"/>
      <w:divBdr>
        <w:top w:val="none" w:sz="0" w:space="0" w:color="auto"/>
        <w:left w:val="none" w:sz="0" w:space="0" w:color="auto"/>
        <w:bottom w:val="none" w:sz="0" w:space="0" w:color="auto"/>
        <w:right w:val="none" w:sz="0" w:space="0" w:color="auto"/>
      </w:divBdr>
    </w:div>
    <w:div w:id="114099489">
      <w:bodyDiv w:val="1"/>
      <w:marLeft w:val="0"/>
      <w:marRight w:val="0"/>
      <w:marTop w:val="0"/>
      <w:marBottom w:val="0"/>
      <w:divBdr>
        <w:top w:val="none" w:sz="0" w:space="0" w:color="auto"/>
        <w:left w:val="none" w:sz="0" w:space="0" w:color="auto"/>
        <w:bottom w:val="none" w:sz="0" w:space="0" w:color="auto"/>
        <w:right w:val="none" w:sz="0" w:space="0" w:color="auto"/>
      </w:divBdr>
    </w:div>
    <w:div w:id="114105716">
      <w:bodyDiv w:val="1"/>
      <w:marLeft w:val="0"/>
      <w:marRight w:val="0"/>
      <w:marTop w:val="0"/>
      <w:marBottom w:val="0"/>
      <w:divBdr>
        <w:top w:val="none" w:sz="0" w:space="0" w:color="auto"/>
        <w:left w:val="none" w:sz="0" w:space="0" w:color="auto"/>
        <w:bottom w:val="none" w:sz="0" w:space="0" w:color="auto"/>
        <w:right w:val="none" w:sz="0" w:space="0" w:color="auto"/>
      </w:divBdr>
    </w:div>
    <w:div w:id="196089876">
      <w:bodyDiv w:val="1"/>
      <w:marLeft w:val="0"/>
      <w:marRight w:val="0"/>
      <w:marTop w:val="0"/>
      <w:marBottom w:val="0"/>
      <w:divBdr>
        <w:top w:val="none" w:sz="0" w:space="0" w:color="auto"/>
        <w:left w:val="none" w:sz="0" w:space="0" w:color="auto"/>
        <w:bottom w:val="none" w:sz="0" w:space="0" w:color="auto"/>
        <w:right w:val="none" w:sz="0" w:space="0" w:color="auto"/>
      </w:divBdr>
      <w:divsChild>
        <w:div w:id="1325284780">
          <w:marLeft w:val="0"/>
          <w:marRight w:val="0"/>
          <w:marTop w:val="0"/>
          <w:marBottom w:val="0"/>
          <w:divBdr>
            <w:top w:val="none" w:sz="0" w:space="0" w:color="auto"/>
            <w:left w:val="none" w:sz="0" w:space="0" w:color="auto"/>
            <w:bottom w:val="none" w:sz="0" w:space="0" w:color="auto"/>
            <w:right w:val="none" w:sz="0" w:space="0" w:color="auto"/>
          </w:divBdr>
          <w:divsChild>
            <w:div w:id="1047680787">
              <w:marLeft w:val="0"/>
              <w:marRight w:val="0"/>
              <w:marTop w:val="0"/>
              <w:marBottom w:val="0"/>
              <w:divBdr>
                <w:top w:val="none" w:sz="0" w:space="0" w:color="auto"/>
                <w:left w:val="none" w:sz="0" w:space="0" w:color="auto"/>
                <w:bottom w:val="none" w:sz="0" w:space="0" w:color="auto"/>
                <w:right w:val="none" w:sz="0" w:space="0" w:color="auto"/>
              </w:divBdr>
              <w:divsChild>
                <w:div w:id="1571962549">
                  <w:marLeft w:val="0"/>
                  <w:marRight w:val="0"/>
                  <w:marTop w:val="0"/>
                  <w:marBottom w:val="0"/>
                  <w:divBdr>
                    <w:top w:val="none" w:sz="0" w:space="0" w:color="auto"/>
                    <w:left w:val="none" w:sz="0" w:space="0" w:color="auto"/>
                    <w:bottom w:val="none" w:sz="0" w:space="0" w:color="auto"/>
                    <w:right w:val="none" w:sz="0" w:space="0" w:color="auto"/>
                  </w:divBdr>
                  <w:divsChild>
                    <w:div w:id="1657882548">
                      <w:marLeft w:val="0"/>
                      <w:marRight w:val="0"/>
                      <w:marTop w:val="0"/>
                      <w:marBottom w:val="0"/>
                      <w:divBdr>
                        <w:top w:val="none" w:sz="0" w:space="0" w:color="auto"/>
                        <w:left w:val="none" w:sz="0" w:space="0" w:color="auto"/>
                        <w:bottom w:val="none" w:sz="0" w:space="0" w:color="auto"/>
                        <w:right w:val="none" w:sz="0" w:space="0" w:color="auto"/>
                      </w:divBdr>
                      <w:divsChild>
                        <w:div w:id="390857502">
                          <w:marLeft w:val="0"/>
                          <w:marRight w:val="0"/>
                          <w:marTop w:val="0"/>
                          <w:marBottom w:val="0"/>
                          <w:divBdr>
                            <w:top w:val="none" w:sz="0" w:space="0" w:color="auto"/>
                            <w:left w:val="none" w:sz="0" w:space="0" w:color="auto"/>
                            <w:bottom w:val="none" w:sz="0" w:space="0" w:color="auto"/>
                            <w:right w:val="none" w:sz="0" w:space="0" w:color="auto"/>
                          </w:divBdr>
                          <w:divsChild>
                            <w:div w:id="746851553">
                              <w:marLeft w:val="0"/>
                              <w:marRight w:val="0"/>
                              <w:marTop w:val="0"/>
                              <w:marBottom w:val="0"/>
                              <w:divBdr>
                                <w:top w:val="none" w:sz="0" w:space="0" w:color="auto"/>
                                <w:left w:val="none" w:sz="0" w:space="0" w:color="auto"/>
                                <w:bottom w:val="none" w:sz="0" w:space="0" w:color="auto"/>
                                <w:right w:val="none" w:sz="0" w:space="0" w:color="auto"/>
                              </w:divBdr>
                              <w:divsChild>
                                <w:div w:id="21925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789431">
                          <w:marLeft w:val="0"/>
                          <w:marRight w:val="0"/>
                          <w:marTop w:val="0"/>
                          <w:marBottom w:val="0"/>
                          <w:divBdr>
                            <w:top w:val="none" w:sz="0" w:space="0" w:color="auto"/>
                            <w:left w:val="none" w:sz="0" w:space="0" w:color="auto"/>
                            <w:bottom w:val="none" w:sz="0" w:space="0" w:color="auto"/>
                            <w:right w:val="none" w:sz="0" w:space="0" w:color="auto"/>
                          </w:divBdr>
                          <w:divsChild>
                            <w:div w:id="1827358813">
                              <w:marLeft w:val="0"/>
                              <w:marRight w:val="0"/>
                              <w:marTop w:val="0"/>
                              <w:marBottom w:val="0"/>
                              <w:divBdr>
                                <w:top w:val="none" w:sz="0" w:space="0" w:color="auto"/>
                                <w:left w:val="none" w:sz="0" w:space="0" w:color="auto"/>
                                <w:bottom w:val="none" w:sz="0" w:space="0" w:color="auto"/>
                                <w:right w:val="none" w:sz="0" w:space="0" w:color="auto"/>
                              </w:divBdr>
                              <w:divsChild>
                                <w:div w:id="988247441">
                                  <w:marLeft w:val="0"/>
                                  <w:marRight w:val="0"/>
                                  <w:marTop w:val="0"/>
                                  <w:marBottom w:val="0"/>
                                  <w:divBdr>
                                    <w:top w:val="none" w:sz="0" w:space="0" w:color="auto"/>
                                    <w:left w:val="none" w:sz="0" w:space="0" w:color="auto"/>
                                    <w:bottom w:val="none" w:sz="0" w:space="0" w:color="auto"/>
                                    <w:right w:val="none" w:sz="0" w:space="0" w:color="auto"/>
                                  </w:divBdr>
                                  <w:divsChild>
                                    <w:div w:id="82667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0594527">
              <w:marLeft w:val="0"/>
              <w:marRight w:val="0"/>
              <w:marTop w:val="0"/>
              <w:marBottom w:val="0"/>
              <w:divBdr>
                <w:top w:val="none" w:sz="0" w:space="0" w:color="auto"/>
                <w:left w:val="none" w:sz="0" w:space="0" w:color="auto"/>
                <w:bottom w:val="none" w:sz="0" w:space="0" w:color="auto"/>
                <w:right w:val="none" w:sz="0" w:space="0" w:color="auto"/>
              </w:divBdr>
              <w:divsChild>
                <w:div w:id="668798369">
                  <w:marLeft w:val="0"/>
                  <w:marRight w:val="0"/>
                  <w:marTop w:val="0"/>
                  <w:marBottom w:val="0"/>
                  <w:divBdr>
                    <w:top w:val="none" w:sz="0" w:space="0" w:color="auto"/>
                    <w:left w:val="none" w:sz="0" w:space="0" w:color="auto"/>
                    <w:bottom w:val="none" w:sz="0" w:space="0" w:color="auto"/>
                    <w:right w:val="none" w:sz="0" w:space="0" w:color="auto"/>
                  </w:divBdr>
                  <w:divsChild>
                    <w:div w:id="42588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604391">
      <w:bodyDiv w:val="1"/>
      <w:marLeft w:val="0"/>
      <w:marRight w:val="0"/>
      <w:marTop w:val="0"/>
      <w:marBottom w:val="0"/>
      <w:divBdr>
        <w:top w:val="none" w:sz="0" w:space="0" w:color="auto"/>
        <w:left w:val="none" w:sz="0" w:space="0" w:color="auto"/>
        <w:bottom w:val="none" w:sz="0" w:space="0" w:color="auto"/>
        <w:right w:val="none" w:sz="0" w:space="0" w:color="auto"/>
      </w:divBdr>
    </w:div>
    <w:div w:id="221716319">
      <w:bodyDiv w:val="1"/>
      <w:marLeft w:val="0"/>
      <w:marRight w:val="0"/>
      <w:marTop w:val="0"/>
      <w:marBottom w:val="0"/>
      <w:divBdr>
        <w:top w:val="none" w:sz="0" w:space="0" w:color="auto"/>
        <w:left w:val="none" w:sz="0" w:space="0" w:color="auto"/>
        <w:bottom w:val="none" w:sz="0" w:space="0" w:color="auto"/>
        <w:right w:val="none" w:sz="0" w:space="0" w:color="auto"/>
      </w:divBdr>
    </w:div>
    <w:div w:id="232853969">
      <w:bodyDiv w:val="1"/>
      <w:marLeft w:val="0"/>
      <w:marRight w:val="0"/>
      <w:marTop w:val="0"/>
      <w:marBottom w:val="0"/>
      <w:divBdr>
        <w:top w:val="none" w:sz="0" w:space="0" w:color="auto"/>
        <w:left w:val="none" w:sz="0" w:space="0" w:color="auto"/>
        <w:bottom w:val="none" w:sz="0" w:space="0" w:color="auto"/>
        <w:right w:val="none" w:sz="0" w:space="0" w:color="auto"/>
      </w:divBdr>
    </w:div>
    <w:div w:id="251471390">
      <w:bodyDiv w:val="1"/>
      <w:marLeft w:val="0"/>
      <w:marRight w:val="0"/>
      <w:marTop w:val="0"/>
      <w:marBottom w:val="0"/>
      <w:divBdr>
        <w:top w:val="none" w:sz="0" w:space="0" w:color="auto"/>
        <w:left w:val="none" w:sz="0" w:space="0" w:color="auto"/>
        <w:bottom w:val="none" w:sz="0" w:space="0" w:color="auto"/>
        <w:right w:val="none" w:sz="0" w:space="0" w:color="auto"/>
      </w:divBdr>
    </w:div>
    <w:div w:id="259611168">
      <w:bodyDiv w:val="1"/>
      <w:marLeft w:val="0"/>
      <w:marRight w:val="0"/>
      <w:marTop w:val="0"/>
      <w:marBottom w:val="0"/>
      <w:divBdr>
        <w:top w:val="none" w:sz="0" w:space="0" w:color="auto"/>
        <w:left w:val="none" w:sz="0" w:space="0" w:color="auto"/>
        <w:bottom w:val="none" w:sz="0" w:space="0" w:color="auto"/>
        <w:right w:val="none" w:sz="0" w:space="0" w:color="auto"/>
      </w:divBdr>
    </w:div>
    <w:div w:id="314334025">
      <w:bodyDiv w:val="1"/>
      <w:marLeft w:val="0"/>
      <w:marRight w:val="0"/>
      <w:marTop w:val="0"/>
      <w:marBottom w:val="0"/>
      <w:divBdr>
        <w:top w:val="none" w:sz="0" w:space="0" w:color="auto"/>
        <w:left w:val="none" w:sz="0" w:space="0" w:color="auto"/>
        <w:bottom w:val="none" w:sz="0" w:space="0" w:color="auto"/>
        <w:right w:val="none" w:sz="0" w:space="0" w:color="auto"/>
      </w:divBdr>
    </w:div>
    <w:div w:id="316082312">
      <w:bodyDiv w:val="1"/>
      <w:marLeft w:val="0"/>
      <w:marRight w:val="0"/>
      <w:marTop w:val="0"/>
      <w:marBottom w:val="0"/>
      <w:divBdr>
        <w:top w:val="none" w:sz="0" w:space="0" w:color="auto"/>
        <w:left w:val="none" w:sz="0" w:space="0" w:color="auto"/>
        <w:bottom w:val="none" w:sz="0" w:space="0" w:color="auto"/>
        <w:right w:val="none" w:sz="0" w:space="0" w:color="auto"/>
      </w:divBdr>
    </w:div>
    <w:div w:id="323243487">
      <w:bodyDiv w:val="1"/>
      <w:marLeft w:val="0"/>
      <w:marRight w:val="0"/>
      <w:marTop w:val="0"/>
      <w:marBottom w:val="0"/>
      <w:divBdr>
        <w:top w:val="none" w:sz="0" w:space="0" w:color="auto"/>
        <w:left w:val="none" w:sz="0" w:space="0" w:color="auto"/>
        <w:bottom w:val="none" w:sz="0" w:space="0" w:color="auto"/>
        <w:right w:val="none" w:sz="0" w:space="0" w:color="auto"/>
      </w:divBdr>
    </w:div>
    <w:div w:id="328603594">
      <w:bodyDiv w:val="1"/>
      <w:marLeft w:val="0"/>
      <w:marRight w:val="0"/>
      <w:marTop w:val="0"/>
      <w:marBottom w:val="0"/>
      <w:divBdr>
        <w:top w:val="none" w:sz="0" w:space="0" w:color="auto"/>
        <w:left w:val="none" w:sz="0" w:space="0" w:color="auto"/>
        <w:bottom w:val="none" w:sz="0" w:space="0" w:color="auto"/>
        <w:right w:val="none" w:sz="0" w:space="0" w:color="auto"/>
      </w:divBdr>
    </w:div>
    <w:div w:id="343215184">
      <w:bodyDiv w:val="1"/>
      <w:marLeft w:val="0"/>
      <w:marRight w:val="0"/>
      <w:marTop w:val="0"/>
      <w:marBottom w:val="0"/>
      <w:divBdr>
        <w:top w:val="none" w:sz="0" w:space="0" w:color="auto"/>
        <w:left w:val="none" w:sz="0" w:space="0" w:color="auto"/>
        <w:bottom w:val="none" w:sz="0" w:space="0" w:color="auto"/>
        <w:right w:val="none" w:sz="0" w:space="0" w:color="auto"/>
      </w:divBdr>
    </w:div>
    <w:div w:id="390807466">
      <w:bodyDiv w:val="1"/>
      <w:marLeft w:val="0"/>
      <w:marRight w:val="0"/>
      <w:marTop w:val="0"/>
      <w:marBottom w:val="0"/>
      <w:divBdr>
        <w:top w:val="none" w:sz="0" w:space="0" w:color="auto"/>
        <w:left w:val="none" w:sz="0" w:space="0" w:color="auto"/>
        <w:bottom w:val="none" w:sz="0" w:space="0" w:color="auto"/>
        <w:right w:val="none" w:sz="0" w:space="0" w:color="auto"/>
      </w:divBdr>
    </w:div>
    <w:div w:id="394860235">
      <w:bodyDiv w:val="1"/>
      <w:marLeft w:val="0"/>
      <w:marRight w:val="0"/>
      <w:marTop w:val="0"/>
      <w:marBottom w:val="0"/>
      <w:divBdr>
        <w:top w:val="none" w:sz="0" w:space="0" w:color="auto"/>
        <w:left w:val="none" w:sz="0" w:space="0" w:color="auto"/>
        <w:bottom w:val="none" w:sz="0" w:space="0" w:color="auto"/>
        <w:right w:val="none" w:sz="0" w:space="0" w:color="auto"/>
      </w:divBdr>
    </w:div>
    <w:div w:id="437607726">
      <w:bodyDiv w:val="1"/>
      <w:marLeft w:val="0"/>
      <w:marRight w:val="0"/>
      <w:marTop w:val="0"/>
      <w:marBottom w:val="0"/>
      <w:divBdr>
        <w:top w:val="none" w:sz="0" w:space="0" w:color="auto"/>
        <w:left w:val="none" w:sz="0" w:space="0" w:color="auto"/>
        <w:bottom w:val="none" w:sz="0" w:space="0" w:color="auto"/>
        <w:right w:val="none" w:sz="0" w:space="0" w:color="auto"/>
      </w:divBdr>
    </w:div>
    <w:div w:id="464666818">
      <w:bodyDiv w:val="1"/>
      <w:marLeft w:val="0"/>
      <w:marRight w:val="0"/>
      <w:marTop w:val="0"/>
      <w:marBottom w:val="0"/>
      <w:divBdr>
        <w:top w:val="none" w:sz="0" w:space="0" w:color="auto"/>
        <w:left w:val="none" w:sz="0" w:space="0" w:color="auto"/>
        <w:bottom w:val="none" w:sz="0" w:space="0" w:color="auto"/>
        <w:right w:val="none" w:sz="0" w:space="0" w:color="auto"/>
      </w:divBdr>
    </w:div>
    <w:div w:id="488907924">
      <w:bodyDiv w:val="1"/>
      <w:marLeft w:val="0"/>
      <w:marRight w:val="0"/>
      <w:marTop w:val="0"/>
      <w:marBottom w:val="0"/>
      <w:divBdr>
        <w:top w:val="none" w:sz="0" w:space="0" w:color="auto"/>
        <w:left w:val="none" w:sz="0" w:space="0" w:color="auto"/>
        <w:bottom w:val="none" w:sz="0" w:space="0" w:color="auto"/>
        <w:right w:val="none" w:sz="0" w:space="0" w:color="auto"/>
      </w:divBdr>
    </w:div>
    <w:div w:id="488986139">
      <w:bodyDiv w:val="1"/>
      <w:marLeft w:val="0"/>
      <w:marRight w:val="0"/>
      <w:marTop w:val="0"/>
      <w:marBottom w:val="0"/>
      <w:divBdr>
        <w:top w:val="none" w:sz="0" w:space="0" w:color="auto"/>
        <w:left w:val="none" w:sz="0" w:space="0" w:color="auto"/>
        <w:bottom w:val="none" w:sz="0" w:space="0" w:color="auto"/>
        <w:right w:val="none" w:sz="0" w:space="0" w:color="auto"/>
      </w:divBdr>
      <w:divsChild>
        <w:div w:id="220017358">
          <w:marLeft w:val="0"/>
          <w:marRight w:val="0"/>
          <w:marTop w:val="0"/>
          <w:marBottom w:val="0"/>
          <w:divBdr>
            <w:top w:val="none" w:sz="0" w:space="0" w:color="auto"/>
            <w:left w:val="none" w:sz="0" w:space="0" w:color="auto"/>
            <w:bottom w:val="none" w:sz="0" w:space="0" w:color="auto"/>
            <w:right w:val="none" w:sz="0" w:space="0" w:color="auto"/>
          </w:divBdr>
          <w:divsChild>
            <w:div w:id="380907737">
              <w:marLeft w:val="0"/>
              <w:marRight w:val="0"/>
              <w:marTop w:val="0"/>
              <w:marBottom w:val="0"/>
              <w:divBdr>
                <w:top w:val="none" w:sz="0" w:space="0" w:color="auto"/>
                <w:left w:val="none" w:sz="0" w:space="0" w:color="auto"/>
                <w:bottom w:val="none" w:sz="0" w:space="0" w:color="auto"/>
                <w:right w:val="none" w:sz="0" w:space="0" w:color="auto"/>
              </w:divBdr>
              <w:divsChild>
                <w:div w:id="688877176">
                  <w:marLeft w:val="0"/>
                  <w:marRight w:val="0"/>
                  <w:marTop w:val="0"/>
                  <w:marBottom w:val="0"/>
                  <w:divBdr>
                    <w:top w:val="none" w:sz="0" w:space="0" w:color="auto"/>
                    <w:left w:val="none" w:sz="0" w:space="0" w:color="auto"/>
                    <w:bottom w:val="none" w:sz="0" w:space="0" w:color="auto"/>
                    <w:right w:val="none" w:sz="0" w:space="0" w:color="auto"/>
                  </w:divBdr>
                  <w:divsChild>
                    <w:div w:id="1876651100">
                      <w:marLeft w:val="0"/>
                      <w:marRight w:val="0"/>
                      <w:marTop w:val="0"/>
                      <w:marBottom w:val="0"/>
                      <w:divBdr>
                        <w:top w:val="none" w:sz="0" w:space="0" w:color="auto"/>
                        <w:left w:val="none" w:sz="0" w:space="0" w:color="auto"/>
                        <w:bottom w:val="none" w:sz="0" w:space="0" w:color="auto"/>
                        <w:right w:val="none" w:sz="0" w:space="0" w:color="auto"/>
                      </w:divBdr>
                      <w:divsChild>
                        <w:div w:id="467479880">
                          <w:marLeft w:val="0"/>
                          <w:marRight w:val="0"/>
                          <w:marTop w:val="0"/>
                          <w:marBottom w:val="0"/>
                          <w:divBdr>
                            <w:top w:val="none" w:sz="0" w:space="0" w:color="auto"/>
                            <w:left w:val="none" w:sz="0" w:space="0" w:color="auto"/>
                            <w:bottom w:val="none" w:sz="0" w:space="0" w:color="auto"/>
                            <w:right w:val="none" w:sz="0" w:space="0" w:color="auto"/>
                          </w:divBdr>
                          <w:divsChild>
                            <w:div w:id="1927616928">
                              <w:marLeft w:val="0"/>
                              <w:marRight w:val="0"/>
                              <w:marTop w:val="0"/>
                              <w:marBottom w:val="0"/>
                              <w:divBdr>
                                <w:top w:val="none" w:sz="0" w:space="0" w:color="auto"/>
                                <w:left w:val="none" w:sz="0" w:space="0" w:color="auto"/>
                                <w:bottom w:val="none" w:sz="0" w:space="0" w:color="auto"/>
                                <w:right w:val="none" w:sz="0" w:space="0" w:color="auto"/>
                              </w:divBdr>
                              <w:divsChild>
                                <w:div w:id="48905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516756">
                          <w:marLeft w:val="0"/>
                          <w:marRight w:val="0"/>
                          <w:marTop w:val="0"/>
                          <w:marBottom w:val="0"/>
                          <w:divBdr>
                            <w:top w:val="none" w:sz="0" w:space="0" w:color="auto"/>
                            <w:left w:val="none" w:sz="0" w:space="0" w:color="auto"/>
                            <w:bottom w:val="none" w:sz="0" w:space="0" w:color="auto"/>
                            <w:right w:val="none" w:sz="0" w:space="0" w:color="auto"/>
                          </w:divBdr>
                          <w:divsChild>
                            <w:div w:id="2105103315">
                              <w:marLeft w:val="0"/>
                              <w:marRight w:val="0"/>
                              <w:marTop w:val="0"/>
                              <w:marBottom w:val="0"/>
                              <w:divBdr>
                                <w:top w:val="none" w:sz="0" w:space="0" w:color="auto"/>
                                <w:left w:val="none" w:sz="0" w:space="0" w:color="auto"/>
                                <w:bottom w:val="none" w:sz="0" w:space="0" w:color="auto"/>
                                <w:right w:val="none" w:sz="0" w:space="0" w:color="auto"/>
                              </w:divBdr>
                              <w:divsChild>
                                <w:div w:id="2055692331">
                                  <w:marLeft w:val="0"/>
                                  <w:marRight w:val="0"/>
                                  <w:marTop w:val="0"/>
                                  <w:marBottom w:val="0"/>
                                  <w:divBdr>
                                    <w:top w:val="none" w:sz="0" w:space="0" w:color="auto"/>
                                    <w:left w:val="none" w:sz="0" w:space="0" w:color="auto"/>
                                    <w:bottom w:val="none" w:sz="0" w:space="0" w:color="auto"/>
                                    <w:right w:val="none" w:sz="0" w:space="0" w:color="auto"/>
                                  </w:divBdr>
                                  <w:divsChild>
                                    <w:div w:id="104205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7315780">
              <w:marLeft w:val="0"/>
              <w:marRight w:val="0"/>
              <w:marTop w:val="0"/>
              <w:marBottom w:val="0"/>
              <w:divBdr>
                <w:top w:val="none" w:sz="0" w:space="0" w:color="auto"/>
                <w:left w:val="none" w:sz="0" w:space="0" w:color="auto"/>
                <w:bottom w:val="none" w:sz="0" w:space="0" w:color="auto"/>
                <w:right w:val="none" w:sz="0" w:space="0" w:color="auto"/>
              </w:divBdr>
              <w:divsChild>
                <w:div w:id="1639846157">
                  <w:marLeft w:val="0"/>
                  <w:marRight w:val="0"/>
                  <w:marTop w:val="0"/>
                  <w:marBottom w:val="0"/>
                  <w:divBdr>
                    <w:top w:val="none" w:sz="0" w:space="0" w:color="auto"/>
                    <w:left w:val="none" w:sz="0" w:space="0" w:color="auto"/>
                    <w:bottom w:val="none" w:sz="0" w:space="0" w:color="auto"/>
                    <w:right w:val="none" w:sz="0" w:space="0" w:color="auto"/>
                  </w:divBdr>
                  <w:divsChild>
                    <w:div w:id="204868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357790">
      <w:bodyDiv w:val="1"/>
      <w:marLeft w:val="0"/>
      <w:marRight w:val="0"/>
      <w:marTop w:val="0"/>
      <w:marBottom w:val="0"/>
      <w:divBdr>
        <w:top w:val="none" w:sz="0" w:space="0" w:color="auto"/>
        <w:left w:val="none" w:sz="0" w:space="0" w:color="auto"/>
        <w:bottom w:val="none" w:sz="0" w:space="0" w:color="auto"/>
        <w:right w:val="none" w:sz="0" w:space="0" w:color="auto"/>
      </w:divBdr>
    </w:div>
    <w:div w:id="504440912">
      <w:bodyDiv w:val="1"/>
      <w:marLeft w:val="0"/>
      <w:marRight w:val="0"/>
      <w:marTop w:val="0"/>
      <w:marBottom w:val="0"/>
      <w:divBdr>
        <w:top w:val="none" w:sz="0" w:space="0" w:color="auto"/>
        <w:left w:val="none" w:sz="0" w:space="0" w:color="auto"/>
        <w:bottom w:val="none" w:sz="0" w:space="0" w:color="auto"/>
        <w:right w:val="none" w:sz="0" w:space="0" w:color="auto"/>
      </w:divBdr>
    </w:div>
    <w:div w:id="532809468">
      <w:bodyDiv w:val="1"/>
      <w:marLeft w:val="0"/>
      <w:marRight w:val="0"/>
      <w:marTop w:val="0"/>
      <w:marBottom w:val="0"/>
      <w:divBdr>
        <w:top w:val="none" w:sz="0" w:space="0" w:color="auto"/>
        <w:left w:val="none" w:sz="0" w:space="0" w:color="auto"/>
        <w:bottom w:val="none" w:sz="0" w:space="0" w:color="auto"/>
        <w:right w:val="none" w:sz="0" w:space="0" w:color="auto"/>
      </w:divBdr>
    </w:div>
    <w:div w:id="568804068">
      <w:bodyDiv w:val="1"/>
      <w:marLeft w:val="0"/>
      <w:marRight w:val="0"/>
      <w:marTop w:val="0"/>
      <w:marBottom w:val="0"/>
      <w:divBdr>
        <w:top w:val="none" w:sz="0" w:space="0" w:color="auto"/>
        <w:left w:val="none" w:sz="0" w:space="0" w:color="auto"/>
        <w:bottom w:val="none" w:sz="0" w:space="0" w:color="auto"/>
        <w:right w:val="none" w:sz="0" w:space="0" w:color="auto"/>
      </w:divBdr>
    </w:div>
    <w:div w:id="578173998">
      <w:bodyDiv w:val="1"/>
      <w:marLeft w:val="0"/>
      <w:marRight w:val="0"/>
      <w:marTop w:val="0"/>
      <w:marBottom w:val="0"/>
      <w:divBdr>
        <w:top w:val="none" w:sz="0" w:space="0" w:color="auto"/>
        <w:left w:val="none" w:sz="0" w:space="0" w:color="auto"/>
        <w:bottom w:val="none" w:sz="0" w:space="0" w:color="auto"/>
        <w:right w:val="none" w:sz="0" w:space="0" w:color="auto"/>
      </w:divBdr>
    </w:div>
    <w:div w:id="622270726">
      <w:bodyDiv w:val="1"/>
      <w:marLeft w:val="0"/>
      <w:marRight w:val="0"/>
      <w:marTop w:val="0"/>
      <w:marBottom w:val="0"/>
      <w:divBdr>
        <w:top w:val="none" w:sz="0" w:space="0" w:color="auto"/>
        <w:left w:val="none" w:sz="0" w:space="0" w:color="auto"/>
        <w:bottom w:val="none" w:sz="0" w:space="0" w:color="auto"/>
        <w:right w:val="none" w:sz="0" w:space="0" w:color="auto"/>
      </w:divBdr>
    </w:div>
    <w:div w:id="624850584">
      <w:bodyDiv w:val="1"/>
      <w:marLeft w:val="0"/>
      <w:marRight w:val="0"/>
      <w:marTop w:val="0"/>
      <w:marBottom w:val="0"/>
      <w:divBdr>
        <w:top w:val="none" w:sz="0" w:space="0" w:color="auto"/>
        <w:left w:val="none" w:sz="0" w:space="0" w:color="auto"/>
        <w:bottom w:val="none" w:sz="0" w:space="0" w:color="auto"/>
        <w:right w:val="none" w:sz="0" w:space="0" w:color="auto"/>
      </w:divBdr>
      <w:divsChild>
        <w:div w:id="1207838700">
          <w:marLeft w:val="0"/>
          <w:marRight w:val="0"/>
          <w:marTop w:val="0"/>
          <w:marBottom w:val="0"/>
          <w:divBdr>
            <w:top w:val="none" w:sz="0" w:space="0" w:color="auto"/>
            <w:left w:val="none" w:sz="0" w:space="0" w:color="auto"/>
            <w:bottom w:val="none" w:sz="0" w:space="0" w:color="auto"/>
            <w:right w:val="none" w:sz="0" w:space="0" w:color="auto"/>
          </w:divBdr>
          <w:divsChild>
            <w:div w:id="1532181105">
              <w:marLeft w:val="0"/>
              <w:marRight w:val="0"/>
              <w:marTop w:val="0"/>
              <w:marBottom w:val="0"/>
              <w:divBdr>
                <w:top w:val="none" w:sz="0" w:space="0" w:color="auto"/>
                <w:left w:val="none" w:sz="0" w:space="0" w:color="auto"/>
                <w:bottom w:val="none" w:sz="0" w:space="0" w:color="auto"/>
                <w:right w:val="none" w:sz="0" w:space="0" w:color="auto"/>
              </w:divBdr>
              <w:divsChild>
                <w:div w:id="450250339">
                  <w:marLeft w:val="0"/>
                  <w:marRight w:val="0"/>
                  <w:marTop w:val="0"/>
                  <w:marBottom w:val="0"/>
                  <w:divBdr>
                    <w:top w:val="none" w:sz="0" w:space="0" w:color="auto"/>
                    <w:left w:val="none" w:sz="0" w:space="0" w:color="auto"/>
                    <w:bottom w:val="none" w:sz="0" w:space="0" w:color="auto"/>
                    <w:right w:val="none" w:sz="0" w:space="0" w:color="auto"/>
                  </w:divBdr>
                  <w:divsChild>
                    <w:div w:id="1161194074">
                      <w:marLeft w:val="0"/>
                      <w:marRight w:val="0"/>
                      <w:marTop w:val="0"/>
                      <w:marBottom w:val="0"/>
                      <w:divBdr>
                        <w:top w:val="none" w:sz="0" w:space="0" w:color="auto"/>
                        <w:left w:val="none" w:sz="0" w:space="0" w:color="auto"/>
                        <w:bottom w:val="none" w:sz="0" w:space="0" w:color="auto"/>
                        <w:right w:val="none" w:sz="0" w:space="0" w:color="auto"/>
                      </w:divBdr>
                      <w:divsChild>
                        <w:div w:id="1373189101">
                          <w:marLeft w:val="0"/>
                          <w:marRight w:val="0"/>
                          <w:marTop w:val="0"/>
                          <w:marBottom w:val="0"/>
                          <w:divBdr>
                            <w:top w:val="none" w:sz="0" w:space="0" w:color="auto"/>
                            <w:left w:val="none" w:sz="0" w:space="0" w:color="auto"/>
                            <w:bottom w:val="none" w:sz="0" w:space="0" w:color="auto"/>
                            <w:right w:val="none" w:sz="0" w:space="0" w:color="auto"/>
                          </w:divBdr>
                          <w:divsChild>
                            <w:div w:id="1200359527">
                              <w:marLeft w:val="0"/>
                              <w:marRight w:val="0"/>
                              <w:marTop w:val="0"/>
                              <w:marBottom w:val="0"/>
                              <w:divBdr>
                                <w:top w:val="none" w:sz="0" w:space="0" w:color="auto"/>
                                <w:left w:val="none" w:sz="0" w:space="0" w:color="auto"/>
                                <w:bottom w:val="none" w:sz="0" w:space="0" w:color="auto"/>
                                <w:right w:val="none" w:sz="0" w:space="0" w:color="auto"/>
                              </w:divBdr>
                              <w:divsChild>
                                <w:div w:id="101256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659096">
                          <w:marLeft w:val="0"/>
                          <w:marRight w:val="0"/>
                          <w:marTop w:val="0"/>
                          <w:marBottom w:val="0"/>
                          <w:divBdr>
                            <w:top w:val="none" w:sz="0" w:space="0" w:color="auto"/>
                            <w:left w:val="none" w:sz="0" w:space="0" w:color="auto"/>
                            <w:bottom w:val="none" w:sz="0" w:space="0" w:color="auto"/>
                            <w:right w:val="none" w:sz="0" w:space="0" w:color="auto"/>
                          </w:divBdr>
                          <w:divsChild>
                            <w:div w:id="1130325110">
                              <w:marLeft w:val="0"/>
                              <w:marRight w:val="0"/>
                              <w:marTop w:val="0"/>
                              <w:marBottom w:val="0"/>
                              <w:divBdr>
                                <w:top w:val="none" w:sz="0" w:space="0" w:color="auto"/>
                                <w:left w:val="none" w:sz="0" w:space="0" w:color="auto"/>
                                <w:bottom w:val="none" w:sz="0" w:space="0" w:color="auto"/>
                                <w:right w:val="none" w:sz="0" w:space="0" w:color="auto"/>
                              </w:divBdr>
                              <w:divsChild>
                                <w:div w:id="1467429553">
                                  <w:marLeft w:val="0"/>
                                  <w:marRight w:val="0"/>
                                  <w:marTop w:val="0"/>
                                  <w:marBottom w:val="0"/>
                                  <w:divBdr>
                                    <w:top w:val="none" w:sz="0" w:space="0" w:color="auto"/>
                                    <w:left w:val="none" w:sz="0" w:space="0" w:color="auto"/>
                                    <w:bottom w:val="none" w:sz="0" w:space="0" w:color="auto"/>
                                    <w:right w:val="none" w:sz="0" w:space="0" w:color="auto"/>
                                  </w:divBdr>
                                  <w:divsChild>
                                    <w:div w:id="65171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56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085277">
              <w:marLeft w:val="0"/>
              <w:marRight w:val="0"/>
              <w:marTop w:val="0"/>
              <w:marBottom w:val="0"/>
              <w:divBdr>
                <w:top w:val="none" w:sz="0" w:space="0" w:color="auto"/>
                <w:left w:val="none" w:sz="0" w:space="0" w:color="auto"/>
                <w:bottom w:val="none" w:sz="0" w:space="0" w:color="auto"/>
                <w:right w:val="none" w:sz="0" w:space="0" w:color="auto"/>
              </w:divBdr>
              <w:divsChild>
                <w:div w:id="996376325">
                  <w:marLeft w:val="0"/>
                  <w:marRight w:val="0"/>
                  <w:marTop w:val="0"/>
                  <w:marBottom w:val="0"/>
                  <w:divBdr>
                    <w:top w:val="none" w:sz="0" w:space="0" w:color="auto"/>
                    <w:left w:val="none" w:sz="0" w:space="0" w:color="auto"/>
                    <w:bottom w:val="none" w:sz="0" w:space="0" w:color="auto"/>
                    <w:right w:val="none" w:sz="0" w:space="0" w:color="auto"/>
                  </w:divBdr>
                  <w:divsChild>
                    <w:div w:id="21601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4550782">
      <w:bodyDiv w:val="1"/>
      <w:marLeft w:val="0"/>
      <w:marRight w:val="0"/>
      <w:marTop w:val="0"/>
      <w:marBottom w:val="0"/>
      <w:divBdr>
        <w:top w:val="none" w:sz="0" w:space="0" w:color="auto"/>
        <w:left w:val="none" w:sz="0" w:space="0" w:color="auto"/>
        <w:bottom w:val="none" w:sz="0" w:space="0" w:color="auto"/>
        <w:right w:val="none" w:sz="0" w:space="0" w:color="auto"/>
      </w:divBdr>
    </w:div>
    <w:div w:id="725253213">
      <w:bodyDiv w:val="1"/>
      <w:marLeft w:val="0"/>
      <w:marRight w:val="0"/>
      <w:marTop w:val="0"/>
      <w:marBottom w:val="0"/>
      <w:divBdr>
        <w:top w:val="none" w:sz="0" w:space="0" w:color="auto"/>
        <w:left w:val="none" w:sz="0" w:space="0" w:color="auto"/>
        <w:bottom w:val="none" w:sz="0" w:space="0" w:color="auto"/>
        <w:right w:val="none" w:sz="0" w:space="0" w:color="auto"/>
      </w:divBdr>
    </w:div>
    <w:div w:id="737556495">
      <w:bodyDiv w:val="1"/>
      <w:marLeft w:val="0"/>
      <w:marRight w:val="0"/>
      <w:marTop w:val="0"/>
      <w:marBottom w:val="0"/>
      <w:divBdr>
        <w:top w:val="none" w:sz="0" w:space="0" w:color="auto"/>
        <w:left w:val="none" w:sz="0" w:space="0" w:color="auto"/>
        <w:bottom w:val="none" w:sz="0" w:space="0" w:color="auto"/>
        <w:right w:val="none" w:sz="0" w:space="0" w:color="auto"/>
      </w:divBdr>
    </w:div>
    <w:div w:id="763039794">
      <w:bodyDiv w:val="1"/>
      <w:marLeft w:val="0"/>
      <w:marRight w:val="0"/>
      <w:marTop w:val="0"/>
      <w:marBottom w:val="0"/>
      <w:divBdr>
        <w:top w:val="none" w:sz="0" w:space="0" w:color="auto"/>
        <w:left w:val="none" w:sz="0" w:space="0" w:color="auto"/>
        <w:bottom w:val="none" w:sz="0" w:space="0" w:color="auto"/>
        <w:right w:val="none" w:sz="0" w:space="0" w:color="auto"/>
      </w:divBdr>
    </w:div>
    <w:div w:id="765617802">
      <w:bodyDiv w:val="1"/>
      <w:marLeft w:val="0"/>
      <w:marRight w:val="0"/>
      <w:marTop w:val="0"/>
      <w:marBottom w:val="0"/>
      <w:divBdr>
        <w:top w:val="none" w:sz="0" w:space="0" w:color="auto"/>
        <w:left w:val="none" w:sz="0" w:space="0" w:color="auto"/>
        <w:bottom w:val="none" w:sz="0" w:space="0" w:color="auto"/>
        <w:right w:val="none" w:sz="0" w:space="0" w:color="auto"/>
      </w:divBdr>
    </w:div>
    <w:div w:id="787163433">
      <w:bodyDiv w:val="1"/>
      <w:marLeft w:val="0"/>
      <w:marRight w:val="0"/>
      <w:marTop w:val="0"/>
      <w:marBottom w:val="0"/>
      <w:divBdr>
        <w:top w:val="none" w:sz="0" w:space="0" w:color="auto"/>
        <w:left w:val="none" w:sz="0" w:space="0" w:color="auto"/>
        <w:bottom w:val="none" w:sz="0" w:space="0" w:color="auto"/>
        <w:right w:val="none" w:sz="0" w:space="0" w:color="auto"/>
      </w:divBdr>
    </w:div>
    <w:div w:id="791172313">
      <w:bodyDiv w:val="1"/>
      <w:marLeft w:val="0"/>
      <w:marRight w:val="0"/>
      <w:marTop w:val="0"/>
      <w:marBottom w:val="0"/>
      <w:divBdr>
        <w:top w:val="none" w:sz="0" w:space="0" w:color="auto"/>
        <w:left w:val="none" w:sz="0" w:space="0" w:color="auto"/>
        <w:bottom w:val="none" w:sz="0" w:space="0" w:color="auto"/>
        <w:right w:val="none" w:sz="0" w:space="0" w:color="auto"/>
      </w:divBdr>
    </w:div>
    <w:div w:id="797183990">
      <w:bodyDiv w:val="1"/>
      <w:marLeft w:val="0"/>
      <w:marRight w:val="0"/>
      <w:marTop w:val="0"/>
      <w:marBottom w:val="0"/>
      <w:divBdr>
        <w:top w:val="none" w:sz="0" w:space="0" w:color="auto"/>
        <w:left w:val="none" w:sz="0" w:space="0" w:color="auto"/>
        <w:bottom w:val="none" w:sz="0" w:space="0" w:color="auto"/>
        <w:right w:val="none" w:sz="0" w:space="0" w:color="auto"/>
      </w:divBdr>
    </w:div>
    <w:div w:id="804467870">
      <w:bodyDiv w:val="1"/>
      <w:marLeft w:val="0"/>
      <w:marRight w:val="0"/>
      <w:marTop w:val="0"/>
      <w:marBottom w:val="0"/>
      <w:divBdr>
        <w:top w:val="none" w:sz="0" w:space="0" w:color="auto"/>
        <w:left w:val="none" w:sz="0" w:space="0" w:color="auto"/>
        <w:bottom w:val="none" w:sz="0" w:space="0" w:color="auto"/>
        <w:right w:val="none" w:sz="0" w:space="0" w:color="auto"/>
      </w:divBdr>
    </w:div>
    <w:div w:id="902523584">
      <w:bodyDiv w:val="1"/>
      <w:marLeft w:val="0"/>
      <w:marRight w:val="0"/>
      <w:marTop w:val="0"/>
      <w:marBottom w:val="0"/>
      <w:divBdr>
        <w:top w:val="none" w:sz="0" w:space="0" w:color="auto"/>
        <w:left w:val="none" w:sz="0" w:space="0" w:color="auto"/>
        <w:bottom w:val="none" w:sz="0" w:space="0" w:color="auto"/>
        <w:right w:val="none" w:sz="0" w:space="0" w:color="auto"/>
      </w:divBdr>
    </w:div>
    <w:div w:id="949169430">
      <w:bodyDiv w:val="1"/>
      <w:marLeft w:val="0"/>
      <w:marRight w:val="0"/>
      <w:marTop w:val="0"/>
      <w:marBottom w:val="0"/>
      <w:divBdr>
        <w:top w:val="none" w:sz="0" w:space="0" w:color="auto"/>
        <w:left w:val="none" w:sz="0" w:space="0" w:color="auto"/>
        <w:bottom w:val="none" w:sz="0" w:space="0" w:color="auto"/>
        <w:right w:val="none" w:sz="0" w:space="0" w:color="auto"/>
      </w:divBdr>
      <w:divsChild>
        <w:div w:id="1679766173">
          <w:marLeft w:val="0"/>
          <w:marRight w:val="0"/>
          <w:marTop w:val="0"/>
          <w:marBottom w:val="0"/>
          <w:divBdr>
            <w:top w:val="none" w:sz="0" w:space="0" w:color="auto"/>
            <w:left w:val="none" w:sz="0" w:space="0" w:color="auto"/>
            <w:bottom w:val="none" w:sz="0" w:space="0" w:color="auto"/>
            <w:right w:val="none" w:sz="0" w:space="0" w:color="auto"/>
          </w:divBdr>
          <w:divsChild>
            <w:div w:id="151704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59722873">
      <w:bodyDiv w:val="1"/>
      <w:marLeft w:val="0"/>
      <w:marRight w:val="0"/>
      <w:marTop w:val="0"/>
      <w:marBottom w:val="0"/>
      <w:divBdr>
        <w:top w:val="none" w:sz="0" w:space="0" w:color="auto"/>
        <w:left w:val="none" w:sz="0" w:space="0" w:color="auto"/>
        <w:bottom w:val="none" w:sz="0" w:space="0" w:color="auto"/>
        <w:right w:val="none" w:sz="0" w:space="0" w:color="auto"/>
      </w:divBdr>
    </w:div>
    <w:div w:id="976377312">
      <w:bodyDiv w:val="1"/>
      <w:marLeft w:val="0"/>
      <w:marRight w:val="0"/>
      <w:marTop w:val="0"/>
      <w:marBottom w:val="0"/>
      <w:divBdr>
        <w:top w:val="none" w:sz="0" w:space="0" w:color="auto"/>
        <w:left w:val="none" w:sz="0" w:space="0" w:color="auto"/>
        <w:bottom w:val="none" w:sz="0" w:space="0" w:color="auto"/>
        <w:right w:val="none" w:sz="0" w:space="0" w:color="auto"/>
      </w:divBdr>
    </w:div>
    <w:div w:id="979111155">
      <w:bodyDiv w:val="1"/>
      <w:marLeft w:val="0"/>
      <w:marRight w:val="0"/>
      <w:marTop w:val="0"/>
      <w:marBottom w:val="0"/>
      <w:divBdr>
        <w:top w:val="none" w:sz="0" w:space="0" w:color="auto"/>
        <w:left w:val="none" w:sz="0" w:space="0" w:color="auto"/>
        <w:bottom w:val="none" w:sz="0" w:space="0" w:color="auto"/>
        <w:right w:val="none" w:sz="0" w:space="0" w:color="auto"/>
      </w:divBdr>
      <w:divsChild>
        <w:div w:id="1241911138">
          <w:marLeft w:val="0"/>
          <w:marRight w:val="0"/>
          <w:marTop w:val="0"/>
          <w:marBottom w:val="0"/>
          <w:divBdr>
            <w:top w:val="none" w:sz="0" w:space="0" w:color="auto"/>
            <w:left w:val="none" w:sz="0" w:space="0" w:color="auto"/>
            <w:bottom w:val="none" w:sz="0" w:space="0" w:color="auto"/>
            <w:right w:val="none" w:sz="0" w:space="0" w:color="auto"/>
          </w:divBdr>
          <w:divsChild>
            <w:div w:id="789207450">
              <w:marLeft w:val="0"/>
              <w:marRight w:val="0"/>
              <w:marTop w:val="0"/>
              <w:marBottom w:val="0"/>
              <w:divBdr>
                <w:top w:val="none" w:sz="0" w:space="0" w:color="auto"/>
                <w:left w:val="none" w:sz="0" w:space="0" w:color="auto"/>
                <w:bottom w:val="none" w:sz="0" w:space="0" w:color="auto"/>
                <w:right w:val="none" w:sz="0" w:space="0" w:color="auto"/>
              </w:divBdr>
              <w:divsChild>
                <w:div w:id="1083064372">
                  <w:marLeft w:val="0"/>
                  <w:marRight w:val="0"/>
                  <w:marTop w:val="0"/>
                  <w:marBottom w:val="0"/>
                  <w:divBdr>
                    <w:top w:val="none" w:sz="0" w:space="0" w:color="auto"/>
                    <w:left w:val="none" w:sz="0" w:space="0" w:color="auto"/>
                    <w:bottom w:val="none" w:sz="0" w:space="0" w:color="auto"/>
                    <w:right w:val="none" w:sz="0" w:space="0" w:color="auto"/>
                  </w:divBdr>
                  <w:divsChild>
                    <w:div w:id="894465354">
                      <w:marLeft w:val="0"/>
                      <w:marRight w:val="0"/>
                      <w:marTop w:val="0"/>
                      <w:marBottom w:val="0"/>
                      <w:divBdr>
                        <w:top w:val="none" w:sz="0" w:space="0" w:color="auto"/>
                        <w:left w:val="none" w:sz="0" w:space="0" w:color="auto"/>
                        <w:bottom w:val="none" w:sz="0" w:space="0" w:color="auto"/>
                        <w:right w:val="none" w:sz="0" w:space="0" w:color="auto"/>
                      </w:divBdr>
                      <w:divsChild>
                        <w:div w:id="1706709813">
                          <w:marLeft w:val="0"/>
                          <w:marRight w:val="0"/>
                          <w:marTop w:val="0"/>
                          <w:marBottom w:val="0"/>
                          <w:divBdr>
                            <w:top w:val="none" w:sz="0" w:space="0" w:color="auto"/>
                            <w:left w:val="none" w:sz="0" w:space="0" w:color="auto"/>
                            <w:bottom w:val="none" w:sz="0" w:space="0" w:color="auto"/>
                            <w:right w:val="none" w:sz="0" w:space="0" w:color="auto"/>
                          </w:divBdr>
                          <w:divsChild>
                            <w:div w:id="2091194709">
                              <w:marLeft w:val="0"/>
                              <w:marRight w:val="0"/>
                              <w:marTop w:val="0"/>
                              <w:marBottom w:val="0"/>
                              <w:divBdr>
                                <w:top w:val="none" w:sz="0" w:space="0" w:color="auto"/>
                                <w:left w:val="none" w:sz="0" w:space="0" w:color="auto"/>
                                <w:bottom w:val="none" w:sz="0" w:space="0" w:color="auto"/>
                                <w:right w:val="none" w:sz="0" w:space="0" w:color="auto"/>
                              </w:divBdr>
                              <w:divsChild>
                                <w:div w:id="31426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95560">
                          <w:marLeft w:val="0"/>
                          <w:marRight w:val="0"/>
                          <w:marTop w:val="0"/>
                          <w:marBottom w:val="0"/>
                          <w:divBdr>
                            <w:top w:val="none" w:sz="0" w:space="0" w:color="auto"/>
                            <w:left w:val="none" w:sz="0" w:space="0" w:color="auto"/>
                            <w:bottom w:val="none" w:sz="0" w:space="0" w:color="auto"/>
                            <w:right w:val="none" w:sz="0" w:space="0" w:color="auto"/>
                          </w:divBdr>
                          <w:divsChild>
                            <w:div w:id="861094026">
                              <w:marLeft w:val="0"/>
                              <w:marRight w:val="0"/>
                              <w:marTop w:val="0"/>
                              <w:marBottom w:val="0"/>
                              <w:divBdr>
                                <w:top w:val="none" w:sz="0" w:space="0" w:color="auto"/>
                                <w:left w:val="none" w:sz="0" w:space="0" w:color="auto"/>
                                <w:bottom w:val="none" w:sz="0" w:space="0" w:color="auto"/>
                                <w:right w:val="none" w:sz="0" w:space="0" w:color="auto"/>
                              </w:divBdr>
                              <w:divsChild>
                                <w:div w:id="379130933">
                                  <w:marLeft w:val="0"/>
                                  <w:marRight w:val="0"/>
                                  <w:marTop w:val="0"/>
                                  <w:marBottom w:val="0"/>
                                  <w:divBdr>
                                    <w:top w:val="none" w:sz="0" w:space="0" w:color="auto"/>
                                    <w:left w:val="none" w:sz="0" w:space="0" w:color="auto"/>
                                    <w:bottom w:val="none" w:sz="0" w:space="0" w:color="auto"/>
                                    <w:right w:val="none" w:sz="0" w:space="0" w:color="auto"/>
                                  </w:divBdr>
                                  <w:divsChild>
                                    <w:div w:id="122572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039541">
              <w:marLeft w:val="0"/>
              <w:marRight w:val="0"/>
              <w:marTop w:val="0"/>
              <w:marBottom w:val="0"/>
              <w:divBdr>
                <w:top w:val="none" w:sz="0" w:space="0" w:color="auto"/>
                <w:left w:val="none" w:sz="0" w:space="0" w:color="auto"/>
                <w:bottom w:val="none" w:sz="0" w:space="0" w:color="auto"/>
                <w:right w:val="none" w:sz="0" w:space="0" w:color="auto"/>
              </w:divBdr>
              <w:divsChild>
                <w:div w:id="706225584">
                  <w:marLeft w:val="0"/>
                  <w:marRight w:val="0"/>
                  <w:marTop w:val="0"/>
                  <w:marBottom w:val="0"/>
                  <w:divBdr>
                    <w:top w:val="none" w:sz="0" w:space="0" w:color="auto"/>
                    <w:left w:val="none" w:sz="0" w:space="0" w:color="auto"/>
                    <w:bottom w:val="none" w:sz="0" w:space="0" w:color="auto"/>
                    <w:right w:val="none" w:sz="0" w:space="0" w:color="auto"/>
                  </w:divBdr>
                  <w:divsChild>
                    <w:div w:id="33661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811144">
      <w:bodyDiv w:val="1"/>
      <w:marLeft w:val="0"/>
      <w:marRight w:val="0"/>
      <w:marTop w:val="0"/>
      <w:marBottom w:val="0"/>
      <w:divBdr>
        <w:top w:val="none" w:sz="0" w:space="0" w:color="auto"/>
        <w:left w:val="none" w:sz="0" w:space="0" w:color="auto"/>
        <w:bottom w:val="none" w:sz="0" w:space="0" w:color="auto"/>
        <w:right w:val="none" w:sz="0" w:space="0" w:color="auto"/>
      </w:divBdr>
    </w:div>
    <w:div w:id="984309896">
      <w:bodyDiv w:val="1"/>
      <w:marLeft w:val="0"/>
      <w:marRight w:val="0"/>
      <w:marTop w:val="0"/>
      <w:marBottom w:val="0"/>
      <w:divBdr>
        <w:top w:val="none" w:sz="0" w:space="0" w:color="auto"/>
        <w:left w:val="none" w:sz="0" w:space="0" w:color="auto"/>
        <w:bottom w:val="none" w:sz="0" w:space="0" w:color="auto"/>
        <w:right w:val="none" w:sz="0" w:space="0" w:color="auto"/>
      </w:divBdr>
      <w:divsChild>
        <w:div w:id="2020348834">
          <w:marLeft w:val="0"/>
          <w:marRight w:val="0"/>
          <w:marTop w:val="0"/>
          <w:marBottom w:val="0"/>
          <w:divBdr>
            <w:top w:val="none" w:sz="0" w:space="0" w:color="auto"/>
            <w:left w:val="none" w:sz="0" w:space="0" w:color="auto"/>
            <w:bottom w:val="none" w:sz="0" w:space="0" w:color="auto"/>
            <w:right w:val="none" w:sz="0" w:space="0" w:color="auto"/>
          </w:divBdr>
          <w:divsChild>
            <w:div w:id="9556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894287">
      <w:bodyDiv w:val="1"/>
      <w:marLeft w:val="0"/>
      <w:marRight w:val="0"/>
      <w:marTop w:val="0"/>
      <w:marBottom w:val="0"/>
      <w:divBdr>
        <w:top w:val="none" w:sz="0" w:space="0" w:color="auto"/>
        <w:left w:val="none" w:sz="0" w:space="0" w:color="auto"/>
        <w:bottom w:val="none" w:sz="0" w:space="0" w:color="auto"/>
        <w:right w:val="none" w:sz="0" w:space="0" w:color="auto"/>
      </w:divBdr>
    </w:div>
    <w:div w:id="1044872146">
      <w:bodyDiv w:val="1"/>
      <w:marLeft w:val="0"/>
      <w:marRight w:val="0"/>
      <w:marTop w:val="0"/>
      <w:marBottom w:val="0"/>
      <w:divBdr>
        <w:top w:val="none" w:sz="0" w:space="0" w:color="auto"/>
        <w:left w:val="none" w:sz="0" w:space="0" w:color="auto"/>
        <w:bottom w:val="none" w:sz="0" w:space="0" w:color="auto"/>
        <w:right w:val="none" w:sz="0" w:space="0" w:color="auto"/>
      </w:divBdr>
    </w:div>
    <w:div w:id="1067725318">
      <w:bodyDiv w:val="1"/>
      <w:marLeft w:val="0"/>
      <w:marRight w:val="0"/>
      <w:marTop w:val="0"/>
      <w:marBottom w:val="0"/>
      <w:divBdr>
        <w:top w:val="none" w:sz="0" w:space="0" w:color="auto"/>
        <w:left w:val="none" w:sz="0" w:space="0" w:color="auto"/>
        <w:bottom w:val="none" w:sz="0" w:space="0" w:color="auto"/>
        <w:right w:val="none" w:sz="0" w:space="0" w:color="auto"/>
      </w:divBdr>
    </w:div>
    <w:div w:id="1071271999">
      <w:bodyDiv w:val="1"/>
      <w:marLeft w:val="0"/>
      <w:marRight w:val="0"/>
      <w:marTop w:val="0"/>
      <w:marBottom w:val="0"/>
      <w:divBdr>
        <w:top w:val="none" w:sz="0" w:space="0" w:color="auto"/>
        <w:left w:val="none" w:sz="0" w:space="0" w:color="auto"/>
        <w:bottom w:val="none" w:sz="0" w:space="0" w:color="auto"/>
        <w:right w:val="none" w:sz="0" w:space="0" w:color="auto"/>
      </w:divBdr>
    </w:div>
    <w:div w:id="1140607535">
      <w:bodyDiv w:val="1"/>
      <w:marLeft w:val="0"/>
      <w:marRight w:val="0"/>
      <w:marTop w:val="0"/>
      <w:marBottom w:val="0"/>
      <w:divBdr>
        <w:top w:val="none" w:sz="0" w:space="0" w:color="auto"/>
        <w:left w:val="none" w:sz="0" w:space="0" w:color="auto"/>
        <w:bottom w:val="none" w:sz="0" w:space="0" w:color="auto"/>
        <w:right w:val="none" w:sz="0" w:space="0" w:color="auto"/>
      </w:divBdr>
    </w:div>
    <w:div w:id="1143235176">
      <w:bodyDiv w:val="1"/>
      <w:marLeft w:val="0"/>
      <w:marRight w:val="0"/>
      <w:marTop w:val="0"/>
      <w:marBottom w:val="0"/>
      <w:divBdr>
        <w:top w:val="none" w:sz="0" w:space="0" w:color="auto"/>
        <w:left w:val="none" w:sz="0" w:space="0" w:color="auto"/>
        <w:bottom w:val="none" w:sz="0" w:space="0" w:color="auto"/>
        <w:right w:val="none" w:sz="0" w:space="0" w:color="auto"/>
      </w:divBdr>
    </w:div>
    <w:div w:id="1181313203">
      <w:bodyDiv w:val="1"/>
      <w:marLeft w:val="0"/>
      <w:marRight w:val="0"/>
      <w:marTop w:val="0"/>
      <w:marBottom w:val="0"/>
      <w:divBdr>
        <w:top w:val="none" w:sz="0" w:space="0" w:color="auto"/>
        <w:left w:val="none" w:sz="0" w:space="0" w:color="auto"/>
        <w:bottom w:val="none" w:sz="0" w:space="0" w:color="auto"/>
        <w:right w:val="none" w:sz="0" w:space="0" w:color="auto"/>
      </w:divBdr>
    </w:div>
    <w:div w:id="1210146651">
      <w:bodyDiv w:val="1"/>
      <w:marLeft w:val="0"/>
      <w:marRight w:val="0"/>
      <w:marTop w:val="0"/>
      <w:marBottom w:val="0"/>
      <w:divBdr>
        <w:top w:val="none" w:sz="0" w:space="0" w:color="auto"/>
        <w:left w:val="none" w:sz="0" w:space="0" w:color="auto"/>
        <w:bottom w:val="none" w:sz="0" w:space="0" w:color="auto"/>
        <w:right w:val="none" w:sz="0" w:space="0" w:color="auto"/>
      </w:divBdr>
    </w:div>
    <w:div w:id="1216165143">
      <w:bodyDiv w:val="1"/>
      <w:marLeft w:val="0"/>
      <w:marRight w:val="0"/>
      <w:marTop w:val="0"/>
      <w:marBottom w:val="0"/>
      <w:divBdr>
        <w:top w:val="none" w:sz="0" w:space="0" w:color="auto"/>
        <w:left w:val="none" w:sz="0" w:space="0" w:color="auto"/>
        <w:bottom w:val="none" w:sz="0" w:space="0" w:color="auto"/>
        <w:right w:val="none" w:sz="0" w:space="0" w:color="auto"/>
      </w:divBdr>
    </w:div>
    <w:div w:id="1223296570">
      <w:bodyDiv w:val="1"/>
      <w:marLeft w:val="0"/>
      <w:marRight w:val="0"/>
      <w:marTop w:val="0"/>
      <w:marBottom w:val="0"/>
      <w:divBdr>
        <w:top w:val="none" w:sz="0" w:space="0" w:color="auto"/>
        <w:left w:val="none" w:sz="0" w:space="0" w:color="auto"/>
        <w:bottom w:val="none" w:sz="0" w:space="0" w:color="auto"/>
        <w:right w:val="none" w:sz="0" w:space="0" w:color="auto"/>
      </w:divBdr>
    </w:div>
    <w:div w:id="1251045540">
      <w:bodyDiv w:val="1"/>
      <w:marLeft w:val="0"/>
      <w:marRight w:val="0"/>
      <w:marTop w:val="0"/>
      <w:marBottom w:val="0"/>
      <w:divBdr>
        <w:top w:val="none" w:sz="0" w:space="0" w:color="auto"/>
        <w:left w:val="none" w:sz="0" w:space="0" w:color="auto"/>
        <w:bottom w:val="none" w:sz="0" w:space="0" w:color="auto"/>
        <w:right w:val="none" w:sz="0" w:space="0" w:color="auto"/>
      </w:divBdr>
    </w:div>
    <w:div w:id="1252852965">
      <w:bodyDiv w:val="1"/>
      <w:marLeft w:val="0"/>
      <w:marRight w:val="0"/>
      <w:marTop w:val="0"/>
      <w:marBottom w:val="0"/>
      <w:divBdr>
        <w:top w:val="none" w:sz="0" w:space="0" w:color="auto"/>
        <w:left w:val="none" w:sz="0" w:space="0" w:color="auto"/>
        <w:bottom w:val="none" w:sz="0" w:space="0" w:color="auto"/>
        <w:right w:val="none" w:sz="0" w:space="0" w:color="auto"/>
      </w:divBdr>
    </w:div>
    <w:div w:id="1283995465">
      <w:bodyDiv w:val="1"/>
      <w:marLeft w:val="0"/>
      <w:marRight w:val="0"/>
      <w:marTop w:val="0"/>
      <w:marBottom w:val="0"/>
      <w:divBdr>
        <w:top w:val="none" w:sz="0" w:space="0" w:color="auto"/>
        <w:left w:val="none" w:sz="0" w:space="0" w:color="auto"/>
        <w:bottom w:val="none" w:sz="0" w:space="0" w:color="auto"/>
        <w:right w:val="none" w:sz="0" w:space="0" w:color="auto"/>
      </w:divBdr>
    </w:div>
    <w:div w:id="1301765582">
      <w:bodyDiv w:val="1"/>
      <w:marLeft w:val="0"/>
      <w:marRight w:val="0"/>
      <w:marTop w:val="0"/>
      <w:marBottom w:val="0"/>
      <w:divBdr>
        <w:top w:val="none" w:sz="0" w:space="0" w:color="auto"/>
        <w:left w:val="none" w:sz="0" w:space="0" w:color="auto"/>
        <w:bottom w:val="none" w:sz="0" w:space="0" w:color="auto"/>
        <w:right w:val="none" w:sz="0" w:space="0" w:color="auto"/>
      </w:divBdr>
    </w:div>
    <w:div w:id="1330475781">
      <w:bodyDiv w:val="1"/>
      <w:marLeft w:val="0"/>
      <w:marRight w:val="0"/>
      <w:marTop w:val="0"/>
      <w:marBottom w:val="0"/>
      <w:divBdr>
        <w:top w:val="none" w:sz="0" w:space="0" w:color="auto"/>
        <w:left w:val="none" w:sz="0" w:space="0" w:color="auto"/>
        <w:bottom w:val="none" w:sz="0" w:space="0" w:color="auto"/>
        <w:right w:val="none" w:sz="0" w:space="0" w:color="auto"/>
      </w:divBdr>
    </w:div>
    <w:div w:id="1382359839">
      <w:bodyDiv w:val="1"/>
      <w:marLeft w:val="0"/>
      <w:marRight w:val="0"/>
      <w:marTop w:val="0"/>
      <w:marBottom w:val="0"/>
      <w:divBdr>
        <w:top w:val="none" w:sz="0" w:space="0" w:color="auto"/>
        <w:left w:val="none" w:sz="0" w:space="0" w:color="auto"/>
        <w:bottom w:val="none" w:sz="0" w:space="0" w:color="auto"/>
        <w:right w:val="none" w:sz="0" w:space="0" w:color="auto"/>
      </w:divBdr>
    </w:div>
    <w:div w:id="1382827772">
      <w:bodyDiv w:val="1"/>
      <w:marLeft w:val="0"/>
      <w:marRight w:val="0"/>
      <w:marTop w:val="0"/>
      <w:marBottom w:val="0"/>
      <w:divBdr>
        <w:top w:val="none" w:sz="0" w:space="0" w:color="auto"/>
        <w:left w:val="none" w:sz="0" w:space="0" w:color="auto"/>
        <w:bottom w:val="none" w:sz="0" w:space="0" w:color="auto"/>
        <w:right w:val="none" w:sz="0" w:space="0" w:color="auto"/>
      </w:divBdr>
    </w:div>
    <w:div w:id="1386949380">
      <w:bodyDiv w:val="1"/>
      <w:marLeft w:val="0"/>
      <w:marRight w:val="0"/>
      <w:marTop w:val="0"/>
      <w:marBottom w:val="0"/>
      <w:divBdr>
        <w:top w:val="none" w:sz="0" w:space="0" w:color="auto"/>
        <w:left w:val="none" w:sz="0" w:space="0" w:color="auto"/>
        <w:bottom w:val="none" w:sz="0" w:space="0" w:color="auto"/>
        <w:right w:val="none" w:sz="0" w:space="0" w:color="auto"/>
      </w:divBdr>
    </w:div>
    <w:div w:id="1423716814">
      <w:bodyDiv w:val="1"/>
      <w:marLeft w:val="0"/>
      <w:marRight w:val="0"/>
      <w:marTop w:val="0"/>
      <w:marBottom w:val="0"/>
      <w:divBdr>
        <w:top w:val="none" w:sz="0" w:space="0" w:color="auto"/>
        <w:left w:val="none" w:sz="0" w:space="0" w:color="auto"/>
        <w:bottom w:val="none" w:sz="0" w:space="0" w:color="auto"/>
        <w:right w:val="none" w:sz="0" w:space="0" w:color="auto"/>
      </w:divBdr>
    </w:div>
    <w:div w:id="1435176575">
      <w:bodyDiv w:val="1"/>
      <w:marLeft w:val="0"/>
      <w:marRight w:val="0"/>
      <w:marTop w:val="0"/>
      <w:marBottom w:val="0"/>
      <w:divBdr>
        <w:top w:val="none" w:sz="0" w:space="0" w:color="auto"/>
        <w:left w:val="none" w:sz="0" w:space="0" w:color="auto"/>
        <w:bottom w:val="none" w:sz="0" w:space="0" w:color="auto"/>
        <w:right w:val="none" w:sz="0" w:space="0" w:color="auto"/>
      </w:divBdr>
    </w:div>
    <w:div w:id="1498381603">
      <w:bodyDiv w:val="1"/>
      <w:marLeft w:val="0"/>
      <w:marRight w:val="0"/>
      <w:marTop w:val="0"/>
      <w:marBottom w:val="0"/>
      <w:divBdr>
        <w:top w:val="none" w:sz="0" w:space="0" w:color="auto"/>
        <w:left w:val="none" w:sz="0" w:space="0" w:color="auto"/>
        <w:bottom w:val="none" w:sz="0" w:space="0" w:color="auto"/>
        <w:right w:val="none" w:sz="0" w:space="0" w:color="auto"/>
      </w:divBdr>
    </w:div>
    <w:div w:id="1512573889">
      <w:bodyDiv w:val="1"/>
      <w:marLeft w:val="0"/>
      <w:marRight w:val="0"/>
      <w:marTop w:val="0"/>
      <w:marBottom w:val="0"/>
      <w:divBdr>
        <w:top w:val="none" w:sz="0" w:space="0" w:color="auto"/>
        <w:left w:val="none" w:sz="0" w:space="0" w:color="auto"/>
        <w:bottom w:val="none" w:sz="0" w:space="0" w:color="auto"/>
        <w:right w:val="none" w:sz="0" w:space="0" w:color="auto"/>
      </w:divBdr>
    </w:div>
    <w:div w:id="1530484898">
      <w:bodyDiv w:val="1"/>
      <w:marLeft w:val="0"/>
      <w:marRight w:val="0"/>
      <w:marTop w:val="0"/>
      <w:marBottom w:val="0"/>
      <w:divBdr>
        <w:top w:val="none" w:sz="0" w:space="0" w:color="auto"/>
        <w:left w:val="none" w:sz="0" w:space="0" w:color="auto"/>
        <w:bottom w:val="none" w:sz="0" w:space="0" w:color="auto"/>
        <w:right w:val="none" w:sz="0" w:space="0" w:color="auto"/>
      </w:divBdr>
    </w:div>
    <w:div w:id="1588078570">
      <w:bodyDiv w:val="1"/>
      <w:marLeft w:val="0"/>
      <w:marRight w:val="0"/>
      <w:marTop w:val="0"/>
      <w:marBottom w:val="0"/>
      <w:divBdr>
        <w:top w:val="none" w:sz="0" w:space="0" w:color="auto"/>
        <w:left w:val="none" w:sz="0" w:space="0" w:color="auto"/>
        <w:bottom w:val="none" w:sz="0" w:space="0" w:color="auto"/>
        <w:right w:val="none" w:sz="0" w:space="0" w:color="auto"/>
      </w:divBdr>
      <w:divsChild>
        <w:div w:id="824010141">
          <w:marLeft w:val="0"/>
          <w:marRight w:val="0"/>
          <w:marTop w:val="0"/>
          <w:marBottom w:val="0"/>
          <w:divBdr>
            <w:top w:val="none" w:sz="0" w:space="0" w:color="auto"/>
            <w:left w:val="none" w:sz="0" w:space="0" w:color="auto"/>
            <w:bottom w:val="none" w:sz="0" w:space="0" w:color="auto"/>
            <w:right w:val="none" w:sz="0" w:space="0" w:color="auto"/>
          </w:divBdr>
          <w:divsChild>
            <w:div w:id="187480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850012">
      <w:bodyDiv w:val="1"/>
      <w:marLeft w:val="0"/>
      <w:marRight w:val="0"/>
      <w:marTop w:val="0"/>
      <w:marBottom w:val="0"/>
      <w:divBdr>
        <w:top w:val="none" w:sz="0" w:space="0" w:color="auto"/>
        <w:left w:val="none" w:sz="0" w:space="0" w:color="auto"/>
        <w:bottom w:val="none" w:sz="0" w:space="0" w:color="auto"/>
        <w:right w:val="none" w:sz="0" w:space="0" w:color="auto"/>
      </w:divBdr>
    </w:div>
    <w:div w:id="1598948435">
      <w:bodyDiv w:val="1"/>
      <w:marLeft w:val="0"/>
      <w:marRight w:val="0"/>
      <w:marTop w:val="0"/>
      <w:marBottom w:val="0"/>
      <w:divBdr>
        <w:top w:val="none" w:sz="0" w:space="0" w:color="auto"/>
        <w:left w:val="none" w:sz="0" w:space="0" w:color="auto"/>
        <w:bottom w:val="none" w:sz="0" w:space="0" w:color="auto"/>
        <w:right w:val="none" w:sz="0" w:space="0" w:color="auto"/>
      </w:divBdr>
    </w:div>
    <w:div w:id="1599867387">
      <w:bodyDiv w:val="1"/>
      <w:marLeft w:val="0"/>
      <w:marRight w:val="0"/>
      <w:marTop w:val="0"/>
      <w:marBottom w:val="0"/>
      <w:divBdr>
        <w:top w:val="none" w:sz="0" w:space="0" w:color="auto"/>
        <w:left w:val="none" w:sz="0" w:space="0" w:color="auto"/>
        <w:bottom w:val="none" w:sz="0" w:space="0" w:color="auto"/>
        <w:right w:val="none" w:sz="0" w:space="0" w:color="auto"/>
      </w:divBdr>
    </w:div>
    <w:div w:id="1601570171">
      <w:bodyDiv w:val="1"/>
      <w:marLeft w:val="0"/>
      <w:marRight w:val="0"/>
      <w:marTop w:val="0"/>
      <w:marBottom w:val="0"/>
      <w:divBdr>
        <w:top w:val="none" w:sz="0" w:space="0" w:color="auto"/>
        <w:left w:val="none" w:sz="0" w:space="0" w:color="auto"/>
        <w:bottom w:val="none" w:sz="0" w:space="0" w:color="auto"/>
        <w:right w:val="none" w:sz="0" w:space="0" w:color="auto"/>
      </w:divBdr>
    </w:div>
    <w:div w:id="1612475586">
      <w:bodyDiv w:val="1"/>
      <w:marLeft w:val="0"/>
      <w:marRight w:val="0"/>
      <w:marTop w:val="0"/>
      <w:marBottom w:val="0"/>
      <w:divBdr>
        <w:top w:val="none" w:sz="0" w:space="0" w:color="auto"/>
        <w:left w:val="none" w:sz="0" w:space="0" w:color="auto"/>
        <w:bottom w:val="none" w:sz="0" w:space="0" w:color="auto"/>
        <w:right w:val="none" w:sz="0" w:space="0" w:color="auto"/>
      </w:divBdr>
    </w:div>
    <w:div w:id="1616792135">
      <w:bodyDiv w:val="1"/>
      <w:marLeft w:val="0"/>
      <w:marRight w:val="0"/>
      <w:marTop w:val="0"/>
      <w:marBottom w:val="0"/>
      <w:divBdr>
        <w:top w:val="none" w:sz="0" w:space="0" w:color="auto"/>
        <w:left w:val="none" w:sz="0" w:space="0" w:color="auto"/>
        <w:bottom w:val="none" w:sz="0" w:space="0" w:color="auto"/>
        <w:right w:val="none" w:sz="0" w:space="0" w:color="auto"/>
      </w:divBdr>
    </w:div>
    <w:div w:id="1622760492">
      <w:bodyDiv w:val="1"/>
      <w:marLeft w:val="0"/>
      <w:marRight w:val="0"/>
      <w:marTop w:val="0"/>
      <w:marBottom w:val="0"/>
      <w:divBdr>
        <w:top w:val="none" w:sz="0" w:space="0" w:color="auto"/>
        <w:left w:val="none" w:sz="0" w:space="0" w:color="auto"/>
        <w:bottom w:val="none" w:sz="0" w:space="0" w:color="auto"/>
        <w:right w:val="none" w:sz="0" w:space="0" w:color="auto"/>
      </w:divBdr>
    </w:div>
    <w:div w:id="1657610823">
      <w:bodyDiv w:val="1"/>
      <w:marLeft w:val="0"/>
      <w:marRight w:val="0"/>
      <w:marTop w:val="0"/>
      <w:marBottom w:val="0"/>
      <w:divBdr>
        <w:top w:val="none" w:sz="0" w:space="0" w:color="auto"/>
        <w:left w:val="none" w:sz="0" w:space="0" w:color="auto"/>
        <w:bottom w:val="none" w:sz="0" w:space="0" w:color="auto"/>
        <w:right w:val="none" w:sz="0" w:space="0" w:color="auto"/>
      </w:divBdr>
    </w:div>
    <w:div w:id="1659847998">
      <w:bodyDiv w:val="1"/>
      <w:marLeft w:val="0"/>
      <w:marRight w:val="0"/>
      <w:marTop w:val="0"/>
      <w:marBottom w:val="0"/>
      <w:divBdr>
        <w:top w:val="none" w:sz="0" w:space="0" w:color="auto"/>
        <w:left w:val="none" w:sz="0" w:space="0" w:color="auto"/>
        <w:bottom w:val="none" w:sz="0" w:space="0" w:color="auto"/>
        <w:right w:val="none" w:sz="0" w:space="0" w:color="auto"/>
      </w:divBdr>
    </w:div>
    <w:div w:id="1671103721">
      <w:bodyDiv w:val="1"/>
      <w:marLeft w:val="0"/>
      <w:marRight w:val="0"/>
      <w:marTop w:val="0"/>
      <w:marBottom w:val="0"/>
      <w:divBdr>
        <w:top w:val="none" w:sz="0" w:space="0" w:color="auto"/>
        <w:left w:val="none" w:sz="0" w:space="0" w:color="auto"/>
        <w:bottom w:val="none" w:sz="0" w:space="0" w:color="auto"/>
        <w:right w:val="none" w:sz="0" w:space="0" w:color="auto"/>
      </w:divBdr>
    </w:div>
    <w:div w:id="1702128380">
      <w:bodyDiv w:val="1"/>
      <w:marLeft w:val="0"/>
      <w:marRight w:val="0"/>
      <w:marTop w:val="0"/>
      <w:marBottom w:val="0"/>
      <w:divBdr>
        <w:top w:val="none" w:sz="0" w:space="0" w:color="auto"/>
        <w:left w:val="none" w:sz="0" w:space="0" w:color="auto"/>
        <w:bottom w:val="none" w:sz="0" w:space="0" w:color="auto"/>
        <w:right w:val="none" w:sz="0" w:space="0" w:color="auto"/>
      </w:divBdr>
    </w:div>
    <w:div w:id="1704359541">
      <w:bodyDiv w:val="1"/>
      <w:marLeft w:val="0"/>
      <w:marRight w:val="0"/>
      <w:marTop w:val="0"/>
      <w:marBottom w:val="0"/>
      <w:divBdr>
        <w:top w:val="none" w:sz="0" w:space="0" w:color="auto"/>
        <w:left w:val="none" w:sz="0" w:space="0" w:color="auto"/>
        <w:bottom w:val="none" w:sz="0" w:space="0" w:color="auto"/>
        <w:right w:val="none" w:sz="0" w:space="0" w:color="auto"/>
      </w:divBdr>
      <w:divsChild>
        <w:div w:id="266546485">
          <w:marLeft w:val="0"/>
          <w:marRight w:val="0"/>
          <w:marTop w:val="0"/>
          <w:marBottom w:val="0"/>
          <w:divBdr>
            <w:top w:val="none" w:sz="0" w:space="0" w:color="auto"/>
            <w:left w:val="none" w:sz="0" w:space="0" w:color="auto"/>
            <w:bottom w:val="none" w:sz="0" w:space="0" w:color="auto"/>
            <w:right w:val="none" w:sz="0" w:space="0" w:color="auto"/>
          </w:divBdr>
          <w:divsChild>
            <w:div w:id="1990089671">
              <w:marLeft w:val="0"/>
              <w:marRight w:val="0"/>
              <w:marTop w:val="0"/>
              <w:marBottom w:val="0"/>
              <w:divBdr>
                <w:top w:val="none" w:sz="0" w:space="0" w:color="auto"/>
                <w:left w:val="none" w:sz="0" w:space="0" w:color="auto"/>
                <w:bottom w:val="none" w:sz="0" w:space="0" w:color="auto"/>
                <w:right w:val="none" w:sz="0" w:space="0" w:color="auto"/>
              </w:divBdr>
              <w:divsChild>
                <w:div w:id="261188255">
                  <w:marLeft w:val="0"/>
                  <w:marRight w:val="0"/>
                  <w:marTop w:val="0"/>
                  <w:marBottom w:val="0"/>
                  <w:divBdr>
                    <w:top w:val="none" w:sz="0" w:space="0" w:color="auto"/>
                    <w:left w:val="none" w:sz="0" w:space="0" w:color="auto"/>
                    <w:bottom w:val="none" w:sz="0" w:space="0" w:color="auto"/>
                    <w:right w:val="none" w:sz="0" w:space="0" w:color="auto"/>
                  </w:divBdr>
                  <w:divsChild>
                    <w:div w:id="1531987169">
                      <w:marLeft w:val="0"/>
                      <w:marRight w:val="0"/>
                      <w:marTop w:val="0"/>
                      <w:marBottom w:val="0"/>
                      <w:divBdr>
                        <w:top w:val="none" w:sz="0" w:space="0" w:color="auto"/>
                        <w:left w:val="none" w:sz="0" w:space="0" w:color="auto"/>
                        <w:bottom w:val="none" w:sz="0" w:space="0" w:color="auto"/>
                        <w:right w:val="none" w:sz="0" w:space="0" w:color="auto"/>
                      </w:divBdr>
                      <w:divsChild>
                        <w:div w:id="1624312501">
                          <w:marLeft w:val="0"/>
                          <w:marRight w:val="0"/>
                          <w:marTop w:val="0"/>
                          <w:marBottom w:val="0"/>
                          <w:divBdr>
                            <w:top w:val="none" w:sz="0" w:space="0" w:color="auto"/>
                            <w:left w:val="none" w:sz="0" w:space="0" w:color="auto"/>
                            <w:bottom w:val="none" w:sz="0" w:space="0" w:color="auto"/>
                            <w:right w:val="none" w:sz="0" w:space="0" w:color="auto"/>
                          </w:divBdr>
                          <w:divsChild>
                            <w:div w:id="42476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0837319">
      <w:bodyDiv w:val="1"/>
      <w:marLeft w:val="0"/>
      <w:marRight w:val="0"/>
      <w:marTop w:val="0"/>
      <w:marBottom w:val="0"/>
      <w:divBdr>
        <w:top w:val="none" w:sz="0" w:space="0" w:color="auto"/>
        <w:left w:val="none" w:sz="0" w:space="0" w:color="auto"/>
        <w:bottom w:val="none" w:sz="0" w:space="0" w:color="auto"/>
        <w:right w:val="none" w:sz="0" w:space="0" w:color="auto"/>
      </w:divBdr>
    </w:div>
    <w:div w:id="1749883739">
      <w:bodyDiv w:val="1"/>
      <w:marLeft w:val="0"/>
      <w:marRight w:val="0"/>
      <w:marTop w:val="0"/>
      <w:marBottom w:val="0"/>
      <w:divBdr>
        <w:top w:val="none" w:sz="0" w:space="0" w:color="auto"/>
        <w:left w:val="none" w:sz="0" w:space="0" w:color="auto"/>
        <w:bottom w:val="none" w:sz="0" w:space="0" w:color="auto"/>
        <w:right w:val="none" w:sz="0" w:space="0" w:color="auto"/>
      </w:divBdr>
    </w:div>
    <w:div w:id="1762145380">
      <w:bodyDiv w:val="1"/>
      <w:marLeft w:val="0"/>
      <w:marRight w:val="0"/>
      <w:marTop w:val="0"/>
      <w:marBottom w:val="0"/>
      <w:divBdr>
        <w:top w:val="none" w:sz="0" w:space="0" w:color="auto"/>
        <w:left w:val="none" w:sz="0" w:space="0" w:color="auto"/>
        <w:bottom w:val="none" w:sz="0" w:space="0" w:color="auto"/>
        <w:right w:val="none" w:sz="0" w:space="0" w:color="auto"/>
      </w:divBdr>
    </w:div>
    <w:div w:id="1766878474">
      <w:bodyDiv w:val="1"/>
      <w:marLeft w:val="0"/>
      <w:marRight w:val="0"/>
      <w:marTop w:val="0"/>
      <w:marBottom w:val="0"/>
      <w:divBdr>
        <w:top w:val="none" w:sz="0" w:space="0" w:color="auto"/>
        <w:left w:val="none" w:sz="0" w:space="0" w:color="auto"/>
        <w:bottom w:val="none" w:sz="0" w:space="0" w:color="auto"/>
        <w:right w:val="none" w:sz="0" w:space="0" w:color="auto"/>
      </w:divBdr>
    </w:div>
    <w:div w:id="1769278495">
      <w:bodyDiv w:val="1"/>
      <w:marLeft w:val="0"/>
      <w:marRight w:val="0"/>
      <w:marTop w:val="0"/>
      <w:marBottom w:val="0"/>
      <w:divBdr>
        <w:top w:val="none" w:sz="0" w:space="0" w:color="auto"/>
        <w:left w:val="none" w:sz="0" w:space="0" w:color="auto"/>
        <w:bottom w:val="none" w:sz="0" w:space="0" w:color="auto"/>
        <w:right w:val="none" w:sz="0" w:space="0" w:color="auto"/>
      </w:divBdr>
    </w:div>
    <w:div w:id="1802650558">
      <w:bodyDiv w:val="1"/>
      <w:marLeft w:val="0"/>
      <w:marRight w:val="0"/>
      <w:marTop w:val="0"/>
      <w:marBottom w:val="0"/>
      <w:divBdr>
        <w:top w:val="none" w:sz="0" w:space="0" w:color="auto"/>
        <w:left w:val="none" w:sz="0" w:space="0" w:color="auto"/>
        <w:bottom w:val="none" w:sz="0" w:space="0" w:color="auto"/>
        <w:right w:val="none" w:sz="0" w:space="0" w:color="auto"/>
      </w:divBdr>
    </w:div>
    <w:div w:id="1809976692">
      <w:bodyDiv w:val="1"/>
      <w:marLeft w:val="0"/>
      <w:marRight w:val="0"/>
      <w:marTop w:val="0"/>
      <w:marBottom w:val="0"/>
      <w:divBdr>
        <w:top w:val="none" w:sz="0" w:space="0" w:color="auto"/>
        <w:left w:val="none" w:sz="0" w:space="0" w:color="auto"/>
        <w:bottom w:val="none" w:sz="0" w:space="0" w:color="auto"/>
        <w:right w:val="none" w:sz="0" w:space="0" w:color="auto"/>
      </w:divBdr>
    </w:div>
    <w:div w:id="1900020911">
      <w:bodyDiv w:val="1"/>
      <w:marLeft w:val="0"/>
      <w:marRight w:val="0"/>
      <w:marTop w:val="0"/>
      <w:marBottom w:val="0"/>
      <w:divBdr>
        <w:top w:val="none" w:sz="0" w:space="0" w:color="auto"/>
        <w:left w:val="none" w:sz="0" w:space="0" w:color="auto"/>
        <w:bottom w:val="none" w:sz="0" w:space="0" w:color="auto"/>
        <w:right w:val="none" w:sz="0" w:space="0" w:color="auto"/>
      </w:divBdr>
    </w:div>
    <w:div w:id="1905600122">
      <w:bodyDiv w:val="1"/>
      <w:marLeft w:val="0"/>
      <w:marRight w:val="0"/>
      <w:marTop w:val="0"/>
      <w:marBottom w:val="0"/>
      <w:divBdr>
        <w:top w:val="none" w:sz="0" w:space="0" w:color="auto"/>
        <w:left w:val="none" w:sz="0" w:space="0" w:color="auto"/>
        <w:bottom w:val="none" w:sz="0" w:space="0" w:color="auto"/>
        <w:right w:val="none" w:sz="0" w:space="0" w:color="auto"/>
      </w:divBdr>
    </w:div>
    <w:div w:id="1919514193">
      <w:bodyDiv w:val="1"/>
      <w:marLeft w:val="0"/>
      <w:marRight w:val="0"/>
      <w:marTop w:val="0"/>
      <w:marBottom w:val="0"/>
      <w:divBdr>
        <w:top w:val="none" w:sz="0" w:space="0" w:color="auto"/>
        <w:left w:val="none" w:sz="0" w:space="0" w:color="auto"/>
        <w:bottom w:val="none" w:sz="0" w:space="0" w:color="auto"/>
        <w:right w:val="none" w:sz="0" w:space="0" w:color="auto"/>
      </w:divBdr>
    </w:div>
    <w:div w:id="1922525985">
      <w:bodyDiv w:val="1"/>
      <w:marLeft w:val="0"/>
      <w:marRight w:val="0"/>
      <w:marTop w:val="0"/>
      <w:marBottom w:val="0"/>
      <w:divBdr>
        <w:top w:val="none" w:sz="0" w:space="0" w:color="auto"/>
        <w:left w:val="none" w:sz="0" w:space="0" w:color="auto"/>
        <w:bottom w:val="none" w:sz="0" w:space="0" w:color="auto"/>
        <w:right w:val="none" w:sz="0" w:space="0" w:color="auto"/>
      </w:divBdr>
    </w:div>
    <w:div w:id="1957909171">
      <w:bodyDiv w:val="1"/>
      <w:marLeft w:val="0"/>
      <w:marRight w:val="0"/>
      <w:marTop w:val="0"/>
      <w:marBottom w:val="0"/>
      <w:divBdr>
        <w:top w:val="none" w:sz="0" w:space="0" w:color="auto"/>
        <w:left w:val="none" w:sz="0" w:space="0" w:color="auto"/>
        <w:bottom w:val="none" w:sz="0" w:space="0" w:color="auto"/>
        <w:right w:val="none" w:sz="0" w:space="0" w:color="auto"/>
      </w:divBdr>
    </w:div>
    <w:div w:id="1959528301">
      <w:bodyDiv w:val="1"/>
      <w:marLeft w:val="0"/>
      <w:marRight w:val="0"/>
      <w:marTop w:val="0"/>
      <w:marBottom w:val="0"/>
      <w:divBdr>
        <w:top w:val="none" w:sz="0" w:space="0" w:color="auto"/>
        <w:left w:val="none" w:sz="0" w:space="0" w:color="auto"/>
        <w:bottom w:val="none" w:sz="0" w:space="0" w:color="auto"/>
        <w:right w:val="none" w:sz="0" w:space="0" w:color="auto"/>
      </w:divBdr>
    </w:div>
    <w:div w:id="1966961364">
      <w:bodyDiv w:val="1"/>
      <w:marLeft w:val="0"/>
      <w:marRight w:val="0"/>
      <w:marTop w:val="0"/>
      <w:marBottom w:val="0"/>
      <w:divBdr>
        <w:top w:val="none" w:sz="0" w:space="0" w:color="auto"/>
        <w:left w:val="none" w:sz="0" w:space="0" w:color="auto"/>
        <w:bottom w:val="none" w:sz="0" w:space="0" w:color="auto"/>
        <w:right w:val="none" w:sz="0" w:space="0" w:color="auto"/>
      </w:divBdr>
    </w:div>
    <w:div w:id="1995839011">
      <w:bodyDiv w:val="1"/>
      <w:marLeft w:val="0"/>
      <w:marRight w:val="0"/>
      <w:marTop w:val="0"/>
      <w:marBottom w:val="0"/>
      <w:divBdr>
        <w:top w:val="none" w:sz="0" w:space="0" w:color="auto"/>
        <w:left w:val="none" w:sz="0" w:space="0" w:color="auto"/>
        <w:bottom w:val="none" w:sz="0" w:space="0" w:color="auto"/>
        <w:right w:val="none" w:sz="0" w:space="0" w:color="auto"/>
      </w:divBdr>
    </w:div>
    <w:div w:id="2016958723">
      <w:bodyDiv w:val="1"/>
      <w:marLeft w:val="0"/>
      <w:marRight w:val="0"/>
      <w:marTop w:val="0"/>
      <w:marBottom w:val="0"/>
      <w:divBdr>
        <w:top w:val="none" w:sz="0" w:space="0" w:color="auto"/>
        <w:left w:val="none" w:sz="0" w:space="0" w:color="auto"/>
        <w:bottom w:val="none" w:sz="0" w:space="0" w:color="auto"/>
        <w:right w:val="none" w:sz="0" w:space="0" w:color="auto"/>
      </w:divBdr>
    </w:div>
    <w:div w:id="2040931729">
      <w:bodyDiv w:val="1"/>
      <w:marLeft w:val="0"/>
      <w:marRight w:val="0"/>
      <w:marTop w:val="0"/>
      <w:marBottom w:val="0"/>
      <w:divBdr>
        <w:top w:val="none" w:sz="0" w:space="0" w:color="auto"/>
        <w:left w:val="none" w:sz="0" w:space="0" w:color="auto"/>
        <w:bottom w:val="none" w:sz="0" w:space="0" w:color="auto"/>
        <w:right w:val="none" w:sz="0" w:space="0" w:color="auto"/>
      </w:divBdr>
    </w:div>
    <w:div w:id="2064861959">
      <w:bodyDiv w:val="1"/>
      <w:marLeft w:val="0"/>
      <w:marRight w:val="0"/>
      <w:marTop w:val="0"/>
      <w:marBottom w:val="0"/>
      <w:divBdr>
        <w:top w:val="none" w:sz="0" w:space="0" w:color="auto"/>
        <w:left w:val="none" w:sz="0" w:space="0" w:color="auto"/>
        <w:bottom w:val="none" w:sz="0" w:space="0" w:color="auto"/>
        <w:right w:val="none" w:sz="0" w:space="0" w:color="auto"/>
      </w:divBdr>
    </w:div>
    <w:div w:id="2076734916">
      <w:bodyDiv w:val="1"/>
      <w:marLeft w:val="0"/>
      <w:marRight w:val="0"/>
      <w:marTop w:val="0"/>
      <w:marBottom w:val="0"/>
      <w:divBdr>
        <w:top w:val="none" w:sz="0" w:space="0" w:color="auto"/>
        <w:left w:val="none" w:sz="0" w:space="0" w:color="auto"/>
        <w:bottom w:val="none" w:sz="0" w:space="0" w:color="auto"/>
        <w:right w:val="none" w:sz="0" w:space="0" w:color="auto"/>
      </w:divBdr>
      <w:divsChild>
        <w:div w:id="1844666251">
          <w:marLeft w:val="0"/>
          <w:marRight w:val="0"/>
          <w:marTop w:val="0"/>
          <w:marBottom w:val="0"/>
          <w:divBdr>
            <w:top w:val="none" w:sz="0" w:space="0" w:color="auto"/>
            <w:left w:val="none" w:sz="0" w:space="0" w:color="auto"/>
            <w:bottom w:val="none" w:sz="0" w:space="0" w:color="auto"/>
            <w:right w:val="none" w:sz="0" w:space="0" w:color="auto"/>
          </w:divBdr>
          <w:divsChild>
            <w:div w:id="202596725">
              <w:marLeft w:val="0"/>
              <w:marRight w:val="0"/>
              <w:marTop w:val="0"/>
              <w:marBottom w:val="0"/>
              <w:divBdr>
                <w:top w:val="none" w:sz="0" w:space="0" w:color="auto"/>
                <w:left w:val="none" w:sz="0" w:space="0" w:color="auto"/>
                <w:bottom w:val="none" w:sz="0" w:space="0" w:color="auto"/>
                <w:right w:val="none" w:sz="0" w:space="0" w:color="auto"/>
              </w:divBdr>
              <w:divsChild>
                <w:div w:id="1917670356">
                  <w:marLeft w:val="0"/>
                  <w:marRight w:val="0"/>
                  <w:marTop w:val="0"/>
                  <w:marBottom w:val="0"/>
                  <w:divBdr>
                    <w:top w:val="none" w:sz="0" w:space="0" w:color="auto"/>
                    <w:left w:val="none" w:sz="0" w:space="0" w:color="auto"/>
                    <w:bottom w:val="none" w:sz="0" w:space="0" w:color="auto"/>
                    <w:right w:val="none" w:sz="0" w:space="0" w:color="auto"/>
                  </w:divBdr>
                  <w:divsChild>
                    <w:div w:id="55469136">
                      <w:marLeft w:val="0"/>
                      <w:marRight w:val="0"/>
                      <w:marTop w:val="0"/>
                      <w:marBottom w:val="0"/>
                      <w:divBdr>
                        <w:top w:val="none" w:sz="0" w:space="0" w:color="auto"/>
                        <w:left w:val="none" w:sz="0" w:space="0" w:color="auto"/>
                        <w:bottom w:val="none" w:sz="0" w:space="0" w:color="auto"/>
                        <w:right w:val="none" w:sz="0" w:space="0" w:color="auto"/>
                      </w:divBdr>
                      <w:divsChild>
                        <w:div w:id="156656647">
                          <w:marLeft w:val="0"/>
                          <w:marRight w:val="0"/>
                          <w:marTop w:val="0"/>
                          <w:marBottom w:val="0"/>
                          <w:divBdr>
                            <w:top w:val="none" w:sz="0" w:space="0" w:color="auto"/>
                            <w:left w:val="none" w:sz="0" w:space="0" w:color="auto"/>
                            <w:bottom w:val="none" w:sz="0" w:space="0" w:color="auto"/>
                            <w:right w:val="none" w:sz="0" w:space="0" w:color="auto"/>
                          </w:divBdr>
                          <w:divsChild>
                            <w:div w:id="3882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955263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4063243">
      <w:bodyDiv w:val="1"/>
      <w:marLeft w:val="0"/>
      <w:marRight w:val="0"/>
      <w:marTop w:val="0"/>
      <w:marBottom w:val="0"/>
      <w:divBdr>
        <w:top w:val="none" w:sz="0" w:space="0" w:color="auto"/>
        <w:left w:val="none" w:sz="0" w:space="0" w:color="auto"/>
        <w:bottom w:val="none" w:sz="0" w:space="0" w:color="auto"/>
        <w:right w:val="none" w:sz="0" w:space="0" w:color="auto"/>
      </w:divBdr>
      <w:divsChild>
        <w:div w:id="556742770">
          <w:marLeft w:val="0"/>
          <w:marRight w:val="0"/>
          <w:marTop w:val="0"/>
          <w:marBottom w:val="0"/>
          <w:divBdr>
            <w:top w:val="none" w:sz="0" w:space="0" w:color="auto"/>
            <w:left w:val="none" w:sz="0" w:space="0" w:color="auto"/>
            <w:bottom w:val="none" w:sz="0" w:space="0" w:color="auto"/>
            <w:right w:val="none" w:sz="0" w:space="0" w:color="auto"/>
          </w:divBdr>
          <w:divsChild>
            <w:div w:id="345136320">
              <w:marLeft w:val="0"/>
              <w:marRight w:val="0"/>
              <w:marTop w:val="0"/>
              <w:marBottom w:val="0"/>
              <w:divBdr>
                <w:top w:val="none" w:sz="0" w:space="0" w:color="auto"/>
                <w:left w:val="none" w:sz="0" w:space="0" w:color="auto"/>
                <w:bottom w:val="none" w:sz="0" w:space="0" w:color="auto"/>
                <w:right w:val="none" w:sz="0" w:space="0" w:color="auto"/>
              </w:divBdr>
              <w:divsChild>
                <w:div w:id="1891381042">
                  <w:marLeft w:val="0"/>
                  <w:marRight w:val="0"/>
                  <w:marTop w:val="0"/>
                  <w:marBottom w:val="0"/>
                  <w:divBdr>
                    <w:top w:val="none" w:sz="0" w:space="0" w:color="auto"/>
                    <w:left w:val="none" w:sz="0" w:space="0" w:color="auto"/>
                    <w:bottom w:val="none" w:sz="0" w:space="0" w:color="auto"/>
                    <w:right w:val="none" w:sz="0" w:space="0" w:color="auto"/>
                  </w:divBdr>
                  <w:divsChild>
                    <w:div w:id="2022655818">
                      <w:marLeft w:val="0"/>
                      <w:marRight w:val="0"/>
                      <w:marTop w:val="0"/>
                      <w:marBottom w:val="0"/>
                      <w:divBdr>
                        <w:top w:val="none" w:sz="0" w:space="0" w:color="auto"/>
                        <w:left w:val="none" w:sz="0" w:space="0" w:color="auto"/>
                        <w:bottom w:val="none" w:sz="0" w:space="0" w:color="auto"/>
                        <w:right w:val="none" w:sz="0" w:space="0" w:color="auto"/>
                      </w:divBdr>
                      <w:divsChild>
                        <w:div w:id="1802574786">
                          <w:marLeft w:val="0"/>
                          <w:marRight w:val="0"/>
                          <w:marTop w:val="0"/>
                          <w:marBottom w:val="0"/>
                          <w:divBdr>
                            <w:top w:val="none" w:sz="0" w:space="0" w:color="auto"/>
                            <w:left w:val="none" w:sz="0" w:space="0" w:color="auto"/>
                            <w:bottom w:val="none" w:sz="0" w:space="0" w:color="auto"/>
                            <w:right w:val="none" w:sz="0" w:space="0" w:color="auto"/>
                          </w:divBdr>
                          <w:divsChild>
                            <w:div w:id="207882977">
                              <w:marLeft w:val="0"/>
                              <w:marRight w:val="0"/>
                              <w:marTop w:val="0"/>
                              <w:marBottom w:val="0"/>
                              <w:divBdr>
                                <w:top w:val="none" w:sz="0" w:space="0" w:color="auto"/>
                                <w:left w:val="none" w:sz="0" w:space="0" w:color="auto"/>
                                <w:bottom w:val="none" w:sz="0" w:space="0" w:color="auto"/>
                                <w:right w:val="none" w:sz="0" w:space="0" w:color="auto"/>
                              </w:divBdr>
                              <w:divsChild>
                                <w:div w:id="93645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694219">
                          <w:marLeft w:val="0"/>
                          <w:marRight w:val="0"/>
                          <w:marTop w:val="0"/>
                          <w:marBottom w:val="0"/>
                          <w:divBdr>
                            <w:top w:val="none" w:sz="0" w:space="0" w:color="auto"/>
                            <w:left w:val="none" w:sz="0" w:space="0" w:color="auto"/>
                            <w:bottom w:val="none" w:sz="0" w:space="0" w:color="auto"/>
                            <w:right w:val="none" w:sz="0" w:space="0" w:color="auto"/>
                          </w:divBdr>
                          <w:divsChild>
                            <w:div w:id="1370767100">
                              <w:marLeft w:val="0"/>
                              <w:marRight w:val="0"/>
                              <w:marTop w:val="0"/>
                              <w:marBottom w:val="0"/>
                              <w:divBdr>
                                <w:top w:val="none" w:sz="0" w:space="0" w:color="auto"/>
                                <w:left w:val="none" w:sz="0" w:space="0" w:color="auto"/>
                                <w:bottom w:val="none" w:sz="0" w:space="0" w:color="auto"/>
                                <w:right w:val="none" w:sz="0" w:space="0" w:color="auto"/>
                              </w:divBdr>
                              <w:divsChild>
                                <w:div w:id="1743021472">
                                  <w:marLeft w:val="0"/>
                                  <w:marRight w:val="0"/>
                                  <w:marTop w:val="0"/>
                                  <w:marBottom w:val="0"/>
                                  <w:divBdr>
                                    <w:top w:val="none" w:sz="0" w:space="0" w:color="auto"/>
                                    <w:left w:val="none" w:sz="0" w:space="0" w:color="auto"/>
                                    <w:bottom w:val="none" w:sz="0" w:space="0" w:color="auto"/>
                                    <w:right w:val="none" w:sz="0" w:space="0" w:color="auto"/>
                                  </w:divBdr>
                                  <w:divsChild>
                                    <w:div w:id="185788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57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168762">
              <w:marLeft w:val="0"/>
              <w:marRight w:val="0"/>
              <w:marTop w:val="0"/>
              <w:marBottom w:val="0"/>
              <w:divBdr>
                <w:top w:val="none" w:sz="0" w:space="0" w:color="auto"/>
                <w:left w:val="none" w:sz="0" w:space="0" w:color="auto"/>
                <w:bottom w:val="none" w:sz="0" w:space="0" w:color="auto"/>
                <w:right w:val="none" w:sz="0" w:space="0" w:color="auto"/>
              </w:divBdr>
              <w:divsChild>
                <w:div w:id="2019693060">
                  <w:marLeft w:val="0"/>
                  <w:marRight w:val="0"/>
                  <w:marTop w:val="0"/>
                  <w:marBottom w:val="0"/>
                  <w:divBdr>
                    <w:top w:val="none" w:sz="0" w:space="0" w:color="auto"/>
                    <w:left w:val="none" w:sz="0" w:space="0" w:color="auto"/>
                    <w:bottom w:val="none" w:sz="0" w:space="0" w:color="auto"/>
                    <w:right w:val="none" w:sz="0" w:space="0" w:color="auto"/>
                  </w:divBdr>
                  <w:divsChild>
                    <w:div w:id="146415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84106">
      <w:bodyDiv w:val="1"/>
      <w:marLeft w:val="0"/>
      <w:marRight w:val="0"/>
      <w:marTop w:val="0"/>
      <w:marBottom w:val="0"/>
      <w:divBdr>
        <w:top w:val="none" w:sz="0" w:space="0" w:color="auto"/>
        <w:left w:val="none" w:sz="0" w:space="0" w:color="auto"/>
        <w:bottom w:val="none" w:sz="0" w:space="0" w:color="auto"/>
        <w:right w:val="none" w:sz="0" w:space="0" w:color="auto"/>
      </w:divBdr>
    </w:div>
    <w:div w:id="2119836483">
      <w:bodyDiv w:val="1"/>
      <w:marLeft w:val="0"/>
      <w:marRight w:val="0"/>
      <w:marTop w:val="0"/>
      <w:marBottom w:val="0"/>
      <w:divBdr>
        <w:top w:val="none" w:sz="0" w:space="0" w:color="auto"/>
        <w:left w:val="none" w:sz="0" w:space="0" w:color="auto"/>
        <w:bottom w:val="none" w:sz="0" w:space="0" w:color="auto"/>
        <w:right w:val="none" w:sz="0" w:space="0" w:color="auto"/>
      </w:divBdr>
    </w:div>
    <w:div w:id="2130081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doi.org/10.1016/j.fintech.2024.02.005" TargetMode="External"/><Relationship Id="rId3" Type="http://schemas.openxmlformats.org/officeDocument/2006/relationships/customXml" Target="../customXml/item3.xml"/><Relationship Id="rId21" Type="http://schemas.openxmlformats.org/officeDocument/2006/relationships/hyperlink" Target="https://ethereum.org/en/nft/"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doi.org/10.6028/NIST.CSWP.2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emvco.com/knowledge-hub/emv-payment-tokenisa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c4b106c9-87e3-4fcd-b583-f769cefd044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CB68CE954168C47BAB44675E2961C29" ma:contentTypeVersion="18" ma:contentTypeDescription="Create a new document." ma:contentTypeScope="" ma:versionID="f40321997d1165aa0ec0bbea340b73e3">
  <xsd:schema xmlns:xsd="http://www.w3.org/2001/XMLSchema" xmlns:xs="http://www.w3.org/2001/XMLSchema" xmlns:p="http://schemas.microsoft.com/office/2006/metadata/properties" xmlns:ns3="c4b106c9-87e3-4fcd-b583-f769cefd0445" xmlns:ns4="6644ccbd-e963-4d07-926d-d8394ecf9693" targetNamespace="http://schemas.microsoft.com/office/2006/metadata/properties" ma:root="true" ma:fieldsID="c765b5e687282f431537d8014a507daa" ns3:_="" ns4:_="">
    <xsd:import namespace="c4b106c9-87e3-4fcd-b583-f769cefd0445"/>
    <xsd:import namespace="6644ccbd-e963-4d07-926d-d8394ecf969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b106c9-87e3-4fcd-b583-f769cefd04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644ccbd-e963-4d07-926d-d8394ecf969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6F5C39-FB2A-4CEF-A3CD-97484E161995}">
  <ds:schemaRefs>
    <ds:schemaRef ds:uri="http://schemas.openxmlformats.org/officeDocument/2006/bibliography"/>
  </ds:schemaRefs>
</ds:datastoreItem>
</file>

<file path=customXml/itemProps2.xml><?xml version="1.0" encoding="utf-8"?>
<ds:datastoreItem xmlns:ds="http://schemas.openxmlformats.org/officeDocument/2006/customXml" ds:itemID="{DB37E97E-A9C8-4D68-BDC5-99D5114F1612}">
  <ds:schemaRefs>
    <ds:schemaRef ds:uri="http://schemas.microsoft.com/office/2006/metadata/properties"/>
    <ds:schemaRef ds:uri="http://schemas.microsoft.com/office/infopath/2007/PartnerControls"/>
    <ds:schemaRef ds:uri="c4b106c9-87e3-4fcd-b583-f769cefd0445"/>
  </ds:schemaRefs>
</ds:datastoreItem>
</file>

<file path=customXml/itemProps3.xml><?xml version="1.0" encoding="utf-8"?>
<ds:datastoreItem xmlns:ds="http://schemas.openxmlformats.org/officeDocument/2006/customXml" ds:itemID="{6818BBA5-3CEA-4F86-8185-20072C1CA093}">
  <ds:schemaRefs>
    <ds:schemaRef ds:uri="http://schemas.microsoft.com/sharepoint/v3/contenttype/forms"/>
  </ds:schemaRefs>
</ds:datastoreItem>
</file>

<file path=customXml/itemProps4.xml><?xml version="1.0" encoding="utf-8"?>
<ds:datastoreItem xmlns:ds="http://schemas.openxmlformats.org/officeDocument/2006/customXml" ds:itemID="{85F627E1-AFEA-4745-9947-3947D5035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b106c9-87e3-4fcd-b583-f769cefd0445"/>
    <ds:schemaRef ds:uri="6644ccbd-e963-4d07-926d-d8394ecf96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57</Pages>
  <Words>10917</Words>
  <Characters>62230</Characters>
  <Application>Microsoft Office Word</Application>
  <DocSecurity>0</DocSecurity>
  <Lines>518</Lines>
  <Paragraphs>146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Bandar AlGhamdi</cp:lastModifiedBy>
  <cp:revision>4</cp:revision>
  <cp:lastPrinted>2025-08-23T16:14:00Z</cp:lastPrinted>
  <dcterms:created xsi:type="dcterms:W3CDTF">2025-08-23T16:13:00Z</dcterms:created>
  <dcterms:modified xsi:type="dcterms:W3CDTF">2025-08-31T16:57:00Z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0x010100CCB68CE954168C47BAB44675E2961C29</vt:lpwstr>
  </property>
</Properties>
</file>