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41A61" w14:textId="0DFCFF15" w:rsidR="00462369" w:rsidRDefault="00A314EE" w:rsidP="002B4C29">
      <w:pPr>
        <w:jc w:val="center"/>
        <w:rPr>
          <w:noProof/>
          <w:rtl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8248A25" wp14:editId="38A8F929">
            <wp:simplePos x="0" y="0"/>
            <wp:positionH relativeFrom="column">
              <wp:posOffset>4455160</wp:posOffset>
            </wp:positionH>
            <wp:positionV relativeFrom="paragraph">
              <wp:posOffset>0</wp:posOffset>
            </wp:positionV>
            <wp:extent cx="1584960" cy="158496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4960" cy="1584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2B8705" w14:textId="77777777" w:rsidR="00A314EE" w:rsidRDefault="00462369" w:rsidP="002B4C29">
      <w:pPr>
        <w:jc w:val="center"/>
        <w:rPr>
          <w:rFonts w:cs="Arial"/>
          <w:rtl/>
        </w:rPr>
      </w:pPr>
      <w:r>
        <w:br w:type="textWrapping" w:clear="all"/>
      </w:r>
      <w:r w:rsidR="00A314EE" w:rsidRPr="00A314EE">
        <w:rPr>
          <w:rFonts w:cs="Arial"/>
          <w:rtl/>
        </w:rPr>
        <w:t>عنوان البحث بالعربي:أثر استراتيجيات التسويق الرقمي على الميزه التنافسية</w:t>
      </w:r>
    </w:p>
    <w:p w14:paraId="45AF6349" w14:textId="5140272B" w:rsidR="002B125B" w:rsidRDefault="00A314EE" w:rsidP="002B4C29">
      <w:pPr>
        <w:jc w:val="center"/>
      </w:pPr>
      <w:r w:rsidRPr="00A314EE">
        <w:rPr>
          <w:rFonts w:cs="Arial"/>
          <w:rtl/>
        </w:rPr>
        <w:t xml:space="preserve"> لدى المؤسسات الصغيرة والمتوسطة في الرياض / دراسة ميدانية</w:t>
      </w:r>
      <w:r w:rsidRPr="00A314EE">
        <w:t xml:space="preserve">                                                                                                    </w:t>
      </w:r>
    </w:p>
    <w:p w14:paraId="3C9A69D5" w14:textId="0ADAE9EC" w:rsidR="002B4C29" w:rsidRPr="002B4C29" w:rsidRDefault="002B4C29" w:rsidP="002B4C29">
      <w:pPr>
        <w:jc w:val="center"/>
        <w:rPr>
          <w:rtl/>
        </w:rPr>
      </w:pPr>
    </w:p>
    <w:p w14:paraId="0B4CB889" w14:textId="19502348" w:rsidR="002B4C29" w:rsidRPr="002B4C29" w:rsidRDefault="002B4C29" w:rsidP="002B4C29">
      <w:pPr>
        <w:jc w:val="center"/>
        <w:rPr>
          <w:rtl/>
        </w:rPr>
      </w:pPr>
    </w:p>
    <w:p w14:paraId="32664DE2" w14:textId="19C6B0F1" w:rsidR="002B4C29" w:rsidRPr="002B4C29" w:rsidRDefault="002B4C29" w:rsidP="002B4C29">
      <w:pPr>
        <w:jc w:val="center"/>
        <w:rPr>
          <w:rtl/>
        </w:rPr>
      </w:pPr>
    </w:p>
    <w:p w14:paraId="767EDF38" w14:textId="7C466718" w:rsidR="002B4C29" w:rsidRPr="002B4C29" w:rsidRDefault="002B4C29" w:rsidP="002B4C29">
      <w:pPr>
        <w:jc w:val="center"/>
        <w:rPr>
          <w:rtl/>
        </w:rPr>
      </w:pPr>
    </w:p>
    <w:p w14:paraId="33EDF862" w14:textId="4B5E9A66" w:rsidR="002B4C29" w:rsidRDefault="002B4C29" w:rsidP="002B4C29">
      <w:pPr>
        <w:jc w:val="center"/>
        <w:rPr>
          <w:rtl/>
        </w:rPr>
      </w:pPr>
    </w:p>
    <w:p w14:paraId="075609E2" w14:textId="0DAAD156" w:rsidR="002B4C29" w:rsidRPr="002B4C29" w:rsidRDefault="002B4C29" w:rsidP="00A314EE">
      <w:pPr>
        <w:rPr>
          <w:rFonts w:ascii="Bold" w:hAnsi="Bold"/>
          <w:sz w:val="46"/>
          <w:szCs w:val="72"/>
        </w:rPr>
      </w:pPr>
    </w:p>
    <w:sectPr w:rsidR="002B4C29" w:rsidRPr="002B4C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ld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369"/>
    <w:rsid w:val="002B125B"/>
    <w:rsid w:val="002B4C29"/>
    <w:rsid w:val="00462369"/>
    <w:rsid w:val="00A314EE"/>
    <w:rsid w:val="00B54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2BE5C"/>
  <w15:chartTrackingRefBased/>
  <w15:docId w15:val="{EE94C1AA-E1AA-4CE7-8BB6-9D2665C7B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2025-11-01T23:37:00Z</dcterms:created>
  <dcterms:modified xsi:type="dcterms:W3CDTF">2025-11-01T23:37:00Z</dcterms:modified>
</cp:coreProperties>
</file>