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3C6E7" w14:textId="3C071FD1" w:rsidR="007F1EC7" w:rsidRPr="007C37C2" w:rsidRDefault="007F1EC7" w:rsidP="00747BA0">
      <w:pPr>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lang w:bidi="ar-EG"/>
          <w14:ligatures w14:val="standardContextual"/>
        </w:rPr>
      </w:pPr>
      <w:bookmarkStart w:id="0" w:name="_Hlk172555450"/>
      <w:bookmarkEnd w:id="0"/>
      <w:r w:rsidRPr="007C37C2">
        <w:rPr>
          <w:rFonts w:ascii="Sakkal Majalla" w:eastAsia="Calibri" w:hAnsi="Sakkal Majalla" w:cs="Sakkal Majalla"/>
          <w:b/>
          <w:bCs/>
          <w:noProof/>
          <w:color w:val="000000" w:themeColor="text1"/>
          <w:kern w:val="2"/>
          <w:sz w:val="32"/>
          <w:szCs w:val="32"/>
          <w14:ligatures w14:val="standardContextual"/>
        </w:rPr>
        <w:drawing>
          <wp:anchor distT="0" distB="0" distL="114300" distR="114300" simplePos="0" relativeHeight="251659264" behindDoc="0" locked="0" layoutInCell="1" allowOverlap="1" wp14:anchorId="203DC71D" wp14:editId="2E712780">
            <wp:simplePos x="0" y="0"/>
            <wp:positionH relativeFrom="margin">
              <wp:align>left</wp:align>
            </wp:positionH>
            <wp:positionV relativeFrom="margin">
              <wp:align>top</wp:align>
            </wp:positionV>
            <wp:extent cx="1889760" cy="175323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6131" cy="1759719"/>
                    </a:xfrm>
                    <a:prstGeom prst="rect">
                      <a:avLst/>
                    </a:prstGeom>
                  </pic:spPr>
                </pic:pic>
              </a:graphicData>
            </a:graphic>
            <wp14:sizeRelH relativeFrom="margin">
              <wp14:pctWidth>0</wp14:pctWidth>
            </wp14:sizeRelH>
            <wp14:sizeRelV relativeFrom="margin">
              <wp14:pctHeight>0</wp14:pctHeight>
            </wp14:sizeRelV>
          </wp:anchor>
        </w:drawing>
      </w:r>
      <w:r w:rsidRPr="007C37C2">
        <w:rPr>
          <w:rFonts w:ascii="Sakkal Majalla" w:eastAsia="Calibri" w:hAnsi="Sakkal Majalla" w:cs="Sakkal Majalla"/>
          <w:b/>
          <w:bCs/>
          <w:color w:val="000000" w:themeColor="text1"/>
          <w:kern w:val="2"/>
          <w:sz w:val="32"/>
          <w:szCs w:val="32"/>
          <w:rtl/>
          <w:lang w:bidi="ar-EG"/>
          <w14:ligatures w14:val="standardContextual"/>
        </w:rPr>
        <w:t>جامعة ميد</w:t>
      </w:r>
      <w:r w:rsidR="000A60C4">
        <w:rPr>
          <w:rFonts w:ascii="Sakkal Majalla" w:eastAsia="Calibri" w:hAnsi="Sakkal Majalla" w:cs="Sakkal Majalla" w:hint="cs"/>
          <w:b/>
          <w:bCs/>
          <w:color w:val="000000" w:themeColor="text1"/>
          <w:kern w:val="2"/>
          <w:sz w:val="32"/>
          <w:szCs w:val="32"/>
          <w:rtl/>
          <w:lang w:bidi="ar-EG"/>
          <w14:ligatures w14:val="standardContextual"/>
        </w:rPr>
        <w:t xml:space="preserve"> </w:t>
      </w:r>
      <w:r w:rsidRPr="007C37C2">
        <w:rPr>
          <w:rFonts w:ascii="Sakkal Majalla" w:eastAsia="Calibri" w:hAnsi="Sakkal Majalla" w:cs="Sakkal Majalla"/>
          <w:b/>
          <w:bCs/>
          <w:color w:val="000000" w:themeColor="text1"/>
          <w:kern w:val="2"/>
          <w:sz w:val="32"/>
          <w:szCs w:val="32"/>
          <w:rtl/>
          <w:lang w:bidi="ar-EG"/>
          <w14:ligatures w14:val="standardContextual"/>
        </w:rPr>
        <w:t>أوشن</w:t>
      </w:r>
    </w:p>
    <w:p w14:paraId="37625F8A" w14:textId="2165C76A" w:rsidR="007F1EC7" w:rsidRPr="007C37C2" w:rsidRDefault="007F1EC7" w:rsidP="00747BA0">
      <w:pPr>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rtl/>
          <w:lang w:bidi="ar-EG"/>
          <w14:ligatures w14:val="standardContextual"/>
        </w:rPr>
      </w:pPr>
      <w:r w:rsidRPr="007C37C2">
        <w:rPr>
          <w:rFonts w:ascii="Sakkal Majalla" w:eastAsia="Calibri" w:hAnsi="Sakkal Majalla" w:cs="Sakkal Majalla"/>
          <w:b/>
          <w:bCs/>
          <w:color w:val="000000" w:themeColor="text1"/>
          <w:kern w:val="2"/>
          <w:sz w:val="32"/>
          <w:szCs w:val="32"/>
          <w:rtl/>
          <w:lang w:bidi="ar-EG"/>
          <w14:ligatures w14:val="standardContextual"/>
        </w:rPr>
        <w:t>كلية الإدارة</w:t>
      </w:r>
    </w:p>
    <w:p w14:paraId="53F7FFE2" w14:textId="77777777" w:rsidR="007F1EC7" w:rsidRPr="007C37C2" w:rsidRDefault="007F1EC7" w:rsidP="00747BA0">
      <w:pPr>
        <w:tabs>
          <w:tab w:val="left" w:pos="1905"/>
        </w:tabs>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rtl/>
          <w:lang w:bidi="ar-EG"/>
          <w14:ligatures w14:val="standardContextual"/>
        </w:rPr>
      </w:pPr>
      <w:r w:rsidRPr="007C37C2">
        <w:rPr>
          <w:rFonts w:ascii="Sakkal Majalla" w:eastAsia="Calibri" w:hAnsi="Sakkal Majalla" w:cs="Sakkal Majalla"/>
          <w:b/>
          <w:bCs/>
          <w:color w:val="000000" w:themeColor="text1"/>
          <w:kern w:val="2"/>
          <w:sz w:val="32"/>
          <w:szCs w:val="32"/>
          <w:rtl/>
          <w:lang w:bidi="ar-EG"/>
          <w14:ligatures w14:val="standardContextual"/>
        </w:rPr>
        <w:t>تخصص إدارة المخاطر</w:t>
      </w:r>
    </w:p>
    <w:p w14:paraId="09FBAA71" w14:textId="77777777" w:rsidR="000A60C4" w:rsidRPr="000A60C4" w:rsidRDefault="000A60C4" w:rsidP="00747BA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12"/>
          <w:szCs w:val="12"/>
          <w:rtl/>
          <w14:ligatures w14:val="standardContextual"/>
        </w:rPr>
      </w:pPr>
    </w:p>
    <w:p w14:paraId="47D17853" w14:textId="785C5A28" w:rsidR="007F1EC7" w:rsidRPr="007C37C2" w:rsidRDefault="007F1EC7" w:rsidP="00747BA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40"/>
          <w:szCs w:val="40"/>
          <w:rtl/>
          <w14:ligatures w14:val="standardContextual"/>
        </w:rPr>
      </w:pPr>
      <w:r w:rsidRPr="007C37C2">
        <w:rPr>
          <w:rFonts w:ascii="Sakkal Majalla" w:eastAsia="Calibri" w:hAnsi="Sakkal Majalla" w:cs="Sakkal Majalla"/>
          <w:b/>
          <w:bCs/>
          <w:color w:val="000000" w:themeColor="text1"/>
          <w:kern w:val="2"/>
          <w:sz w:val="40"/>
          <w:szCs w:val="40"/>
          <w:rtl/>
          <w14:ligatures w14:val="standardContextual"/>
        </w:rPr>
        <w:t>استخدام إطار الصيانة القائم على المخاطر وأثره على جودة الخدمات في المنشآت العامة: دراسة تطبيقية على المشاريع الحكومية بمدينة الرياض</w:t>
      </w:r>
    </w:p>
    <w:p w14:paraId="58E5D03E" w14:textId="77777777" w:rsidR="007F1EC7" w:rsidRPr="007C37C2" w:rsidRDefault="007F1EC7" w:rsidP="00747BA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C37C2">
        <w:rPr>
          <w:rFonts w:ascii="Sakkal Majalla" w:eastAsia="Calibri" w:hAnsi="Sakkal Majalla" w:cs="Sakkal Majalla"/>
          <w:b/>
          <w:bCs/>
          <w:color w:val="000000" w:themeColor="text1"/>
          <w:kern w:val="2"/>
          <w:sz w:val="36"/>
          <w:szCs w:val="36"/>
          <w:rtl/>
          <w:lang w:bidi="ar-EG"/>
          <w14:ligatures w14:val="standardContextual"/>
        </w:rPr>
        <w:t>إعداد/</w:t>
      </w:r>
    </w:p>
    <w:p w14:paraId="2B00C211" w14:textId="77777777" w:rsidR="0038180C" w:rsidRPr="005F499A" w:rsidRDefault="0038180C" w:rsidP="0038180C">
      <w:pPr>
        <w:spacing w:before="100" w:beforeAutospacing="1" w:after="100" w:afterAutospacing="1" w:line="360" w:lineRule="auto"/>
        <w:ind w:firstLine="0"/>
        <w:jc w:val="center"/>
        <w:rPr>
          <w:rFonts w:ascii="Sakkal Majalla" w:eastAsia="Calibri" w:hAnsi="Sakkal Majalla" w:cs="Sakkal Majalla"/>
          <w:color w:val="000000" w:themeColor="text1"/>
          <w:kern w:val="2"/>
          <w:sz w:val="36"/>
          <w:szCs w:val="36"/>
          <w:rtl/>
          <w:lang w:bidi="ar-EG"/>
          <w14:ligatures w14:val="standardContextual"/>
        </w:rPr>
      </w:pPr>
      <w:r w:rsidRPr="005F499A">
        <w:rPr>
          <w:rFonts w:ascii="Sakkal Majalla" w:eastAsia="Calibri" w:hAnsi="Sakkal Majalla" w:cs="Sakkal Majalla"/>
          <w:color w:val="000000" w:themeColor="text1"/>
          <w:kern w:val="2"/>
          <w:sz w:val="36"/>
          <w:szCs w:val="36"/>
          <w:rtl/>
          <w:lang w:bidi="ar-EG"/>
          <w14:ligatures w14:val="standardContextual"/>
        </w:rPr>
        <w:t>سليمان محمد الجبرين</w:t>
      </w:r>
    </w:p>
    <w:p w14:paraId="5721CA6F" w14:textId="77777777" w:rsidR="0038180C" w:rsidRPr="005F499A" w:rsidRDefault="0038180C" w:rsidP="0038180C">
      <w:pPr>
        <w:spacing w:before="100" w:beforeAutospacing="1" w:after="100" w:afterAutospacing="1" w:line="360" w:lineRule="auto"/>
        <w:ind w:firstLine="0"/>
        <w:jc w:val="center"/>
        <w:rPr>
          <w:rFonts w:ascii="Sakkal Majalla" w:eastAsia="Calibri" w:hAnsi="Sakkal Majalla" w:cs="Sakkal Majalla"/>
          <w:color w:val="000000" w:themeColor="text1"/>
          <w:kern w:val="2"/>
          <w:sz w:val="36"/>
          <w:szCs w:val="36"/>
          <w:rtl/>
          <w:lang w:bidi="ar-EG"/>
          <w14:ligatures w14:val="standardContextual"/>
        </w:rPr>
      </w:pPr>
      <w:r w:rsidRPr="005F499A">
        <w:rPr>
          <w:rFonts w:ascii="Sakkal Majalla" w:eastAsia="Calibri" w:hAnsi="Sakkal Majalla" w:cs="Sakkal Majalla"/>
          <w:color w:val="000000" w:themeColor="text1"/>
          <w:kern w:val="2"/>
          <w:sz w:val="36"/>
          <w:szCs w:val="36"/>
          <w:rtl/>
          <w:lang w:bidi="ar-EG"/>
          <w14:ligatures w14:val="standardContextual"/>
        </w:rPr>
        <w:t>242001287</w:t>
      </w:r>
    </w:p>
    <w:p w14:paraId="47BCC995" w14:textId="77777777" w:rsidR="007F1EC7" w:rsidRPr="007C37C2" w:rsidRDefault="007F1EC7" w:rsidP="00747BA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C37C2">
        <w:rPr>
          <w:rFonts w:ascii="Sakkal Majalla" w:eastAsia="Calibri" w:hAnsi="Sakkal Majalla" w:cs="Sakkal Majalla"/>
          <w:b/>
          <w:bCs/>
          <w:color w:val="000000" w:themeColor="text1"/>
          <w:kern w:val="2"/>
          <w:sz w:val="36"/>
          <w:szCs w:val="36"/>
          <w:rtl/>
          <w:lang w:bidi="ar-EG"/>
          <w14:ligatures w14:val="standardContextual"/>
        </w:rPr>
        <w:t>إشراف/</w:t>
      </w:r>
    </w:p>
    <w:p w14:paraId="308E2BDA" w14:textId="043B21F9" w:rsidR="007F1EC7" w:rsidRPr="0038180C" w:rsidRDefault="00747BA0" w:rsidP="00747BA0">
      <w:pPr>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38180C">
        <w:rPr>
          <w:rFonts w:ascii="Sakkal Majalla" w:eastAsia="Calibri" w:hAnsi="Sakkal Majalla" w:cs="Sakkal Majalla" w:hint="cs"/>
          <w:color w:val="000000" w:themeColor="text1"/>
          <w:sz w:val="36"/>
          <w:szCs w:val="36"/>
          <w:rtl/>
          <w:lang w:bidi="ar-EG"/>
        </w:rPr>
        <w:t>أ.د / فيصل عبد الحميد محمد</w:t>
      </w:r>
    </w:p>
    <w:p w14:paraId="6B92FCBC" w14:textId="042AFF1E" w:rsidR="00747BA0" w:rsidRPr="0038180C" w:rsidRDefault="00747BA0" w:rsidP="00747BA0">
      <w:pPr>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38180C">
        <w:rPr>
          <w:rFonts w:ascii="Sakkal Majalla" w:eastAsia="Calibri" w:hAnsi="Sakkal Majalla" w:cs="Sakkal Majalla" w:hint="cs"/>
          <w:color w:val="000000" w:themeColor="text1"/>
          <w:sz w:val="36"/>
          <w:szCs w:val="36"/>
          <w:rtl/>
          <w:lang w:bidi="ar-EG"/>
        </w:rPr>
        <w:t>أ.د / فايز جراد</w:t>
      </w:r>
    </w:p>
    <w:p w14:paraId="64025DFA" w14:textId="77777777" w:rsidR="007F1EC7" w:rsidRPr="007C37C2" w:rsidRDefault="007F1EC7" w:rsidP="00747BA0">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7C37C2">
        <w:rPr>
          <w:rFonts w:ascii="Sakkal Majalla" w:eastAsia="Calibri" w:hAnsi="Sakkal Majalla" w:cs="Sakkal Majalla"/>
          <w:b/>
          <w:bCs/>
          <w:color w:val="000000" w:themeColor="text1"/>
          <w:kern w:val="2"/>
          <w:sz w:val="36"/>
          <w:szCs w:val="36"/>
          <w:rtl/>
          <w:lang w:bidi="ar-EG"/>
          <w14:ligatures w14:val="standardContextual"/>
        </w:rPr>
        <w:t>العام الدراسي:</w:t>
      </w:r>
    </w:p>
    <w:p w14:paraId="605E43BE" w14:textId="77777777" w:rsidR="00747BA0" w:rsidRPr="007C37C2" w:rsidRDefault="00747BA0" w:rsidP="00747BA0">
      <w:pPr>
        <w:spacing w:before="100" w:beforeAutospacing="1" w:after="100" w:afterAutospacing="1" w:line="360" w:lineRule="auto"/>
        <w:ind w:hanging="2"/>
        <w:jc w:val="center"/>
        <w:rPr>
          <w:rFonts w:ascii="Sakkal Majalla" w:eastAsia="Calibri" w:hAnsi="Sakkal Majalla" w:cs="Sakkal Majalla"/>
          <w:b/>
          <w:bCs/>
          <w:color w:val="000000" w:themeColor="text1"/>
          <w:kern w:val="2"/>
          <w:sz w:val="36"/>
          <w:szCs w:val="36"/>
          <w:rtl/>
          <w:lang w:bidi="ar-EG"/>
          <w14:ligatures w14:val="standardContextual"/>
        </w:rPr>
        <w:sectPr w:rsidR="00747BA0" w:rsidRPr="007C37C2" w:rsidSect="00747BA0">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7C37C2">
        <w:rPr>
          <w:rFonts w:ascii="Sakkal Majalla" w:eastAsia="Calibri" w:hAnsi="Sakkal Majalla" w:cs="Sakkal Majalla"/>
          <w:b/>
          <w:bCs/>
          <w:color w:val="000000" w:themeColor="text1"/>
          <w:kern w:val="2"/>
          <w:sz w:val="36"/>
          <w:szCs w:val="36"/>
          <w:lang w:bidi="ar-EG"/>
          <w14:ligatures w14:val="standardContextual"/>
        </w:rPr>
        <w:t>1446 – 2025</w:t>
      </w:r>
    </w:p>
    <w:p w14:paraId="34CACABD" w14:textId="0D350606" w:rsidR="00747BA0" w:rsidRPr="007C37C2" w:rsidRDefault="00747BA0" w:rsidP="00747BA0">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tl/>
        </w:rPr>
      </w:pPr>
      <w:bookmarkStart w:id="1" w:name="_Toc191844409"/>
      <w:r w:rsidRPr="007C37C2">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7927B892" w14:textId="7803B724" w:rsidR="00E47BA7" w:rsidRPr="007C37C2" w:rsidRDefault="00E47BA7" w:rsidP="00747BA0">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 w:name="_Toc191844410"/>
      <w:r w:rsidRPr="007C37C2">
        <w:rPr>
          <w:rFonts w:ascii="Sakkal Majalla" w:hAnsi="Sakkal Majalla" w:cs="Sakkal Majalla"/>
          <w:b/>
          <w:bCs/>
          <w:color w:val="000000" w:themeColor="text1"/>
          <w:sz w:val="36"/>
          <w:szCs w:val="36"/>
          <w:rtl/>
        </w:rPr>
        <w:t>المقدمة:</w:t>
      </w:r>
      <w:bookmarkEnd w:id="2"/>
    </w:p>
    <w:p w14:paraId="79207016" w14:textId="60F82D85"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تعد المشاريع الحكومية من الركائز الأساسية التي تسهم في تحقيق التنمية المستدامة في مختلف القطاعات الاقتصادية والاجتماعية، ومن خلال هذه المشاريع، يتم تقديم العديد من الخدمات العامة التي تمس حياة المواطنين بشكل مباشر، مثل الخدمات الصحية والتعليمية، البنية التحتية، والنقل، والطاقة، وغيرها، وبالرغم من أهمية هذه المشاريع، إلا أن العديد منها يعاني من تحديات مستمرة تتعلق بتأخيرات التنفيذ، الزيادة في التكاليف، أو تدهور جودة الخدمات التي تقدمها، وتعد قضية الصيانة والتشغيل للمشاريع الحكومية من أبرز القضايا التي تستدعي اهتمامًا خاصًا، حيث إن الإهمال في صيانة المنشآت الحكومية قد يؤدي إلى تعطل الخدمات ورفع التكاليف وتدهور مستوى الأداء</w:t>
      </w:r>
      <w:r w:rsidRPr="007C37C2">
        <w:rPr>
          <w:rFonts w:ascii="Sakkal Majalla" w:hAnsi="Sakkal Majalla" w:cs="Sakkal Majalla"/>
          <w:color w:val="000000" w:themeColor="text1"/>
          <w:sz w:val="28"/>
          <w:szCs w:val="28"/>
        </w:rPr>
        <w:t>.</w:t>
      </w:r>
    </w:p>
    <w:p w14:paraId="6C790196" w14:textId="4298683A"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في هذا السياق، أصبح من الضروري تبني أساليب متقدمة لضمان استدامة المشاريع الحكومية وتحقيق أعلى مستويات الجودة، واحدة من هذه الأساليب هي "إطار الصيانة القائم على المخاطر"، الذي يشمل مجموعة من الاستراتيجيات والإجراءات التي تهدف إلى تحديد، تقييم، ومراقبة المخاطر التي قد تؤثر على صيانة المنشآت العامة بشكل شامل، ويعتمد هذا الإطار على فهم دقيق للمخاطر المحتملة وتأثيراتها على سلامة واستمرارية الخدمات المقدمة، مما يتيح اتخاذ القرارات الاستراتيجية المناسبة لتقليل هذه المخاطر قبل حدوثها</w:t>
      </w:r>
      <w:r w:rsidRPr="007C37C2">
        <w:rPr>
          <w:rFonts w:ascii="Sakkal Majalla" w:hAnsi="Sakkal Majalla" w:cs="Sakkal Majalla"/>
          <w:color w:val="000000" w:themeColor="text1"/>
          <w:sz w:val="28"/>
          <w:szCs w:val="28"/>
        </w:rPr>
        <w:t>.</w:t>
      </w:r>
    </w:p>
    <w:p w14:paraId="793ED299" w14:textId="675C804E"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rPr>
        <w:t>إن أساس فلسفة الصيانة القائم على المخاطر هو فكرة "الوقاية خير من العلاج"، وفي حين أن النماذج التقليدية لصيانة المنشآت تركز على الإصلاحات بعد حدوث الأعطال، يعتمد هذا النموذج على التنبؤ بالمشاكل المحتملة ومعالجتها قبل أن تؤثر سلبًا على سير العمل، ويُعد هذا النهج أكثر فعالية من حيث التكلفة ويسهم في تعزيز الاستدامة على المدى الطويل، ومن خلال تطبيق هذا الإطار، يتم التركيز على تحسين كفاءة استخدام الموارد المتاحة، حيث يتم تخصيص الصيانة والموارد اللازمة بناءً على أولويات المخاطر التي قد تواجه المنشأة</w:t>
      </w:r>
      <w:r w:rsidR="00B01CA5" w:rsidRPr="007C37C2">
        <w:rPr>
          <w:rFonts w:ascii="Sakkal Majalla" w:hAnsi="Sakkal Majalla" w:cs="Sakkal Majalla"/>
          <w:color w:val="000000" w:themeColor="text1"/>
          <w:sz w:val="28"/>
          <w:szCs w:val="28"/>
          <w:rtl/>
        </w:rPr>
        <w:t xml:space="preserve"> </w:t>
      </w:r>
      <w:r w:rsidR="00B01CA5" w:rsidRPr="007C37C2">
        <w:rPr>
          <w:rFonts w:ascii="Sakkal Majalla" w:hAnsi="Sakkal Majalla" w:cs="Sakkal Majalla"/>
          <w:color w:val="000000" w:themeColor="text1"/>
          <w:sz w:val="28"/>
          <w:szCs w:val="28"/>
          <w:rtl/>
          <w:lang w:bidi="ar-EG"/>
        </w:rPr>
        <w:t>(</w:t>
      </w:r>
      <w:r w:rsidR="00B01CA5" w:rsidRPr="007C37C2">
        <w:rPr>
          <w:rFonts w:ascii="Sakkal Majalla" w:hAnsi="Sakkal Majalla" w:cs="Sakkal Majalla"/>
          <w:color w:val="000000" w:themeColor="text1"/>
          <w:sz w:val="28"/>
          <w:szCs w:val="28"/>
          <w:lang w:bidi="ar-EG"/>
        </w:rPr>
        <w:t>Jorge &amp; Víctor, 2022</w:t>
      </w:r>
      <w:r w:rsidR="00B01CA5" w:rsidRPr="007C37C2">
        <w:rPr>
          <w:rFonts w:ascii="Sakkal Majalla" w:hAnsi="Sakkal Majalla" w:cs="Sakkal Majalla"/>
          <w:color w:val="000000" w:themeColor="text1"/>
          <w:sz w:val="28"/>
          <w:szCs w:val="28"/>
          <w:rtl/>
          <w:lang w:bidi="ar-EG"/>
        </w:rPr>
        <w:t>).</w:t>
      </w:r>
    </w:p>
    <w:p w14:paraId="7A222234" w14:textId="699DC256"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lastRenderedPageBreak/>
        <w:t>تتمثل إحدى النقاط الجوهرية لهذا الإطار في تحديد المخاطر التي يمكن أن تؤثر على استدامة المشاريع الحكومية، مثل مشاكل البنية التحتية أو الأنظمة التشغيلية التي قد تتعرض للتلف، ويتطلب ذلك تحليل البيانات الدقيقة وتقدير المدى الزمني الذي يمكن أن يستمر فيه النظام قبل حدوث الأعطال، وهذا التحليل يسمح بإعداد خطط استباقية للحد من تأثير المخاطر، مما يعزز من قدرة المنشآت الحكومية على تقديم خدمات عالية الجودة بأقل التكاليف</w:t>
      </w:r>
      <w:r w:rsidRPr="007C37C2">
        <w:rPr>
          <w:rFonts w:ascii="Sakkal Majalla" w:hAnsi="Sakkal Majalla" w:cs="Sakkal Majalla"/>
          <w:color w:val="000000" w:themeColor="text1"/>
          <w:sz w:val="28"/>
          <w:szCs w:val="28"/>
        </w:rPr>
        <w:t>.</w:t>
      </w:r>
    </w:p>
    <w:p w14:paraId="0A871104" w14:textId="7EB96524"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علاوة على ذلك، فإن تطبيق إطار الصيانة القائم على المخاطر يساعد في تحسين بيئة العمل داخل المشاريع الحكومية، ومن خلال تحديد أولويات الصيانة بناءً على تقييم المخاطر، يمكن تقليل فترات التوقف، وبالتالي تحسين مستوى الإنتاجية، وكما أن هذا الإطار يساهم في رفع مستوى رضا المواطنين عن الخدمات العامة، حيث يضمن توفير بيئة مستقرة وآمنة تسهم في تحقيق التنمية المستدامة</w:t>
      </w:r>
      <w:r w:rsidRPr="007C37C2">
        <w:rPr>
          <w:rFonts w:ascii="Sakkal Majalla" w:hAnsi="Sakkal Majalla" w:cs="Sakkal Majalla"/>
          <w:color w:val="000000" w:themeColor="text1"/>
          <w:sz w:val="28"/>
          <w:szCs w:val="28"/>
        </w:rPr>
        <w:t>.</w:t>
      </w:r>
    </w:p>
    <w:p w14:paraId="7AA47E1F" w14:textId="45509CDA"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على مستوى النظرية، يعكس إطار الصيانة القائم على المخاطر تطورًا في مفاهيم إدارة الصيانة، وبينما كانت الصيانة التقليدية تعتمد على الجداول الزمنية والآليات المحددة للتشغيل، فإن هذا الإطار يعكس تحولًا نحو إدارة أكثر تكاملًا وذكاءً، تعتمد على البيانات والتحليل الدقيق للمخاطر، يرتبط هذا النموذج بمجموعة من الأسس النظرية التي تشمل إدارة المخاطر، أنظمة المعلومات، وإدارة الصيانة التنبؤية، وتستند هذه الأسس إلى مفاهيم التحليل الكمي والتخطيط الاستراتيجي للمخاطر، مما يساعد في توجيه قرارات الصيانة نحو ما هو الأكثر أهمية وحاجة في كل مرحلة من مراحل المشروع</w:t>
      </w:r>
      <w:r w:rsidRPr="007C37C2">
        <w:rPr>
          <w:rFonts w:ascii="Sakkal Majalla" w:hAnsi="Sakkal Majalla" w:cs="Sakkal Majalla"/>
          <w:color w:val="000000" w:themeColor="text1"/>
          <w:sz w:val="28"/>
          <w:szCs w:val="28"/>
        </w:rPr>
        <w:t>.</w:t>
      </w:r>
    </w:p>
    <w:p w14:paraId="138769E5" w14:textId="5BC5D781"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وفيما يتعلق بالمشاريع الحكومية في مدينة الرياض، فإن الوضع يتطلب استراتيجيات مبتكرة لضمان استدامة المنشآت وجودة الخدمات المقدمة، وبمدينة الرياض، كونها العاصمة الاقتصادية للمملكة، تشهد نموًا سريعًا في المشاريع الحكومية، خاصة في قطاعات البنية التحتية والمرافق العامة، ومع هذا النمو المتسارع، تتزايد التحديات المتعلقة بصيانة هذه المنشآت والحفاظ على جودتها. لذا، أصبح من الضروري تطبيق إطار الصيانة القائم على المخاطر في هذه المشاريع لضمان تقديم خدمات عالية الجودة مستدامة</w:t>
      </w:r>
      <w:r w:rsidRPr="007C37C2">
        <w:rPr>
          <w:rFonts w:ascii="Sakkal Majalla" w:hAnsi="Sakkal Majalla" w:cs="Sakkal Majalla"/>
          <w:color w:val="000000" w:themeColor="text1"/>
          <w:sz w:val="28"/>
          <w:szCs w:val="28"/>
        </w:rPr>
        <w:t>.</w:t>
      </w:r>
    </w:p>
    <w:p w14:paraId="4CF628C4" w14:textId="099ED884"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lastRenderedPageBreak/>
        <w:t>لذلك، وتهدف الدراسة الحالية إلى تحليل تأثير تطبيق هذا الإطار على جودة الخدمات في المنشآت العامة بالمشاريع الحكومية بمدينة الرياض، حيث تسلط الضوء على أهمية تطبيق هذا النموذج لتحسين الأداء وتخفيض التكاليف وزيادة الاستدامة، ومن خلال دراسة ميدانية تتضمن مقابلات مع المسؤولين عن إدارة المشروعات والصيانة في الرياض، ستحاول هذه الدراسة الوصول إلى نتائج عملية من شأنها تقديم توصيات قابلة للتطبيق لتحسين مستوى خدمات المنشآت الحكومية</w:t>
      </w:r>
      <w:r w:rsidRPr="007C37C2">
        <w:rPr>
          <w:rFonts w:ascii="Sakkal Majalla" w:hAnsi="Sakkal Majalla" w:cs="Sakkal Majalla"/>
          <w:color w:val="000000" w:themeColor="text1"/>
          <w:sz w:val="28"/>
          <w:szCs w:val="28"/>
        </w:rPr>
        <w:t>.</w:t>
      </w:r>
    </w:p>
    <w:p w14:paraId="25AEE90B" w14:textId="0BEAC3D1" w:rsidR="00E47BA7" w:rsidRPr="007C37C2" w:rsidRDefault="00747BA0" w:rsidP="00747BA0">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3" w:name="_Toc191844411"/>
      <w:r w:rsidRPr="007C37C2">
        <w:rPr>
          <w:rFonts w:ascii="Sakkal Majalla" w:hAnsi="Sakkal Majalla" w:cs="Sakkal Majalla" w:hint="cs"/>
          <w:b/>
          <w:bCs/>
          <w:color w:val="000000" w:themeColor="text1"/>
          <w:sz w:val="36"/>
          <w:szCs w:val="36"/>
          <w:rtl/>
        </w:rPr>
        <w:t xml:space="preserve">1.1 </w:t>
      </w:r>
      <w:r w:rsidR="00E47BA7" w:rsidRPr="007C37C2">
        <w:rPr>
          <w:rFonts w:ascii="Sakkal Majalla" w:hAnsi="Sakkal Majalla" w:cs="Sakkal Majalla"/>
          <w:b/>
          <w:bCs/>
          <w:color w:val="000000" w:themeColor="text1"/>
          <w:sz w:val="36"/>
          <w:szCs w:val="36"/>
          <w:rtl/>
        </w:rPr>
        <w:t>مشكلة الدراسة:</w:t>
      </w:r>
      <w:bookmarkEnd w:id="3"/>
    </w:p>
    <w:p w14:paraId="52A3CA0E" w14:textId="4E119DDD"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تواجه المشاريع الحكومية في مدينة الرياض، كغيرها من المشاريع في مختلف أنحاء المملكة، العديد من التحديات المرتبطة بالصيانة الفعالة للمنشآت العامة، بما في ذلك ضعف التخطيط الاستراتيجي لصيانة الأنظمة والبنى التحتية، وكذلك تأخر تنفيذ إجراءات الصيانة الوقائية أو الاستجابة للمشاكل الطارئة، وتضاف إلى ذلك محدودية الموارد المتاحة لإجراء عمليات صيانة شاملة، مما يؤدي إلى تضخم تكاليف الصيانة ورفع احتمالات تعطل الخدمات المقدمة للمواطنين، وهذه الإشكاليات تتطلب تبني نماذج مبتكرة تساهم في تحسين إدارة الصيانة، وفي هذا السياق يبرز "إطار الصيانة القائم على المخاطر" كأداة فعالة لتقليل تأثير المخاطر على جودة الخدمات الحكومية وضمان استدامتها</w:t>
      </w:r>
      <w:r w:rsidRPr="007C37C2">
        <w:rPr>
          <w:rFonts w:ascii="Sakkal Majalla" w:hAnsi="Sakkal Majalla" w:cs="Sakkal Majalla"/>
          <w:color w:val="000000" w:themeColor="text1"/>
          <w:sz w:val="28"/>
          <w:szCs w:val="28"/>
        </w:rPr>
        <w:t>.</w:t>
      </w:r>
    </w:p>
    <w:p w14:paraId="3C380951" w14:textId="08F4304F"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إحدى التحديات الرئيسة التي تواجه إدارة المشروعات الحكومية في الرياض هي كيفية تحديد المخاطر المؤثرة على صيانة المنشآت الحكومية وتحليلها بطرق منهجية وفعالة، فمع تزايد تعقيد المشاريع الحكومية في مجالات البنية التحتية والخدمات العامة، أصبح من الضروري تبني استراتيجيات تعتمد على البيانات والتوقعات المستقبلية لتحديد أولويات الصيانة بناءً على مستوى المخاطر.</w:t>
      </w:r>
    </w:p>
    <w:p w14:paraId="708B6BED" w14:textId="4CCA4A6E"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وفي هذا السياق، يصعب على العديد من الإدارات الحكومية تنفيذ إطار فعّال لإدارة المخاطر في صيانة المنشآت الحكومية، ما يؤدي إلى استمرار المشاكل المتعلقة بتدهور البنية التحتية وتعرضها للتلف بشكل أسرع، مما يؤثر على جودة الخدمات المقدمة ويزيد من التكاليف المرتبطة بإصلاح الأعطال غير المخطط لها</w:t>
      </w:r>
      <w:r w:rsidRPr="007C37C2">
        <w:rPr>
          <w:rFonts w:ascii="Sakkal Majalla" w:hAnsi="Sakkal Majalla" w:cs="Sakkal Majalla"/>
          <w:color w:val="000000" w:themeColor="text1"/>
          <w:sz w:val="28"/>
          <w:szCs w:val="28"/>
        </w:rPr>
        <w:t>.</w:t>
      </w:r>
    </w:p>
    <w:p w14:paraId="2FB85211" w14:textId="069491BA"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lastRenderedPageBreak/>
        <w:t>تتمثل مشكلة الدراسة في تحديد مدى تأثير تطبيق إطار الصيانة القائم على المخاطر على تحسين جودة الخدمات في المشاريع الحكومية بمدينة الرياض، فبينما تمثل إدارة المخاطر جزءًا أساسيًا في تخطيط وتنفيذ المشاريع الحكومية، تبقى العديد من الإدارات غير قادرة على تحديد المخاطر بشكل دقيق أو تنفيذ استراتيجيات صيانة فعالة تضمن تحسين الجودة في المنشآت الحكومية، كما أن هناك قلة من الدراسات التي تناولت تأثير تطبيق هذا الإطار في تحسين جودة الخدمات الحكومية، مما يعكس الحاجة الملحة لفهم أفضل لكيفية تأثير هذا الإطار في بيئة المشاريع الحكومية بالرياض، وتحليل مدى نجاحه في تحسين الكفاءة التشغيلية وتحقيق استدامة المنشآت</w:t>
      </w:r>
      <w:r w:rsidRPr="007C37C2">
        <w:rPr>
          <w:rFonts w:ascii="Sakkal Majalla" w:hAnsi="Sakkal Majalla" w:cs="Sakkal Majalla"/>
          <w:color w:val="000000" w:themeColor="text1"/>
          <w:sz w:val="28"/>
          <w:szCs w:val="28"/>
        </w:rPr>
        <w:t>.</w:t>
      </w:r>
    </w:p>
    <w:p w14:paraId="1A1DE106" w14:textId="5DBAA24A" w:rsidR="00E47BA7" w:rsidRPr="007C37C2" w:rsidRDefault="00E47BA7" w:rsidP="00747BA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C37C2">
        <w:rPr>
          <w:rFonts w:ascii="Sakkal Majalla" w:hAnsi="Sakkal Majalla" w:cs="Sakkal Majalla"/>
          <w:b/>
          <w:bCs/>
          <w:color w:val="000000" w:themeColor="text1"/>
          <w:sz w:val="28"/>
          <w:szCs w:val="28"/>
          <w:rtl/>
        </w:rPr>
        <w:t>من هنا، يمكن بلورة مشكلة البحث الحالي في التساؤل الرئيس التالي:</w:t>
      </w:r>
    </w:p>
    <w:p w14:paraId="4D313077" w14:textId="1A1CB137" w:rsidR="00E47BA7" w:rsidRPr="007C37C2" w:rsidRDefault="00E47BA7" w:rsidP="00747B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ما تأثير تطبيق إطار الصيانة القائم على المخاطر على جودة الخدمات في المنشآت الحكومية بالمشاريع الحكومية بمدينة الرياض؟</w:t>
      </w:r>
    </w:p>
    <w:p w14:paraId="7BF26339" w14:textId="6458FEE5" w:rsidR="00E47BA7" w:rsidRPr="007C37C2" w:rsidRDefault="00747BA0" w:rsidP="00747BA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4" w:name="_Toc191844412"/>
      <w:r w:rsidRPr="007C37C2">
        <w:rPr>
          <w:rFonts w:ascii="Sakkal Majalla" w:hAnsi="Sakkal Majalla" w:cs="Sakkal Majalla" w:hint="cs"/>
          <w:b/>
          <w:bCs/>
          <w:color w:val="000000" w:themeColor="text1"/>
          <w:sz w:val="36"/>
          <w:szCs w:val="36"/>
          <w:rtl/>
        </w:rPr>
        <w:t xml:space="preserve">2.1 </w:t>
      </w:r>
      <w:r w:rsidR="00E47BA7" w:rsidRPr="007C37C2">
        <w:rPr>
          <w:rFonts w:ascii="Sakkal Majalla" w:hAnsi="Sakkal Majalla" w:cs="Sakkal Majalla"/>
          <w:b/>
          <w:bCs/>
          <w:color w:val="000000" w:themeColor="text1"/>
          <w:sz w:val="36"/>
          <w:szCs w:val="36"/>
          <w:rtl/>
        </w:rPr>
        <w:t>أهمية الدراسة</w:t>
      </w:r>
      <w:r w:rsidR="00E47BA7" w:rsidRPr="007C37C2">
        <w:rPr>
          <w:rFonts w:ascii="Sakkal Majalla" w:hAnsi="Sakkal Majalla" w:cs="Sakkal Majalla"/>
          <w:b/>
          <w:bCs/>
          <w:color w:val="000000" w:themeColor="text1"/>
          <w:sz w:val="36"/>
          <w:szCs w:val="36"/>
        </w:rPr>
        <w:t>:</w:t>
      </w:r>
      <w:bookmarkEnd w:id="4"/>
    </w:p>
    <w:p w14:paraId="7BFC6BE7" w14:textId="4CA3131D" w:rsidR="00E47BA7" w:rsidRPr="007C37C2" w:rsidRDefault="00747BA0" w:rsidP="00747BA0">
      <w:pPr>
        <w:spacing w:before="100" w:beforeAutospacing="1" w:after="100" w:afterAutospacing="1" w:line="360" w:lineRule="auto"/>
        <w:ind w:firstLine="0"/>
        <w:jc w:val="both"/>
        <w:outlineLvl w:val="2"/>
        <w:rPr>
          <w:rFonts w:ascii="Sakkal Majalla" w:hAnsi="Sakkal Majalla" w:cs="Sakkal Majalla"/>
          <w:color w:val="000000" w:themeColor="text1"/>
          <w:sz w:val="32"/>
          <w:szCs w:val="32"/>
          <w:rtl/>
        </w:rPr>
      </w:pPr>
      <w:bookmarkStart w:id="5" w:name="_Toc191844413"/>
      <w:r w:rsidRPr="007C37C2">
        <w:rPr>
          <w:rFonts w:ascii="Sakkal Majalla" w:hAnsi="Sakkal Majalla" w:cs="Sakkal Majalla" w:hint="cs"/>
          <w:b/>
          <w:bCs/>
          <w:color w:val="000000" w:themeColor="text1"/>
          <w:sz w:val="32"/>
          <w:szCs w:val="32"/>
          <w:rtl/>
        </w:rPr>
        <w:t xml:space="preserve">1.2.1 </w:t>
      </w:r>
      <w:r w:rsidR="00E47BA7" w:rsidRPr="007C37C2">
        <w:rPr>
          <w:rFonts w:ascii="Sakkal Majalla" w:hAnsi="Sakkal Majalla" w:cs="Sakkal Majalla"/>
          <w:b/>
          <w:bCs/>
          <w:color w:val="000000" w:themeColor="text1"/>
          <w:sz w:val="32"/>
          <w:szCs w:val="32"/>
          <w:rtl/>
        </w:rPr>
        <w:t>الأهمية العلمية</w:t>
      </w:r>
      <w:r w:rsidR="00E47BA7" w:rsidRPr="007C37C2">
        <w:rPr>
          <w:rFonts w:ascii="Sakkal Majalla" w:hAnsi="Sakkal Majalla" w:cs="Sakkal Majalla"/>
          <w:b/>
          <w:bCs/>
          <w:color w:val="000000" w:themeColor="text1"/>
          <w:sz w:val="32"/>
          <w:szCs w:val="32"/>
        </w:rPr>
        <w:t>:</w:t>
      </w:r>
      <w:bookmarkEnd w:id="5"/>
    </w:p>
    <w:p w14:paraId="1797958E" w14:textId="77777777"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تكتسب هذه الدراسة أهمية علمية كبيرة لأنها تركز على تحليل تأثير تطبيق إطار الصيانة القائم على المخاطر في تحسين جودة الخدمات في المنشآت الحكومية بالمشاريع الحكومية بمدينة الرياض، وهذا الموضوع يمثل إضافة مهمة للأدبيات الأكاديمية المتعلقة بإدارة المخاطر والصيانة في القطاع الحكومي، حيث يساهم في سد الفجوة المعرفية حول كيفية تطبيق هذا الإطار بشكل فعال في المشاريع الحكومية، كما أن الدراسة ستسهم في فهم العلاقة بين إدارة المخاطر وجودة الخدمات الحكومية، ومن خلال تحليل البيانات النوعية والكمية المستمدة من المشاريع الحكومية في الرياض.</w:t>
      </w:r>
    </w:p>
    <w:p w14:paraId="1CD5703B" w14:textId="333CEB90"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 xml:space="preserve">ومن خلال هذه الدراسة، سيتم تقديم نموذج تحليلي شامل يمكن أن يكون مرجعًا للباحثين والممارسين في مجال إدارة المشاريع الحكومية والصيانة، وبالتالي سيعزز من المعرفة الأكاديمية ويشكل </w:t>
      </w:r>
      <w:r w:rsidRPr="007C37C2">
        <w:rPr>
          <w:rFonts w:ascii="Sakkal Majalla" w:hAnsi="Sakkal Majalla" w:cs="Sakkal Majalla"/>
          <w:color w:val="000000" w:themeColor="text1"/>
          <w:sz w:val="28"/>
          <w:szCs w:val="28"/>
          <w:rtl/>
        </w:rPr>
        <w:lastRenderedPageBreak/>
        <w:t>إسهامًا كبيرًا في تطوير الأدبيات المتعلقة بإدارة المخاطر في هذا المجال، وفي ظل قلة الدراسات العربية التي تتناول هذا الموضوع، فإن هذه الدراسة ستفتح آفاقًا جديدة للبحوث المستقبلية في الدول العربية حول تطبيق أساليب الصيانة القائم على المخاطر في المشاريع الحكومية</w:t>
      </w:r>
      <w:r w:rsidRPr="007C37C2">
        <w:rPr>
          <w:rFonts w:ascii="Sakkal Majalla" w:hAnsi="Sakkal Majalla" w:cs="Sakkal Majalla"/>
          <w:color w:val="000000" w:themeColor="text1"/>
          <w:sz w:val="28"/>
          <w:szCs w:val="28"/>
        </w:rPr>
        <w:t>.</w:t>
      </w:r>
    </w:p>
    <w:p w14:paraId="2BF87A07" w14:textId="616E6E4E" w:rsidR="00E47BA7" w:rsidRPr="007C37C2" w:rsidRDefault="00747BA0" w:rsidP="00747BA0">
      <w:pPr>
        <w:spacing w:before="100" w:beforeAutospacing="1" w:after="100" w:afterAutospacing="1" w:line="360" w:lineRule="auto"/>
        <w:ind w:firstLine="0"/>
        <w:jc w:val="both"/>
        <w:outlineLvl w:val="2"/>
        <w:rPr>
          <w:rFonts w:ascii="Sakkal Majalla" w:hAnsi="Sakkal Majalla" w:cs="Sakkal Majalla"/>
          <w:color w:val="000000" w:themeColor="text1"/>
          <w:sz w:val="32"/>
          <w:szCs w:val="32"/>
          <w:rtl/>
        </w:rPr>
      </w:pPr>
      <w:bookmarkStart w:id="6" w:name="_Toc191844414"/>
      <w:r w:rsidRPr="007C37C2">
        <w:rPr>
          <w:rFonts w:ascii="Sakkal Majalla" w:hAnsi="Sakkal Majalla" w:cs="Sakkal Majalla" w:hint="cs"/>
          <w:b/>
          <w:bCs/>
          <w:color w:val="000000" w:themeColor="text1"/>
          <w:sz w:val="32"/>
          <w:szCs w:val="32"/>
          <w:rtl/>
        </w:rPr>
        <w:t xml:space="preserve">2.2.1 </w:t>
      </w:r>
      <w:r w:rsidR="00E47BA7" w:rsidRPr="007C37C2">
        <w:rPr>
          <w:rFonts w:ascii="Sakkal Majalla" w:hAnsi="Sakkal Majalla" w:cs="Sakkal Majalla"/>
          <w:b/>
          <w:bCs/>
          <w:color w:val="000000" w:themeColor="text1"/>
          <w:sz w:val="32"/>
          <w:szCs w:val="32"/>
          <w:rtl/>
        </w:rPr>
        <w:t>الأهمية العملية</w:t>
      </w:r>
      <w:r w:rsidR="00E47BA7" w:rsidRPr="007C37C2">
        <w:rPr>
          <w:rFonts w:ascii="Sakkal Majalla" w:hAnsi="Sakkal Majalla" w:cs="Sakkal Majalla"/>
          <w:b/>
          <w:bCs/>
          <w:color w:val="000000" w:themeColor="text1"/>
          <w:sz w:val="32"/>
          <w:szCs w:val="32"/>
        </w:rPr>
        <w:t>:</w:t>
      </w:r>
      <w:bookmarkEnd w:id="6"/>
    </w:p>
    <w:p w14:paraId="2836F32A" w14:textId="1AEDF695"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تتمثل الأهمية العملية لهذه الدراسة في توفير توجيهات عملية للجهات الحكومية والمؤسسات المعنية بإدارة المشاريع الحكومية في مدينة الرياض، حيث ستساعد هذه الدراسة في تحسين استراتيجيات إدارة الصيانة في المشاريع الحكومية، من خلال توجيه صانعي القرار إلى أهمية تطبيق إطار الصيانة القائم على المخاطر كوسيلة لتحسين جودة الخدمات الحكومية وضمان استدامتها، وكما ستساهم الدراسة في تحسين كفاءة وفاعلية إدارة المشاريع من خلال تقديم توصيات عملية مستمدة من أفضل الممارسات العالمية في مجال إدارة المخاطر والصيانة.</w:t>
      </w:r>
    </w:p>
    <w:p w14:paraId="433F37EA" w14:textId="5F1B53AB"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علاوة على ذلك، ستساعد هذه الدراسة المسؤولين الحكوميين على فهم أفضل للاحتياجات والتحديات التي تواجه تطبيق هذا الإطار في بيئة المشاريع الحكومية، مما يسهم في صياغة سياسات وبرامج داعمة لتعزيز جودة الخدمات الحكومية واستدامتها</w:t>
      </w:r>
      <w:r w:rsidRPr="007C37C2">
        <w:rPr>
          <w:rFonts w:ascii="Sakkal Majalla" w:hAnsi="Sakkal Majalla" w:cs="Sakkal Majalla"/>
          <w:color w:val="000000" w:themeColor="text1"/>
          <w:sz w:val="28"/>
          <w:szCs w:val="28"/>
        </w:rPr>
        <w:t>.</w:t>
      </w:r>
    </w:p>
    <w:p w14:paraId="247AAB55" w14:textId="4F5FDE8F" w:rsidR="00E47BA7" w:rsidRPr="007C37C2" w:rsidRDefault="00747BA0" w:rsidP="00747BA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7" w:name="_Toc191844415"/>
      <w:r w:rsidRPr="007C37C2">
        <w:rPr>
          <w:rFonts w:ascii="Sakkal Majalla" w:hAnsi="Sakkal Majalla" w:cs="Sakkal Majalla" w:hint="cs"/>
          <w:b/>
          <w:bCs/>
          <w:color w:val="000000" w:themeColor="text1"/>
          <w:sz w:val="36"/>
          <w:szCs w:val="36"/>
          <w:rtl/>
        </w:rPr>
        <w:t xml:space="preserve">3.1 </w:t>
      </w:r>
      <w:r w:rsidR="00E47BA7" w:rsidRPr="007C37C2">
        <w:rPr>
          <w:rFonts w:ascii="Sakkal Majalla" w:hAnsi="Sakkal Majalla" w:cs="Sakkal Majalla"/>
          <w:b/>
          <w:bCs/>
          <w:color w:val="000000" w:themeColor="text1"/>
          <w:sz w:val="36"/>
          <w:szCs w:val="36"/>
          <w:rtl/>
        </w:rPr>
        <w:t>أهداف الدراسة</w:t>
      </w:r>
      <w:r w:rsidR="00E47BA7" w:rsidRPr="007C37C2">
        <w:rPr>
          <w:rFonts w:ascii="Sakkal Majalla" w:hAnsi="Sakkal Majalla" w:cs="Sakkal Majalla"/>
          <w:b/>
          <w:bCs/>
          <w:color w:val="000000" w:themeColor="text1"/>
          <w:sz w:val="36"/>
          <w:szCs w:val="36"/>
        </w:rPr>
        <w:t>:</w:t>
      </w:r>
      <w:bookmarkEnd w:id="7"/>
    </w:p>
    <w:p w14:paraId="110BB0ED" w14:textId="2D4028DC"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 xml:space="preserve">إن الهدف الرئيس والمحوري لهذا البحث يتمثل في محاولة التعرف على مدى تأثير تطبيق إطار الصيانة القائم على المخاطر على جودة الخدمات في المنشآت الحكومية بالمشاريع الحكومية بمدينة الرياض، </w:t>
      </w:r>
      <w:r w:rsidR="004E7558" w:rsidRPr="007C37C2">
        <w:rPr>
          <w:rFonts w:ascii="Sakkal Majalla" w:hAnsi="Sakkal Majalla" w:cs="Sakkal Majalla"/>
          <w:color w:val="000000" w:themeColor="text1"/>
          <w:sz w:val="28"/>
          <w:szCs w:val="28"/>
          <w:rtl/>
        </w:rPr>
        <w:t>ويمكن</w:t>
      </w:r>
      <w:r w:rsidRPr="007C37C2">
        <w:rPr>
          <w:rFonts w:ascii="Sakkal Majalla" w:hAnsi="Sakkal Majalla" w:cs="Sakkal Majalla"/>
          <w:color w:val="000000" w:themeColor="text1"/>
          <w:sz w:val="28"/>
          <w:szCs w:val="28"/>
          <w:rtl/>
        </w:rPr>
        <w:t xml:space="preserve"> تحديد الأهداف الفرعية للدراسة على النحو الآتي</w:t>
      </w:r>
      <w:r w:rsidRPr="007C37C2">
        <w:rPr>
          <w:rFonts w:ascii="Sakkal Majalla" w:hAnsi="Sakkal Majalla" w:cs="Sakkal Majalla"/>
          <w:color w:val="000000" w:themeColor="text1"/>
          <w:sz w:val="28"/>
          <w:szCs w:val="28"/>
        </w:rPr>
        <w:t>:</w:t>
      </w:r>
    </w:p>
    <w:p w14:paraId="21590D54" w14:textId="2CC8A4A4" w:rsidR="00360653" w:rsidRPr="007C37C2" w:rsidRDefault="00360653" w:rsidP="00747BA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بيان أثر الوعي بالمخاطر على تحسين جودة الخدمات في المنشآت الحكومية</w:t>
      </w:r>
    </w:p>
    <w:p w14:paraId="088F2DCC" w14:textId="46A0BB78" w:rsidR="00E47BA7" w:rsidRPr="007C37C2" w:rsidRDefault="00E47BA7" w:rsidP="00747BA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بيان أثر ت</w:t>
      </w:r>
      <w:r w:rsidR="00360653" w:rsidRPr="007C37C2">
        <w:rPr>
          <w:rFonts w:ascii="Sakkal Majalla" w:hAnsi="Sakkal Majalla" w:cs="Sakkal Majalla"/>
          <w:color w:val="000000" w:themeColor="text1"/>
          <w:sz w:val="28"/>
          <w:szCs w:val="28"/>
          <w:rtl/>
        </w:rPr>
        <w:t>حليل</w:t>
      </w:r>
      <w:r w:rsidRPr="007C37C2">
        <w:rPr>
          <w:rFonts w:ascii="Sakkal Majalla" w:hAnsi="Sakkal Majalla" w:cs="Sakkal Majalla"/>
          <w:color w:val="000000" w:themeColor="text1"/>
          <w:sz w:val="28"/>
          <w:szCs w:val="28"/>
          <w:rtl/>
        </w:rPr>
        <w:t xml:space="preserve"> المخاطر على تحسين جودة الخدمات في المنشآت الحكومية</w:t>
      </w:r>
      <w:r w:rsidRPr="007C37C2">
        <w:rPr>
          <w:rFonts w:ascii="Sakkal Majalla" w:hAnsi="Sakkal Majalla" w:cs="Sakkal Majalla"/>
          <w:color w:val="000000" w:themeColor="text1"/>
          <w:sz w:val="28"/>
          <w:szCs w:val="28"/>
        </w:rPr>
        <w:t>.</w:t>
      </w:r>
    </w:p>
    <w:p w14:paraId="77DC9956" w14:textId="77777777" w:rsidR="00E47BA7" w:rsidRPr="007C37C2" w:rsidRDefault="00E47BA7" w:rsidP="00747BA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بيان أثر تقييم المخاطر على تحسين جودة الخدمات في المنشآت الحكومية</w:t>
      </w:r>
      <w:r w:rsidRPr="007C37C2">
        <w:rPr>
          <w:rFonts w:ascii="Sakkal Majalla" w:hAnsi="Sakkal Majalla" w:cs="Sakkal Majalla"/>
          <w:color w:val="000000" w:themeColor="text1"/>
          <w:sz w:val="28"/>
          <w:szCs w:val="28"/>
        </w:rPr>
        <w:t>.</w:t>
      </w:r>
    </w:p>
    <w:p w14:paraId="64F37B37" w14:textId="0B8A2681" w:rsidR="00E47BA7" w:rsidRPr="007C37C2" w:rsidRDefault="00E47BA7" w:rsidP="00747BA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lastRenderedPageBreak/>
        <w:t xml:space="preserve">بيان أثر </w:t>
      </w:r>
      <w:r w:rsidR="00360653" w:rsidRPr="007C37C2">
        <w:rPr>
          <w:rFonts w:ascii="Sakkal Majalla" w:hAnsi="Sakkal Majalla" w:cs="Sakkal Majalla"/>
          <w:color w:val="000000" w:themeColor="text1"/>
          <w:sz w:val="28"/>
          <w:szCs w:val="28"/>
          <w:rtl/>
        </w:rPr>
        <w:t>التحكم في المخاطر</w:t>
      </w:r>
      <w:r w:rsidRPr="007C37C2">
        <w:rPr>
          <w:rFonts w:ascii="Sakkal Majalla" w:hAnsi="Sakkal Majalla" w:cs="Sakkal Majalla"/>
          <w:color w:val="000000" w:themeColor="text1"/>
          <w:sz w:val="28"/>
          <w:szCs w:val="28"/>
          <w:rtl/>
        </w:rPr>
        <w:t xml:space="preserve"> على تحسين جودة الخدمات في المنشآت الحكومية</w:t>
      </w:r>
      <w:r w:rsidRPr="007C37C2">
        <w:rPr>
          <w:rFonts w:ascii="Sakkal Majalla" w:hAnsi="Sakkal Majalla" w:cs="Sakkal Majalla"/>
          <w:color w:val="000000" w:themeColor="text1"/>
          <w:sz w:val="28"/>
          <w:szCs w:val="28"/>
        </w:rPr>
        <w:t>.</w:t>
      </w:r>
    </w:p>
    <w:p w14:paraId="6BCADA4C" w14:textId="5546A3A5" w:rsidR="00E47BA7" w:rsidRPr="007C37C2" w:rsidRDefault="00E47BA7" w:rsidP="00747BA0">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بيان أثر المراقبة و</w:t>
      </w:r>
      <w:r w:rsidR="00360653" w:rsidRPr="007C37C2">
        <w:rPr>
          <w:rFonts w:ascii="Sakkal Majalla" w:hAnsi="Sakkal Majalla" w:cs="Sakkal Majalla"/>
          <w:color w:val="000000" w:themeColor="text1"/>
          <w:sz w:val="28"/>
          <w:szCs w:val="28"/>
          <w:rtl/>
        </w:rPr>
        <w:t>المتابعة الدورية</w:t>
      </w:r>
      <w:r w:rsidRPr="007C37C2">
        <w:rPr>
          <w:rFonts w:ascii="Sakkal Majalla" w:hAnsi="Sakkal Majalla" w:cs="Sakkal Majalla"/>
          <w:color w:val="000000" w:themeColor="text1"/>
          <w:sz w:val="28"/>
          <w:szCs w:val="28"/>
          <w:rtl/>
        </w:rPr>
        <w:t xml:space="preserve"> على تحسين جودة الخدمات في المنشآت الحكومية</w:t>
      </w:r>
      <w:r w:rsidRPr="007C37C2">
        <w:rPr>
          <w:rFonts w:ascii="Sakkal Majalla" w:hAnsi="Sakkal Majalla" w:cs="Sakkal Majalla"/>
          <w:color w:val="000000" w:themeColor="text1"/>
          <w:sz w:val="28"/>
          <w:szCs w:val="28"/>
        </w:rPr>
        <w:t>.</w:t>
      </w:r>
    </w:p>
    <w:p w14:paraId="767CC694" w14:textId="6A7CBA75" w:rsidR="00E47BA7" w:rsidRPr="007C37C2" w:rsidRDefault="00747BA0" w:rsidP="00747BA0">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8" w:name="_Toc191844416"/>
      <w:r w:rsidRPr="007C37C2">
        <w:rPr>
          <w:rFonts w:ascii="Sakkal Majalla" w:hAnsi="Sakkal Majalla" w:cs="Sakkal Majalla" w:hint="cs"/>
          <w:b/>
          <w:bCs/>
          <w:color w:val="000000" w:themeColor="text1"/>
          <w:sz w:val="36"/>
          <w:szCs w:val="36"/>
          <w:rtl/>
        </w:rPr>
        <w:t xml:space="preserve">4.1 </w:t>
      </w:r>
      <w:r w:rsidR="00E47BA7" w:rsidRPr="007C37C2">
        <w:rPr>
          <w:rFonts w:ascii="Sakkal Majalla" w:hAnsi="Sakkal Majalla" w:cs="Sakkal Majalla"/>
          <w:b/>
          <w:bCs/>
          <w:color w:val="000000" w:themeColor="text1"/>
          <w:sz w:val="36"/>
          <w:szCs w:val="36"/>
          <w:rtl/>
        </w:rPr>
        <w:t>تساؤلات الدراسة</w:t>
      </w:r>
      <w:r w:rsidR="00E47BA7" w:rsidRPr="007C37C2">
        <w:rPr>
          <w:rFonts w:ascii="Sakkal Majalla" w:hAnsi="Sakkal Majalla" w:cs="Sakkal Majalla"/>
          <w:b/>
          <w:bCs/>
          <w:color w:val="000000" w:themeColor="text1"/>
          <w:sz w:val="36"/>
          <w:szCs w:val="36"/>
        </w:rPr>
        <w:t>:</w:t>
      </w:r>
      <w:bookmarkEnd w:id="8"/>
    </w:p>
    <w:p w14:paraId="224E53B3" w14:textId="3619683A" w:rsidR="00E47BA7" w:rsidRPr="007C37C2" w:rsidRDefault="00E47BA7" w:rsidP="002051DB">
      <w:pPr>
        <w:pStyle w:val="a4"/>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7C37C2">
        <w:rPr>
          <w:rFonts w:ascii="Sakkal Majalla" w:hAnsi="Sakkal Majalla" w:cs="Sakkal Majalla"/>
          <w:b/>
          <w:bCs/>
          <w:color w:val="000000" w:themeColor="text1"/>
          <w:sz w:val="32"/>
          <w:szCs w:val="32"/>
          <w:rtl/>
        </w:rPr>
        <w:t>التساؤل الرئيسي للدراسة:</w:t>
      </w:r>
    </w:p>
    <w:p w14:paraId="78E785E6" w14:textId="07C05875" w:rsidR="00E47BA7" w:rsidRPr="007C37C2" w:rsidRDefault="00E47BA7"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ما أثر تطبيق إطار الصيانة القائم على المخاطر على جودة الخدمات في المنشآت الحكومية بالمشاريع الحكومية بمدينة الرياض؟</w:t>
      </w:r>
    </w:p>
    <w:p w14:paraId="2BDB18E6" w14:textId="652288D0" w:rsidR="00E47BA7" w:rsidRPr="007C37C2" w:rsidRDefault="00E47BA7" w:rsidP="00747BA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C37C2">
        <w:rPr>
          <w:rFonts w:ascii="Sakkal Majalla" w:hAnsi="Sakkal Majalla" w:cs="Sakkal Majalla"/>
          <w:b/>
          <w:bCs/>
          <w:color w:val="000000" w:themeColor="text1"/>
          <w:sz w:val="28"/>
          <w:szCs w:val="28"/>
          <w:rtl/>
        </w:rPr>
        <w:t>ويتفرع من هذا السؤال الرئيس التساؤلات الفرعية الآتية</w:t>
      </w:r>
      <w:r w:rsidRPr="007C37C2">
        <w:rPr>
          <w:rFonts w:ascii="Sakkal Majalla" w:hAnsi="Sakkal Majalla" w:cs="Sakkal Majalla"/>
          <w:b/>
          <w:bCs/>
          <w:color w:val="000000" w:themeColor="text1"/>
          <w:sz w:val="28"/>
          <w:szCs w:val="28"/>
        </w:rPr>
        <w:t>:</w:t>
      </w:r>
    </w:p>
    <w:p w14:paraId="43B67494" w14:textId="6921B631" w:rsidR="00360653" w:rsidRPr="007C37C2" w:rsidRDefault="00360653" w:rsidP="00747BA0">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ما أثر الوعي بالمخاطر على تحسين جودة الخدمات في المنشآت الحكومية؟</w:t>
      </w:r>
    </w:p>
    <w:p w14:paraId="0F56F039" w14:textId="241DC742" w:rsidR="00E47BA7" w:rsidRPr="007C37C2" w:rsidRDefault="00E47BA7" w:rsidP="00747BA0">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ما أثر تح</w:t>
      </w:r>
      <w:r w:rsidR="00360653" w:rsidRPr="007C37C2">
        <w:rPr>
          <w:rFonts w:ascii="Sakkal Majalla" w:hAnsi="Sakkal Majalla" w:cs="Sakkal Majalla"/>
          <w:color w:val="000000" w:themeColor="text1"/>
          <w:sz w:val="28"/>
          <w:szCs w:val="28"/>
          <w:rtl/>
        </w:rPr>
        <w:t>ليل</w:t>
      </w:r>
      <w:r w:rsidRPr="007C37C2">
        <w:rPr>
          <w:rFonts w:ascii="Sakkal Majalla" w:hAnsi="Sakkal Majalla" w:cs="Sakkal Majalla"/>
          <w:color w:val="000000" w:themeColor="text1"/>
          <w:sz w:val="28"/>
          <w:szCs w:val="28"/>
          <w:rtl/>
        </w:rPr>
        <w:t xml:space="preserve"> المخاطر على تحسين جودة الخدمات في المنشآت الحكومية؟</w:t>
      </w:r>
    </w:p>
    <w:p w14:paraId="154A64D2" w14:textId="77777777" w:rsidR="00E47BA7" w:rsidRPr="007C37C2" w:rsidRDefault="00E47BA7" w:rsidP="00747BA0">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ما أثر تقييم المخاطر على تحسين جودة الخدمات في المنشآت الحكومية؟</w:t>
      </w:r>
    </w:p>
    <w:p w14:paraId="620A82E9" w14:textId="77DF1323" w:rsidR="00E47BA7" w:rsidRPr="007C37C2" w:rsidRDefault="00E47BA7" w:rsidP="00747BA0">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 xml:space="preserve">ما أثر </w:t>
      </w:r>
      <w:r w:rsidR="00360653" w:rsidRPr="007C37C2">
        <w:rPr>
          <w:rFonts w:ascii="Sakkal Majalla" w:hAnsi="Sakkal Majalla" w:cs="Sakkal Majalla"/>
          <w:color w:val="000000" w:themeColor="text1"/>
          <w:sz w:val="28"/>
          <w:szCs w:val="28"/>
          <w:rtl/>
        </w:rPr>
        <w:t>التحكم في المخاطر</w:t>
      </w:r>
      <w:r w:rsidRPr="007C37C2">
        <w:rPr>
          <w:rFonts w:ascii="Sakkal Majalla" w:hAnsi="Sakkal Majalla" w:cs="Sakkal Majalla"/>
          <w:color w:val="000000" w:themeColor="text1"/>
          <w:sz w:val="28"/>
          <w:szCs w:val="28"/>
          <w:rtl/>
        </w:rPr>
        <w:t xml:space="preserve"> على تحسين جودة الخدمات في المنشآت الحكومية؟</w:t>
      </w:r>
    </w:p>
    <w:p w14:paraId="0AE960E6" w14:textId="3A8AE022" w:rsidR="00E47BA7" w:rsidRPr="007C37C2" w:rsidRDefault="00E47BA7" w:rsidP="00747BA0">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ما أثر المراقبة والم</w:t>
      </w:r>
      <w:r w:rsidR="00360653" w:rsidRPr="007C37C2">
        <w:rPr>
          <w:rFonts w:ascii="Sakkal Majalla" w:hAnsi="Sakkal Majalla" w:cs="Sakkal Majalla"/>
          <w:color w:val="000000" w:themeColor="text1"/>
          <w:sz w:val="28"/>
          <w:szCs w:val="28"/>
          <w:rtl/>
        </w:rPr>
        <w:t>تابعة الدورية</w:t>
      </w:r>
      <w:r w:rsidRPr="007C37C2">
        <w:rPr>
          <w:rFonts w:ascii="Sakkal Majalla" w:hAnsi="Sakkal Majalla" w:cs="Sakkal Majalla"/>
          <w:color w:val="000000" w:themeColor="text1"/>
          <w:sz w:val="28"/>
          <w:szCs w:val="28"/>
          <w:rtl/>
        </w:rPr>
        <w:t xml:space="preserve"> على تحسين جودة الخدمات في المنشآت الحكومية؟</w:t>
      </w:r>
    </w:p>
    <w:p w14:paraId="2BB5A6C3" w14:textId="17811121" w:rsidR="004E7558" w:rsidRPr="007C37C2" w:rsidRDefault="00747BA0" w:rsidP="00747BA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9" w:name="_Toc191844417"/>
      <w:r w:rsidRPr="007C37C2">
        <w:rPr>
          <w:rFonts w:ascii="Sakkal Majalla" w:hAnsi="Sakkal Majalla" w:cs="Sakkal Majalla" w:hint="cs"/>
          <w:b/>
          <w:bCs/>
          <w:color w:val="000000" w:themeColor="text1"/>
          <w:sz w:val="36"/>
          <w:szCs w:val="36"/>
          <w:rtl/>
        </w:rPr>
        <w:t xml:space="preserve">5.1 </w:t>
      </w:r>
      <w:r w:rsidR="004E7558" w:rsidRPr="007C37C2">
        <w:rPr>
          <w:rFonts w:ascii="Sakkal Majalla" w:hAnsi="Sakkal Majalla" w:cs="Sakkal Majalla"/>
          <w:b/>
          <w:bCs/>
          <w:color w:val="000000" w:themeColor="text1"/>
          <w:sz w:val="36"/>
          <w:szCs w:val="36"/>
          <w:rtl/>
        </w:rPr>
        <w:t>فرضيات الدراسة</w:t>
      </w:r>
      <w:r w:rsidR="004E7558" w:rsidRPr="007C37C2">
        <w:rPr>
          <w:rFonts w:ascii="Sakkal Majalla" w:hAnsi="Sakkal Majalla" w:cs="Sakkal Majalla"/>
          <w:b/>
          <w:bCs/>
          <w:color w:val="000000" w:themeColor="text1"/>
          <w:sz w:val="36"/>
          <w:szCs w:val="36"/>
        </w:rPr>
        <w:t>:</w:t>
      </w:r>
      <w:bookmarkEnd w:id="9"/>
    </w:p>
    <w:p w14:paraId="1E7CDF17" w14:textId="77777777" w:rsidR="004E7558" w:rsidRPr="007C37C2" w:rsidRDefault="004E7558" w:rsidP="002051DB">
      <w:pPr>
        <w:pStyle w:val="a4"/>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7C37C2">
        <w:rPr>
          <w:rFonts w:ascii="Sakkal Majalla" w:hAnsi="Sakkal Majalla" w:cs="Sakkal Majalla"/>
          <w:b/>
          <w:bCs/>
          <w:color w:val="000000" w:themeColor="text1"/>
          <w:sz w:val="32"/>
          <w:szCs w:val="32"/>
          <w:rtl/>
        </w:rPr>
        <w:t>الفرضية الرئيسية الأولى</w:t>
      </w:r>
      <w:r w:rsidRPr="007C37C2">
        <w:rPr>
          <w:rFonts w:ascii="Sakkal Majalla" w:hAnsi="Sakkal Majalla" w:cs="Sakkal Majalla"/>
          <w:b/>
          <w:bCs/>
          <w:color w:val="000000" w:themeColor="text1"/>
          <w:sz w:val="32"/>
          <w:szCs w:val="32"/>
        </w:rPr>
        <w:t>:</w:t>
      </w:r>
    </w:p>
    <w:p w14:paraId="2F6D4A36" w14:textId="1FEDAB15" w:rsidR="004E7558" w:rsidRPr="007C37C2" w:rsidRDefault="004E7558" w:rsidP="00747B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لا يوجد أثر ذو دلالة إحصائية عند مستوى معنوية</w:t>
      </w:r>
      <w:bookmarkStart w:id="10" w:name="_Hlk150340856"/>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bookmarkEnd w:id="10"/>
      <w:r w:rsidRPr="007C37C2">
        <w:rPr>
          <w:rFonts w:ascii="Sakkal Majalla" w:hAnsi="Sakkal Majalla" w:cs="Sakkal Majalla"/>
          <w:color w:val="000000" w:themeColor="text1"/>
          <w:sz w:val="28"/>
          <w:szCs w:val="28"/>
          <w:rtl/>
        </w:rPr>
        <w:t xml:space="preserve">لإطار الصيانة القائم على المخاطر بأبعاده </w:t>
      </w:r>
      <w:r w:rsidR="00360653" w:rsidRPr="007C37C2">
        <w:rPr>
          <w:rFonts w:ascii="Sakkal Majalla" w:hAnsi="Sakkal Majalla" w:cs="Sakkal Majalla"/>
          <w:color w:val="000000" w:themeColor="text1"/>
          <w:sz w:val="28"/>
          <w:szCs w:val="28"/>
          <w:rtl/>
        </w:rPr>
        <w:t xml:space="preserve">(الوعي بالمخاطر، تحليل الخطر، تقييم الخطر، التحكم في المخاطر، المراقبة والمتابعة الدورية) </w:t>
      </w:r>
      <w:r w:rsidRPr="007C37C2">
        <w:rPr>
          <w:rFonts w:ascii="Sakkal Majalla" w:hAnsi="Sakkal Majalla" w:cs="Sakkal Majalla"/>
          <w:color w:val="000000" w:themeColor="text1"/>
          <w:sz w:val="28"/>
          <w:szCs w:val="28"/>
          <w:rtl/>
        </w:rPr>
        <w:t>على تحسين جودة الخدمات في المنشآت الحكومية بمدينة الرياض.</w:t>
      </w:r>
    </w:p>
    <w:p w14:paraId="72CB5D61" w14:textId="574FE767" w:rsidR="004E7558" w:rsidRPr="007C37C2" w:rsidRDefault="004E7558" w:rsidP="000A60C4">
      <w:pPr>
        <w:spacing w:before="100" w:beforeAutospacing="1" w:after="100" w:afterAutospacing="1" w:line="360" w:lineRule="auto"/>
        <w:ind w:firstLine="0"/>
        <w:jc w:val="both"/>
        <w:rPr>
          <w:rFonts w:ascii="Sakkal Majalla" w:hAnsi="Sakkal Majalla" w:cs="Sakkal Majalla"/>
          <w:b/>
          <w:bCs/>
          <w:color w:val="000000" w:themeColor="text1"/>
          <w:sz w:val="28"/>
          <w:szCs w:val="28"/>
        </w:rPr>
      </w:pPr>
      <w:r w:rsidRPr="007C37C2">
        <w:rPr>
          <w:rFonts w:ascii="Sakkal Majalla" w:hAnsi="Sakkal Majalla" w:cs="Sakkal Majalla"/>
          <w:b/>
          <w:bCs/>
          <w:color w:val="000000" w:themeColor="text1"/>
          <w:sz w:val="28"/>
          <w:szCs w:val="28"/>
          <w:rtl/>
        </w:rPr>
        <w:t>وينبثق من هذه الفرضية الفرضيات الفرعية الآتية</w:t>
      </w:r>
      <w:r w:rsidRPr="007C37C2">
        <w:rPr>
          <w:rFonts w:ascii="Sakkal Majalla" w:hAnsi="Sakkal Majalla" w:cs="Sakkal Majalla"/>
          <w:b/>
          <w:bCs/>
          <w:color w:val="000000" w:themeColor="text1"/>
          <w:sz w:val="28"/>
          <w:szCs w:val="28"/>
        </w:rPr>
        <w:t>:</w:t>
      </w:r>
    </w:p>
    <w:p w14:paraId="6F0682A6" w14:textId="7BC91805" w:rsidR="00360653" w:rsidRPr="007C37C2" w:rsidRDefault="00360653" w:rsidP="00747BA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lastRenderedPageBreak/>
        <w:t>لا يوجد أثر ذو دلالة إحصائية عند مستوى معنوية</w:t>
      </w:r>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r w:rsidRPr="007C37C2">
        <w:rPr>
          <w:rFonts w:ascii="Sakkal Majalla" w:hAnsi="Sakkal Majalla" w:cs="Sakkal Majalla"/>
          <w:color w:val="000000" w:themeColor="text1"/>
          <w:sz w:val="28"/>
          <w:szCs w:val="28"/>
          <w:rtl/>
        </w:rPr>
        <w:t>للوعي بالمخاطر على تحسين جودة الخدمات في المنشآت الحكومية بمدينة الرياض</w:t>
      </w:r>
      <w:r w:rsidRPr="007C37C2">
        <w:rPr>
          <w:rFonts w:ascii="Sakkal Majalla" w:hAnsi="Sakkal Majalla" w:cs="Sakkal Majalla"/>
          <w:color w:val="000000" w:themeColor="text1"/>
          <w:sz w:val="28"/>
          <w:szCs w:val="28"/>
        </w:rPr>
        <w:t>.</w:t>
      </w:r>
    </w:p>
    <w:p w14:paraId="7ECA4A92" w14:textId="6CAB7E63" w:rsidR="004E7558" w:rsidRPr="007C37C2" w:rsidRDefault="004E7558" w:rsidP="00747BA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لا يوجد أثر ذو دلالة إحصائية عند مستوى معنوية</w:t>
      </w:r>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r w:rsidRPr="007C37C2">
        <w:rPr>
          <w:rFonts w:ascii="Sakkal Majalla" w:hAnsi="Sakkal Majalla" w:cs="Sakkal Majalla"/>
          <w:color w:val="000000" w:themeColor="text1"/>
          <w:sz w:val="28"/>
          <w:szCs w:val="28"/>
          <w:rtl/>
        </w:rPr>
        <w:t>لتح</w:t>
      </w:r>
      <w:r w:rsidR="00360653" w:rsidRPr="007C37C2">
        <w:rPr>
          <w:rFonts w:ascii="Sakkal Majalla" w:hAnsi="Sakkal Majalla" w:cs="Sakkal Majalla"/>
          <w:color w:val="000000" w:themeColor="text1"/>
          <w:sz w:val="28"/>
          <w:szCs w:val="28"/>
          <w:rtl/>
        </w:rPr>
        <w:t>ليل</w:t>
      </w:r>
      <w:r w:rsidRPr="007C37C2">
        <w:rPr>
          <w:rFonts w:ascii="Sakkal Majalla" w:hAnsi="Sakkal Majalla" w:cs="Sakkal Majalla"/>
          <w:color w:val="000000" w:themeColor="text1"/>
          <w:sz w:val="28"/>
          <w:szCs w:val="28"/>
          <w:rtl/>
        </w:rPr>
        <w:t xml:space="preserve"> المخاطر على تحسين جودة الخدمات في المنشآت الحكومية بمدينة الرياض</w:t>
      </w:r>
      <w:r w:rsidRPr="007C37C2">
        <w:rPr>
          <w:rFonts w:ascii="Sakkal Majalla" w:hAnsi="Sakkal Majalla" w:cs="Sakkal Majalla"/>
          <w:color w:val="000000" w:themeColor="text1"/>
          <w:sz w:val="28"/>
          <w:szCs w:val="28"/>
        </w:rPr>
        <w:t>.</w:t>
      </w:r>
    </w:p>
    <w:p w14:paraId="319BB874" w14:textId="0A1C7E80" w:rsidR="004E7558" w:rsidRPr="007C37C2" w:rsidRDefault="004E7558" w:rsidP="00747BA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لا يوجد أثر ذو دلالة إحصائية عند مستوى معنوية</w:t>
      </w:r>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r w:rsidRPr="007C37C2">
        <w:rPr>
          <w:rFonts w:ascii="Sakkal Majalla" w:hAnsi="Sakkal Majalla" w:cs="Sakkal Majalla"/>
          <w:color w:val="000000" w:themeColor="text1"/>
          <w:sz w:val="28"/>
          <w:szCs w:val="28"/>
          <w:rtl/>
        </w:rPr>
        <w:t>لتقييم المخاطر على تحسين جودة الخدمات في المنشآت الحكومية بمدينة الرياض</w:t>
      </w:r>
      <w:r w:rsidRPr="007C37C2">
        <w:rPr>
          <w:rFonts w:ascii="Sakkal Majalla" w:hAnsi="Sakkal Majalla" w:cs="Sakkal Majalla"/>
          <w:color w:val="000000" w:themeColor="text1"/>
          <w:sz w:val="28"/>
          <w:szCs w:val="28"/>
        </w:rPr>
        <w:t>.</w:t>
      </w:r>
    </w:p>
    <w:p w14:paraId="3E0005E5" w14:textId="022DA296" w:rsidR="004E7558" w:rsidRPr="007C37C2" w:rsidRDefault="004E7558" w:rsidP="00747BA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لا يوجد أثر ذو دلالة إحصائية عند مستوى معنوية</w:t>
      </w:r>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r w:rsidR="00360653" w:rsidRPr="007C37C2">
        <w:rPr>
          <w:rFonts w:ascii="Sakkal Majalla" w:hAnsi="Sakkal Majalla" w:cs="Sakkal Majalla"/>
          <w:color w:val="000000" w:themeColor="text1"/>
          <w:sz w:val="28"/>
          <w:szCs w:val="28"/>
          <w:rtl/>
        </w:rPr>
        <w:t>للتحكم في المخاطر</w:t>
      </w:r>
      <w:r w:rsidRPr="007C37C2">
        <w:rPr>
          <w:rFonts w:ascii="Sakkal Majalla" w:hAnsi="Sakkal Majalla" w:cs="Sakkal Majalla"/>
          <w:color w:val="000000" w:themeColor="text1"/>
          <w:sz w:val="28"/>
          <w:szCs w:val="28"/>
          <w:rtl/>
        </w:rPr>
        <w:t xml:space="preserve"> على تحسين جودة الخدمات في المنشآت الحكومية بمدينة الرياض</w:t>
      </w:r>
      <w:r w:rsidRPr="007C37C2">
        <w:rPr>
          <w:rFonts w:ascii="Sakkal Majalla" w:hAnsi="Sakkal Majalla" w:cs="Sakkal Majalla"/>
          <w:color w:val="000000" w:themeColor="text1"/>
          <w:sz w:val="28"/>
          <w:szCs w:val="28"/>
        </w:rPr>
        <w:t>.</w:t>
      </w:r>
    </w:p>
    <w:p w14:paraId="0B9B149F" w14:textId="2BC2FCCE" w:rsidR="00E47BA7" w:rsidRPr="007C37C2" w:rsidRDefault="004E7558" w:rsidP="00747BA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لا يوجد أثر ذو دلالة إحصائية عند مستوى معنوية</w:t>
      </w:r>
      <w:r w:rsidRPr="007C37C2">
        <w:rPr>
          <w:rFonts w:ascii="Sakkal Majalla" w:eastAsiaTheme="majorEastAsia" w:hAnsi="Sakkal Majalla" w:cs="Sakkal Majalla"/>
          <w:color w:val="000000" w:themeColor="text1"/>
          <w:sz w:val="28"/>
          <w:szCs w:val="28"/>
          <w:rtl/>
          <w:lang w:bidi="ar-JO"/>
        </w:rPr>
        <w:t>(0.005</w:t>
      </w:r>
      <w:r w:rsidRPr="007C37C2">
        <w:rPr>
          <w:rFonts w:ascii="Cambria" w:eastAsiaTheme="majorEastAsia" w:hAnsi="Cambria" w:cs="Cambria"/>
          <w:color w:val="000000" w:themeColor="text1"/>
          <w:sz w:val="28"/>
          <w:szCs w:val="28"/>
          <w:lang w:bidi="ar-JO"/>
        </w:rPr>
        <w:t>α</w:t>
      </w:r>
      <w:r w:rsidRPr="007C37C2">
        <w:rPr>
          <w:rFonts w:ascii="Sakkal Majalla" w:eastAsiaTheme="majorEastAsia" w:hAnsi="Sakkal Majalla" w:cs="Sakkal Majalla"/>
          <w:color w:val="000000" w:themeColor="text1"/>
          <w:sz w:val="28"/>
          <w:szCs w:val="28"/>
          <w:lang w:bidi="ar-JO"/>
        </w:rPr>
        <w:t>≤</w:t>
      </w:r>
      <w:r w:rsidRPr="007C37C2">
        <w:rPr>
          <w:rFonts w:ascii="Sakkal Majalla" w:eastAsiaTheme="majorEastAsia" w:hAnsi="Sakkal Majalla" w:cs="Sakkal Majalla"/>
          <w:color w:val="000000" w:themeColor="text1"/>
          <w:sz w:val="28"/>
          <w:szCs w:val="28"/>
          <w:rtl/>
          <w:lang w:bidi="ar-JO"/>
        </w:rPr>
        <w:t xml:space="preserve">) </w:t>
      </w:r>
      <w:r w:rsidRPr="007C37C2">
        <w:rPr>
          <w:rFonts w:ascii="Sakkal Majalla" w:hAnsi="Sakkal Majalla" w:cs="Sakkal Majalla"/>
          <w:color w:val="000000" w:themeColor="text1"/>
          <w:sz w:val="28"/>
          <w:szCs w:val="28"/>
          <w:rtl/>
        </w:rPr>
        <w:t xml:space="preserve">للمراقبة </w:t>
      </w:r>
      <w:r w:rsidR="00360653" w:rsidRPr="007C37C2">
        <w:rPr>
          <w:rFonts w:ascii="Sakkal Majalla" w:hAnsi="Sakkal Majalla" w:cs="Sakkal Majalla"/>
          <w:color w:val="000000" w:themeColor="text1"/>
          <w:sz w:val="28"/>
          <w:szCs w:val="28"/>
          <w:rtl/>
        </w:rPr>
        <w:t>والمتابعة الدورية</w:t>
      </w:r>
      <w:r w:rsidRPr="007C37C2">
        <w:rPr>
          <w:rFonts w:ascii="Sakkal Majalla" w:hAnsi="Sakkal Majalla" w:cs="Sakkal Majalla"/>
          <w:color w:val="000000" w:themeColor="text1"/>
          <w:sz w:val="28"/>
          <w:szCs w:val="28"/>
          <w:rtl/>
        </w:rPr>
        <w:t xml:space="preserve"> على تحسين جودة الخدمات في المنشآت الحكومية بمدينة الرياض</w:t>
      </w:r>
      <w:r w:rsidRPr="007C37C2">
        <w:rPr>
          <w:rFonts w:ascii="Sakkal Majalla" w:hAnsi="Sakkal Majalla" w:cs="Sakkal Majalla"/>
          <w:color w:val="000000" w:themeColor="text1"/>
          <w:sz w:val="28"/>
          <w:szCs w:val="28"/>
        </w:rPr>
        <w:t>.</w:t>
      </w:r>
    </w:p>
    <w:p w14:paraId="632040B9" w14:textId="5E271AC5" w:rsidR="00E47BA7" w:rsidRPr="007C37C2" w:rsidRDefault="00747BA0" w:rsidP="00747BA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lang w:bidi="ar-EG"/>
        </w:rPr>
      </w:pPr>
      <w:bookmarkStart w:id="11" w:name="_Toc191844418"/>
      <w:bookmarkStart w:id="12" w:name="_Hlk181855061"/>
      <w:bookmarkStart w:id="13" w:name="_Hlk181790849"/>
      <w:r w:rsidRPr="007C37C2">
        <w:rPr>
          <w:rFonts w:ascii="Sakkal Majalla" w:hAnsi="Sakkal Majalla" w:cs="Sakkal Majalla" w:hint="cs"/>
          <w:b/>
          <w:bCs/>
          <w:color w:val="000000" w:themeColor="text1"/>
          <w:sz w:val="36"/>
          <w:szCs w:val="36"/>
          <w:rtl/>
          <w:lang w:bidi="ar-EG"/>
        </w:rPr>
        <w:t xml:space="preserve">6.1 </w:t>
      </w:r>
      <w:r w:rsidR="00E47BA7" w:rsidRPr="007C37C2">
        <w:rPr>
          <w:rFonts w:ascii="Sakkal Majalla" w:hAnsi="Sakkal Majalla" w:cs="Sakkal Majalla"/>
          <w:b/>
          <w:bCs/>
          <w:color w:val="000000" w:themeColor="text1"/>
          <w:sz w:val="36"/>
          <w:szCs w:val="36"/>
          <w:rtl/>
          <w:lang w:bidi="ar-EG"/>
        </w:rPr>
        <w:t>الدراسات السابقة:</w:t>
      </w:r>
      <w:bookmarkEnd w:id="11"/>
    </w:p>
    <w:bookmarkEnd w:id="12"/>
    <w:bookmarkEnd w:id="13"/>
    <w:p w14:paraId="2CF93C72" w14:textId="2F36BD45" w:rsidR="00D8295A" w:rsidRPr="007C37C2" w:rsidRDefault="00D8295A"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0081667D" w:rsidRPr="007C37C2">
        <w:rPr>
          <w:rFonts w:ascii="Sakkal Majalla" w:hAnsi="Sakkal Majalla" w:cs="Sakkal Majalla"/>
          <w:b/>
          <w:bCs/>
          <w:color w:val="000000" w:themeColor="text1"/>
          <w:sz w:val="28"/>
          <w:szCs w:val="28"/>
          <w:lang w:bidi="ar-EG"/>
        </w:rPr>
        <w:t xml:space="preserve">Renan, </w:t>
      </w:r>
      <w:proofErr w:type="spellStart"/>
      <w:r w:rsidR="0081667D" w:rsidRPr="007C37C2">
        <w:rPr>
          <w:rFonts w:ascii="Sakkal Majalla" w:hAnsi="Sakkal Majalla" w:cs="Sakkal Majalla"/>
          <w:b/>
          <w:bCs/>
          <w:color w:val="000000" w:themeColor="text1"/>
          <w:sz w:val="28"/>
          <w:szCs w:val="28"/>
          <w:lang w:bidi="ar-EG"/>
        </w:rPr>
        <w:t>Favarão</w:t>
      </w:r>
      <w:proofErr w:type="spellEnd"/>
      <w:r w:rsidR="0081667D" w:rsidRPr="007C37C2">
        <w:rPr>
          <w:rFonts w:ascii="Sakkal Majalla" w:hAnsi="Sakkal Majalla" w:cs="Sakkal Majalla"/>
          <w:b/>
          <w:bCs/>
          <w:color w:val="000000" w:themeColor="text1"/>
          <w:sz w:val="28"/>
          <w:szCs w:val="28"/>
          <w:lang w:bidi="ar-EG"/>
        </w:rPr>
        <w:t>, da, Silva., Arthur, Henrique, de, Andrade, Melani., Miguel, Angelo, de, Carvalho, Michalski., Gilberto, Francisco, Martha, de, Souza</w:t>
      </w:r>
      <w:r w:rsidR="0081667D" w:rsidRPr="007C37C2">
        <w:rPr>
          <w:rFonts w:ascii="Sakkal Majalla" w:hAnsi="Sakkal Majalla" w:cs="Sakkal Majalla"/>
          <w:b/>
          <w:bCs/>
          <w:color w:val="000000" w:themeColor="text1"/>
          <w:sz w:val="28"/>
          <w:szCs w:val="28"/>
          <w:rtl/>
          <w:lang w:bidi="ar-EG"/>
        </w:rPr>
        <w:t>. (2023).</w:t>
      </w:r>
    </w:p>
    <w:p w14:paraId="39E11171" w14:textId="6207DC87" w:rsidR="00D8295A" w:rsidRPr="007C37C2" w:rsidRDefault="00D8295A"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هدفت هذه الدراسة إلى تطوير طريقة جديدة تسهم في تحسين تخطيط الصيانة، بحيث تدعم الإدارة الفعالة للصيانة وتساعد على زيادة توافر الأصول المادية وضمان متطلبات الجودة، بالإضافة إلى التحكم في المخاطر المتعلقة بالسلامة </w:t>
      </w:r>
      <w:proofErr w:type="gramStart"/>
      <w:r w:rsidRPr="007C37C2">
        <w:rPr>
          <w:rFonts w:ascii="Sakkal Majalla" w:hAnsi="Sakkal Majalla" w:cs="Sakkal Majalla"/>
          <w:color w:val="000000" w:themeColor="text1"/>
          <w:sz w:val="28"/>
          <w:szCs w:val="28"/>
          <w:rtl/>
        </w:rPr>
        <w:t>والبيئة ،</w:t>
      </w:r>
      <w:proofErr w:type="gramEnd"/>
      <w:r w:rsidRPr="007C37C2">
        <w:rPr>
          <w:rFonts w:ascii="Sakkal Majalla" w:hAnsi="Sakkal Majalla" w:cs="Sakkal Majalla"/>
          <w:color w:val="000000" w:themeColor="text1"/>
          <w:sz w:val="28"/>
          <w:szCs w:val="28"/>
          <w:rtl/>
        </w:rPr>
        <w:t xml:space="preserve"> حيث المتغير المستقل هو أساليب الصيانة المستخدمة في الإدارة، وأبعاده تشمل الصيانة المعتمدة على الموثوقية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والصيانة المعتمدة على المخاطر (</w:t>
      </w:r>
      <w:r w:rsidRPr="007C37C2">
        <w:rPr>
          <w:rFonts w:ascii="Sakkal Majalla" w:hAnsi="Sakkal Majalla" w:cs="Sakkal Majalla"/>
          <w:color w:val="000000" w:themeColor="text1"/>
          <w:sz w:val="28"/>
          <w:szCs w:val="28"/>
        </w:rPr>
        <w:t>RBM</w:t>
      </w:r>
      <w:r w:rsidRPr="007C37C2">
        <w:rPr>
          <w:rFonts w:ascii="Sakkal Majalla" w:hAnsi="Sakkal Majalla" w:cs="Sakkal Majalla"/>
          <w:color w:val="000000" w:themeColor="text1"/>
          <w:sz w:val="28"/>
          <w:szCs w:val="28"/>
          <w:rtl/>
        </w:rPr>
        <w:t>)، أما التابع فهو فعالية خطط الصيانة في تحقيق الموثوقية وتقليل المخاطر المرتبطة بالأصول المادية في المنشآت ،</w:t>
      </w:r>
    </w:p>
    <w:p w14:paraId="29788E93" w14:textId="62A4066D" w:rsidR="00D8295A" w:rsidRPr="007C37C2" w:rsidRDefault="00D8295A"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اعتمدت منهجية البحث على تطوير نموذج مدمج يجمع بين الصيانة المعتمدة على الموثوقية والصيانة المعتمدة على المخاطر، حيث تم تعديل أسلوب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xml:space="preserve"> التقليدي لإدماج إدارة المخاطر ضمن عملية </w:t>
      </w:r>
      <w:r w:rsidRPr="007C37C2">
        <w:rPr>
          <w:rFonts w:ascii="Sakkal Majalla" w:hAnsi="Sakkal Majalla" w:cs="Sakkal Majalla"/>
          <w:color w:val="000000" w:themeColor="text1"/>
          <w:sz w:val="28"/>
          <w:szCs w:val="28"/>
          <w:rtl/>
        </w:rPr>
        <w:lastRenderedPageBreak/>
        <w:t xml:space="preserve">اتخاذ القرارات المتعلقة بتخطيط الصيانة، وذلك لدعم الإدارة في اتخاذ قرارات الصيانة التي تعزز موثوقية الأصول المادية وتراعي الأولويات بناءً على المخاطر المرتبطة بالأعطال الوظيفية </w:t>
      </w:r>
      <w:proofErr w:type="gramStart"/>
      <w:r w:rsidRPr="007C37C2">
        <w:rPr>
          <w:rFonts w:ascii="Sakkal Majalla" w:hAnsi="Sakkal Majalla" w:cs="Sakkal Majalla"/>
          <w:color w:val="000000" w:themeColor="text1"/>
          <w:sz w:val="28"/>
          <w:szCs w:val="28"/>
          <w:rtl/>
        </w:rPr>
        <w:t>المحتملة ،</w:t>
      </w:r>
      <w:proofErr w:type="gramEnd"/>
    </w:p>
    <w:p w14:paraId="21DCCE4A" w14:textId="49976634" w:rsidR="00D8295A" w:rsidRPr="007C37C2" w:rsidRDefault="00D8295A"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وتوصلت الدراسة إلى قدرة النموذج المقترح، وهو نموذج الصيانة المعتمد على الموثوقية والمخاطر (</w:t>
      </w:r>
      <w:r w:rsidRPr="007C37C2">
        <w:rPr>
          <w:rFonts w:ascii="Sakkal Majalla" w:hAnsi="Sakkal Majalla" w:cs="Sakkal Majalla"/>
          <w:color w:val="000000" w:themeColor="text1"/>
          <w:sz w:val="28"/>
          <w:szCs w:val="28"/>
        </w:rPr>
        <w:t>RRCM</w:t>
      </w:r>
      <w:r w:rsidRPr="007C37C2">
        <w:rPr>
          <w:rFonts w:ascii="Sakkal Majalla" w:hAnsi="Sakkal Majalla" w:cs="Sakkal Majalla"/>
          <w:color w:val="000000" w:themeColor="text1"/>
          <w:sz w:val="28"/>
          <w:szCs w:val="28"/>
          <w:rtl/>
        </w:rPr>
        <w:t xml:space="preserve">)، على مساعدة المؤسسات في تطوير وتنفيذ خطط صيانة تركز على الموثوقية وإدارة المخاطر وتخفيض التكاليف، وقد تم توضيح فعالية هذا النموذج من خلال دراسة حالة في محطة توليد كهرباء كهرومائية، حيث أثبتت النتائج فعالية النموذج في تحسين كفاءة الصيانة من خلال تخفيض المخاطر وتحديد أولويات الصيانة بشكل أكثر </w:t>
      </w:r>
      <w:proofErr w:type="gramStart"/>
      <w:r w:rsidRPr="007C37C2">
        <w:rPr>
          <w:rFonts w:ascii="Sakkal Majalla" w:hAnsi="Sakkal Majalla" w:cs="Sakkal Majalla"/>
          <w:color w:val="000000" w:themeColor="text1"/>
          <w:sz w:val="28"/>
          <w:szCs w:val="28"/>
          <w:rtl/>
        </w:rPr>
        <w:t>دقة ،</w:t>
      </w:r>
      <w:proofErr w:type="gramEnd"/>
    </w:p>
    <w:p w14:paraId="2EE2BD22" w14:textId="77777777" w:rsidR="00D8295A" w:rsidRPr="007C37C2" w:rsidRDefault="00D8295A" w:rsidP="00747BA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وأوصت الدراسة بضرورة اعتماد نموذج </w:t>
      </w:r>
      <w:r w:rsidRPr="007C37C2">
        <w:rPr>
          <w:rFonts w:ascii="Sakkal Majalla" w:hAnsi="Sakkal Majalla" w:cs="Sakkal Majalla"/>
          <w:color w:val="000000" w:themeColor="text1"/>
          <w:sz w:val="28"/>
          <w:szCs w:val="28"/>
        </w:rPr>
        <w:t>RRCM</w:t>
      </w:r>
      <w:r w:rsidRPr="007C37C2">
        <w:rPr>
          <w:rFonts w:ascii="Sakkal Majalla" w:hAnsi="Sakkal Majalla" w:cs="Sakkal Majalla"/>
          <w:color w:val="000000" w:themeColor="text1"/>
          <w:sz w:val="28"/>
          <w:szCs w:val="28"/>
          <w:rtl/>
        </w:rPr>
        <w:t xml:space="preserve"> في المؤسسات التي تسعى لتحسين كفاءة الصيانة وإدارة المخاطر وتخفيض التكاليف المرتبطة بالأعطال الوظيفية، كما أكدت على أهمية إدماج استراتيجيات الصيانة المعتمدة على الموثوقية والمخاطر بشكل متكامل لضمان تحقيق أفضل النتائج في إدارة الصيانة.</w:t>
      </w:r>
    </w:p>
    <w:p w14:paraId="506B371F" w14:textId="5F077B62" w:rsidR="00D8295A" w:rsidRPr="007C37C2" w:rsidRDefault="0081667D"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rPr>
        <w:t xml:space="preserve">دراسة </w:t>
      </w:r>
      <w:r w:rsidRPr="007C37C2">
        <w:rPr>
          <w:rFonts w:ascii="Sakkal Majalla" w:hAnsi="Sakkal Majalla" w:cs="Sakkal Majalla"/>
          <w:b/>
          <w:bCs/>
          <w:color w:val="000000" w:themeColor="text1"/>
          <w:sz w:val="28"/>
          <w:szCs w:val="28"/>
          <w:lang w:bidi="ar-EG"/>
        </w:rPr>
        <w:t>Jorge, Salas., Víctor, Yepes</w:t>
      </w:r>
      <w:r w:rsidRPr="007C37C2">
        <w:rPr>
          <w:rFonts w:ascii="Sakkal Majalla" w:hAnsi="Sakkal Majalla" w:cs="Sakkal Majalla"/>
          <w:b/>
          <w:bCs/>
          <w:color w:val="000000" w:themeColor="text1"/>
          <w:sz w:val="28"/>
          <w:szCs w:val="28"/>
          <w:rtl/>
          <w:lang w:bidi="ar-EG"/>
        </w:rPr>
        <w:t>. (2022).</w:t>
      </w:r>
    </w:p>
    <w:p w14:paraId="0D6D9604"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هدفت هذه الدراسة إلى معالجة التحديات المتعلقة بأولوية صيانة المرافق العامة في المناطق الحضرية، من خلال تقييم مساهمة الصيانة التصحيحية لهذه المرافق في تحسين الفوائد الاجتماعية، مما يسهم في دعم التنمية الحضرية المستدامة على مستوى </w:t>
      </w:r>
      <w:proofErr w:type="gramStart"/>
      <w:r w:rsidRPr="007C37C2">
        <w:rPr>
          <w:rFonts w:ascii="Sakkal Majalla" w:hAnsi="Sakkal Majalla" w:cs="Sakkal Majalla"/>
          <w:color w:val="000000" w:themeColor="text1"/>
          <w:sz w:val="28"/>
          <w:szCs w:val="28"/>
          <w:rtl/>
          <w:lang w:bidi="ar-EG"/>
        </w:rPr>
        <w:t>البلديات ،</w:t>
      </w:r>
      <w:proofErr w:type="gramEnd"/>
      <w:r w:rsidRPr="007C37C2">
        <w:rPr>
          <w:rFonts w:ascii="Sakkal Majalla" w:hAnsi="Sakkal Majalla" w:cs="Sakkal Majalla"/>
          <w:color w:val="000000" w:themeColor="text1"/>
          <w:sz w:val="28"/>
          <w:szCs w:val="28"/>
          <w:rtl/>
          <w:lang w:bidi="ar-EG"/>
        </w:rPr>
        <w:t xml:space="preserve"> حيث المتغير المستقل هو حالة المرافق العامة في المناطق الحضرية وأبعادها تشمل البنية التحتية الاجتماعية وأنواع المرافق وحالتها من حيث الصيانة، أما المتغير التابع فهو مدى تأثير الصيانة التصحيحية على تقديم الفوائد الاجتماعية وتعزيز التنمية المستدامة ،</w:t>
      </w:r>
    </w:p>
    <w:p w14:paraId="43BCEDA7"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دمج التقييم متعدد المعايير مع طريقة تحليلية لتقييم مساهمة المرافق العامة في التنمية الحضرية المستدامة بناءً على نوع البنية التحتية الاجتماعية وحالة صيانتها، وتم تصميم إطار قرار يُمكّن من تحديد أولويات وتصميم خطط الصيانة التصحيحية للمرافق على نطاق </w:t>
      </w:r>
      <w:r w:rsidRPr="007C37C2">
        <w:rPr>
          <w:rFonts w:ascii="Sakkal Majalla" w:hAnsi="Sakkal Majalla" w:cs="Sakkal Majalla"/>
          <w:color w:val="000000" w:themeColor="text1"/>
          <w:sz w:val="28"/>
          <w:szCs w:val="28"/>
          <w:rtl/>
          <w:lang w:bidi="ar-EG"/>
        </w:rPr>
        <w:lastRenderedPageBreak/>
        <w:t xml:space="preserve">البلديات، وتم تنفيذ الإطار المقترح كبرنامج برمجي لتسهيل تطبيقه في دراسات الحالات، والتي تركزت على وضع استراتيجيات تجديد حضري تتماشى مع التوجيهات </w:t>
      </w:r>
      <w:proofErr w:type="gramStart"/>
      <w:r w:rsidRPr="007C37C2">
        <w:rPr>
          <w:rFonts w:ascii="Sakkal Majalla" w:hAnsi="Sakkal Majalla" w:cs="Sakkal Majalla"/>
          <w:color w:val="000000" w:themeColor="text1"/>
          <w:sz w:val="28"/>
          <w:szCs w:val="28"/>
          <w:rtl/>
          <w:lang w:bidi="ar-EG"/>
        </w:rPr>
        <w:t>الحكومية ،</w:t>
      </w:r>
      <w:proofErr w:type="gramEnd"/>
    </w:p>
    <w:p w14:paraId="13BF89EB"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عملية اتخاذ القرار تكون أكثر فعالية عند مراعاة نوع البنية التحتية الاجتماعية للمرافق، وأظهرت النتائج أن إعطاء الأولوية للإجراءات التصحيحية بتكلفة فعالة يعزز النتائج بشكل أفضل مقارنة بتجاهل الاعتبارات </w:t>
      </w:r>
      <w:proofErr w:type="gramStart"/>
      <w:r w:rsidRPr="007C37C2">
        <w:rPr>
          <w:rFonts w:ascii="Sakkal Majalla" w:hAnsi="Sakkal Majalla" w:cs="Sakkal Majalla"/>
          <w:color w:val="000000" w:themeColor="text1"/>
          <w:sz w:val="28"/>
          <w:szCs w:val="28"/>
          <w:rtl/>
          <w:lang w:bidi="ar-EG"/>
        </w:rPr>
        <w:t>الاقتصادية ،</w:t>
      </w:r>
      <w:proofErr w:type="gramEnd"/>
    </w:p>
    <w:p w14:paraId="3C933E91"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بتبني إطار القرار المقترح في البلديات لتحسين كفاءة تخطيط صيانة المرافق العامة وزيادة الفوائد الاجتماعية، وأكدت على ضرورة مراعاة البنية التحتية الاجتماعية والتكاليف عند تحديد أولويات الصيانة، وذلك لضمان تحقيق التنمية المستدامة وتحسين الخدمات المقدمة للمجتمع.</w:t>
      </w:r>
    </w:p>
    <w:p w14:paraId="61157C5D" w14:textId="19B05EEF" w:rsidR="0081667D" w:rsidRPr="007C37C2" w:rsidRDefault="0081667D"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 xml:space="preserve">Ramesh, </w:t>
      </w:r>
      <w:proofErr w:type="spellStart"/>
      <w:r w:rsidRPr="007C37C2">
        <w:rPr>
          <w:rFonts w:ascii="Sakkal Majalla" w:hAnsi="Sakkal Majalla" w:cs="Sakkal Majalla"/>
          <w:b/>
          <w:bCs/>
          <w:color w:val="000000" w:themeColor="text1"/>
          <w:sz w:val="28"/>
          <w:szCs w:val="28"/>
          <w:lang w:bidi="ar-EG"/>
        </w:rPr>
        <w:t>Marasini</w:t>
      </w:r>
      <w:proofErr w:type="spellEnd"/>
      <w:r w:rsidRPr="007C37C2">
        <w:rPr>
          <w:rFonts w:ascii="Sakkal Majalla" w:hAnsi="Sakkal Majalla" w:cs="Sakkal Majalla"/>
          <w:b/>
          <w:bCs/>
          <w:color w:val="000000" w:themeColor="text1"/>
          <w:sz w:val="28"/>
          <w:szCs w:val="28"/>
          <w:lang w:bidi="ar-EG"/>
        </w:rPr>
        <w:t>., Steve, Bralee</w:t>
      </w:r>
      <w:r w:rsidRPr="007C37C2">
        <w:rPr>
          <w:rFonts w:ascii="Sakkal Majalla" w:hAnsi="Sakkal Majalla" w:cs="Sakkal Majalla"/>
          <w:b/>
          <w:bCs/>
          <w:color w:val="000000" w:themeColor="text1"/>
          <w:sz w:val="28"/>
          <w:szCs w:val="28"/>
          <w:rtl/>
          <w:lang w:bidi="ar-EG"/>
        </w:rPr>
        <w:t>. (2014).</w:t>
      </w:r>
    </w:p>
    <w:p w14:paraId="46D60E1F"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هدفت هذه الدراسة إلى تطوير إطار عمل شامل يعتمد على الصيانة المعتمدة على الموثوقية (</w:t>
      </w:r>
      <w:r w:rsidRPr="007C37C2">
        <w:rPr>
          <w:rFonts w:ascii="Sakkal Majalla" w:hAnsi="Sakkal Majalla" w:cs="Sakkal Majalla"/>
          <w:color w:val="000000" w:themeColor="text1"/>
          <w:sz w:val="28"/>
          <w:szCs w:val="28"/>
          <w:lang w:bidi="ar-EG"/>
        </w:rPr>
        <w:t>RCM</w:t>
      </w:r>
      <w:r w:rsidRPr="007C37C2">
        <w:rPr>
          <w:rFonts w:ascii="Sakkal Majalla" w:hAnsi="Sakkal Majalla" w:cs="Sakkal Majalla"/>
          <w:color w:val="000000" w:themeColor="text1"/>
          <w:sz w:val="28"/>
          <w:szCs w:val="28"/>
          <w:rtl/>
          <w:lang w:bidi="ar-EG"/>
        </w:rPr>
        <w:t xml:space="preserve">) لضمان استمرار الأصول في أداء وظيفتها المصممة ضمن سياقها التشغيلي الحالي، مما يسهم في المحافظة على مستوى الأداء، وتمديد دورة الحياة، وتحسين </w:t>
      </w:r>
      <w:proofErr w:type="gramStart"/>
      <w:r w:rsidRPr="007C37C2">
        <w:rPr>
          <w:rFonts w:ascii="Sakkal Majalla" w:hAnsi="Sakkal Majalla" w:cs="Sakkal Majalla"/>
          <w:color w:val="000000" w:themeColor="text1"/>
          <w:sz w:val="28"/>
          <w:szCs w:val="28"/>
          <w:rtl/>
          <w:lang w:bidi="ar-EG"/>
        </w:rPr>
        <w:t>الكفاءة ،</w:t>
      </w:r>
      <w:proofErr w:type="gramEnd"/>
      <w:r w:rsidRPr="007C37C2">
        <w:rPr>
          <w:rFonts w:ascii="Sakkal Majalla" w:hAnsi="Sakkal Majalla" w:cs="Sakkal Majalla"/>
          <w:color w:val="000000" w:themeColor="text1"/>
          <w:sz w:val="28"/>
          <w:szCs w:val="28"/>
          <w:rtl/>
          <w:lang w:bidi="ar-EG"/>
        </w:rPr>
        <w:t xml:space="preserve"> حيث المتغير المستقل هو استراتيجيات الصيانة، وأبعاده تشمل متطلبات العمل، الوظائف، المتطلبات القانونية، ومتطلبات السياق، أما المتغير التابع فهو مدى تحقيق الموثوقية وتحسين أداء الأصول وتقديم خدمات موثوقة للمستخدمين ،</w:t>
      </w:r>
    </w:p>
    <w:p w14:paraId="22846E6B"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تطوير إطار عمل مفاهيمي شامل يدمج منهج </w:t>
      </w:r>
      <w:r w:rsidRPr="007C37C2">
        <w:rPr>
          <w:rFonts w:ascii="Sakkal Majalla" w:hAnsi="Sakkal Majalla" w:cs="Sakkal Majalla"/>
          <w:color w:val="000000" w:themeColor="text1"/>
          <w:sz w:val="28"/>
          <w:szCs w:val="28"/>
          <w:lang w:bidi="ar-EG"/>
        </w:rPr>
        <w:t>RCM</w:t>
      </w:r>
      <w:r w:rsidRPr="007C37C2">
        <w:rPr>
          <w:rFonts w:ascii="Sakkal Majalla" w:hAnsi="Sakkal Majalla" w:cs="Sakkal Majalla"/>
          <w:color w:val="000000" w:themeColor="text1"/>
          <w:sz w:val="28"/>
          <w:szCs w:val="28"/>
          <w:rtl/>
          <w:lang w:bidi="ar-EG"/>
        </w:rPr>
        <w:t xml:space="preserve"> ويقيّم تأثير استراتيجيات الصيانة عبر أربعة أبعاد تشمل البعد التجاري والوظيفي والقانوني ومتطلبات السياق، كما تم تطوير نموذج أولي باستخدام برنامج الجداول الحسابية لتجسيد المفهوم المقترح، وتم اختبار النموذج من خلال دراسة حالة للتحقق من </w:t>
      </w:r>
      <w:proofErr w:type="gramStart"/>
      <w:r w:rsidRPr="007C37C2">
        <w:rPr>
          <w:rFonts w:ascii="Sakkal Majalla" w:hAnsi="Sakkal Majalla" w:cs="Sakkal Majalla"/>
          <w:color w:val="000000" w:themeColor="text1"/>
          <w:sz w:val="28"/>
          <w:szCs w:val="28"/>
          <w:rtl/>
          <w:lang w:bidi="ar-EG"/>
        </w:rPr>
        <w:t>فعاليته ،</w:t>
      </w:r>
      <w:proofErr w:type="gramEnd"/>
    </w:p>
    <w:p w14:paraId="2EFDF451"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lastRenderedPageBreak/>
        <w:t xml:space="preserve">وتوصلت الدراسة إلى أن النموذج المطور يظهر قدرة عالية على تحقيق فوائد ملموسة من خلال تحسين موثوقية الخدمات المقدمة للمستخدمين، وقد أبرزت النتائج الأولية فعالية النموذج في تحسين أداء الأصول وإطالة دورة </w:t>
      </w:r>
      <w:proofErr w:type="gramStart"/>
      <w:r w:rsidRPr="007C37C2">
        <w:rPr>
          <w:rFonts w:ascii="Sakkal Majalla" w:hAnsi="Sakkal Majalla" w:cs="Sakkal Majalla"/>
          <w:color w:val="000000" w:themeColor="text1"/>
          <w:sz w:val="28"/>
          <w:szCs w:val="28"/>
          <w:rtl/>
          <w:lang w:bidi="ar-EG"/>
        </w:rPr>
        <w:t>حياتها ،</w:t>
      </w:r>
      <w:proofErr w:type="gramEnd"/>
    </w:p>
    <w:p w14:paraId="15CEB010" w14:textId="77777777" w:rsidR="0081667D" w:rsidRPr="007C37C2" w:rsidRDefault="0081667D"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بضرورة إجراء المزيد من البحث والتطوير لتعديل معايير النموذج بما يتناسب مع احتياجات الشركات المختلفة، كما أوصت بإنشاء قاعدة بيانات شاملة للأصول تتضمن أنماط الأعطال وطرق المراقبة لضمان تحسين الصيانة وتعزيز موثوقية الأصول.</w:t>
      </w:r>
    </w:p>
    <w:p w14:paraId="4A7B3FAB" w14:textId="733594C2" w:rsidR="00B53D69" w:rsidRPr="007C37C2" w:rsidRDefault="00B53D69"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Vitor, C., Sousa., Inês, Meireles</w:t>
      </w:r>
      <w:r w:rsidRPr="007C37C2">
        <w:rPr>
          <w:rFonts w:ascii="Sakkal Majalla" w:hAnsi="Sakkal Majalla" w:cs="Sakkal Majalla"/>
          <w:b/>
          <w:bCs/>
          <w:color w:val="000000" w:themeColor="text1"/>
          <w:sz w:val="28"/>
          <w:szCs w:val="28"/>
          <w:rtl/>
          <w:lang w:bidi="ar-EG"/>
        </w:rPr>
        <w:t>. (2022).</w:t>
      </w:r>
    </w:p>
    <w:p w14:paraId="5CE03E3B" w14:textId="77777777" w:rsidR="00B53D69" w:rsidRPr="007C37C2" w:rsidRDefault="00B53D69"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هدفت هذه الدراسة إلى تحليل العلاقة المفاهيمية بين إدارة الجودة وإدارة الأصول، وتوضيح مدى التوافق بينهما لتحقيق إدارة مستدامة للبنى التحتية، حيث تساهم هذه الدراسة في تعزيز فهم أهمية تطبيق مفاهيم إدارة الجودة ضمن عمليات إدارة الأصول بهدف تحقيق الاستدامة في إدارة البنى </w:t>
      </w:r>
      <w:proofErr w:type="gramStart"/>
      <w:r w:rsidRPr="007C37C2">
        <w:rPr>
          <w:rFonts w:ascii="Sakkal Majalla" w:hAnsi="Sakkal Majalla" w:cs="Sakkal Majalla"/>
          <w:color w:val="000000" w:themeColor="text1"/>
          <w:sz w:val="28"/>
          <w:szCs w:val="28"/>
          <w:rtl/>
          <w:lang w:bidi="ar-EG"/>
        </w:rPr>
        <w:t>التحتية ،</w:t>
      </w:r>
      <w:proofErr w:type="gramEnd"/>
      <w:r w:rsidRPr="007C37C2">
        <w:rPr>
          <w:rFonts w:ascii="Sakkal Majalla" w:hAnsi="Sakkal Majalla" w:cs="Sakkal Majalla"/>
          <w:color w:val="000000" w:themeColor="text1"/>
          <w:sz w:val="28"/>
          <w:szCs w:val="28"/>
          <w:rtl/>
          <w:lang w:bidi="ar-EG"/>
        </w:rPr>
        <w:t xml:space="preserve"> حيث المتغير المستقل هو إدارة الأصول بأبعادها، وتشمل التخطيط، والصيانة، والجدولة، وتقييم الأصول، أما المتغير التابع فهو استدامة إدارة البنى التحتية وتحسين جودتها ،</w:t>
      </w:r>
    </w:p>
    <w:p w14:paraId="687F4E4B" w14:textId="77777777" w:rsidR="00B53D69" w:rsidRPr="007C37C2" w:rsidRDefault="00B53D69"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مراجعة الأدبيات المتعلقة بإدارة الجودة وإدارة الأصول، وتحليل مدى ملاءمة تطبيق هذه المفاهيم في سياق استدامة البنى التحتية، كما تم استخدام النماذج المفاهيمية لتحليل العلاقة بين إدارة الجودة وإدارة الأصول وتقييم تأثيراتها المحتملة على استدامة البنى </w:t>
      </w:r>
      <w:proofErr w:type="gramStart"/>
      <w:r w:rsidRPr="007C37C2">
        <w:rPr>
          <w:rFonts w:ascii="Sakkal Majalla" w:hAnsi="Sakkal Majalla" w:cs="Sakkal Majalla"/>
          <w:color w:val="000000" w:themeColor="text1"/>
          <w:sz w:val="28"/>
          <w:szCs w:val="28"/>
          <w:rtl/>
          <w:lang w:bidi="ar-EG"/>
        </w:rPr>
        <w:t>التحتية ،</w:t>
      </w:r>
      <w:proofErr w:type="gramEnd"/>
    </w:p>
    <w:p w14:paraId="45E65B90" w14:textId="77777777" w:rsidR="00B53D69" w:rsidRPr="007C37C2" w:rsidRDefault="00B53D69"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هناك تكاملاً كبيرًا بين إدارة الجودة وإدارة الأصول لتحقيق إدارة مستدامة للبنى التحتية، حيث يعزز هذا التكامل من كفاءة استغلال الموارد وتحسين جودة البنية التحتية وتقليل التكاليف المرتبطة بالصيانة </w:t>
      </w:r>
      <w:proofErr w:type="gramStart"/>
      <w:r w:rsidRPr="007C37C2">
        <w:rPr>
          <w:rFonts w:ascii="Sakkal Majalla" w:hAnsi="Sakkal Majalla" w:cs="Sakkal Majalla"/>
          <w:color w:val="000000" w:themeColor="text1"/>
          <w:sz w:val="28"/>
          <w:szCs w:val="28"/>
          <w:rtl/>
          <w:lang w:bidi="ar-EG"/>
        </w:rPr>
        <w:t>والتشغيل ،</w:t>
      </w:r>
      <w:proofErr w:type="gramEnd"/>
    </w:p>
    <w:p w14:paraId="6A5F9990" w14:textId="77777777" w:rsidR="00B53D69" w:rsidRPr="007C37C2" w:rsidRDefault="00B53D69"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وأوصت الدراسة بضرورة اعتماد منهجيات متكاملة تجمع بين مفاهيم إدارة الجودة وإدارة الأصول لتحقيق استدامة البنى التحتية، كما شددت على أهمية التعاون بين الجهات المعنية لتطوير سياسات </w:t>
      </w:r>
      <w:r w:rsidRPr="007C37C2">
        <w:rPr>
          <w:rFonts w:ascii="Sakkal Majalla" w:hAnsi="Sakkal Majalla" w:cs="Sakkal Majalla"/>
          <w:color w:val="000000" w:themeColor="text1"/>
          <w:sz w:val="28"/>
          <w:szCs w:val="28"/>
          <w:rtl/>
          <w:lang w:bidi="ar-EG"/>
        </w:rPr>
        <w:lastRenderedPageBreak/>
        <w:t>وإجراءات تهدف إلى تحسين جودة البنى التحتية ودعم استدامتها لضمان تقديم خدمات فعالة وآمنة للمجتمع</w:t>
      </w:r>
    </w:p>
    <w:p w14:paraId="1A4BDEFA" w14:textId="4992D7EE" w:rsidR="00B53D69" w:rsidRPr="007C37C2" w:rsidRDefault="00355746"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 xml:space="preserve">Paola, </w:t>
      </w:r>
      <w:proofErr w:type="spellStart"/>
      <w:r w:rsidRPr="007C37C2">
        <w:rPr>
          <w:rFonts w:ascii="Sakkal Majalla" w:hAnsi="Sakkal Majalla" w:cs="Sakkal Majalla"/>
          <w:b/>
          <w:bCs/>
          <w:color w:val="000000" w:themeColor="text1"/>
          <w:sz w:val="28"/>
          <w:szCs w:val="28"/>
          <w:lang w:bidi="ar-EG"/>
        </w:rPr>
        <w:t>Daró</w:t>
      </w:r>
      <w:proofErr w:type="spellEnd"/>
      <w:r w:rsidRPr="007C37C2">
        <w:rPr>
          <w:rFonts w:ascii="Sakkal Majalla" w:hAnsi="Sakkal Majalla" w:cs="Sakkal Majalla"/>
          <w:b/>
          <w:bCs/>
          <w:color w:val="000000" w:themeColor="text1"/>
          <w:sz w:val="28"/>
          <w:szCs w:val="28"/>
          <w:lang w:bidi="ar-EG"/>
        </w:rPr>
        <w:t xml:space="preserve">., Isabella, </w:t>
      </w:r>
      <w:proofErr w:type="spellStart"/>
      <w:r w:rsidRPr="007C37C2">
        <w:rPr>
          <w:rFonts w:ascii="Sakkal Majalla" w:hAnsi="Sakkal Majalla" w:cs="Sakkal Majalla"/>
          <w:b/>
          <w:bCs/>
          <w:color w:val="000000" w:themeColor="text1"/>
          <w:sz w:val="28"/>
          <w:szCs w:val="28"/>
          <w:lang w:bidi="ar-EG"/>
        </w:rPr>
        <w:t>Alovisi</w:t>
      </w:r>
      <w:proofErr w:type="spellEnd"/>
      <w:r w:rsidRPr="007C37C2">
        <w:rPr>
          <w:rFonts w:ascii="Sakkal Majalla" w:hAnsi="Sakkal Majalla" w:cs="Sakkal Majalla"/>
          <w:b/>
          <w:bCs/>
          <w:color w:val="000000" w:themeColor="text1"/>
          <w:sz w:val="28"/>
          <w:szCs w:val="28"/>
          <w:lang w:bidi="ar-EG"/>
        </w:rPr>
        <w:t xml:space="preserve">., Giuseppe, Mancini., Serena, Negri., Agnieszka, </w:t>
      </w:r>
      <w:proofErr w:type="spellStart"/>
      <w:r w:rsidRPr="007C37C2">
        <w:rPr>
          <w:rFonts w:ascii="Sakkal Majalla" w:hAnsi="Sakkal Majalla" w:cs="Sakkal Majalla"/>
          <w:b/>
          <w:bCs/>
          <w:color w:val="000000" w:themeColor="text1"/>
          <w:sz w:val="28"/>
          <w:szCs w:val="28"/>
          <w:lang w:bidi="ar-EG"/>
        </w:rPr>
        <w:t>Bigaj</w:t>
      </w:r>
      <w:proofErr w:type="spellEnd"/>
      <w:r w:rsidRPr="007C37C2">
        <w:rPr>
          <w:rFonts w:ascii="Times New Roman" w:hAnsi="Times New Roman" w:cs="Times New Roman"/>
          <w:b/>
          <w:bCs/>
          <w:color w:val="000000" w:themeColor="text1"/>
          <w:sz w:val="28"/>
          <w:szCs w:val="28"/>
          <w:lang w:bidi="ar-EG"/>
        </w:rPr>
        <w:t>‐</w:t>
      </w:r>
      <w:r w:rsidRPr="007C37C2">
        <w:rPr>
          <w:rFonts w:ascii="Sakkal Majalla" w:hAnsi="Sakkal Majalla" w:cs="Sakkal Majalla"/>
          <w:b/>
          <w:bCs/>
          <w:color w:val="000000" w:themeColor="text1"/>
          <w:sz w:val="28"/>
          <w:szCs w:val="28"/>
          <w:lang w:bidi="ar-EG"/>
        </w:rPr>
        <w:t xml:space="preserve">van, Vliet., H., van, </w:t>
      </w:r>
      <w:proofErr w:type="spellStart"/>
      <w:r w:rsidRPr="007C37C2">
        <w:rPr>
          <w:rFonts w:ascii="Sakkal Majalla" w:hAnsi="Sakkal Majalla" w:cs="Sakkal Majalla"/>
          <w:b/>
          <w:bCs/>
          <w:color w:val="000000" w:themeColor="text1"/>
          <w:sz w:val="28"/>
          <w:szCs w:val="28"/>
          <w:lang w:bidi="ar-EG"/>
        </w:rPr>
        <w:t>Meerveld</w:t>
      </w:r>
      <w:proofErr w:type="spellEnd"/>
      <w:r w:rsidRPr="007C37C2">
        <w:rPr>
          <w:rFonts w:ascii="Sakkal Majalla" w:hAnsi="Sakkal Majalla" w:cs="Sakkal Majalla"/>
          <w:b/>
          <w:bCs/>
          <w:color w:val="000000" w:themeColor="text1"/>
          <w:sz w:val="28"/>
          <w:szCs w:val="28"/>
          <w:rtl/>
          <w:lang w:bidi="ar-EG"/>
        </w:rPr>
        <w:t>. (2023)</w:t>
      </w:r>
    </w:p>
    <w:p w14:paraId="2E420F2B"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هدفت هذه الدراسة إلى تطوير إجراءات مدروسة لتحسين إدارة الأصول ورفع كفاءة استغلال الموارد المحدودة لصيانة البنية التحتية للنقل، وذلك في ضوء تسارع تدهور هذه البنية نتيجة للاستخدام المكثف وتغير المناخ، حيث أن الهدف من هذه الإجراءات هو تعزيز المعايير الأوروبية لتحقيق الانتقال من أساليب الصيانة التقليدية إلى نهج قائم على المخاطر في اتخاذ قرارات الصيانة ، حيث المتغير المستقل هو استراتيجيات الصيانة وأبعاده تشمل الصيانة الوقائية والصيانة المعتمدة على الحالة والصيانة القائمة على المخاطر، أما المتغير التابع فهو استدامة البنية التحتية للنقل وتقليل المخاطر المرتبطة بالتدهور الهيكلي ،</w:t>
      </w:r>
    </w:p>
    <w:p w14:paraId="1641E5E5"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تحليل الممارسات الفضلى ودراسة حالة مشروع </w:t>
      </w:r>
      <w:r w:rsidRPr="007C37C2">
        <w:rPr>
          <w:rFonts w:ascii="Sakkal Majalla" w:hAnsi="Sakkal Majalla" w:cs="Sakkal Majalla"/>
          <w:color w:val="000000" w:themeColor="text1"/>
          <w:sz w:val="28"/>
          <w:szCs w:val="28"/>
          <w:lang w:bidi="ar-EG"/>
        </w:rPr>
        <w:t>IM-SAFE</w:t>
      </w:r>
      <w:r w:rsidRPr="007C37C2">
        <w:rPr>
          <w:rFonts w:ascii="Sakkal Majalla" w:hAnsi="Sakkal Majalla" w:cs="Sakkal Majalla"/>
          <w:color w:val="000000" w:themeColor="text1"/>
          <w:sz w:val="28"/>
          <w:szCs w:val="28"/>
          <w:rtl/>
          <w:lang w:bidi="ar-EG"/>
        </w:rPr>
        <w:t xml:space="preserve"> ضمن برنامج </w:t>
      </w:r>
      <w:r w:rsidRPr="007C37C2">
        <w:rPr>
          <w:rFonts w:ascii="Sakkal Majalla" w:hAnsi="Sakkal Majalla" w:cs="Sakkal Majalla"/>
          <w:color w:val="000000" w:themeColor="text1"/>
          <w:sz w:val="28"/>
          <w:szCs w:val="28"/>
          <w:lang w:bidi="ar-EG"/>
        </w:rPr>
        <w:t>H2020</w:t>
      </w:r>
      <w:r w:rsidRPr="007C37C2">
        <w:rPr>
          <w:rFonts w:ascii="Sakkal Majalla" w:hAnsi="Sakkal Majalla" w:cs="Sakkal Majalla"/>
          <w:color w:val="000000" w:themeColor="text1"/>
          <w:sz w:val="28"/>
          <w:szCs w:val="28"/>
          <w:rtl/>
          <w:lang w:bidi="ar-EG"/>
        </w:rPr>
        <w:t xml:space="preserve">، والذي يهدف إلى تطوير نظام لإدارة الصيانة يستند إلى تقييم المخاطر والاستفادة من استراتيجيات الصيانة القائمة على الحالة، مدعومًا بعمليات التفتيش والاختبار والرصد لضمان موثوقية وسلامة البنية التحتية على المدى </w:t>
      </w:r>
      <w:proofErr w:type="gramStart"/>
      <w:r w:rsidRPr="007C37C2">
        <w:rPr>
          <w:rFonts w:ascii="Sakkal Majalla" w:hAnsi="Sakkal Majalla" w:cs="Sakkal Majalla"/>
          <w:color w:val="000000" w:themeColor="text1"/>
          <w:sz w:val="28"/>
          <w:szCs w:val="28"/>
          <w:rtl/>
          <w:lang w:bidi="ar-EG"/>
        </w:rPr>
        <w:t>الطويل ،</w:t>
      </w:r>
      <w:proofErr w:type="gramEnd"/>
    </w:p>
    <w:p w14:paraId="7338B4EA"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استخدام استراتيجيات الصيانة الوقائية وتحليل الحالة يعد خيارًا مثاليًا للتعرف المبكر على المخاطر ويضمن استدامة الأصول وسلامة عمليات النقل، كما أشارت إلى أن القبول الواسع لاستراتيجيات الصيانة الوقائية يزداد في الممارسات الحالية نتيجة لفاعليتها في تقليل تكاليف الصيانة وتحسين كفاءة البنية </w:t>
      </w:r>
      <w:proofErr w:type="gramStart"/>
      <w:r w:rsidRPr="007C37C2">
        <w:rPr>
          <w:rFonts w:ascii="Sakkal Majalla" w:hAnsi="Sakkal Majalla" w:cs="Sakkal Majalla"/>
          <w:color w:val="000000" w:themeColor="text1"/>
          <w:sz w:val="28"/>
          <w:szCs w:val="28"/>
          <w:rtl/>
          <w:lang w:bidi="ar-EG"/>
        </w:rPr>
        <w:t>التحتية ،</w:t>
      </w:r>
      <w:proofErr w:type="gramEnd"/>
    </w:p>
    <w:p w14:paraId="3F7D1EBA"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وأوصت الدراسة بضرورة توفير أساس منسق على مستوى أوروبا لاتخاذ القرارات المتعلقة بتنفيذ استراتيجيات الصيانة في إدارة الأصول، مع التركيز على تبني نظام صيانة قائم على المخاطر واستخدام </w:t>
      </w:r>
      <w:r w:rsidRPr="007C37C2">
        <w:rPr>
          <w:rFonts w:ascii="Sakkal Majalla" w:hAnsi="Sakkal Majalla" w:cs="Sakkal Majalla"/>
          <w:color w:val="000000" w:themeColor="text1"/>
          <w:sz w:val="28"/>
          <w:szCs w:val="28"/>
          <w:rtl/>
          <w:lang w:bidi="ar-EG"/>
        </w:rPr>
        <w:lastRenderedPageBreak/>
        <w:t>التقنيات الحديثة للمراقبة والفحص لضمان الأداء الاقتصادي والتشغيلي الفعّال للبنية التحتية للنقل على مدى دورة حياتها.</w:t>
      </w:r>
    </w:p>
    <w:p w14:paraId="6A50C6F9" w14:textId="16789105" w:rsidR="00355746" w:rsidRPr="007C37C2" w:rsidRDefault="00355746"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Ramiro, Z., Dela, Cruz., Ruth, A., Ortega-Dela, Cruz</w:t>
      </w:r>
      <w:r w:rsidRPr="007C37C2">
        <w:rPr>
          <w:rFonts w:ascii="Sakkal Majalla" w:hAnsi="Sakkal Majalla" w:cs="Sakkal Majalla"/>
          <w:b/>
          <w:bCs/>
          <w:color w:val="000000" w:themeColor="text1"/>
          <w:sz w:val="28"/>
          <w:szCs w:val="28"/>
          <w:rtl/>
          <w:lang w:bidi="ar-EG"/>
        </w:rPr>
        <w:t>. (2021)</w:t>
      </w:r>
    </w:p>
    <w:p w14:paraId="2CE5B1D9"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هدفت هذه الدراسة إلى تطوير إجراءات متينة لتحسين إدارة الأصول ورفع كفاءة استغلال الموارد المحدودة للمحافظة على البنية التحتية للنقل، وذلك نظرًا لتسارع تدهور هذه البنية نتيجة للاستخدام المكثف وتغير المناخ الذي يؤدي إلى ارتفاع مستوى المخاطر، حيث يهدف تنسيق المعايير على المستوى الأوروبي إلى تسهيل الانتقال من أساليب الصيانة التقليدية (التصحيحية والمبنية على الوقت) إلى نهج قائم على المخاطر في اتخاذ قرارات الصيانة ، حيث المتغير المستقل هو استراتيجيات الصيانة، وتشمل الصيانة الوقائية والصيانة القائمة على الحالة والصيانة المبنية على المخاطر، أما المتغير التابع فهو استدامة البنية التحتية للنقل من حيث السلامة والموثوقية والاقتصادية ،</w:t>
      </w:r>
    </w:p>
    <w:p w14:paraId="19139D3D"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تحليل أفضل الممارسات ودراسة نتائج مشروع </w:t>
      </w:r>
      <w:r w:rsidRPr="007C37C2">
        <w:rPr>
          <w:rFonts w:ascii="Sakkal Majalla" w:hAnsi="Sakkal Majalla" w:cs="Sakkal Majalla"/>
          <w:color w:val="000000" w:themeColor="text1"/>
          <w:sz w:val="28"/>
          <w:szCs w:val="28"/>
          <w:lang w:bidi="ar-EG"/>
        </w:rPr>
        <w:t>IM-SAFE</w:t>
      </w:r>
      <w:r w:rsidRPr="007C37C2">
        <w:rPr>
          <w:rFonts w:ascii="Sakkal Majalla" w:hAnsi="Sakkal Majalla" w:cs="Sakkal Majalla"/>
          <w:color w:val="000000" w:themeColor="text1"/>
          <w:sz w:val="28"/>
          <w:szCs w:val="28"/>
          <w:rtl/>
          <w:lang w:bidi="ar-EG"/>
        </w:rPr>
        <w:t xml:space="preserve"> ضمن برنامج </w:t>
      </w:r>
      <w:r w:rsidRPr="007C37C2">
        <w:rPr>
          <w:rFonts w:ascii="Sakkal Majalla" w:hAnsi="Sakkal Majalla" w:cs="Sakkal Majalla"/>
          <w:color w:val="000000" w:themeColor="text1"/>
          <w:sz w:val="28"/>
          <w:szCs w:val="28"/>
          <w:lang w:bidi="ar-EG"/>
        </w:rPr>
        <w:t>H2020</w:t>
      </w:r>
      <w:r w:rsidRPr="007C37C2">
        <w:rPr>
          <w:rFonts w:ascii="Sakkal Majalla" w:hAnsi="Sakkal Majalla" w:cs="Sakkal Majalla"/>
          <w:color w:val="000000" w:themeColor="text1"/>
          <w:sz w:val="28"/>
          <w:szCs w:val="28"/>
          <w:rtl/>
          <w:lang w:bidi="ar-EG"/>
        </w:rPr>
        <w:t xml:space="preserve">، الذي يسعى إلى تطوير نظام لإدارة الصيانة يعتمد على تحليل المخاطر وتطبيق استراتيجيات صيانة مبنية على الحالة، مدعومًا بعمليات الفحص والاختبار والمراقبة بهدف تحقيق الكفاءة التشغيلية والأمان على مدار عمر </w:t>
      </w:r>
      <w:proofErr w:type="gramStart"/>
      <w:r w:rsidRPr="007C37C2">
        <w:rPr>
          <w:rFonts w:ascii="Sakkal Majalla" w:hAnsi="Sakkal Majalla" w:cs="Sakkal Majalla"/>
          <w:color w:val="000000" w:themeColor="text1"/>
          <w:sz w:val="28"/>
          <w:szCs w:val="28"/>
          <w:rtl/>
          <w:lang w:bidi="ar-EG"/>
        </w:rPr>
        <w:t>الأصول ،</w:t>
      </w:r>
      <w:proofErr w:type="gramEnd"/>
    </w:p>
    <w:p w14:paraId="7E84536E" w14:textId="77777777"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استراتيجيات الصيانة الوقائية والقائمة على الحالة تلعب دورًا حاسمًا في الكشف المبكر عن المخاطر وتعزيز كفاءة البنية التحتية، وقد زادت مستويات قبول هذه الاستراتيجيات في التطبيقات الحالية نظرًا لفوائدها الاقتصادية وتقليلها لتكاليف الصيانة على المدى </w:t>
      </w:r>
      <w:proofErr w:type="gramStart"/>
      <w:r w:rsidRPr="007C37C2">
        <w:rPr>
          <w:rFonts w:ascii="Sakkal Majalla" w:hAnsi="Sakkal Majalla" w:cs="Sakkal Majalla"/>
          <w:color w:val="000000" w:themeColor="text1"/>
          <w:sz w:val="28"/>
          <w:szCs w:val="28"/>
          <w:rtl/>
          <w:lang w:bidi="ar-EG"/>
        </w:rPr>
        <w:t>الطويل ،</w:t>
      </w:r>
      <w:proofErr w:type="gramEnd"/>
    </w:p>
    <w:p w14:paraId="22F4474E" w14:textId="10954EE1" w:rsidR="00355746" w:rsidRPr="007C37C2" w:rsidRDefault="00355746"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بضرورة توفير أساس منسق لاتخاذ القرارات بشأن تنفيذ استراتيجيات الصيانة في إدارة الأصول على مستوى أوروبا، مع التركيز على استخدام نظام صيانة قائم على المخاطر مدعومًا بتقنيات المراقبة والفحص الحديثة، لضمان استدامة العمليات وتحقيق موثوقية وسلامة عالية للبنية التحتية على مدى دورة حياتها.</w:t>
      </w:r>
    </w:p>
    <w:p w14:paraId="10603795" w14:textId="346C69E3" w:rsidR="00355746" w:rsidRPr="007C37C2" w:rsidRDefault="00355746"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lastRenderedPageBreak/>
        <w:t xml:space="preserve">دراسة </w:t>
      </w:r>
      <w:r w:rsidR="008E5F6B" w:rsidRPr="007C37C2">
        <w:rPr>
          <w:rFonts w:ascii="Sakkal Majalla" w:hAnsi="Sakkal Majalla" w:cs="Sakkal Majalla"/>
          <w:b/>
          <w:bCs/>
          <w:color w:val="000000" w:themeColor="text1"/>
          <w:sz w:val="28"/>
          <w:szCs w:val="28"/>
          <w:lang w:bidi="ar-EG"/>
        </w:rPr>
        <w:t>Ramiro, Z., Dela, Cruz., Ruth, A., Ortega-Dela, Cruz</w:t>
      </w:r>
      <w:r w:rsidR="008E5F6B" w:rsidRPr="007C37C2">
        <w:rPr>
          <w:rFonts w:ascii="Sakkal Majalla" w:hAnsi="Sakkal Majalla" w:cs="Sakkal Majalla"/>
          <w:b/>
          <w:bCs/>
          <w:color w:val="000000" w:themeColor="text1"/>
          <w:sz w:val="28"/>
          <w:szCs w:val="28"/>
          <w:rtl/>
          <w:lang w:bidi="ar-EG"/>
        </w:rPr>
        <w:t>. (2021)</w:t>
      </w:r>
    </w:p>
    <w:p w14:paraId="58E33914" w14:textId="77777777"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هدفت هذه الدراسة إلى تقديم نهج صيانة قائم على المخاطر لتطوير استراتيجيات صيانة أكثر فعالية للأجهزة الطبية الحرجة في وحدات العناية المركزة، حيث يواجه هذا النوع من الأجهزة تحديات خاصة تتطلب صيانة دقيقة لتقليل الأعطال وضمان سلامة </w:t>
      </w:r>
      <w:proofErr w:type="gramStart"/>
      <w:r w:rsidRPr="007C37C2">
        <w:rPr>
          <w:rFonts w:ascii="Sakkal Majalla" w:hAnsi="Sakkal Majalla" w:cs="Sakkal Majalla"/>
          <w:color w:val="000000" w:themeColor="text1"/>
          <w:sz w:val="28"/>
          <w:szCs w:val="28"/>
          <w:rtl/>
          <w:lang w:bidi="ar-EG"/>
        </w:rPr>
        <w:t>المرضى ،</w:t>
      </w:r>
      <w:proofErr w:type="gramEnd"/>
      <w:r w:rsidRPr="007C37C2">
        <w:rPr>
          <w:rFonts w:ascii="Sakkal Majalla" w:hAnsi="Sakkal Majalla" w:cs="Sakkal Majalla"/>
          <w:color w:val="000000" w:themeColor="text1"/>
          <w:sz w:val="28"/>
          <w:szCs w:val="28"/>
          <w:rtl/>
          <w:lang w:bidi="ar-EG"/>
        </w:rPr>
        <w:t xml:space="preserve"> حيث المتغير المستقل هو استراتيجيات الصيانة المبنية على المخاطر، والتي تشمل تحليل المخاطر وتقييم الأهمية النسبية للأجهزة، أما المتغير التابع فهو كفاءة تشغيل الأجهزة الطبية الحرجة وضمان سلامة المرضى ،</w:t>
      </w:r>
    </w:p>
    <w:p w14:paraId="60BB62FB" w14:textId="77777777"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دراسة حالة تطبيقية في مستشفى كبير في إحدى الدول النامية، حيث تم تطوير إطار عمل لتقييم المخاطر المرتبطة بالأجهزة الطبية وتحديد أولويات الصيانة بناءً على درجة الخطورة وتأثير الأعطال المحتملة، وتضمن الإطار خطوات محددة لتصنيف الأجهزة حسب مخاطرها وتحديد الإجراءات الوقائية </w:t>
      </w:r>
      <w:proofErr w:type="gramStart"/>
      <w:r w:rsidRPr="007C37C2">
        <w:rPr>
          <w:rFonts w:ascii="Sakkal Majalla" w:hAnsi="Sakkal Majalla" w:cs="Sakkal Majalla"/>
          <w:color w:val="000000" w:themeColor="text1"/>
          <w:sz w:val="28"/>
          <w:szCs w:val="28"/>
          <w:rtl/>
          <w:lang w:bidi="ar-EG"/>
        </w:rPr>
        <w:t>المناسبة ،</w:t>
      </w:r>
      <w:proofErr w:type="gramEnd"/>
    </w:p>
    <w:p w14:paraId="6694962A" w14:textId="77777777"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تطبيق هذا النهج المبني على المخاطر ساهم في تحسين أداء الصيانة وتقليل نسبة الأعطال في الأجهزة الحرجة، كما ساعد على تخصيص الموارد بشكل أكثر فعالية والتركيز على الأجهزة ذات الخطورة العالية، مما زاد من مستويات الأمان للمستخدمين وضمان استمرارية الخدمة </w:t>
      </w:r>
      <w:proofErr w:type="gramStart"/>
      <w:r w:rsidRPr="007C37C2">
        <w:rPr>
          <w:rFonts w:ascii="Sakkal Majalla" w:hAnsi="Sakkal Majalla" w:cs="Sakkal Majalla"/>
          <w:color w:val="000000" w:themeColor="text1"/>
          <w:sz w:val="28"/>
          <w:szCs w:val="28"/>
          <w:rtl/>
          <w:lang w:bidi="ar-EG"/>
        </w:rPr>
        <w:t>الصحية ،</w:t>
      </w:r>
      <w:proofErr w:type="gramEnd"/>
    </w:p>
    <w:p w14:paraId="711E59EA" w14:textId="77777777"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بضرورة اعتماد نهج الصيانة المبنية على المخاطر في المستشفيات، وخاصة في الدول النامية حيث تكون الموارد محدودة، وذلك لضمان كفاءة وسلامة استخدام الأجهزة الطبية، بالإضافة إلى تطوير قاعدة بيانات لتتبع أداء الأجهزة وتحديثها باستمرار لدعم اتخاذ القرارات الصائبة في الصيانة.</w:t>
      </w:r>
    </w:p>
    <w:p w14:paraId="794F1DA9" w14:textId="57E77179" w:rsidR="008E5F6B" w:rsidRPr="007C37C2" w:rsidRDefault="008E5F6B"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David, Ortiz., Paul, Vasquez</w:t>
      </w:r>
      <w:r w:rsidRPr="007C37C2">
        <w:rPr>
          <w:rFonts w:ascii="Sakkal Majalla" w:hAnsi="Sakkal Majalla" w:cs="Sakkal Majalla"/>
          <w:b/>
          <w:bCs/>
          <w:color w:val="000000" w:themeColor="text1"/>
          <w:sz w:val="28"/>
          <w:szCs w:val="28"/>
          <w:rtl/>
          <w:lang w:bidi="ar-EG"/>
        </w:rPr>
        <w:t>. (2019).</w:t>
      </w:r>
    </w:p>
    <w:p w14:paraId="62FA3C0C" w14:textId="277EBA80"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هدفت هذه الدراسة إلى تطوير إطار عمل يجمع بين الصيانة القائمة على الموثوقية والمخاطر لتحسين إدارة الأصول في مرافق توزيع الطاقة الكهربائية، حيث يساهم هذا النهج في تعزيز كفاءة تشغيل الأصول الكهربائية وتحقيق استمرارية الخدمة مع تقليل المخاطر المرتبطة </w:t>
      </w:r>
      <w:proofErr w:type="gramStart"/>
      <w:r w:rsidRPr="007C37C2">
        <w:rPr>
          <w:rFonts w:ascii="Sakkal Majalla" w:hAnsi="Sakkal Majalla" w:cs="Sakkal Majalla"/>
          <w:color w:val="000000" w:themeColor="text1"/>
          <w:sz w:val="28"/>
          <w:szCs w:val="28"/>
          <w:rtl/>
          <w:lang w:bidi="ar-EG"/>
        </w:rPr>
        <w:t>بالأعطال ،</w:t>
      </w:r>
      <w:proofErr w:type="gramEnd"/>
      <w:r w:rsidRPr="007C37C2">
        <w:rPr>
          <w:rFonts w:ascii="Sakkal Majalla" w:hAnsi="Sakkal Majalla" w:cs="Sakkal Majalla"/>
          <w:color w:val="000000" w:themeColor="text1"/>
          <w:sz w:val="28"/>
          <w:szCs w:val="28"/>
          <w:rtl/>
          <w:lang w:bidi="ar-EG"/>
        </w:rPr>
        <w:t xml:space="preserve"> حيث المتغير المستقل </w:t>
      </w:r>
      <w:r w:rsidRPr="007C37C2">
        <w:rPr>
          <w:rFonts w:ascii="Sakkal Majalla" w:hAnsi="Sakkal Majalla" w:cs="Sakkal Majalla"/>
          <w:color w:val="000000" w:themeColor="text1"/>
          <w:sz w:val="28"/>
          <w:szCs w:val="28"/>
          <w:rtl/>
          <w:lang w:bidi="ar-EG"/>
        </w:rPr>
        <w:lastRenderedPageBreak/>
        <w:t>هو استراتيجيات الصيانة المدمجة التي تعتمد على تقييم الموثوقية وتحليل المخاطر للأصول الكهربائية، أما المتغير التابع فهو تحسين كفاءة وإدارة الأصول في مرافق توزيع الطاقة ،</w:t>
      </w:r>
    </w:p>
    <w:p w14:paraId="34DE713A" w14:textId="77777777"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اعتمدت منهجية البحث على تصميم إطار عمل يجمع بين الصيانة المبنية على الموثوقية وتحليل المخاطر، حيث تم تطبيق هذا النموذج على مكونات مرافق توزيع الطاقة لتحديد مستويات الموثوقية لكل مكون وتصنيفها حسب درجة الخطورة، مما يسمح باتخاذ قرارات صيانة دقيقة وتحقيق توزيع أفضل </w:t>
      </w:r>
      <w:proofErr w:type="gramStart"/>
      <w:r w:rsidRPr="007C37C2">
        <w:rPr>
          <w:rFonts w:ascii="Sakkal Majalla" w:hAnsi="Sakkal Majalla" w:cs="Sakkal Majalla"/>
          <w:color w:val="000000" w:themeColor="text1"/>
          <w:sz w:val="28"/>
          <w:szCs w:val="28"/>
          <w:rtl/>
          <w:lang w:bidi="ar-EG"/>
        </w:rPr>
        <w:t>للموارد ،</w:t>
      </w:r>
      <w:proofErr w:type="gramEnd"/>
    </w:p>
    <w:p w14:paraId="2C457D57" w14:textId="6718B34D"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تطبيق هذا الإطار المدمج في مرافق توزيع الطاقة أدى إلى تحسين فعالية الصيانة وتقليل فترات الانقطاع، بالإضافة إلى تحسين كفاءة استخدام الموارد وتخصيصها بشكل أمثل للمكونات الأكثر عرضة للمخاطر، مما ساعد في تحسين الأداء العام للأصول الكهربائية وضمان استمرارية الخدمة </w:t>
      </w:r>
      <w:proofErr w:type="gramStart"/>
      <w:r w:rsidRPr="007C37C2">
        <w:rPr>
          <w:rFonts w:ascii="Sakkal Majalla" w:hAnsi="Sakkal Majalla" w:cs="Sakkal Majalla"/>
          <w:color w:val="000000" w:themeColor="text1"/>
          <w:sz w:val="28"/>
          <w:szCs w:val="28"/>
          <w:rtl/>
          <w:lang w:bidi="ar-EG"/>
        </w:rPr>
        <w:t xml:space="preserve">للمستهلكين </w:t>
      </w:r>
      <w:r w:rsidR="000A60C4">
        <w:rPr>
          <w:rFonts w:ascii="Sakkal Majalla" w:hAnsi="Sakkal Majalla" w:cs="Sakkal Majalla" w:hint="cs"/>
          <w:color w:val="000000" w:themeColor="text1"/>
          <w:sz w:val="28"/>
          <w:szCs w:val="28"/>
          <w:rtl/>
          <w:lang w:bidi="ar-EG"/>
        </w:rPr>
        <w:t>.</w:t>
      </w:r>
      <w:proofErr w:type="gramEnd"/>
    </w:p>
    <w:p w14:paraId="1FC1C67D" w14:textId="700803AA" w:rsidR="008E5F6B" w:rsidRPr="007C37C2" w:rsidRDefault="008E5F6B"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بضرورة تطبيق إطار العمل المدمج للصيانة المبنية على الموثوقية والمخاطر في قطاع توزيع الطاقة، لما له من دور في تعزيز كفاءة إدارة الأصول وتحسين الاستدامة التشغيلية، مع التأكيد على أهمية تطوير نظم معلومات تدعم تحليل بيانات الأعطال وتقييم المخاطر لتوفير دعم أكثر دقة لعملية اتخاذ القرار في الصيانة.</w:t>
      </w:r>
    </w:p>
    <w:p w14:paraId="5641041A" w14:textId="7E817D66" w:rsidR="00355746" w:rsidRPr="007C37C2" w:rsidRDefault="008E5F6B"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00232737" w:rsidRPr="007C37C2">
        <w:rPr>
          <w:rFonts w:ascii="Sakkal Majalla" w:hAnsi="Sakkal Majalla" w:cs="Sakkal Majalla"/>
          <w:b/>
          <w:bCs/>
          <w:color w:val="000000" w:themeColor="text1"/>
          <w:sz w:val="28"/>
          <w:szCs w:val="28"/>
          <w:lang w:bidi="ar-EG"/>
        </w:rPr>
        <w:t xml:space="preserve">Stephen, Vala., Peter, </w:t>
      </w:r>
      <w:proofErr w:type="spellStart"/>
      <w:r w:rsidR="00232737" w:rsidRPr="007C37C2">
        <w:rPr>
          <w:rFonts w:ascii="Sakkal Majalla" w:hAnsi="Sakkal Majalla" w:cs="Sakkal Majalla"/>
          <w:b/>
          <w:bCs/>
          <w:color w:val="000000" w:themeColor="text1"/>
          <w:sz w:val="28"/>
          <w:szCs w:val="28"/>
          <w:lang w:bidi="ar-EG"/>
        </w:rPr>
        <w:t>Chemweno</w:t>
      </w:r>
      <w:proofErr w:type="spellEnd"/>
      <w:r w:rsidR="00232737" w:rsidRPr="007C37C2">
        <w:rPr>
          <w:rFonts w:ascii="Sakkal Majalla" w:hAnsi="Sakkal Majalla" w:cs="Sakkal Majalla"/>
          <w:b/>
          <w:bCs/>
          <w:color w:val="000000" w:themeColor="text1"/>
          <w:sz w:val="28"/>
          <w:szCs w:val="28"/>
          <w:lang w:bidi="ar-EG"/>
        </w:rPr>
        <w:t xml:space="preserve">., Liliane, </w:t>
      </w:r>
      <w:proofErr w:type="spellStart"/>
      <w:r w:rsidR="00232737" w:rsidRPr="007C37C2">
        <w:rPr>
          <w:rFonts w:ascii="Sakkal Majalla" w:hAnsi="Sakkal Majalla" w:cs="Sakkal Majalla"/>
          <w:b/>
          <w:bCs/>
          <w:color w:val="000000" w:themeColor="text1"/>
          <w:sz w:val="28"/>
          <w:szCs w:val="28"/>
          <w:lang w:bidi="ar-EG"/>
        </w:rPr>
        <w:t>Pintelon</w:t>
      </w:r>
      <w:proofErr w:type="spellEnd"/>
      <w:r w:rsidR="00232737" w:rsidRPr="007C37C2">
        <w:rPr>
          <w:rFonts w:ascii="Sakkal Majalla" w:hAnsi="Sakkal Majalla" w:cs="Sakkal Majalla"/>
          <w:b/>
          <w:bCs/>
          <w:color w:val="000000" w:themeColor="text1"/>
          <w:sz w:val="28"/>
          <w:szCs w:val="28"/>
          <w:lang w:bidi="ar-EG"/>
        </w:rPr>
        <w:t>., Peter, Muchiri</w:t>
      </w:r>
      <w:r w:rsidR="00232737" w:rsidRPr="007C37C2">
        <w:rPr>
          <w:rFonts w:ascii="Sakkal Majalla" w:hAnsi="Sakkal Majalla" w:cs="Sakkal Majalla"/>
          <w:b/>
          <w:bCs/>
          <w:color w:val="000000" w:themeColor="text1"/>
          <w:sz w:val="28"/>
          <w:szCs w:val="28"/>
          <w:rtl/>
          <w:lang w:bidi="ar-EG"/>
        </w:rPr>
        <w:t>. (2018)</w:t>
      </w:r>
    </w:p>
    <w:p w14:paraId="75E52D45" w14:textId="514D70CE" w:rsidR="00232737" w:rsidRPr="007C37C2" w:rsidRDefault="00232737"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هدفت هذه الدراسة إلى تطوير نهج يعتمد على الصيانة القائمة على المخاطر للأجهزة الطبية الحساسة في وحدات الرعاية الحرجة، وذلك بهدف تحسين مستوى الأمان والكفاءة التشغيلية في مستشفى كبير يقع في إحدى الدول النامية، حيث المتغير المستقل هو استراتيجية الصيانة القائمة على المخاطر التي تعتمد على تقييم الحالة التشغيلية للأجهزة الطبية وتحديد أولويات الصيانة بناءً على تحليل المخاطر ، أما المتغير التابع فهو تحسين كفاءة الصيانة والأداء الوظيفي للأجهزة الطبية في وحدات الرعاية الحرجة لضمان تقديم رعاية صحية عالية الجودة </w:t>
      </w:r>
      <w:r w:rsidR="000A60C4">
        <w:rPr>
          <w:rFonts w:ascii="Sakkal Majalla" w:hAnsi="Sakkal Majalla" w:cs="Sakkal Majalla" w:hint="cs"/>
          <w:color w:val="000000" w:themeColor="text1"/>
          <w:sz w:val="28"/>
          <w:szCs w:val="28"/>
          <w:rtl/>
          <w:lang w:bidi="ar-EG"/>
        </w:rPr>
        <w:t>.</w:t>
      </w:r>
    </w:p>
    <w:p w14:paraId="3EDECD33" w14:textId="0B454A76" w:rsidR="00232737" w:rsidRPr="007C37C2" w:rsidRDefault="00232737"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lastRenderedPageBreak/>
        <w:t xml:space="preserve">اعتمدت الدراسة منهجية دراسة الحالة، حيث تم تطبيق نهج الصيانة القائم على المخاطر على مجموعة من الأجهزة الطبية في المستشفى، وتم تحليل معدلات الأعطال وتحديد مدى خطورة الأعطال المختلفة وتأثيرها على الرعاية الصحية، مما يسمح بتخصيص الموارد للصيانة الوقائية للأجهزة الأكثر عرضة </w:t>
      </w:r>
      <w:proofErr w:type="gramStart"/>
      <w:r w:rsidRPr="007C37C2">
        <w:rPr>
          <w:rFonts w:ascii="Sakkal Majalla" w:hAnsi="Sakkal Majalla" w:cs="Sakkal Majalla"/>
          <w:color w:val="000000" w:themeColor="text1"/>
          <w:sz w:val="28"/>
          <w:szCs w:val="28"/>
          <w:rtl/>
          <w:lang w:bidi="ar-EG"/>
        </w:rPr>
        <w:t xml:space="preserve">للمخاطر </w:t>
      </w:r>
      <w:r w:rsidR="000A60C4">
        <w:rPr>
          <w:rFonts w:ascii="Sakkal Majalla" w:hAnsi="Sakkal Majalla" w:cs="Sakkal Majalla" w:hint="cs"/>
          <w:color w:val="000000" w:themeColor="text1"/>
          <w:sz w:val="28"/>
          <w:szCs w:val="28"/>
          <w:rtl/>
          <w:lang w:bidi="ar-EG"/>
        </w:rPr>
        <w:t>.</w:t>
      </w:r>
      <w:proofErr w:type="gramEnd"/>
    </w:p>
    <w:p w14:paraId="4BB089FD" w14:textId="2CDE6AFB" w:rsidR="00232737" w:rsidRPr="007C37C2" w:rsidRDefault="00232737"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 xml:space="preserve">وتوصلت الدراسة إلى أن تطبيق استراتيجية الصيانة القائمة على المخاطر أسهم في تقليل فترات تعطل الأجهزة الطبية وزيادة عمرها الافتراضي، مما أدى إلى تحسين كفاءة الأداء الوظيفي للأجهزة وتقليل تكلفة الصيانة الطارئة، فضلاً عن تعزيز مستوى السلامة في وحدات الرعاية الحرجة وتقديم خدمة صحية أفضل </w:t>
      </w:r>
      <w:proofErr w:type="gramStart"/>
      <w:r w:rsidRPr="007C37C2">
        <w:rPr>
          <w:rFonts w:ascii="Sakkal Majalla" w:hAnsi="Sakkal Majalla" w:cs="Sakkal Majalla"/>
          <w:color w:val="000000" w:themeColor="text1"/>
          <w:sz w:val="28"/>
          <w:szCs w:val="28"/>
          <w:rtl/>
          <w:lang w:bidi="ar-EG"/>
        </w:rPr>
        <w:t xml:space="preserve">للمرضى </w:t>
      </w:r>
      <w:r w:rsidR="000A60C4">
        <w:rPr>
          <w:rFonts w:ascii="Sakkal Majalla" w:hAnsi="Sakkal Majalla" w:cs="Sakkal Majalla" w:hint="cs"/>
          <w:color w:val="000000" w:themeColor="text1"/>
          <w:sz w:val="28"/>
          <w:szCs w:val="28"/>
          <w:rtl/>
          <w:lang w:bidi="ar-EG"/>
        </w:rPr>
        <w:t>.</w:t>
      </w:r>
      <w:proofErr w:type="gramEnd"/>
    </w:p>
    <w:p w14:paraId="626F0E7A" w14:textId="0A792F23" w:rsidR="00D8295A" w:rsidRPr="007C37C2" w:rsidRDefault="00232737"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lang w:bidi="ar-EG"/>
        </w:rPr>
        <w:t>وأوصت الدراسة بضرورة تبني المستشفيات في الدول النامية لهذا النهج في إدارة وصيانة الأجهزة الطبية الحساسة، لما له من دور كبير في تحسين جودة الرعاية الصحية وتقليل المخاطر التشغيلية، مع التأكيد على أهمية توفير التدريب للفرق الهندسية والاعتماد على نظم معلومات دقيقة لتحليل بيانات الأعطال ودعم اتخاذ القرارات الصائبة في الصيانة.</w:t>
      </w:r>
    </w:p>
    <w:p w14:paraId="5F43991B" w14:textId="082B7BC7" w:rsidR="00232737" w:rsidRPr="007C37C2" w:rsidRDefault="00B01CA5" w:rsidP="002051DB">
      <w:pPr>
        <w:pStyle w:val="a4"/>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C37C2">
        <w:rPr>
          <w:rFonts w:ascii="Sakkal Majalla" w:hAnsi="Sakkal Majalla" w:cs="Sakkal Majalla"/>
          <w:b/>
          <w:bCs/>
          <w:color w:val="000000" w:themeColor="text1"/>
          <w:sz w:val="28"/>
          <w:szCs w:val="28"/>
          <w:rtl/>
          <w:lang w:bidi="ar-EG"/>
        </w:rPr>
        <w:t xml:space="preserve">دراسة </w:t>
      </w:r>
      <w:r w:rsidRPr="007C37C2">
        <w:rPr>
          <w:rFonts w:ascii="Sakkal Majalla" w:hAnsi="Sakkal Majalla" w:cs="Sakkal Majalla"/>
          <w:b/>
          <w:bCs/>
          <w:color w:val="000000" w:themeColor="text1"/>
          <w:sz w:val="28"/>
          <w:szCs w:val="28"/>
          <w:lang w:bidi="ar-EG"/>
        </w:rPr>
        <w:t xml:space="preserve">K., </w:t>
      </w:r>
      <w:proofErr w:type="spellStart"/>
      <w:r w:rsidRPr="007C37C2">
        <w:rPr>
          <w:rFonts w:ascii="Sakkal Majalla" w:hAnsi="Sakkal Majalla" w:cs="Sakkal Majalla"/>
          <w:b/>
          <w:bCs/>
          <w:color w:val="000000" w:themeColor="text1"/>
          <w:sz w:val="28"/>
          <w:szCs w:val="28"/>
          <w:lang w:bidi="ar-EG"/>
        </w:rPr>
        <w:t>Tirapong</w:t>
      </w:r>
      <w:proofErr w:type="spellEnd"/>
      <w:r w:rsidRPr="007C37C2">
        <w:rPr>
          <w:rFonts w:ascii="Sakkal Majalla" w:hAnsi="Sakkal Majalla" w:cs="Sakkal Majalla"/>
          <w:b/>
          <w:bCs/>
          <w:color w:val="000000" w:themeColor="text1"/>
          <w:sz w:val="28"/>
          <w:szCs w:val="28"/>
          <w:lang w:bidi="ar-EG"/>
        </w:rPr>
        <w:t>., S., Titti</w:t>
      </w:r>
      <w:r w:rsidRPr="007C37C2">
        <w:rPr>
          <w:rFonts w:ascii="Sakkal Majalla" w:hAnsi="Sakkal Majalla" w:cs="Sakkal Majalla"/>
          <w:b/>
          <w:bCs/>
          <w:color w:val="000000" w:themeColor="text1"/>
          <w:sz w:val="28"/>
          <w:szCs w:val="28"/>
          <w:rtl/>
          <w:lang w:bidi="ar-EG"/>
        </w:rPr>
        <w:t>. (2014).</w:t>
      </w:r>
    </w:p>
    <w:p w14:paraId="3B8555C2" w14:textId="07384628" w:rsidR="00B01CA5" w:rsidRPr="007C37C2" w:rsidRDefault="00B01CA5"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هدفت هذه الدراسة إلى تطوير منهجية لتوقع وتحسين مؤشرات الموثوقية في نظام توزيع الكهرباء، وذلك من خلال تقييم عمليات انقطاع التيار الكهربائي وتحليلها، وتقديم استراتيجيات صيانة فعالة لضمان استمرارية الخدمة وتقليل الأضرار الناتجة عن انقطاع الطاقة، حيث المتغير المستقل هو الصيانة المعتمدة على الموثوقية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بأبعادها المتعلقة بالأنشطة القائمة على تحسين الموثوقية ومراقبة الإنفاق على الصيانة وتحسين الأنظمة المرتبطة بتوزيع الكهرباء، أما المتغير التابع فهو مؤشرات الموثوقية الخاصة بنظام التوزيع.</w:t>
      </w:r>
    </w:p>
    <w:p w14:paraId="490BAB41" w14:textId="0E996EF6" w:rsidR="00B01CA5" w:rsidRPr="007C37C2" w:rsidRDefault="00B01CA5"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اعتمدت الدراسة على منهجية الصيانة المعتمدة على الموثوقية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xml:space="preserve">)، والتي تتمثل في تحليل التوقفات الناتجة عن الأعطال وتقييم أنشطة الصيانة المتعلقة بها، مع مراعاة ميزانيات الصيانة والتحسين </w:t>
      </w:r>
      <w:r w:rsidRPr="007C37C2">
        <w:rPr>
          <w:rFonts w:ascii="Sakkal Majalla" w:hAnsi="Sakkal Majalla" w:cs="Sakkal Majalla"/>
          <w:color w:val="000000" w:themeColor="text1"/>
          <w:sz w:val="28"/>
          <w:szCs w:val="28"/>
          <w:rtl/>
        </w:rPr>
        <w:lastRenderedPageBreak/>
        <w:t>في النظام، كما تم تطبيق الرسوم البيانية لفرص تحسين الموثوقية لتحديد الأنشطة ذات الأهمية الأعلى لرفع كفاءة النظام وتحقيق أقصى فائدة ممكنة من أنشطة الصيانة.</w:t>
      </w:r>
    </w:p>
    <w:p w14:paraId="56FD6AA4" w14:textId="14E81D3D" w:rsidR="00B01CA5" w:rsidRPr="007C37C2" w:rsidRDefault="00B01CA5"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وتوصلت الدراسة إلى أن استخدام منهجية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xml:space="preserve"> أسهم في تحسين مستويات الموثوقية في نظام التوزيع، حيث ساعد على خفض فترات الانقطاع وتقليل التكلفة المرتبطة بالصيانة غير المخططة، كما ساعد في تعزيز كفاءة نظام التوزيع من خلال تحديد أنشطة الصيانة الأكثر فعالية وتخصيص الموارد بطريقة مثلى، مما أدى إلى زيادة استمرارية الخدمة وتقليل فترات الأعطال.</w:t>
      </w:r>
    </w:p>
    <w:p w14:paraId="434EEDED" w14:textId="2F42959B" w:rsidR="00B01CA5" w:rsidRPr="007C37C2" w:rsidRDefault="00B01CA5"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وأوصت الدراسة بضرورة اعتماد منهجية </w:t>
      </w:r>
      <w:r w:rsidRPr="007C37C2">
        <w:rPr>
          <w:rFonts w:ascii="Sakkal Majalla" w:hAnsi="Sakkal Majalla" w:cs="Sakkal Majalla"/>
          <w:color w:val="000000" w:themeColor="text1"/>
          <w:sz w:val="28"/>
          <w:szCs w:val="28"/>
        </w:rPr>
        <w:t>RCM</w:t>
      </w:r>
      <w:r w:rsidRPr="007C37C2">
        <w:rPr>
          <w:rFonts w:ascii="Sakkal Majalla" w:hAnsi="Sakkal Majalla" w:cs="Sakkal Majalla"/>
          <w:color w:val="000000" w:themeColor="text1"/>
          <w:sz w:val="28"/>
          <w:szCs w:val="28"/>
          <w:rtl/>
        </w:rPr>
        <w:t xml:space="preserve"> في خطط الصيانة لجميع أنظمة التوزيع، وذلك لضمان تحسين مستويات الموثوقية وتقليل التكاليف المترتبة على الصيانة، كما أوصت بالاستمرار في تطوير الرسوم البيانية لفرص تحسين الموثوقية لتعزيز قدرتها على اختيار الأنشطة ذات الأولوية الأعلى، وأكدت على أهمية تخصيص ميزانيات كافية لأنشطة الصيانة بما يتناسب مع الأهداف المرغوبة لرفع كفاءة النظام وضمان استمرارية الخدمة.</w:t>
      </w:r>
    </w:p>
    <w:p w14:paraId="2F0C469C" w14:textId="5DA90D92" w:rsidR="004E7558" w:rsidRPr="007C37C2" w:rsidRDefault="002965CF" w:rsidP="002965CF">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14" w:name="_Toc191844419"/>
      <w:r w:rsidRPr="007C37C2">
        <w:rPr>
          <w:rFonts w:ascii="Sakkal Majalla" w:hAnsi="Sakkal Majalla" w:cs="Sakkal Majalla" w:hint="cs"/>
          <w:b/>
          <w:bCs/>
          <w:color w:val="000000" w:themeColor="text1"/>
          <w:sz w:val="36"/>
          <w:szCs w:val="36"/>
          <w:rtl/>
        </w:rPr>
        <w:t xml:space="preserve">7.1 </w:t>
      </w:r>
      <w:r w:rsidR="004E7558" w:rsidRPr="007C37C2">
        <w:rPr>
          <w:rFonts w:ascii="Sakkal Majalla" w:hAnsi="Sakkal Majalla" w:cs="Sakkal Majalla"/>
          <w:b/>
          <w:bCs/>
          <w:color w:val="000000" w:themeColor="text1"/>
          <w:sz w:val="36"/>
          <w:szCs w:val="36"/>
          <w:rtl/>
        </w:rPr>
        <w:t>المنطلقات النظرية للدراسة</w:t>
      </w:r>
      <w:r w:rsidR="004E7558" w:rsidRPr="007C37C2">
        <w:rPr>
          <w:rFonts w:ascii="Sakkal Majalla" w:hAnsi="Sakkal Majalla" w:cs="Sakkal Majalla"/>
          <w:b/>
          <w:bCs/>
          <w:color w:val="000000" w:themeColor="text1"/>
          <w:sz w:val="36"/>
          <w:szCs w:val="36"/>
        </w:rPr>
        <w:t>:</w:t>
      </w:r>
      <w:bookmarkEnd w:id="14"/>
    </w:p>
    <w:p w14:paraId="04FD89CB" w14:textId="06F226A7" w:rsidR="004E7558" w:rsidRPr="007C37C2" w:rsidRDefault="004E7558" w:rsidP="002965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اعتمدت هذه الدراسة على مجموعة من المنطلقات النظرية التي تهدف إلى تفسير وتحليل العلاقة بين تطبيق إطار الصيانة القائم على المخاطر وجودة الخدمات في المنشآت الحكومية بالمشاريع الحكومية بمدينة الرياض، وتتمثل هذه المنطلقات النظرية في الآتي</w:t>
      </w:r>
      <w:r w:rsidRPr="007C37C2">
        <w:rPr>
          <w:rFonts w:ascii="Sakkal Majalla" w:hAnsi="Sakkal Majalla" w:cs="Sakkal Majalla"/>
          <w:color w:val="000000" w:themeColor="text1"/>
          <w:sz w:val="28"/>
          <w:szCs w:val="28"/>
        </w:rPr>
        <w:t>:</w:t>
      </w:r>
    </w:p>
    <w:p w14:paraId="0F8EB02D" w14:textId="700970F5" w:rsidR="004E7558" w:rsidRPr="007C37C2" w:rsidRDefault="004E7558" w:rsidP="002051DB">
      <w:pPr>
        <w:pStyle w:val="a4"/>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C37C2">
        <w:rPr>
          <w:rFonts w:ascii="Sakkal Majalla" w:hAnsi="Sakkal Majalla" w:cs="Sakkal Majalla"/>
          <w:b/>
          <w:bCs/>
          <w:color w:val="000000" w:themeColor="text1"/>
          <w:sz w:val="28"/>
          <w:szCs w:val="28"/>
          <w:rtl/>
        </w:rPr>
        <w:t>النظرية المعرفية</w:t>
      </w:r>
      <w:r w:rsidRPr="007C37C2">
        <w:rPr>
          <w:rFonts w:ascii="Sakkal Majalla" w:hAnsi="Sakkal Majalla" w:cs="Sakkal Majalla"/>
          <w:color w:val="000000" w:themeColor="text1"/>
          <w:sz w:val="28"/>
          <w:szCs w:val="28"/>
        </w:rPr>
        <w:t>:</w:t>
      </w:r>
    </w:p>
    <w:p w14:paraId="405B200F" w14:textId="790E3CBE"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 xml:space="preserve">تركز النظرية المعرفية على كيفية اكتساب المعرفة وتنظيمها واستخدامها في اتخاذ القرارات، وهي تلعب دورًا أساسيًا في تطبيق إطار الصيانة القائم على المخاطر، ومن خلال هذه النظرية، يعمد الباحث إلى فهم كيفية تأثير إدارة المخاطر على تحسين جودة الخدمات من خلال التعرف على كيفية اكتساب المعلومات </w:t>
      </w:r>
      <w:r w:rsidRPr="007C37C2">
        <w:rPr>
          <w:rFonts w:ascii="Sakkal Majalla" w:hAnsi="Sakkal Majalla" w:cs="Sakkal Majalla"/>
          <w:color w:val="000000" w:themeColor="text1"/>
          <w:sz w:val="28"/>
          <w:szCs w:val="28"/>
          <w:rtl/>
        </w:rPr>
        <w:lastRenderedPageBreak/>
        <w:t>المتعلقة بالمخاطر، تنظيمها وتحليلها، واستخدامها في اتخاذ القرارات الاستراتيجية المتعلقة بالصيانة والإصلاحات في المنشآت الحكومية.</w:t>
      </w:r>
    </w:p>
    <w:p w14:paraId="0D9BF04A" w14:textId="379FB580"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وتسهم هذه النظرية في توجيه الباحث لفهم كيفية استخدام المعرفة الفنية والإدارية في تحسين عمليات الصيانة وتحقيق جودة عالية في الخدمات المقدمة، ويتجلى دور هذه النظرية في دعم الدراسة من خلال افتراض مجموعة من الفرضيات التي سيتم اختبارها باستخدام أدوات البحث المناسبة مثل الاستبيانات والتحليل الإحصائي لاستخلاص النتائج وتقديم التوصيات العملية</w:t>
      </w:r>
      <w:r w:rsidRPr="007C37C2">
        <w:rPr>
          <w:rFonts w:ascii="Sakkal Majalla" w:hAnsi="Sakkal Majalla" w:cs="Sakkal Majalla"/>
          <w:color w:val="000000" w:themeColor="text1"/>
          <w:sz w:val="28"/>
          <w:szCs w:val="28"/>
        </w:rPr>
        <w:t>.</w:t>
      </w:r>
    </w:p>
    <w:p w14:paraId="00CDF71B" w14:textId="7A2239D1" w:rsidR="004E7558" w:rsidRPr="007C37C2" w:rsidRDefault="004E7558" w:rsidP="002051DB">
      <w:pPr>
        <w:pStyle w:val="a4"/>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C37C2">
        <w:rPr>
          <w:rFonts w:ascii="Sakkal Majalla" w:hAnsi="Sakkal Majalla" w:cs="Sakkal Majalla"/>
          <w:b/>
          <w:bCs/>
          <w:color w:val="000000" w:themeColor="text1"/>
          <w:sz w:val="28"/>
          <w:szCs w:val="28"/>
          <w:rtl/>
        </w:rPr>
        <w:t>النظرية البنائية</w:t>
      </w:r>
      <w:r w:rsidRPr="007C37C2">
        <w:rPr>
          <w:rFonts w:ascii="Sakkal Majalla" w:hAnsi="Sakkal Majalla" w:cs="Sakkal Majalla"/>
          <w:color w:val="000000" w:themeColor="text1"/>
          <w:sz w:val="28"/>
          <w:szCs w:val="28"/>
        </w:rPr>
        <w:t>:</w:t>
      </w:r>
    </w:p>
    <w:p w14:paraId="264F446C" w14:textId="4A00A7A5"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C37C2">
        <w:rPr>
          <w:rFonts w:ascii="Sakkal Majalla" w:hAnsi="Sakkal Majalla" w:cs="Sakkal Majalla"/>
          <w:color w:val="000000" w:themeColor="text1"/>
          <w:sz w:val="28"/>
          <w:szCs w:val="28"/>
          <w:rtl/>
        </w:rPr>
        <w:t>تستند النظرية البنائية إلى فكرة أن المعرفة تُبنى من خلال الخبرات والتجارب السابقة، وأن الأفراد يبنون معارفهم الخاصة استنادًا إلى مواقفهم السابقة والمعلومات التي يكتسبونها عبر تجاربهم المتواصلة، وفي هذا البحث، يعتمد الباحث على مجموعة من الدراسات والمراجع السابقة، مثل الأبحاث العلمية والدوريات المحكمة، لفهم الأبعاد المختلفة لإطار الصيانة القائم على المخاطر، إذ يقوم الباحث بإعادة صياغة هذه المعرفة وفقًا لاحتياجات البحث الحالي، ويعتمد على الخبرات السابقة للباحثين في هذا المجال من أجل الوصول إلى استنتاجات جديدة تساهم في تحسين جودة الخدمات في المنشآت الحكومية، ومن خلال هذا المنطلق، يعمل الباحث على بناء فهم عميق للأبعاد المختلفة للمخاطر وكيفية إدارتها بما يتماشى مع احتياجات المنشآت الحكومية في المشاريع التي يتم تنفيذها</w:t>
      </w:r>
      <w:r w:rsidRPr="007C37C2">
        <w:rPr>
          <w:rFonts w:ascii="Sakkal Majalla" w:hAnsi="Sakkal Majalla" w:cs="Sakkal Majalla"/>
          <w:color w:val="000000" w:themeColor="text1"/>
          <w:sz w:val="28"/>
          <w:szCs w:val="28"/>
        </w:rPr>
        <w:t>.</w:t>
      </w:r>
    </w:p>
    <w:p w14:paraId="62578B39" w14:textId="0E3EF5AA" w:rsidR="004E7558" w:rsidRPr="007C37C2" w:rsidRDefault="002965CF" w:rsidP="002965CF">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15" w:name="_Toc191844420"/>
      <w:r w:rsidRPr="007C37C2">
        <w:rPr>
          <w:rFonts w:ascii="Sakkal Majalla" w:hAnsi="Sakkal Majalla" w:cs="Sakkal Majalla" w:hint="cs"/>
          <w:b/>
          <w:bCs/>
          <w:color w:val="000000" w:themeColor="text1"/>
          <w:sz w:val="36"/>
          <w:szCs w:val="36"/>
          <w:rtl/>
        </w:rPr>
        <w:t xml:space="preserve">8.1 </w:t>
      </w:r>
      <w:r w:rsidR="004E7558" w:rsidRPr="007C37C2">
        <w:rPr>
          <w:rFonts w:ascii="Sakkal Majalla" w:hAnsi="Sakkal Majalla" w:cs="Sakkal Majalla"/>
          <w:b/>
          <w:bCs/>
          <w:color w:val="000000" w:themeColor="text1"/>
          <w:sz w:val="36"/>
          <w:szCs w:val="36"/>
          <w:rtl/>
        </w:rPr>
        <w:t>منهج الدراسة</w:t>
      </w:r>
      <w:r w:rsidR="004E7558" w:rsidRPr="007C37C2">
        <w:rPr>
          <w:rFonts w:ascii="Sakkal Majalla" w:hAnsi="Sakkal Majalla" w:cs="Sakkal Majalla"/>
          <w:b/>
          <w:bCs/>
          <w:color w:val="000000" w:themeColor="text1"/>
          <w:sz w:val="36"/>
          <w:szCs w:val="36"/>
        </w:rPr>
        <w:t>:</w:t>
      </w:r>
      <w:bookmarkEnd w:id="15"/>
    </w:p>
    <w:p w14:paraId="5384E545" w14:textId="674F2AFA"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ستعتمد هذه الدراسة على المنهج الوصفي التحليلي، والذي يعد الأنسب لفهم وتحليل تأثير تطبيق "إطار الصيانة القائم على المخاطر" على "جودة الخدمات في المنشآت الحكومية"، ويتطلب هذا المنهج جمع وتحليل البيانات المتعلقة بالمتغيرات المدروسة بشكل دقيق، للوصول إلى استنتاجات دقيقة تساعد في تقييم العلاقة بين هذه المتغيرات</w:t>
      </w:r>
      <w:r w:rsidRPr="007C37C2">
        <w:rPr>
          <w:rFonts w:ascii="Sakkal Majalla" w:hAnsi="Sakkal Majalla" w:cs="Sakkal Majalla"/>
          <w:color w:val="000000" w:themeColor="text1"/>
          <w:sz w:val="28"/>
          <w:szCs w:val="28"/>
        </w:rPr>
        <w:t>.</w:t>
      </w:r>
    </w:p>
    <w:p w14:paraId="6DB16FC1" w14:textId="55590F85"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lastRenderedPageBreak/>
        <w:t xml:space="preserve">ويتضمن المنهج الوصفي وصف وتحليل واقع تطبيق إطار الصيانة القائم على المخاطر في المشاريع الحكومية بمدينة الرياض، من خلال دراسة الأبعاد المختلفة لهذا الإطار </w:t>
      </w:r>
      <w:r w:rsidR="00090246" w:rsidRPr="007C37C2">
        <w:rPr>
          <w:rFonts w:ascii="Sakkal Majalla" w:hAnsi="Sakkal Majalla" w:cs="Sakkal Majalla"/>
          <w:color w:val="000000" w:themeColor="text1"/>
          <w:sz w:val="28"/>
          <w:szCs w:val="28"/>
          <w:rtl/>
        </w:rPr>
        <w:t xml:space="preserve">(الوعى </w:t>
      </w:r>
      <w:proofErr w:type="gramStart"/>
      <w:r w:rsidR="00090246" w:rsidRPr="007C37C2">
        <w:rPr>
          <w:rFonts w:ascii="Sakkal Majalla" w:hAnsi="Sakkal Majalla" w:cs="Sakkal Majalla"/>
          <w:color w:val="000000" w:themeColor="text1"/>
          <w:sz w:val="28"/>
          <w:szCs w:val="28"/>
          <w:rtl/>
        </w:rPr>
        <w:t>بالمخاطر ،</w:t>
      </w:r>
      <w:proofErr w:type="gramEnd"/>
      <w:r w:rsidR="00090246" w:rsidRPr="007C37C2">
        <w:rPr>
          <w:rFonts w:ascii="Sakkal Majalla" w:hAnsi="Sakkal Majalla" w:cs="Sakkal Majalla"/>
          <w:color w:val="000000" w:themeColor="text1"/>
          <w:sz w:val="28"/>
          <w:szCs w:val="28"/>
          <w:rtl/>
        </w:rPr>
        <w:t xml:space="preserve"> تحليل الخطر، تقييم الخطر، التحكم في المخاطر، المراقبة والمتابعة الدورية) </w:t>
      </w:r>
      <w:r w:rsidRPr="007C37C2">
        <w:rPr>
          <w:rFonts w:ascii="Sakkal Majalla" w:hAnsi="Sakkal Majalla" w:cs="Sakkal Majalla"/>
          <w:color w:val="000000" w:themeColor="text1"/>
          <w:sz w:val="28"/>
          <w:szCs w:val="28"/>
          <w:rtl/>
        </w:rPr>
        <w:t>بالإضافة إلى قياس أثر هذا التطبيق على جودة الخدمات في المنشآت الحكومية عبر الأبعاد المتمثلة في الاستدامة، الكفاءة التشغيلية، الرضا العام للمواطنين، والتكاليف الاقتصادية</w:t>
      </w:r>
      <w:r w:rsidRPr="007C37C2">
        <w:rPr>
          <w:rFonts w:ascii="Sakkal Majalla" w:hAnsi="Sakkal Majalla" w:cs="Sakkal Majalla"/>
          <w:color w:val="000000" w:themeColor="text1"/>
          <w:sz w:val="28"/>
          <w:szCs w:val="28"/>
        </w:rPr>
        <w:t>.</w:t>
      </w:r>
    </w:p>
    <w:p w14:paraId="31CA4200" w14:textId="78BFA8D8" w:rsidR="004E7558" w:rsidRPr="007C37C2" w:rsidRDefault="004E7558" w:rsidP="002965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C37C2">
        <w:rPr>
          <w:rFonts w:ascii="Sakkal Majalla" w:hAnsi="Sakkal Majalla" w:cs="Sakkal Majalla"/>
          <w:color w:val="000000" w:themeColor="text1"/>
          <w:sz w:val="28"/>
          <w:szCs w:val="28"/>
          <w:rtl/>
        </w:rPr>
        <w:t>وسيتم جمع البيانات الكمية من خلال استبيانات موجهة إلى المسؤولين في الإدارات الحكومية ذات الصلة بمشاريع الصيانة في المنشآت العامة بمدينة الرياض، ويتضمن الاستبيان أسئلة مصممة لقياس مستوى تطبيق إطار الصيانة القائم على المخاطر، ودرجة تأثيره على جودة الخدمات في المنشآت العامة، كما سيتم جمع البيانات حول تقييم الرضا العام للمواطنين، الكفاءة التشغيلية، والتكاليف الاقتصادية المتعلقة بالصيانة</w:t>
      </w:r>
      <w:r w:rsidRPr="007C37C2">
        <w:rPr>
          <w:rFonts w:ascii="Sakkal Majalla" w:hAnsi="Sakkal Majalla" w:cs="Sakkal Majalla"/>
          <w:color w:val="000000" w:themeColor="text1"/>
          <w:sz w:val="28"/>
          <w:szCs w:val="28"/>
        </w:rPr>
        <w:t>.</w:t>
      </w:r>
    </w:p>
    <w:p w14:paraId="6750339D" w14:textId="5F2F3BA4" w:rsidR="004E7558" w:rsidRPr="007C37C2" w:rsidRDefault="002965CF" w:rsidP="002965CF">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16" w:name="_Toc191844421"/>
      <w:r w:rsidRPr="007C37C2">
        <w:rPr>
          <w:rFonts w:ascii="Sakkal Majalla" w:hAnsi="Sakkal Majalla" w:cs="Sakkal Majalla" w:hint="cs"/>
          <w:b/>
          <w:bCs/>
          <w:color w:val="000000" w:themeColor="text1"/>
          <w:sz w:val="36"/>
          <w:szCs w:val="36"/>
          <w:rtl/>
        </w:rPr>
        <w:t xml:space="preserve">9.1 </w:t>
      </w:r>
      <w:r w:rsidR="004E7558" w:rsidRPr="007C37C2">
        <w:rPr>
          <w:rFonts w:ascii="Sakkal Majalla" w:hAnsi="Sakkal Majalla" w:cs="Sakkal Majalla"/>
          <w:b/>
          <w:bCs/>
          <w:color w:val="000000" w:themeColor="text1"/>
          <w:sz w:val="36"/>
          <w:szCs w:val="36"/>
          <w:rtl/>
        </w:rPr>
        <w:t>نموذج الدراسة</w:t>
      </w:r>
      <w:r w:rsidR="004E7558" w:rsidRPr="007C37C2">
        <w:rPr>
          <w:rFonts w:ascii="Sakkal Majalla" w:hAnsi="Sakkal Majalla" w:cs="Sakkal Majalla"/>
          <w:b/>
          <w:bCs/>
          <w:color w:val="000000" w:themeColor="text1"/>
          <w:sz w:val="36"/>
          <w:szCs w:val="36"/>
          <w:lang w:bidi="ar-EG"/>
        </w:rPr>
        <w:t>:</w:t>
      </w:r>
      <w:bookmarkEnd w:id="16"/>
    </w:p>
    <w:p w14:paraId="0AD8F43E" w14:textId="77777777" w:rsidR="004E7558" w:rsidRPr="007C37C2" w:rsidRDefault="004E7558" w:rsidP="002965CF">
      <w:pPr>
        <w:spacing w:before="100" w:beforeAutospacing="1" w:after="100" w:afterAutospacing="1" w:line="360" w:lineRule="auto"/>
        <w:ind w:firstLine="848"/>
        <w:jc w:val="both"/>
        <w:rPr>
          <w:rFonts w:ascii="Sakkal Majalla" w:hAnsi="Sakkal Majalla" w:cs="Sakkal Majalla"/>
          <w:color w:val="000000" w:themeColor="text1"/>
          <w:sz w:val="28"/>
          <w:szCs w:val="28"/>
          <w:lang w:bidi="ar-EG"/>
        </w:rPr>
      </w:pPr>
      <w:r w:rsidRPr="007C37C2">
        <w:rPr>
          <w:rFonts w:ascii="Sakkal Majalla" w:hAnsi="Sakkal Majalla" w:cs="Sakkal Majalla"/>
          <w:color w:val="000000" w:themeColor="text1"/>
          <w:sz w:val="28"/>
          <w:szCs w:val="28"/>
          <w:rtl/>
        </w:rPr>
        <w:t>تتمحور هذه الدراسة حول تحليل "استخدام إطار الصيانة القائم على المخاطر وأثره على جودة الخدمات في المنشآت العامة" مع التركيز على المشاريع الحكومية في مدينة الرياض. وسوف تركز الدراسة على استكشاف تأثير تطبيق هذا الإطار على جودة الخدمات المقدمة في مختلف المنشآت الحكومية. فيما يلي تفصيل للمتغيرات وحدود الدراسة</w:t>
      </w:r>
      <w:r w:rsidRPr="007C37C2">
        <w:rPr>
          <w:rFonts w:ascii="Sakkal Majalla" w:hAnsi="Sakkal Majalla" w:cs="Sakkal Majalla"/>
          <w:color w:val="000000" w:themeColor="text1"/>
          <w:sz w:val="28"/>
          <w:szCs w:val="28"/>
          <w:lang w:bidi="ar-EG"/>
        </w:rPr>
        <w:t>:</w:t>
      </w:r>
    </w:p>
    <w:p w14:paraId="401E98B5" w14:textId="77777777" w:rsidR="004E7558" w:rsidRPr="007C37C2" w:rsidRDefault="004E7558" w:rsidP="00747BA0">
      <w:pPr>
        <w:spacing w:before="100" w:beforeAutospacing="1" w:after="100" w:afterAutospacing="1" w:line="360" w:lineRule="auto"/>
        <w:ind w:firstLine="0"/>
        <w:jc w:val="both"/>
        <w:rPr>
          <w:rFonts w:ascii="Sakkal Majalla" w:hAnsi="Sakkal Majalla" w:cs="Sakkal Majalla"/>
          <w:b/>
          <w:bCs/>
          <w:color w:val="000000" w:themeColor="text1"/>
          <w:sz w:val="32"/>
          <w:szCs w:val="32"/>
          <w:lang w:bidi="ar-EG"/>
        </w:rPr>
      </w:pPr>
      <w:r w:rsidRPr="007C37C2">
        <w:rPr>
          <w:rFonts w:ascii="Sakkal Majalla" w:hAnsi="Sakkal Majalla" w:cs="Sakkal Majalla"/>
          <w:b/>
          <w:bCs/>
          <w:color w:val="000000" w:themeColor="text1"/>
          <w:sz w:val="32"/>
          <w:szCs w:val="32"/>
          <w:rtl/>
        </w:rPr>
        <w:t>المتغيرات</w:t>
      </w:r>
      <w:r w:rsidRPr="007C37C2">
        <w:rPr>
          <w:rFonts w:ascii="Sakkal Majalla" w:hAnsi="Sakkal Majalla" w:cs="Sakkal Majalla"/>
          <w:b/>
          <w:bCs/>
          <w:color w:val="000000" w:themeColor="text1"/>
          <w:sz w:val="32"/>
          <w:szCs w:val="32"/>
          <w:lang w:bidi="ar-EG"/>
        </w:rPr>
        <w:t>:</w:t>
      </w:r>
    </w:p>
    <w:p w14:paraId="70D53BB5" w14:textId="77777777" w:rsidR="004E7558" w:rsidRPr="007C37C2" w:rsidRDefault="004E7558" w:rsidP="002051DB">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37C2">
        <w:rPr>
          <w:rFonts w:ascii="Sakkal Majalla" w:hAnsi="Sakkal Majalla" w:cs="Sakkal Majalla"/>
          <w:b/>
          <w:bCs/>
          <w:color w:val="000000" w:themeColor="text1"/>
          <w:sz w:val="28"/>
          <w:szCs w:val="28"/>
          <w:rtl/>
        </w:rPr>
        <w:t>المتغير المستقل: إطار الصيانة القائم على المخاطر</w:t>
      </w:r>
    </w:p>
    <w:p w14:paraId="3F60746F" w14:textId="7B9819DD" w:rsidR="004E7558" w:rsidRPr="007C37C2" w:rsidRDefault="004E7558" w:rsidP="002051DB">
      <w:pPr>
        <w:numPr>
          <w:ilvl w:val="1"/>
          <w:numId w:val="4"/>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7C37C2">
        <w:rPr>
          <w:rFonts w:ascii="Sakkal Majalla" w:hAnsi="Sakkal Majalla" w:cs="Sakkal Majalla"/>
          <w:color w:val="000000" w:themeColor="text1"/>
          <w:sz w:val="28"/>
          <w:szCs w:val="28"/>
          <w:rtl/>
        </w:rPr>
        <w:t>يُعد إطار الصيانة القائم على المخاطر المتغير المستقل في هذه الدراسة، وهو النظام الذي يُطبق في المشاريع الحكومية لتحديد وتقييم المخاطر التي قد تؤثر على صيانة المنشآت العامة</w:t>
      </w:r>
      <w:r w:rsidR="001A59C9" w:rsidRPr="007C37C2">
        <w:rPr>
          <w:rFonts w:ascii="Sakkal Majalla" w:hAnsi="Sakkal Majalla" w:cs="Sakkal Majalla"/>
          <w:color w:val="000000" w:themeColor="text1"/>
          <w:sz w:val="28"/>
          <w:szCs w:val="28"/>
          <w:rtl/>
        </w:rPr>
        <w:t>،</w:t>
      </w:r>
      <w:r w:rsidRPr="007C37C2">
        <w:rPr>
          <w:rFonts w:ascii="Sakkal Majalla" w:hAnsi="Sakkal Majalla" w:cs="Sakkal Majalla"/>
          <w:color w:val="000000" w:themeColor="text1"/>
          <w:sz w:val="28"/>
          <w:szCs w:val="28"/>
          <w:rtl/>
        </w:rPr>
        <w:t xml:space="preserve"> </w:t>
      </w:r>
      <w:r w:rsidR="001A59C9" w:rsidRPr="007C37C2">
        <w:rPr>
          <w:rFonts w:ascii="Sakkal Majalla" w:hAnsi="Sakkal Majalla" w:cs="Sakkal Majalla"/>
          <w:color w:val="000000" w:themeColor="text1"/>
          <w:sz w:val="28"/>
          <w:szCs w:val="28"/>
          <w:rtl/>
        </w:rPr>
        <w:t>و</w:t>
      </w:r>
      <w:r w:rsidRPr="007C37C2">
        <w:rPr>
          <w:rFonts w:ascii="Sakkal Majalla" w:hAnsi="Sakkal Majalla" w:cs="Sakkal Majalla"/>
          <w:color w:val="000000" w:themeColor="text1"/>
          <w:sz w:val="28"/>
          <w:szCs w:val="28"/>
          <w:rtl/>
        </w:rPr>
        <w:t>يتضمن هذا الإطار مجموعة من الإجراءات والممارسات الرامية إلى تقليل تأثير المخاطر على عمليات الصيانة وتحسين جودة الخدمات العامة</w:t>
      </w:r>
      <w:r w:rsidRPr="007C37C2">
        <w:rPr>
          <w:rFonts w:ascii="Sakkal Majalla" w:hAnsi="Sakkal Majalla" w:cs="Sakkal Majalla"/>
          <w:color w:val="000000" w:themeColor="text1"/>
          <w:sz w:val="28"/>
          <w:szCs w:val="28"/>
          <w:lang w:bidi="ar-EG"/>
        </w:rPr>
        <w:t>.</w:t>
      </w:r>
    </w:p>
    <w:p w14:paraId="67659A66" w14:textId="77777777" w:rsidR="004E7558" w:rsidRPr="007C37C2" w:rsidRDefault="004E7558" w:rsidP="002051DB">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37C2">
        <w:rPr>
          <w:rFonts w:ascii="Sakkal Majalla" w:hAnsi="Sakkal Majalla" w:cs="Sakkal Majalla"/>
          <w:b/>
          <w:bCs/>
          <w:color w:val="000000" w:themeColor="text1"/>
          <w:sz w:val="28"/>
          <w:szCs w:val="28"/>
          <w:rtl/>
        </w:rPr>
        <w:lastRenderedPageBreak/>
        <w:t>المتغير التابع: جودة الخدمات في المنشآت الحكومية</w:t>
      </w:r>
    </w:p>
    <w:p w14:paraId="3FE123E1" w14:textId="3AEFB5B7" w:rsidR="004E7558" w:rsidRPr="007C37C2" w:rsidRDefault="004E7558" w:rsidP="002051DB">
      <w:pPr>
        <w:numPr>
          <w:ilvl w:val="1"/>
          <w:numId w:val="4"/>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7C37C2">
        <w:rPr>
          <w:rFonts w:ascii="Sakkal Majalla" w:hAnsi="Sakkal Majalla" w:cs="Sakkal Majalla"/>
          <w:color w:val="000000" w:themeColor="text1"/>
          <w:sz w:val="28"/>
          <w:szCs w:val="28"/>
          <w:rtl/>
        </w:rPr>
        <w:t>يُعد المتغير التابع في هذه الدراسة "جودة الخدمات في المنشآت الحكومية"، وهو المعيار الذي يعتمد عليه تقييم أثر تطبيق إطار الصيانة القائم على المخاطر</w:t>
      </w:r>
      <w:r w:rsidR="001A59C9" w:rsidRPr="007C37C2">
        <w:rPr>
          <w:rFonts w:ascii="Sakkal Majalla" w:hAnsi="Sakkal Majalla" w:cs="Sakkal Majalla"/>
          <w:color w:val="000000" w:themeColor="text1"/>
          <w:sz w:val="28"/>
          <w:szCs w:val="28"/>
          <w:rtl/>
        </w:rPr>
        <w:t>،</w:t>
      </w:r>
      <w:r w:rsidRPr="007C37C2">
        <w:rPr>
          <w:rFonts w:ascii="Sakkal Majalla" w:hAnsi="Sakkal Majalla" w:cs="Sakkal Majalla"/>
          <w:color w:val="000000" w:themeColor="text1"/>
          <w:sz w:val="28"/>
          <w:szCs w:val="28"/>
          <w:rtl/>
        </w:rPr>
        <w:t xml:space="preserve"> </w:t>
      </w:r>
      <w:r w:rsidR="001A59C9" w:rsidRPr="007C37C2">
        <w:rPr>
          <w:rFonts w:ascii="Sakkal Majalla" w:hAnsi="Sakkal Majalla" w:cs="Sakkal Majalla"/>
          <w:color w:val="000000" w:themeColor="text1"/>
          <w:sz w:val="28"/>
          <w:szCs w:val="28"/>
          <w:rtl/>
        </w:rPr>
        <w:t>و</w:t>
      </w:r>
      <w:r w:rsidRPr="007C37C2">
        <w:rPr>
          <w:rFonts w:ascii="Sakkal Majalla" w:hAnsi="Sakkal Majalla" w:cs="Sakkal Majalla"/>
          <w:color w:val="000000" w:themeColor="text1"/>
          <w:sz w:val="28"/>
          <w:szCs w:val="28"/>
          <w:rtl/>
        </w:rPr>
        <w:t>تشمل جودة الخدمات مدى فاعلية وكفاءة الخدمات المقدمة في قطاعات مختلفة مثل التعليم، الصحة، النقل، وغيرها، ومدى تأثير إطار الصيانة القائم على المخاطر في تحسين هذه الخدمات</w:t>
      </w:r>
      <w:r w:rsidRPr="007C37C2">
        <w:rPr>
          <w:rFonts w:ascii="Sakkal Majalla" w:hAnsi="Sakkal Majalla" w:cs="Sakkal Majalla"/>
          <w:color w:val="000000" w:themeColor="text1"/>
          <w:sz w:val="28"/>
          <w:szCs w:val="28"/>
          <w:lang w:bidi="ar-EG"/>
        </w:rPr>
        <w:t>.</w:t>
      </w:r>
    </w:p>
    <w:p w14:paraId="48FA215F" w14:textId="68E5DC74" w:rsidR="004E7558" w:rsidRPr="007C37C2" w:rsidRDefault="002965CF" w:rsidP="002965C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lang w:bidi="ar-EG"/>
        </w:rPr>
      </w:pPr>
      <w:bookmarkStart w:id="17" w:name="_Toc191844422"/>
      <w:r w:rsidRPr="007C37C2">
        <w:rPr>
          <w:rFonts w:ascii="Sakkal Majalla" w:hAnsi="Sakkal Majalla" w:cs="Sakkal Majalla" w:hint="cs"/>
          <w:b/>
          <w:bCs/>
          <w:color w:val="000000" w:themeColor="text1"/>
          <w:sz w:val="36"/>
          <w:szCs w:val="36"/>
          <w:rtl/>
        </w:rPr>
        <w:t xml:space="preserve">10.1 </w:t>
      </w:r>
      <w:r w:rsidR="004E7558" w:rsidRPr="007C37C2">
        <w:rPr>
          <w:rFonts w:ascii="Sakkal Majalla" w:hAnsi="Sakkal Majalla" w:cs="Sakkal Majalla"/>
          <w:b/>
          <w:bCs/>
          <w:color w:val="000000" w:themeColor="text1"/>
          <w:sz w:val="36"/>
          <w:szCs w:val="36"/>
          <w:rtl/>
        </w:rPr>
        <w:t>حدود الدراسة</w:t>
      </w:r>
      <w:r w:rsidR="004E7558" w:rsidRPr="007C37C2">
        <w:rPr>
          <w:rFonts w:ascii="Sakkal Majalla" w:hAnsi="Sakkal Majalla" w:cs="Sakkal Majalla"/>
          <w:b/>
          <w:bCs/>
          <w:color w:val="000000" w:themeColor="text1"/>
          <w:sz w:val="36"/>
          <w:szCs w:val="36"/>
          <w:lang w:bidi="ar-EG"/>
        </w:rPr>
        <w:t>:</w:t>
      </w:r>
      <w:bookmarkEnd w:id="17"/>
    </w:p>
    <w:p w14:paraId="3EDF11B4" w14:textId="77777777" w:rsidR="004E7558" w:rsidRPr="007C37C2" w:rsidRDefault="004E7558" w:rsidP="002051D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37C2">
        <w:rPr>
          <w:rFonts w:ascii="Sakkal Majalla" w:hAnsi="Sakkal Majalla" w:cs="Sakkal Majalla"/>
          <w:b/>
          <w:bCs/>
          <w:color w:val="000000" w:themeColor="text1"/>
          <w:sz w:val="28"/>
          <w:szCs w:val="28"/>
          <w:rtl/>
        </w:rPr>
        <w:t>الحدود الزمانية</w:t>
      </w:r>
      <w:r w:rsidRPr="007C37C2">
        <w:rPr>
          <w:rFonts w:ascii="Sakkal Majalla" w:hAnsi="Sakkal Majalla" w:cs="Sakkal Majalla"/>
          <w:b/>
          <w:bCs/>
          <w:color w:val="000000" w:themeColor="text1"/>
          <w:sz w:val="28"/>
          <w:szCs w:val="28"/>
          <w:lang w:bidi="ar-EG"/>
        </w:rPr>
        <w:t>:</w:t>
      </w:r>
    </w:p>
    <w:p w14:paraId="0EB6F837" w14:textId="6ADC4B30" w:rsidR="004E7558" w:rsidRPr="007C37C2" w:rsidRDefault="004E7558" w:rsidP="002051DB">
      <w:pPr>
        <w:numPr>
          <w:ilvl w:val="1"/>
          <w:numId w:val="5"/>
        </w:numPr>
        <w:tabs>
          <w:tab w:val="clear" w:pos="1440"/>
          <w:tab w:val="num" w:pos="-2"/>
        </w:tabs>
        <w:spacing w:before="100" w:beforeAutospacing="1" w:after="100" w:afterAutospacing="1" w:line="360" w:lineRule="auto"/>
        <w:ind w:left="706" w:hanging="425"/>
        <w:jc w:val="both"/>
        <w:rPr>
          <w:rFonts w:ascii="Sakkal Majalla" w:hAnsi="Sakkal Majalla" w:cs="Sakkal Majalla"/>
          <w:color w:val="000000" w:themeColor="text1"/>
          <w:sz w:val="28"/>
          <w:szCs w:val="28"/>
          <w:lang w:bidi="ar-EG"/>
        </w:rPr>
      </w:pPr>
      <w:r w:rsidRPr="007C37C2">
        <w:rPr>
          <w:rFonts w:ascii="Sakkal Majalla" w:hAnsi="Sakkal Majalla" w:cs="Sakkal Majalla"/>
          <w:color w:val="000000" w:themeColor="text1"/>
          <w:sz w:val="28"/>
          <w:szCs w:val="28"/>
          <w:rtl/>
        </w:rPr>
        <w:t xml:space="preserve">يقتصر نطاق الدراسة على الفترة الزمنية لعام 2024، حيث سيتم جمع وتحليل البيانات المتعلقة بتطبيق إطار الصيانة القائم على المخاطر وجودة الخدمات في </w:t>
      </w:r>
      <w:r w:rsidR="0087123E" w:rsidRPr="007C37C2">
        <w:rPr>
          <w:rFonts w:ascii="Sakkal Majalla" w:hAnsi="Sakkal Majalla" w:cs="Sakkal Majalla"/>
          <w:color w:val="000000" w:themeColor="text1"/>
          <w:sz w:val="28"/>
          <w:szCs w:val="28"/>
          <w:rtl/>
        </w:rPr>
        <w:t>المنشآت</w:t>
      </w:r>
      <w:r w:rsidRPr="007C37C2">
        <w:rPr>
          <w:rFonts w:ascii="Sakkal Majalla" w:hAnsi="Sakkal Majalla" w:cs="Sakkal Majalla"/>
          <w:color w:val="000000" w:themeColor="text1"/>
          <w:sz w:val="28"/>
          <w:szCs w:val="28"/>
          <w:rtl/>
        </w:rPr>
        <w:t xml:space="preserve"> الحكومية خلال هذه الفترة</w:t>
      </w:r>
      <w:r w:rsidRPr="007C37C2">
        <w:rPr>
          <w:rFonts w:ascii="Sakkal Majalla" w:hAnsi="Sakkal Majalla" w:cs="Sakkal Majalla"/>
          <w:color w:val="000000" w:themeColor="text1"/>
          <w:sz w:val="28"/>
          <w:szCs w:val="28"/>
          <w:lang w:bidi="ar-EG"/>
        </w:rPr>
        <w:t>.</w:t>
      </w:r>
    </w:p>
    <w:p w14:paraId="1C5D16F2" w14:textId="77777777" w:rsidR="004E7558" w:rsidRPr="007C37C2" w:rsidRDefault="004E7558" w:rsidP="002051D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37C2">
        <w:rPr>
          <w:rFonts w:ascii="Sakkal Majalla" w:hAnsi="Sakkal Majalla" w:cs="Sakkal Majalla"/>
          <w:b/>
          <w:bCs/>
          <w:color w:val="000000" w:themeColor="text1"/>
          <w:sz w:val="28"/>
          <w:szCs w:val="28"/>
          <w:rtl/>
        </w:rPr>
        <w:t>الحدود المكانية</w:t>
      </w:r>
      <w:r w:rsidRPr="007C37C2">
        <w:rPr>
          <w:rFonts w:ascii="Sakkal Majalla" w:hAnsi="Sakkal Majalla" w:cs="Sakkal Majalla"/>
          <w:b/>
          <w:bCs/>
          <w:color w:val="000000" w:themeColor="text1"/>
          <w:sz w:val="28"/>
          <w:szCs w:val="28"/>
          <w:lang w:bidi="ar-EG"/>
        </w:rPr>
        <w:t>:</w:t>
      </w:r>
    </w:p>
    <w:p w14:paraId="3A4607E6" w14:textId="4425948A" w:rsidR="004E7558" w:rsidRPr="007C37C2" w:rsidRDefault="004E7558" w:rsidP="002051DB">
      <w:pPr>
        <w:numPr>
          <w:ilvl w:val="1"/>
          <w:numId w:val="5"/>
        </w:numPr>
        <w:tabs>
          <w:tab w:val="clear" w:pos="1440"/>
          <w:tab w:val="num" w:pos="-2"/>
        </w:tabs>
        <w:spacing w:before="100" w:beforeAutospacing="1" w:after="100" w:afterAutospacing="1" w:line="360" w:lineRule="auto"/>
        <w:ind w:left="706" w:hanging="425"/>
        <w:jc w:val="both"/>
        <w:rPr>
          <w:rFonts w:ascii="Sakkal Majalla" w:hAnsi="Sakkal Majalla" w:cs="Sakkal Majalla"/>
          <w:color w:val="000000" w:themeColor="text1"/>
          <w:sz w:val="28"/>
          <w:szCs w:val="28"/>
          <w:lang w:bidi="ar-EG"/>
        </w:rPr>
      </w:pPr>
      <w:r w:rsidRPr="007C37C2">
        <w:rPr>
          <w:rFonts w:ascii="Sakkal Majalla" w:hAnsi="Sakkal Majalla" w:cs="Sakkal Majalla"/>
          <w:color w:val="000000" w:themeColor="text1"/>
          <w:sz w:val="28"/>
          <w:szCs w:val="28"/>
          <w:rtl/>
        </w:rPr>
        <w:t xml:space="preserve">تقتصر الدراسة على </w:t>
      </w:r>
      <w:r w:rsidR="0087123E" w:rsidRPr="007C37C2">
        <w:rPr>
          <w:rFonts w:ascii="Sakkal Majalla" w:hAnsi="Sakkal Majalla" w:cs="Sakkal Majalla"/>
          <w:color w:val="000000" w:themeColor="text1"/>
          <w:sz w:val="28"/>
          <w:szCs w:val="28"/>
          <w:rtl/>
        </w:rPr>
        <w:t>المنشآت</w:t>
      </w:r>
      <w:r w:rsidRPr="007C37C2">
        <w:rPr>
          <w:rFonts w:ascii="Sakkal Majalla" w:hAnsi="Sakkal Majalla" w:cs="Sakkal Majalla"/>
          <w:color w:val="000000" w:themeColor="text1"/>
          <w:sz w:val="28"/>
          <w:szCs w:val="28"/>
          <w:rtl/>
        </w:rPr>
        <w:t xml:space="preserve"> الحكومية في مدينة الرياض بالمملكة العربية السعودية، حيث سيتم تطبيق الإطار المذكور وتحليل أثره على جودة الخدمات في المنشآت الحكومية في هذه المنطقة الجغرافية</w:t>
      </w:r>
      <w:r w:rsidRPr="007C37C2">
        <w:rPr>
          <w:rFonts w:ascii="Sakkal Majalla" w:hAnsi="Sakkal Majalla" w:cs="Sakkal Majalla"/>
          <w:color w:val="000000" w:themeColor="text1"/>
          <w:sz w:val="28"/>
          <w:szCs w:val="28"/>
          <w:lang w:bidi="ar-EG"/>
        </w:rPr>
        <w:t>.</w:t>
      </w:r>
    </w:p>
    <w:p w14:paraId="2BA9CF0F" w14:textId="77777777" w:rsidR="004E7558" w:rsidRPr="007C37C2" w:rsidRDefault="004E7558" w:rsidP="002051D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C37C2">
        <w:rPr>
          <w:rFonts w:ascii="Sakkal Majalla" w:hAnsi="Sakkal Majalla" w:cs="Sakkal Majalla"/>
          <w:b/>
          <w:bCs/>
          <w:color w:val="000000" w:themeColor="text1"/>
          <w:sz w:val="28"/>
          <w:szCs w:val="28"/>
          <w:rtl/>
        </w:rPr>
        <w:t>الحدود الموضوعية</w:t>
      </w:r>
      <w:r w:rsidRPr="007C37C2">
        <w:rPr>
          <w:rFonts w:ascii="Sakkal Majalla" w:hAnsi="Sakkal Majalla" w:cs="Sakkal Majalla"/>
          <w:b/>
          <w:bCs/>
          <w:color w:val="000000" w:themeColor="text1"/>
          <w:sz w:val="28"/>
          <w:szCs w:val="28"/>
          <w:lang w:bidi="ar-EG"/>
        </w:rPr>
        <w:t>:</w:t>
      </w:r>
    </w:p>
    <w:p w14:paraId="6E9F0B77" w14:textId="323D46BA" w:rsidR="00E47BA7" w:rsidRPr="007C37C2" w:rsidRDefault="004E7558" w:rsidP="002051DB">
      <w:pPr>
        <w:numPr>
          <w:ilvl w:val="1"/>
          <w:numId w:val="5"/>
        </w:numPr>
        <w:tabs>
          <w:tab w:val="clear" w:pos="1440"/>
          <w:tab w:val="num" w:pos="-2"/>
        </w:tabs>
        <w:spacing w:before="100" w:beforeAutospacing="1" w:after="100" w:afterAutospacing="1" w:line="360" w:lineRule="auto"/>
        <w:ind w:left="706" w:hanging="425"/>
        <w:jc w:val="both"/>
        <w:rPr>
          <w:rFonts w:ascii="Sakkal Majalla" w:hAnsi="Sakkal Majalla" w:cs="Sakkal Majalla"/>
          <w:color w:val="000000" w:themeColor="text1"/>
          <w:sz w:val="28"/>
          <w:szCs w:val="28"/>
          <w:rtl/>
          <w:lang w:bidi="ar-EG"/>
        </w:rPr>
      </w:pPr>
      <w:r w:rsidRPr="007C37C2">
        <w:rPr>
          <w:rFonts w:ascii="Sakkal Majalla" w:hAnsi="Sakkal Majalla" w:cs="Sakkal Majalla"/>
          <w:color w:val="000000" w:themeColor="text1"/>
          <w:sz w:val="28"/>
          <w:szCs w:val="28"/>
          <w:rtl/>
        </w:rPr>
        <w:t>تركز الدراسة على تحليل مدى تأثير تطبيق "إطار الصيانة القائم على المخاطر" على "جودة الخدمات في المنشآت الحكومية"،</w:t>
      </w:r>
    </w:p>
    <w:p w14:paraId="36E67052" w14:textId="77777777" w:rsidR="00AA0644" w:rsidRPr="007C37C2" w:rsidRDefault="00AA0644" w:rsidP="00747BA0">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76E63DE3" w14:textId="77777777" w:rsidR="00AA0644" w:rsidRPr="007C37C2" w:rsidRDefault="00AA0644" w:rsidP="00747BA0">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614044AA" w14:textId="77777777" w:rsidR="00AA0644" w:rsidRPr="007C37C2" w:rsidRDefault="00AA0644" w:rsidP="00747BA0">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09FE6929" w14:textId="57572D42" w:rsidR="00AA0644" w:rsidRPr="007C37C2" w:rsidRDefault="00A5313F" w:rsidP="00A5313F">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40"/>
          <w:szCs w:val="40"/>
          <w:rtl/>
          <w14:ligatures w14:val="standardContextual"/>
        </w:rPr>
      </w:pPr>
      <w:bookmarkStart w:id="18" w:name="_Toc191844423"/>
      <w:r w:rsidRPr="007C37C2">
        <w:rPr>
          <w:rFonts w:ascii="Sakkal Majalla" w:eastAsia="Calibri" w:hAnsi="Sakkal Majalla" w:cs="Sakkal Majalla"/>
          <w:b/>
          <w:bCs/>
          <w:color w:val="000000" w:themeColor="text1"/>
          <w:kern w:val="2"/>
          <w:sz w:val="40"/>
          <w:szCs w:val="40"/>
          <w:rtl/>
          <w14:ligatures w14:val="standardContextual"/>
        </w:rPr>
        <w:lastRenderedPageBreak/>
        <w:t>الفصل الثاني</w:t>
      </w:r>
      <w:r w:rsidRPr="007C37C2">
        <w:rPr>
          <w:rFonts w:ascii="Sakkal Majalla" w:eastAsia="Calibri" w:hAnsi="Sakkal Majalla" w:cs="Sakkal Majalla" w:hint="cs"/>
          <w:b/>
          <w:bCs/>
          <w:color w:val="000000" w:themeColor="text1"/>
          <w:kern w:val="2"/>
          <w:sz w:val="40"/>
          <w:szCs w:val="40"/>
          <w:rtl/>
          <w14:ligatures w14:val="standardContextual"/>
        </w:rPr>
        <w:t xml:space="preserve">: </w:t>
      </w:r>
      <w:r w:rsidR="00AA0644" w:rsidRPr="007C37C2">
        <w:rPr>
          <w:rFonts w:ascii="Sakkal Majalla" w:eastAsia="Calibri" w:hAnsi="Sakkal Majalla" w:cs="Sakkal Majalla"/>
          <w:b/>
          <w:bCs/>
          <w:color w:val="000000" w:themeColor="text1"/>
          <w:kern w:val="2"/>
          <w:sz w:val="40"/>
          <w:szCs w:val="40"/>
          <w:rtl/>
          <w14:ligatures w14:val="standardContextual"/>
        </w:rPr>
        <w:t>الإطار النظري</w:t>
      </w:r>
      <w:bookmarkEnd w:id="18"/>
    </w:p>
    <w:p w14:paraId="0014F79B" w14:textId="77777777" w:rsidR="00AA0644" w:rsidRPr="007C37C2" w:rsidRDefault="00AA0644" w:rsidP="00A5313F">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14:ligatures w14:val="standardContextual"/>
        </w:rPr>
      </w:pPr>
      <w:bookmarkStart w:id="19" w:name="_Toc191844424"/>
      <w:r w:rsidRPr="007C37C2">
        <w:rPr>
          <w:rFonts w:ascii="Sakkal Majalla" w:eastAsia="Calibri" w:hAnsi="Sakkal Majalla" w:cs="Sakkal Majalla"/>
          <w:b/>
          <w:bCs/>
          <w:color w:val="000000" w:themeColor="text1"/>
          <w:kern w:val="2"/>
          <w:sz w:val="36"/>
          <w:szCs w:val="36"/>
          <w:rtl/>
          <w14:ligatures w14:val="standardContextual"/>
        </w:rPr>
        <w:t>المبحث الأول: إطار الصيانة القائم</w:t>
      </w:r>
      <w:bookmarkEnd w:id="19"/>
    </w:p>
    <w:p w14:paraId="3F6BA124" w14:textId="77777777" w:rsidR="00AA0644" w:rsidRPr="007C37C2" w:rsidRDefault="00AA0644"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0" w:name="_Toc191844425"/>
      <w:r w:rsidRPr="007C37C2">
        <w:rPr>
          <w:rFonts w:ascii="Sakkal Majalla" w:eastAsia="Calibri" w:hAnsi="Sakkal Majalla" w:cs="Sakkal Majalla"/>
          <w:b/>
          <w:bCs/>
          <w:color w:val="000000" w:themeColor="text1"/>
          <w:kern w:val="2"/>
          <w:sz w:val="32"/>
          <w:szCs w:val="32"/>
          <w:rtl/>
          <w14:ligatures w14:val="standardContextual"/>
        </w:rPr>
        <w:t>مقدمة</w:t>
      </w:r>
      <w:bookmarkEnd w:id="20"/>
    </w:p>
    <w:p w14:paraId="1F11C5E3"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منذ سنوات، كانت الصناعات تنظر إلى الصيانة باعتبارها مركز تكلفة لا يساهم في ربحية الشركة، ولكن مؤخرًا تغيرت هذه النظرة بشكل كبير. لقد أدرك المديرون وفورات التكلفة التي تأتي من عمليات الصيانة الفعالة، ونتيجة لذلك، أصبح قسم الصيانة أحد أهم الأقسام في أي مصنع والتي تؤثر على تكاليف الصيانة</w:t>
      </w:r>
      <w:r w:rsidRPr="007C37C2">
        <w:rPr>
          <w:rFonts w:ascii="Sakkal Majalla" w:eastAsia="Calibri" w:hAnsi="Sakkal Majalla" w:cs="Sakkal Majalla"/>
          <w:color w:val="000000" w:themeColor="text1"/>
          <w:kern w:val="2"/>
          <w:sz w:val="28"/>
          <w:szCs w:val="28"/>
          <w14:ligatures w14:val="standardContextual"/>
        </w:rPr>
        <w:t>.</w:t>
      </w:r>
    </w:p>
    <w:p w14:paraId="07E1547C" w14:textId="46367458"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يتحمل قسم الصيانة مسؤولية ضمان الأداء المتسق للأصول المادية التي تحافظ على مستويات عالية من الإنتاج أو الخدمة. إذا لم يتمكن قسم الصيانة من التعامل مع الأعطال والإصلاحات غير المخطط لها وتأخير تسليم قطع الغيار وفترات التوقف الطويلة، فإن التشغيل السلس للآلات والمعدات أمر بالغ الأهمية. يجب إيجاد حل عملي لهذه المشاكل</w:t>
      </w:r>
      <w:r w:rsidRPr="007C37C2">
        <w:rPr>
          <w:rFonts w:ascii="Sakkal Majalla" w:eastAsia="Calibri" w:hAnsi="Sakkal Majalla" w:cs="Sakkal Majalla"/>
          <w:color w:val="000000" w:themeColor="text1"/>
          <w:kern w:val="2"/>
          <w:sz w:val="28"/>
          <w:szCs w:val="28"/>
          <w14:ligatures w14:val="standardContextual"/>
        </w:rPr>
        <w:t>.</w:t>
      </w:r>
      <w:r w:rsidR="00DC7066" w:rsidRPr="007C37C2">
        <w:rPr>
          <w:rFonts w:ascii="Sakkal Majalla" w:eastAsia="Calibri" w:hAnsi="Sakkal Majalla" w:cs="Sakkal Majalla"/>
          <w:color w:val="000000" w:themeColor="text1"/>
          <w:kern w:val="2"/>
          <w:sz w:val="28"/>
          <w:szCs w:val="28"/>
          <w:rtl/>
          <w14:ligatures w14:val="standardContextual"/>
        </w:rPr>
        <w:t xml:space="preserve"> (عابد، 2021)</w:t>
      </w:r>
    </w:p>
    <w:p w14:paraId="6A72C34E"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لقد أدت الأهمية المتزايدة لإدارة الصيانة إلى زيادة الاهتمام بتطوير وتنفيذ استراتيجيات الصيانة الفعالة التي تعمل على تحسين موثوقية النظام ومنع أعطال النظام وتقليل تكاليف الصيانة الإجمالية</w:t>
      </w:r>
      <w:r w:rsidRPr="007C37C2">
        <w:rPr>
          <w:rFonts w:ascii="Sakkal Majalla" w:eastAsia="Calibri" w:hAnsi="Sakkal Majalla" w:cs="Sakkal Majalla"/>
          <w:color w:val="000000" w:themeColor="text1"/>
          <w:kern w:val="2"/>
          <w:sz w:val="28"/>
          <w:szCs w:val="28"/>
          <w14:ligatures w14:val="standardContextual"/>
        </w:rPr>
        <w:t>.</w:t>
      </w:r>
    </w:p>
    <w:p w14:paraId="4FBB7242" w14:textId="2998274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لذلك، يمكن تعريف الصيانة على أنها مجموعة من الأنشطة أو المهام المتعلقة بالحفاظ على المعدات في حالة تشغيل محددة، أو استعادة المعدات المعيبة إلى ظروف التشغيل العادية. تتطلب أنشطة الصيانة استخدام الموارد مثل قطع الغيار والقوى العاملة والأدوات والمرافق. إن توافر هذه الموارد واستخدامها له أهمية كبيرة. تتراوح مجموعة المهام أو الأنشطة التي تشكل الصيانة من التنظيف البسيط والتشحيم إلى إجراء مراقبة الحالة والتخطيط وجدولة موارد الصيانة. الغرض من الصيانة هو تعظيم أداء المعدات من خلال ضمان التشغيل المنتظم والفعال للمعدات، ومحاولة منع الأعطال أو الفشل وتقليل الخسائر الناجمة عن الأعطال أو الفشل.</w:t>
      </w:r>
      <w:r w:rsidR="00DC7066" w:rsidRPr="007C37C2">
        <w:rPr>
          <w:rFonts w:ascii="Sakkal Majalla" w:hAnsi="Sakkal Majalla" w:cs="Sakkal Majalla"/>
          <w:color w:val="000000" w:themeColor="text1"/>
          <w:sz w:val="28"/>
          <w:szCs w:val="28"/>
          <w:rtl/>
        </w:rPr>
        <w:t xml:space="preserve"> </w:t>
      </w:r>
      <w:r w:rsidR="00DC7066" w:rsidRPr="007C37C2">
        <w:rPr>
          <w:rFonts w:ascii="Sakkal Majalla" w:eastAsia="Calibri" w:hAnsi="Sakkal Majalla" w:cs="Sakkal Majalla"/>
          <w:color w:val="000000" w:themeColor="text1"/>
          <w:kern w:val="2"/>
          <w:sz w:val="28"/>
          <w:szCs w:val="28"/>
          <w:rtl/>
          <w14:ligatures w14:val="standardContextual"/>
        </w:rPr>
        <w:t>(ابراهيم، 2022)</w:t>
      </w:r>
    </w:p>
    <w:p w14:paraId="651B2F88" w14:textId="2E0ABEA5"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1" w:name="_Toc191844426"/>
      <w:r w:rsidRPr="007C37C2">
        <w:rPr>
          <w:rFonts w:ascii="Sakkal Majalla" w:eastAsia="Calibri" w:hAnsi="Sakkal Majalla" w:cs="Sakkal Majalla" w:hint="cs"/>
          <w:b/>
          <w:bCs/>
          <w:color w:val="000000" w:themeColor="text1"/>
          <w:kern w:val="2"/>
          <w:sz w:val="32"/>
          <w:szCs w:val="32"/>
          <w:rtl/>
          <w14:ligatures w14:val="standardContextual"/>
        </w:rPr>
        <w:lastRenderedPageBreak/>
        <w:t xml:space="preserve">1.1.2 </w:t>
      </w:r>
      <w:r w:rsidR="00AA0644" w:rsidRPr="007C37C2">
        <w:rPr>
          <w:rFonts w:ascii="Sakkal Majalla" w:eastAsia="Calibri" w:hAnsi="Sakkal Majalla" w:cs="Sakkal Majalla"/>
          <w:b/>
          <w:bCs/>
          <w:color w:val="000000" w:themeColor="text1"/>
          <w:kern w:val="2"/>
          <w:sz w:val="32"/>
          <w:szCs w:val="32"/>
          <w:rtl/>
          <w14:ligatures w14:val="standardContextual"/>
        </w:rPr>
        <w:t>إدارة الصيانة</w:t>
      </w:r>
      <w:bookmarkEnd w:id="21"/>
    </w:p>
    <w:p w14:paraId="5EFB6147" w14:textId="0EF06FBB"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إدارة الصيانة هي نهج منهجي ومنظم للتخطيط وتنظيم ومراقبة وتقييم أنشطة الصيانة وتكاليفها. يمكن لنظام إدارة الصيانة الجيد، جنبًا إلى جنب مع موظفي الصيانة ذوي المعرفة والكفاءة، منع مشاكل الصحة والسلامة والأضرار البيئية. يؤدي ذلك إلى عمر أطول للأصول مع عدد أقل من الأعطال، وتكاليف تشغيل أقل وجودة حياة أعلى</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(يوسف، 2021)</w:t>
      </w:r>
    </w:p>
    <w:p w14:paraId="6CCFB7B5"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يمكن تحديد ثلاث استراتيجيات عامة لفلسفات إدارة الصيانة، وهي الصيانة التصحيحية والوقائية والتنبؤية. تطورت الصيانة من الصيانة التصحيحية (أو التفاعلية) القديمة غير المخطط لها إلى الصيانة الوقائية</w:t>
      </w:r>
      <w:r w:rsidRPr="007C37C2">
        <w:rPr>
          <w:rFonts w:ascii="Sakkal Majalla" w:eastAsia="Calibri" w:hAnsi="Sakkal Majalla" w:cs="Sakkal Majalla"/>
          <w:color w:val="000000" w:themeColor="text1"/>
          <w:kern w:val="2"/>
          <w:sz w:val="28"/>
          <w:szCs w:val="28"/>
          <w14:ligatures w14:val="standardContextual"/>
        </w:rPr>
        <w:t xml:space="preserve"> (PM)</w:t>
      </w:r>
      <w:r w:rsidRPr="007C37C2">
        <w:rPr>
          <w:rFonts w:ascii="Sakkal Majalla" w:eastAsia="Calibri" w:hAnsi="Sakkal Majalla" w:cs="Sakkal Majalla"/>
          <w:color w:val="000000" w:themeColor="text1"/>
          <w:kern w:val="2"/>
          <w:sz w:val="28"/>
          <w:szCs w:val="28"/>
          <w:rtl/>
          <w14:ligatures w14:val="standardContextual"/>
        </w:rPr>
        <w:t>، وكلاهما معروف بالصيانة غير الفعّالة</w:t>
      </w:r>
      <w:r w:rsidRPr="007C37C2">
        <w:rPr>
          <w:rFonts w:ascii="Sakkal Majalla" w:eastAsia="Calibri" w:hAnsi="Sakkal Majalla" w:cs="Sakkal Majalla"/>
          <w:color w:val="000000" w:themeColor="text1"/>
          <w:kern w:val="2"/>
          <w:sz w:val="28"/>
          <w:szCs w:val="28"/>
          <w14:ligatures w14:val="standardContextual"/>
        </w:rPr>
        <w:t>:</w:t>
      </w:r>
    </w:p>
    <w:p w14:paraId="77C78F90" w14:textId="77777777" w:rsidR="00AA0644" w:rsidRPr="007C37C2" w:rsidRDefault="00AA0644" w:rsidP="002051DB">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الصيانة التصحيحية</w:t>
      </w:r>
    </w:p>
    <w:p w14:paraId="3DDB8E69" w14:textId="34D38A46"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في حالة الصيانة التصحيحية، يتدهور النظام الفاشل تمامًا لدرجة أن الصيانة صعبة للغاية وتستغرق وقتًا طويلاً ومكلفة. ترتبط الصيانة الوقائية أيضًا بالأعطال الكبيرة وغير المتوقعة، مما يؤدي إلى انخفاض متوسط </w:t>
      </w:r>
      <w:r w:rsidRPr="007C37C2">
        <w:rPr>
          <w:rFonts w:ascii="Times New Roman" w:eastAsia="Calibri" w:hAnsi="Times New Roman" w:cs="Times New Roman" w:hint="cs"/>
          <w:color w:val="000000" w:themeColor="text1"/>
          <w:kern w:val="2"/>
          <w:sz w:val="28"/>
          <w:szCs w:val="28"/>
          <w:rtl/>
          <w14:ligatures w14:val="standardContextual"/>
        </w:rPr>
        <w:t>​​</w:t>
      </w:r>
      <w:r w:rsidRPr="007C37C2">
        <w:rPr>
          <w:rFonts w:ascii="Sakkal Majalla" w:eastAsia="Calibri" w:hAnsi="Sakkal Majalla" w:cs="Sakkal Majalla"/>
          <w:color w:val="000000" w:themeColor="text1"/>
          <w:kern w:val="2"/>
          <w:sz w:val="28"/>
          <w:szCs w:val="28"/>
          <w:rtl/>
          <w14:ligatures w14:val="standardContextual"/>
        </w:rPr>
        <w:t>التوافر وزيادة خسائر الإنتاج</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(فاطمة، 2021)</w:t>
      </w:r>
    </w:p>
    <w:p w14:paraId="2AF318CE" w14:textId="77777777"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تشير الصيانة التصحيحية إلى الإجراءات التي يتم تنفيذها فقط عند حدوث فشل في النظام أو أحد المكونات، وبالتالي فهي استراتيجية بأثر رجعي ويمكن تسميتها بإدارة التشغيل حتى الفشل. التكاليف الرئيسية المرتبطة بهذا النوع من إدارة الصيانة هي: تكلفة مخزون قطع الغيار المرتفعة، وتكاليف العمالة الإضافية، ووقت تعطل الماكينة المرتفع، وانخفاض توافر الإنتاج.</w:t>
      </w:r>
    </w:p>
    <w:p w14:paraId="4B0B5553" w14:textId="77777777" w:rsidR="00AA0644" w:rsidRPr="007C37C2" w:rsidRDefault="00AA0644" w:rsidP="002051DB">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الصيانة الوقائية</w:t>
      </w:r>
    </w:p>
    <w:p w14:paraId="0CD53DBA" w14:textId="5BF9B7CE"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هناك العديد من التعريفات للصيانة الوقائية، ولكن جميع برامج إدارة الصيانة الوقائية تعتمد على الوقت. التعريفات الشائعة هي الإجراءات المتخذة، سواء المخطط لها أو الآلية، لتحديد أو منع أو تقليل </w:t>
      </w:r>
      <w:r w:rsidRPr="007C37C2">
        <w:rPr>
          <w:rFonts w:ascii="Sakkal Majalla" w:eastAsia="Calibri" w:hAnsi="Sakkal Majalla" w:cs="Sakkal Majalla"/>
          <w:color w:val="000000" w:themeColor="text1"/>
          <w:kern w:val="2"/>
          <w:sz w:val="28"/>
          <w:szCs w:val="28"/>
          <w:rtl/>
          <w14:ligatures w14:val="standardContextual"/>
        </w:rPr>
        <w:lastRenderedPageBreak/>
        <w:t>التآكل والتلف لمكون أو نظام بهدف الحفاظ على عمره الإنتاجي أو تمديده من خلال التحكم في التآكل إلى مستوى مقبول</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(عتباني، 2023)</w:t>
      </w:r>
    </w:p>
    <w:p w14:paraId="6BADC39D" w14:textId="77777777"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يختلف التنفيذ الفعلي للصيانة الوقائية بشكل كبير. بعض البرامج محدودة للغاية وتتضمن تعديلات وتعديلات بسيطة. تحدد برامج الصيانة الوقائية الأكثر شمولاً جدولًا للإصلاحات والتشحيم والتعديلات وإعادة البناء لجميع الآلات المهمة في المصنع. ما تشترك فيه جميع برامج الصيانة الوقائية هذه هو إرشادات الجدولة</w:t>
      </w:r>
      <w:r w:rsidRPr="007C37C2">
        <w:rPr>
          <w:rFonts w:ascii="Sakkal Majalla" w:eastAsia="Calibri" w:hAnsi="Sakkal Majalla" w:cs="Sakkal Majalla"/>
          <w:color w:val="000000" w:themeColor="text1"/>
          <w:kern w:val="2"/>
          <w:sz w:val="28"/>
          <w:szCs w:val="28"/>
          <w14:ligatures w14:val="standardContextual"/>
        </w:rPr>
        <w:t>.</w:t>
      </w:r>
    </w:p>
    <w:p w14:paraId="04363CF9" w14:textId="168DD302"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الصيانة الوقائية مفيدة لأنها تعمل بشكل جيد مع المعدات التي لا تعمل باستمرار ولديها موظفون مدربون بشكل صحيح ولديهم الوقت الكافي لأداء العمل. تشمل العيوب إجراء الصيانة المجدولة في وقت مبكر جدًا أو متأخرًا جدًا، مما يؤدي إلى أخطاء تشغيلية.</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(فتحي، 2020)</w:t>
      </w:r>
    </w:p>
    <w:p w14:paraId="2FCDD554" w14:textId="06DCF329"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2" w:name="_Toc191844427"/>
      <w:r w:rsidRPr="007C37C2">
        <w:rPr>
          <w:rFonts w:ascii="Sakkal Majalla" w:eastAsia="Calibri" w:hAnsi="Sakkal Majalla" w:cs="Sakkal Majalla" w:hint="cs"/>
          <w:b/>
          <w:bCs/>
          <w:color w:val="000000" w:themeColor="text1"/>
          <w:kern w:val="2"/>
          <w:sz w:val="32"/>
          <w:szCs w:val="32"/>
          <w:rtl/>
          <w14:ligatures w14:val="standardContextual"/>
        </w:rPr>
        <w:t xml:space="preserve">2.1.2 </w:t>
      </w:r>
      <w:r w:rsidR="00AA0644" w:rsidRPr="007C37C2">
        <w:rPr>
          <w:rFonts w:ascii="Sakkal Majalla" w:eastAsia="Calibri" w:hAnsi="Sakkal Majalla" w:cs="Sakkal Majalla"/>
          <w:b/>
          <w:bCs/>
          <w:color w:val="000000" w:themeColor="text1"/>
          <w:kern w:val="2"/>
          <w:sz w:val="32"/>
          <w:szCs w:val="32"/>
          <w:rtl/>
          <w14:ligatures w14:val="standardContextual"/>
        </w:rPr>
        <w:t>فوائد الصيانة</w:t>
      </w:r>
      <w:bookmarkEnd w:id="22"/>
    </w:p>
    <w:p w14:paraId="067DCC30" w14:textId="5C2906A6"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إن الفائدة الأساسية لصيانة المعدات الميكانيكية الصناعية هي زيادة توافر المصنع بسبب زيادة موثوقية المعدات. ويمكن التخطيط بعناية لعملية تحديد تطور أعطال الآلات بمرور الوقت بحيث يمكن جدولة عمليات الصيانة بالتزامن مع عمليات الإغلاق المخطط لها. </w:t>
      </w:r>
      <w:r w:rsidR="000A3372" w:rsidRPr="007C37C2">
        <w:rPr>
          <w:rFonts w:ascii="Sakkal Majalla" w:eastAsia="Calibri" w:hAnsi="Sakkal Majalla" w:cs="Sakkal Majalla"/>
          <w:color w:val="000000" w:themeColor="text1"/>
          <w:kern w:val="2"/>
          <w:sz w:val="28"/>
          <w:szCs w:val="28"/>
          <w:rtl/>
          <w14:ligatures w14:val="standardContextual"/>
        </w:rPr>
        <w:t>(طه، 2023)</w:t>
      </w:r>
    </w:p>
    <w:p w14:paraId="230F0AA8"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يمكن تلخيص الفوائد الإجمالية للصيانة على النحو التالي</w:t>
      </w:r>
      <w:r w:rsidRPr="007C37C2">
        <w:rPr>
          <w:rFonts w:ascii="Sakkal Majalla" w:eastAsia="Calibri" w:hAnsi="Sakkal Majalla" w:cs="Sakkal Majalla"/>
          <w:b/>
          <w:bCs/>
          <w:color w:val="000000" w:themeColor="text1"/>
          <w:kern w:val="2"/>
          <w:sz w:val="28"/>
          <w:szCs w:val="28"/>
          <w14:ligatures w14:val="standardContextual"/>
        </w:rPr>
        <w:t>:</w:t>
      </w:r>
    </w:p>
    <w:p w14:paraId="131891DF"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تقليل أو القضاء على وقت التوقف المكلف</w:t>
      </w:r>
    </w:p>
    <w:p w14:paraId="30A0CC63"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زيادة وقت التشغيل المربح</w:t>
      </w:r>
    </w:p>
    <w:p w14:paraId="23CDCA88"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تقليل أو القضاء على أعطال الآلات الكارثية عادة ما يكون الضرر الناجم عن الأعطال الكارثية أكثر شمولاً مما كان ليكون بخلاف ذلك</w:t>
      </w:r>
      <w:r w:rsidRPr="007C37C2">
        <w:rPr>
          <w:rFonts w:ascii="Sakkal Majalla" w:eastAsia="Calibri" w:hAnsi="Sakkal Majalla" w:cs="Sakkal Majalla"/>
          <w:color w:val="000000" w:themeColor="text1"/>
          <w:kern w:val="2"/>
          <w:sz w:val="28"/>
          <w:szCs w:val="28"/>
          <w14:ligatures w14:val="standardContextual"/>
        </w:rPr>
        <w:t>.</w:t>
      </w:r>
    </w:p>
    <w:p w14:paraId="28DF91B5" w14:textId="767DF6A8"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تقليل الإصلاحات غير المخطط لها عن طريق إجرائها في الأوقات التي يكون فيها أقل تأثير على الإنتاج</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(مصطفى، 2020)</w:t>
      </w:r>
    </w:p>
    <w:p w14:paraId="23E59F7A"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lastRenderedPageBreak/>
        <w:t>تقليل مخزون قطع الغيار</w:t>
      </w:r>
    </w:p>
    <w:p w14:paraId="3B23D32D"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تحسين الأداء تعمل الآلات دائمًا وفقًا للمواصفات</w:t>
      </w:r>
      <w:r w:rsidRPr="007C37C2">
        <w:rPr>
          <w:rFonts w:ascii="Sakkal Majalla" w:eastAsia="Calibri" w:hAnsi="Sakkal Majalla" w:cs="Sakkal Majalla"/>
          <w:color w:val="000000" w:themeColor="text1"/>
          <w:kern w:val="2"/>
          <w:sz w:val="28"/>
          <w:szCs w:val="28"/>
          <w14:ligatures w14:val="standardContextual"/>
        </w:rPr>
        <w:t>.</w:t>
      </w:r>
    </w:p>
    <w:p w14:paraId="6869469A"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يقلل من الحاجة إلى معدات احتياطية أو مساحة أرضية إضافية لتغطية وقت التوقف المفرط مما يتطلب استثمارًا أقل في المعدات أو المصنع</w:t>
      </w:r>
      <w:r w:rsidRPr="007C37C2">
        <w:rPr>
          <w:rFonts w:ascii="Sakkal Majalla" w:eastAsia="Calibri" w:hAnsi="Sakkal Majalla" w:cs="Sakkal Majalla"/>
          <w:color w:val="000000" w:themeColor="text1"/>
          <w:kern w:val="2"/>
          <w:sz w:val="28"/>
          <w:szCs w:val="28"/>
          <w14:ligatures w14:val="standardContextual"/>
        </w:rPr>
        <w:t>.</w:t>
      </w:r>
    </w:p>
    <w:p w14:paraId="29C6794F"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يزيد من سعة المصنع دون الحاجة إلى كمية كبيرة من المعدات الإضافية</w:t>
      </w:r>
    </w:p>
    <w:p w14:paraId="3E288CBD" w14:textId="77777777" w:rsidR="00AA0644" w:rsidRPr="007C37C2" w:rsidRDefault="00AA0644" w:rsidP="002051DB">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يقلل من استهلاك الطاقة الكهربائية المفرط الناتج عن تشغيل الآلات بشكل غير فعال، مما يوفر تكاليف الطاقة</w:t>
      </w:r>
    </w:p>
    <w:p w14:paraId="34ABFB9D" w14:textId="3AA89C1A"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3" w:name="_Toc191844428"/>
      <w:r w:rsidRPr="007C37C2">
        <w:rPr>
          <w:rFonts w:ascii="Sakkal Majalla" w:eastAsia="Calibri" w:hAnsi="Sakkal Majalla" w:cs="Sakkal Majalla" w:hint="cs"/>
          <w:b/>
          <w:bCs/>
          <w:color w:val="000000" w:themeColor="text1"/>
          <w:kern w:val="2"/>
          <w:sz w:val="32"/>
          <w:szCs w:val="32"/>
          <w:rtl/>
          <w14:ligatures w14:val="standardContextual"/>
        </w:rPr>
        <w:t xml:space="preserve">3.1.2 </w:t>
      </w:r>
      <w:r w:rsidR="00AA0644" w:rsidRPr="007C37C2">
        <w:rPr>
          <w:rFonts w:ascii="Sakkal Majalla" w:eastAsia="Calibri" w:hAnsi="Sakkal Majalla" w:cs="Sakkal Majalla"/>
          <w:b/>
          <w:bCs/>
          <w:color w:val="000000" w:themeColor="text1"/>
          <w:kern w:val="2"/>
          <w:sz w:val="32"/>
          <w:szCs w:val="32"/>
          <w:rtl/>
          <w14:ligatures w14:val="standardContextual"/>
        </w:rPr>
        <w:t>ابعاد إطار الصيانة</w:t>
      </w:r>
      <w:bookmarkEnd w:id="23"/>
    </w:p>
    <w:p w14:paraId="44E07E6A" w14:textId="77777777" w:rsidR="00AA0644" w:rsidRPr="007C37C2" w:rsidRDefault="00AA0644" w:rsidP="002051DB">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تحديد المخاطر</w:t>
      </w:r>
    </w:p>
    <w:p w14:paraId="735E942D" w14:textId="6D0C1A3B"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تحديد المخاطر المتعلقة بإطار الصيانة يعد خطوة أساسية لضمان سلامة وكفاءة العمليات في أي منظمة. ويبدأ هذا التحديد بتحليل شامل لممارسات الصيانة الحالية، حيث يتم فحص الأنظمة والمعدات المستخدمة لتحديد نقاط الضعف والمخاطر المحتملة. ويشمل ذلك مراجعة سجلات الصيانة السابقة وتوثيق الحوادث أو الأعطال التي حدثت، مما يوفر رؤى مهمة حول المشكلات المتكررة</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(ماجد، 2020)</w:t>
      </w:r>
    </w:p>
    <w:p w14:paraId="0E67833A" w14:textId="77777777"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ثم يتم تصنيف المخاطر بناءً على شدتها وتأثيرها المحتمل على العمليات. وتشمل هذه المخاطر عناصر مختلفة مثل فشل المعدات المفاجئ، وإجراءات الصيانة غير الفعّالة، أو حتى نقص الموارد اللازمة لإجراء صيانة فعّالة. ويساعد هذا التصنيف في تحديد الأولويات والتركيز على المخاطر التي لها التأثير الأكبر على الأداء العام.</w:t>
      </w:r>
    </w:p>
    <w:p w14:paraId="34220BBB" w14:textId="77777777" w:rsidR="00AA0644" w:rsidRPr="007C37C2" w:rsidRDefault="00AA0644" w:rsidP="000A60C4">
      <w:pPr>
        <w:numPr>
          <w:ilvl w:val="0"/>
          <w:numId w:val="31"/>
        </w:numPr>
        <w:spacing w:before="100" w:beforeAutospacing="1" w:after="0"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تقييم المخاطر</w:t>
      </w:r>
    </w:p>
    <w:p w14:paraId="1928DF99" w14:textId="1E40CC0F" w:rsidR="00AA0644" w:rsidRPr="007C37C2" w:rsidRDefault="00AA0644" w:rsidP="000A60C4">
      <w:pPr>
        <w:spacing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تقييم مخاطر الصيانة هو عملية بالغة الأهمية تهدف إلى تحليل المخاطر التي قد تؤثر على كفاءة وسلامة إجراءات الصيانة الحالية. يبدأ التقييم بجمع البيانات حول المعدات والعمليات، بما في ذلك </w:t>
      </w:r>
      <w:r w:rsidRPr="007C37C2">
        <w:rPr>
          <w:rFonts w:ascii="Sakkal Majalla" w:eastAsia="Calibri" w:hAnsi="Sakkal Majalla" w:cs="Sakkal Majalla"/>
          <w:color w:val="000000" w:themeColor="text1"/>
          <w:kern w:val="2"/>
          <w:sz w:val="28"/>
          <w:szCs w:val="28"/>
          <w:rtl/>
          <w14:ligatures w14:val="standardContextual"/>
        </w:rPr>
        <w:lastRenderedPageBreak/>
        <w:t>سجلات الصيانة والحوادث السابقة. وباستخدام هذه البيانات، يمكن تحديد الأنماط المتكررة والمشكلات المحتملة التي قد تؤدي إلى انقطاع الخدمة أو تعطلها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(ضيف، 2023)</w:t>
      </w:r>
    </w:p>
    <w:p w14:paraId="5016C22E" w14:textId="2FDA0849"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بمجرد جمع المعلومات، يتم تحليل المخاطر من حيث احتمالية حدوثها وتأثيرها المحتمل على العمليات. يستخدم هذا التحليل لتصنيف المخاطر إلى فئات مختلفة ويساعد في تحديد المخاطر الأكثر أهمية التي تتطلب اهتمامًا فوريًا. يمكن أن تشمل هذه المخاطر الفشل المفاجئ للمعدات أو نقص قطع الغيار أو عدم كفاءة الفرق الفنية. يسمح هذا التقييم للمنظمة بفهم نقاط الضعف في نظام الصيانة وتوجيه الموارد بشكل مناسب.</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(سليمان، 2019)</w:t>
      </w:r>
    </w:p>
    <w:p w14:paraId="14243123" w14:textId="77777777" w:rsidR="00AA0644" w:rsidRPr="007C37C2" w:rsidRDefault="00AA0644" w:rsidP="002051DB">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الاستجابة للمخاطر</w:t>
      </w:r>
    </w:p>
    <w:p w14:paraId="4B7DB7B3" w14:textId="7A8E2F9F"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الاستجابة للمخاطر في إطار الصيانة هي عملية بالغة الأهمية تضمن استعداد المنظمة للتعامل مع المخاطر التي تم تحديدها وتقييمها. وتبدأ هذه الاستجابة بتطوير خطط عمل واضحة بناءً على نتائج تقييم المخاطر. وينبغي أن تتضمن هذه الخطط إجراءات محددة للتعامل مع كل نوع من أنواع المخاطر وتسهيل التنفيذ السريع والفعال عند حدوث مشكلة وتشمل الاستجابة للمخاطر أيضًا تحديد الأدوار والمسؤوليات لكل فرد في فريق الصيانة وينبغي أن يكون كل عضو على دراية بدوره في خطة الاستجابة، مما يزيد من التعاون ويساعد في تقليل وقت التوقف. إن توفير التدريب المستمر للموظفين حول كيفية التصرف في حالات الطوارئ أمر ضروري لضمان استجابة سريعة وفعّالة للأعطال المفاجئة أو المشكلات الأخرى.</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(فضيلة، 2023)</w:t>
      </w:r>
    </w:p>
    <w:p w14:paraId="30FD1968" w14:textId="77777777" w:rsidR="00AA0644" w:rsidRPr="007C37C2" w:rsidRDefault="00AA0644" w:rsidP="002051DB">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التقييم والمراجعة</w:t>
      </w:r>
    </w:p>
    <w:p w14:paraId="78C47A47" w14:textId="1BAC8B17"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إن تقييم ومراجعة إطار الصيانة عمليتان أساسيتان تهدفان إلى ضمان فعالية وكفاءة أنظمة الصيانة الحالية. يبدأ هذا التقييم بجمع البيانات المتعلقة بأداء الصيانة، بما في ذلك سجلات الصيانة الروتينية، وتكرار الأعطال، ومدة الأعطال. ومن خلال تحليل هذه البيانات، يمكن للمنظمة تقييم مدى تحقيق أهداف الصيانة وتحديد مجالات التحسين. تتضمن عملية المراجعة أيضًا مراجعة الإجراءات </w:t>
      </w:r>
      <w:r w:rsidRPr="007C37C2">
        <w:rPr>
          <w:rFonts w:ascii="Sakkal Majalla" w:eastAsia="Calibri" w:hAnsi="Sakkal Majalla" w:cs="Sakkal Majalla"/>
          <w:color w:val="000000" w:themeColor="text1"/>
          <w:kern w:val="2"/>
          <w:sz w:val="28"/>
          <w:szCs w:val="28"/>
          <w:rtl/>
          <w14:ligatures w14:val="standardContextual"/>
        </w:rPr>
        <w:lastRenderedPageBreak/>
        <w:t>الحالية وتقييم امتثالها لمعايير الصناعة وأفضل الممارسات. يجب أن تتضمن المراجعة تقييمًا شاملاً لفعالية استراتيجيات الاستجابة للمخاطر والإجراءات المتخذة للتخفيف منها. من خلال هذه المراجعات الدورية، يمكن تحديد نقاط القوة والضعف في نظام الصيانة، مما يسهل تطوير برامج التحسين المستمر.</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(محمد، 2024)</w:t>
      </w:r>
    </w:p>
    <w:p w14:paraId="28C28C85" w14:textId="77777777" w:rsidR="00A5313F" w:rsidRPr="007C37C2" w:rsidRDefault="00A5313F">
      <w:pPr>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br w:type="page"/>
      </w:r>
    </w:p>
    <w:p w14:paraId="2493EB48" w14:textId="73694680" w:rsidR="00AA0644" w:rsidRPr="007C37C2" w:rsidRDefault="00AA0644" w:rsidP="00A5313F">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14:ligatures w14:val="standardContextual"/>
        </w:rPr>
      </w:pPr>
      <w:bookmarkStart w:id="24" w:name="_Toc191844429"/>
      <w:r w:rsidRPr="007C37C2">
        <w:rPr>
          <w:rFonts w:ascii="Sakkal Majalla" w:eastAsia="Calibri" w:hAnsi="Sakkal Majalla" w:cs="Sakkal Majalla"/>
          <w:b/>
          <w:bCs/>
          <w:color w:val="000000" w:themeColor="text1"/>
          <w:kern w:val="2"/>
          <w:sz w:val="36"/>
          <w:szCs w:val="36"/>
          <w:rtl/>
          <w14:ligatures w14:val="standardContextual"/>
        </w:rPr>
        <w:lastRenderedPageBreak/>
        <w:t>المبحث الثاني: جودة الخدمات</w:t>
      </w:r>
      <w:bookmarkEnd w:id="24"/>
    </w:p>
    <w:p w14:paraId="59B5FBCD" w14:textId="77777777" w:rsidR="00AA0644" w:rsidRPr="007C37C2" w:rsidRDefault="00AA0644"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5" w:name="_Toc191844430"/>
      <w:r w:rsidRPr="007C37C2">
        <w:rPr>
          <w:rFonts w:ascii="Sakkal Majalla" w:eastAsia="Calibri" w:hAnsi="Sakkal Majalla" w:cs="Sakkal Majalla"/>
          <w:b/>
          <w:bCs/>
          <w:color w:val="000000" w:themeColor="text1"/>
          <w:kern w:val="2"/>
          <w:sz w:val="32"/>
          <w:szCs w:val="32"/>
          <w:rtl/>
          <w14:ligatures w14:val="standardContextual"/>
        </w:rPr>
        <w:t>المقدمة</w:t>
      </w:r>
      <w:bookmarkEnd w:id="25"/>
    </w:p>
    <w:p w14:paraId="3589CEBA" w14:textId="1E396206"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موضوع جودة الخدمة من الموضوعات الحديثة التي شغلت العديد من المنظمات في العالم المتقدم، ونظراً لأهميتها الكبيرة في زيادة خبرة الأشخاص العاملين في كل منظمة فقد جذبت اهتمام العديد من الباحثين والمفكرين في مجال العلوم الإدارية، وذلك لأن المؤسسات الخدمية أصبحت أكثر وعياً بأهمية ودور الجودة في تحقيق الجودة وزيادة رضا المتعاملين في تقديم الخدمات وزيادة رضاهم، حيث تؤثر الجودة على حجم الطلب على الخدمات، وتعد توقعات واحتياجات المتعاملين عوامل مهمة في تقييم جودة الخدمة</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(فتيحة، 2020)</w:t>
      </w:r>
    </w:p>
    <w:p w14:paraId="02CC7497"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جودة الخدمة من أهم المجالات التي ركزت عليها العديد من الدراسات الحالية بهدف تقييم الخدمات المقدمة للعملاء أو المتعاملين في مختلف القطاعات الصناعية والخدمية</w:t>
      </w:r>
      <w:r w:rsidRPr="007C37C2">
        <w:rPr>
          <w:rFonts w:ascii="Sakkal Majalla" w:eastAsia="Calibri" w:hAnsi="Sakkal Majalla" w:cs="Sakkal Majalla"/>
          <w:color w:val="000000" w:themeColor="text1"/>
          <w:kern w:val="2"/>
          <w:sz w:val="28"/>
          <w:szCs w:val="28"/>
          <w14:ligatures w14:val="standardContextual"/>
        </w:rPr>
        <w:t>.</w:t>
      </w:r>
    </w:p>
    <w:p w14:paraId="78A16F1D" w14:textId="054444B6"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العالم اليوم يتجه نحو العولمة بكافة أشكالها، حيث أصبحت الخدمات تلعب دوراً إيجابياً في إحداث تغييرات سريعة ومهمة. الخدمات والإجراءات من المباشرة في المكاتب إلى غير المباشرة عبر الهاتف والإنترنت وذلك بإنشاء مواقع إلكترونية مخصصة لتحويلها إلى قنوات ومصادر للمعلومات وتقديم الخدمات والتسهيلات للمتعاملين معها لمواكبة التطورات في المعاملات والخدمات الإلكترونية بناء على احتياجات واستفسارات العملاء، بما في ذلك تصميم المواقع الإلكترونية وعرض كافة المتطلبات والإجراءات عليها حتى يتمكن المتعاملون من الوصول إليها بدلاً من إضاعة الوقت. صعوبة مغادرة مكان عملهم للذهاب إلى مكان تواجد الخدمات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(العوفي، 2024)</w:t>
      </w:r>
    </w:p>
    <w:p w14:paraId="64309675" w14:textId="312BCBA6"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6" w:name="_Toc191844431"/>
      <w:r w:rsidRPr="007C37C2">
        <w:rPr>
          <w:rFonts w:ascii="Sakkal Majalla" w:eastAsia="Calibri" w:hAnsi="Sakkal Majalla" w:cs="Sakkal Majalla" w:hint="cs"/>
          <w:b/>
          <w:bCs/>
          <w:color w:val="000000" w:themeColor="text1"/>
          <w:kern w:val="2"/>
          <w:sz w:val="32"/>
          <w:szCs w:val="32"/>
          <w:rtl/>
          <w14:ligatures w14:val="standardContextual"/>
        </w:rPr>
        <w:t xml:space="preserve">1.2.2 </w:t>
      </w:r>
      <w:r w:rsidR="00AA0644" w:rsidRPr="007C37C2">
        <w:rPr>
          <w:rFonts w:ascii="Sakkal Majalla" w:eastAsia="Calibri" w:hAnsi="Sakkal Majalla" w:cs="Sakkal Majalla"/>
          <w:b/>
          <w:bCs/>
          <w:color w:val="000000" w:themeColor="text1"/>
          <w:kern w:val="2"/>
          <w:sz w:val="32"/>
          <w:szCs w:val="32"/>
          <w:rtl/>
          <w14:ligatures w14:val="standardContextual"/>
        </w:rPr>
        <w:t>مفهوم الجودة</w:t>
      </w:r>
      <w:bookmarkEnd w:id="26"/>
    </w:p>
    <w:p w14:paraId="3708FF10" w14:textId="247D7318"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لقد تباينت مساهمة الباحثين والمفكرين في تقديم مفهوم واضح للجودة، نتيجة لاختلاف الأطر النظرية التي تناولت هذا المفهوم من حيث المصطلحات، تُعرف مفاهيمها بأنها درجة الرضا التي يمكن أن </w:t>
      </w:r>
      <w:r w:rsidRPr="007C37C2">
        <w:rPr>
          <w:rFonts w:ascii="Sakkal Majalla" w:eastAsia="Calibri" w:hAnsi="Sakkal Majalla" w:cs="Sakkal Majalla"/>
          <w:color w:val="000000" w:themeColor="text1"/>
          <w:kern w:val="2"/>
          <w:sz w:val="28"/>
          <w:szCs w:val="28"/>
          <w:rtl/>
          <w14:ligatures w14:val="standardContextual"/>
        </w:rPr>
        <w:lastRenderedPageBreak/>
        <w:t>تحققها الخدمة من خلال تلبية احتياجاتهم ورغباتهم وتوقعاتهم، باعتبارها عملية مقارنة توقعات العملاء من الخدمة وأدائها الفعلي</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(مبارك، 2023)</w:t>
      </w:r>
    </w:p>
    <w:p w14:paraId="6F2DEC9D"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كما عرف أجيلي الجودة بأنها تقديم المنظمة لمنتج أو خدمة بمستوى عالٍ من التميز، بحيث يمكنها تلبية احتياجات ورغبات أصحاب المصلحة بطريقة تتوافق مع توقعاتهم وتحقق رضاهم وسعادتهم. كما تُعرف الجودة بأنها المطابقة للمتطلبات وعدم وجود عيوب</w:t>
      </w:r>
      <w:r w:rsidRPr="007C37C2">
        <w:rPr>
          <w:rFonts w:ascii="Sakkal Majalla" w:eastAsia="Calibri" w:hAnsi="Sakkal Majalla" w:cs="Sakkal Majalla"/>
          <w:color w:val="000000" w:themeColor="text1"/>
          <w:kern w:val="2"/>
          <w:sz w:val="28"/>
          <w:szCs w:val="28"/>
          <w14:ligatures w14:val="standardContextual"/>
        </w:rPr>
        <w:t>.</w:t>
      </w:r>
    </w:p>
    <w:p w14:paraId="4FDB4124" w14:textId="07A537B9"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تعرف الجودة في منظمات الخدمة بأنها مدى تلبية الخدمة المقدمة لتوقعات المستفيدين، وتحدد وفقًا لإدراك المستفيد وليس بناءً على إدراكات مقدمي الخدمة، لذا يجب تحديد احتياجات ومتطلبات المستفيدين ومن ثم تصميم الخدمة بطريقة يمكنها تلبية هذه الاحتياجات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(منار، 2020)</w:t>
      </w:r>
    </w:p>
    <w:p w14:paraId="295ED088" w14:textId="14256A58"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وعلى الرغم من الجهود الكثيرة التي بذلها الباحثون في تعريف الجودة إلا أنهم لم يتفقوا على تعريف واحد فيما بينهم لمفهوم الجودة، وذلك لأن التعريفات تناولت أبعاداً مختلفة واعتمدت عموماً على الطريقة التي يرضي بها المنتج أو الخدمة المستفيد، إلا أن أغلب التعريفات تتفق في إطارها العام على أن الجودة هي مجموعة من الأنشطة التي تؤدي إلى إشباع رغباته، فالجودة تعني الرضا عن المنتج أو الخدمة ودرجة الإتقان والتميز التي تلبي أو تفوق توقعاته وطموحاته.</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(بخيت، 2022)</w:t>
      </w:r>
    </w:p>
    <w:p w14:paraId="3572ABB4"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لقد عرف الباحثون مفهوم الجودة بأنها: التزام الإدارة بإشباع احتياجات ورغبات المستهلك أو درجة المطابقة للمواصفات من وجهة نظر المستهلك وليس من وجهة نظر الإدارة</w:t>
      </w:r>
      <w:r w:rsidRPr="007C37C2">
        <w:rPr>
          <w:rFonts w:ascii="Sakkal Majalla" w:eastAsia="Calibri" w:hAnsi="Sakkal Majalla" w:cs="Sakkal Majalla"/>
          <w:color w:val="000000" w:themeColor="text1"/>
          <w:kern w:val="2"/>
          <w:sz w:val="28"/>
          <w:szCs w:val="28"/>
          <w14:ligatures w14:val="standardContextual"/>
        </w:rPr>
        <w:t>.</w:t>
      </w:r>
    </w:p>
    <w:p w14:paraId="1238805F" w14:textId="26BCDD51"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كما حددها المعهد الأمريكي للجودة: القيام بالعمل بشكل صحيح من المرة الأولى، والاعتماد على تقييم أصحاب المصلحة لتحديد مقدار الأداء الذي يمكن تحسينه.</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(يوسف، 2021)</w:t>
      </w:r>
    </w:p>
    <w:p w14:paraId="1CA18678" w14:textId="553EE57E" w:rsidR="00AA0644" w:rsidRPr="007C37C2" w:rsidRDefault="00A5313F" w:rsidP="000A60C4">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7" w:name="_Toc191844432"/>
      <w:r w:rsidRPr="007C37C2">
        <w:rPr>
          <w:rFonts w:ascii="Sakkal Majalla" w:eastAsia="Calibri" w:hAnsi="Sakkal Majalla" w:cs="Sakkal Majalla" w:hint="cs"/>
          <w:b/>
          <w:bCs/>
          <w:color w:val="000000" w:themeColor="text1"/>
          <w:kern w:val="2"/>
          <w:sz w:val="32"/>
          <w:szCs w:val="32"/>
          <w:rtl/>
          <w14:ligatures w14:val="standardContextual"/>
        </w:rPr>
        <w:t xml:space="preserve">2.2.2 </w:t>
      </w:r>
      <w:r w:rsidR="00AA0644" w:rsidRPr="007C37C2">
        <w:rPr>
          <w:rFonts w:ascii="Sakkal Majalla" w:eastAsia="Calibri" w:hAnsi="Sakkal Majalla" w:cs="Sakkal Majalla"/>
          <w:b/>
          <w:bCs/>
          <w:color w:val="000000" w:themeColor="text1"/>
          <w:kern w:val="2"/>
          <w:sz w:val="32"/>
          <w:szCs w:val="32"/>
          <w:rtl/>
          <w14:ligatures w14:val="standardContextual"/>
        </w:rPr>
        <w:t>أهمية الجودة</w:t>
      </w:r>
      <w:bookmarkEnd w:id="27"/>
    </w:p>
    <w:p w14:paraId="7BB067C8" w14:textId="37117B44" w:rsidR="00AA0644" w:rsidRPr="007C37C2" w:rsidRDefault="00AA0644" w:rsidP="000A60C4">
      <w:pPr>
        <w:spacing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في السنوات الأخيرة أصبحت قضية الجودة من القضايا المهمة التي تشغل جميع المنظمات سواء كانت تنتمي للقطاع العام أو الخاص، فلم تعد خياراً يمكن تجاهله، بل أصبحت شرطاً أساسياً لنجاح المنظمات واستمرارها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(محسن، 2021)</w:t>
      </w:r>
    </w:p>
    <w:p w14:paraId="398A5AB8" w14:textId="3993AAFF" w:rsidR="00AA0644" w:rsidRPr="007C37C2" w:rsidRDefault="00AA0644" w:rsidP="002051DB">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سمعة المنظمة:</w:t>
      </w:r>
      <w:r w:rsidRPr="007C37C2">
        <w:rPr>
          <w:rFonts w:ascii="Sakkal Majalla" w:eastAsia="Calibri" w:hAnsi="Sakkal Majalla" w:cs="Sakkal Majalla"/>
          <w:color w:val="000000" w:themeColor="text1"/>
          <w:kern w:val="2"/>
          <w:sz w:val="28"/>
          <w:szCs w:val="28"/>
          <w:rtl/>
          <w14:ligatures w14:val="standardContextual"/>
        </w:rPr>
        <w:t xml:space="preserve"> تكتسب المنظمات سمعتها وسمعتها من خلال تحسين جودة منتجاتها أو خدماتها، مما يمنحها سمعة طيبة، ويزيد من خبرة ومهارات العاملين فيها، كما يلبي مطالب واحتياجات المستفيدين من خدماتها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rtl/>
          <w14:ligatures w14:val="standardContextual"/>
        </w:rPr>
        <w:t>(سالم، 2023)</w:t>
      </w:r>
    </w:p>
    <w:p w14:paraId="0BC71073" w14:textId="77777777" w:rsidR="00AA0644" w:rsidRPr="007C37C2" w:rsidRDefault="00AA0644" w:rsidP="002051DB">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المسؤولية القانونية عن الجودة،</w:t>
      </w:r>
      <w:r w:rsidRPr="007C37C2">
        <w:rPr>
          <w:rFonts w:ascii="Sakkal Majalla" w:eastAsia="Calibri" w:hAnsi="Sakkal Majalla" w:cs="Sakkal Majalla"/>
          <w:color w:val="000000" w:themeColor="text1"/>
          <w:kern w:val="2"/>
          <w:sz w:val="28"/>
          <w:szCs w:val="28"/>
          <w:rtl/>
          <w14:ligatures w14:val="standardContextual"/>
        </w:rPr>
        <w:t xml:space="preserve"> لأن أي منظمة صناعية أو خدمية مسؤولة قانونياً عن أي ضرر قد يلحق بالمستفيد نتيجة استخدام منتجات أو خدمات غير مناسبة، وبالتالي يجب منع أي ضرر محتمل قد يلحق بالمستفيد إذا تم تقديم منتج أو خدمة غير مناسبة، وذلك لتجنب المسؤولية القانونية الناشئة عن ذلك</w:t>
      </w:r>
      <w:r w:rsidRPr="007C37C2">
        <w:rPr>
          <w:rFonts w:ascii="Sakkal Majalla" w:eastAsia="Calibri" w:hAnsi="Sakkal Majalla" w:cs="Sakkal Majalla"/>
          <w:color w:val="000000" w:themeColor="text1"/>
          <w:kern w:val="2"/>
          <w:sz w:val="28"/>
          <w:szCs w:val="28"/>
          <w14:ligatures w14:val="standardContextual"/>
        </w:rPr>
        <w:t>.</w:t>
      </w:r>
    </w:p>
    <w:p w14:paraId="6ECEC9D1" w14:textId="7284F415" w:rsidR="00AA0644" w:rsidRPr="007C37C2" w:rsidRDefault="00AA0644" w:rsidP="002051DB">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حماية أصحاب المصلحة:</w:t>
      </w:r>
      <w:r w:rsidRPr="007C37C2">
        <w:rPr>
          <w:rFonts w:ascii="Sakkal Majalla" w:eastAsia="Calibri" w:hAnsi="Sakkal Majalla" w:cs="Sakkal Majalla"/>
          <w:color w:val="000000" w:themeColor="text1"/>
          <w:kern w:val="2"/>
          <w:sz w:val="28"/>
          <w:szCs w:val="28"/>
          <w:rtl/>
          <w14:ligatures w14:val="standardContextual"/>
        </w:rPr>
        <w:t xml:space="preserve"> إن تطبيق الجودة في أي منظمة ووضع معايير واضحة ومحددة لقياسها يساعد على حماية أصحاب المصلحة ويزيد من ثقتهم في المنتج أو الخدمة المقدمة لهم.</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rtl/>
          <w14:ligatures w14:val="standardContextual"/>
        </w:rPr>
        <w:t>(العتيبي، 2023)</w:t>
      </w:r>
    </w:p>
    <w:p w14:paraId="0E21400E" w14:textId="3C84E8DE"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8" w:name="_Toc191844433"/>
      <w:r w:rsidRPr="007C37C2">
        <w:rPr>
          <w:rFonts w:ascii="Sakkal Majalla" w:eastAsia="Calibri" w:hAnsi="Sakkal Majalla" w:cs="Sakkal Majalla" w:hint="cs"/>
          <w:b/>
          <w:bCs/>
          <w:color w:val="000000" w:themeColor="text1"/>
          <w:kern w:val="2"/>
          <w:sz w:val="32"/>
          <w:szCs w:val="32"/>
          <w:rtl/>
          <w14:ligatures w14:val="standardContextual"/>
        </w:rPr>
        <w:t xml:space="preserve">3.2.2 </w:t>
      </w:r>
      <w:r w:rsidR="00AA0644" w:rsidRPr="007C37C2">
        <w:rPr>
          <w:rFonts w:ascii="Sakkal Majalla" w:eastAsia="Calibri" w:hAnsi="Sakkal Majalla" w:cs="Sakkal Majalla"/>
          <w:b/>
          <w:bCs/>
          <w:color w:val="000000" w:themeColor="text1"/>
          <w:kern w:val="2"/>
          <w:sz w:val="32"/>
          <w:szCs w:val="32"/>
          <w:rtl/>
          <w14:ligatures w14:val="standardContextual"/>
        </w:rPr>
        <w:t>مفهوم الخدمات وأهميتها</w:t>
      </w:r>
      <w:r w:rsidR="00AA0644" w:rsidRPr="007C37C2">
        <w:rPr>
          <w:rFonts w:ascii="Sakkal Majalla" w:eastAsia="Calibri" w:hAnsi="Sakkal Majalla" w:cs="Sakkal Majalla"/>
          <w:b/>
          <w:bCs/>
          <w:color w:val="000000" w:themeColor="text1"/>
          <w:kern w:val="2"/>
          <w:sz w:val="32"/>
          <w:szCs w:val="32"/>
          <w14:ligatures w14:val="standardContextual"/>
        </w:rPr>
        <w:t>:</w:t>
      </w:r>
      <w:bookmarkEnd w:id="28"/>
    </w:p>
    <w:p w14:paraId="2CA30692"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في العصر الحالي تسعى المنظمات إلى إثبات وجودها من خلال تقديم أفضل الخدمات بحيث تتجاوز هذه الخدمات توقعات المستفيدين وتلبي احتياجاتهم، وتوفير أفضل الخدمات يوفر الأساس لتقدم المنظمات وتميزها</w:t>
      </w:r>
      <w:r w:rsidRPr="007C37C2">
        <w:rPr>
          <w:rFonts w:ascii="Sakkal Majalla" w:eastAsia="Calibri" w:hAnsi="Sakkal Majalla" w:cs="Sakkal Majalla"/>
          <w:color w:val="000000" w:themeColor="text1"/>
          <w:kern w:val="2"/>
          <w:sz w:val="28"/>
          <w:szCs w:val="28"/>
          <w14:ligatures w14:val="standardContextual"/>
        </w:rPr>
        <w:t>.</w:t>
      </w:r>
    </w:p>
    <w:p w14:paraId="053FCC56" w14:textId="7CA29B5A"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الخدمة هي أي نشاط أو عمل أو منفعة يقدمها طرف لآخر، وهي غير ملموسة في الأساس ولا ينتج عنها ملكية، وإن كان إنتاجها أو تقديمها قد يرتبط بمنتج مادي ملموس</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proofErr w:type="gramStart"/>
      <w:r w:rsidR="000A3372" w:rsidRPr="007C37C2">
        <w:rPr>
          <w:rFonts w:ascii="Sakkal Majalla" w:eastAsia="Calibri" w:hAnsi="Sakkal Majalla" w:cs="Sakkal Majalla"/>
          <w:color w:val="000000" w:themeColor="text1"/>
          <w:kern w:val="2"/>
          <w:sz w:val="28"/>
          <w:szCs w:val="28"/>
          <w:rtl/>
          <w14:ligatures w14:val="standardContextual"/>
        </w:rPr>
        <w:t>عبدالرحمن</w:t>
      </w:r>
      <w:proofErr w:type="gramEnd"/>
      <w:r w:rsidR="000A3372" w:rsidRPr="007C37C2">
        <w:rPr>
          <w:rFonts w:ascii="Sakkal Majalla" w:eastAsia="Calibri" w:hAnsi="Sakkal Majalla" w:cs="Sakkal Majalla"/>
          <w:color w:val="000000" w:themeColor="text1"/>
          <w:kern w:val="2"/>
          <w:sz w:val="28"/>
          <w:szCs w:val="28"/>
          <w:rtl/>
          <w14:ligatures w14:val="standardContextual"/>
        </w:rPr>
        <w:t>، 2020)</w:t>
      </w:r>
    </w:p>
    <w:p w14:paraId="7B8EA2AE"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كما تعرف بأنها منتج غير ملموس يقدم فوائد ومزايا للعميل نتيجة لتطبيق أو استخدام القوة البشرية أو الميكانيكية على أشخاص أو أشياء محددة</w:t>
      </w:r>
      <w:r w:rsidRPr="007C37C2">
        <w:rPr>
          <w:rFonts w:ascii="Sakkal Majalla" w:eastAsia="Calibri" w:hAnsi="Sakkal Majalla" w:cs="Sakkal Majalla"/>
          <w:color w:val="000000" w:themeColor="text1"/>
          <w:kern w:val="2"/>
          <w:sz w:val="28"/>
          <w:szCs w:val="28"/>
          <w14:ligatures w14:val="standardContextual"/>
        </w:rPr>
        <w:t>.</w:t>
      </w:r>
    </w:p>
    <w:p w14:paraId="2A03EA31" w14:textId="3DEC627E" w:rsidR="00AA0644" w:rsidRPr="007C37C2" w:rsidRDefault="00AA0644" w:rsidP="002051DB">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الاستراتيجية</w:t>
      </w:r>
      <w:r w:rsidRPr="007C37C2">
        <w:rPr>
          <w:rFonts w:ascii="Sakkal Majalla" w:eastAsia="Calibri" w:hAnsi="Sakkal Majalla" w:cs="Sakkal Majalla"/>
          <w:color w:val="000000" w:themeColor="text1"/>
          <w:kern w:val="2"/>
          <w:sz w:val="28"/>
          <w:szCs w:val="28"/>
          <w:rtl/>
          <w14:ligatures w14:val="standardContextual"/>
        </w:rPr>
        <w:t xml:space="preserve"> هي رؤية وفلسفة المنظمة التي توجه وتوجه إدارتها نحو تقديم الخدمات للمستفيد</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rtl/>
          <w14:ligatures w14:val="standardContextual"/>
        </w:rPr>
        <w:t>(موسى، 2019)</w:t>
      </w:r>
    </w:p>
    <w:p w14:paraId="733C32BD" w14:textId="77777777" w:rsidR="00AA0644" w:rsidRPr="007C37C2" w:rsidRDefault="00AA0644" w:rsidP="002051DB">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المستفيد،</w:t>
      </w:r>
      <w:r w:rsidRPr="007C37C2">
        <w:rPr>
          <w:rFonts w:ascii="Sakkal Majalla" w:eastAsia="Calibri" w:hAnsi="Sakkal Majalla" w:cs="Sakkal Majalla"/>
          <w:color w:val="000000" w:themeColor="text1"/>
          <w:kern w:val="2"/>
          <w:sz w:val="28"/>
          <w:szCs w:val="28"/>
          <w:rtl/>
          <w14:ligatures w14:val="standardContextual"/>
        </w:rPr>
        <w:t xml:space="preserve"> حيث تركز الخدمة على المستفيد واحتياجاته ورغباته، وهو يمثل مركز المثلث</w:t>
      </w:r>
      <w:r w:rsidRPr="007C37C2">
        <w:rPr>
          <w:rFonts w:ascii="Sakkal Majalla" w:eastAsia="Calibri" w:hAnsi="Sakkal Majalla" w:cs="Sakkal Majalla"/>
          <w:color w:val="000000" w:themeColor="text1"/>
          <w:kern w:val="2"/>
          <w:sz w:val="28"/>
          <w:szCs w:val="28"/>
          <w14:ligatures w14:val="standardContextual"/>
        </w:rPr>
        <w:t>.</w:t>
      </w:r>
    </w:p>
    <w:p w14:paraId="67736DCD" w14:textId="77777777" w:rsidR="00AA0644" w:rsidRPr="007C37C2" w:rsidRDefault="00AA0644" w:rsidP="002051DB">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 xml:space="preserve">النظام </w:t>
      </w:r>
      <w:r w:rsidRPr="007C37C2">
        <w:rPr>
          <w:rFonts w:ascii="Sakkal Majalla" w:eastAsia="Calibri" w:hAnsi="Sakkal Majalla" w:cs="Sakkal Majalla"/>
          <w:color w:val="000000" w:themeColor="text1"/>
          <w:kern w:val="2"/>
          <w:sz w:val="28"/>
          <w:szCs w:val="28"/>
          <w:rtl/>
          <w14:ligatures w14:val="standardContextual"/>
        </w:rPr>
        <w:t>هو الإجراءات والأنظمة المادية التي تستخدمها المنظمة لتقديم الخدمات</w:t>
      </w:r>
      <w:r w:rsidRPr="007C37C2">
        <w:rPr>
          <w:rFonts w:ascii="Sakkal Majalla" w:eastAsia="Calibri" w:hAnsi="Sakkal Majalla" w:cs="Sakkal Majalla"/>
          <w:color w:val="000000" w:themeColor="text1"/>
          <w:kern w:val="2"/>
          <w:sz w:val="28"/>
          <w:szCs w:val="28"/>
          <w14:ligatures w14:val="standardContextual"/>
        </w:rPr>
        <w:t>.</w:t>
      </w:r>
    </w:p>
    <w:p w14:paraId="5248361A" w14:textId="18A1050F" w:rsidR="00AA0644" w:rsidRPr="007C37C2" w:rsidRDefault="00AA0644" w:rsidP="002051DB">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 xml:space="preserve">العاملون </w:t>
      </w:r>
      <w:r w:rsidRPr="007C37C2">
        <w:rPr>
          <w:rFonts w:ascii="Sakkal Majalla" w:eastAsia="Calibri" w:hAnsi="Sakkal Majalla" w:cs="Sakkal Majalla"/>
          <w:color w:val="000000" w:themeColor="text1"/>
          <w:kern w:val="2"/>
          <w:sz w:val="28"/>
          <w:szCs w:val="28"/>
          <w:rtl/>
          <w14:ligatures w14:val="standardContextual"/>
        </w:rPr>
        <w:t>هم الأشخاص الذين يؤدون ويقدمون الخدمات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rtl/>
          <w14:ligatures w14:val="standardContextual"/>
        </w:rPr>
        <w:t>(هاني، 2023)</w:t>
      </w:r>
    </w:p>
    <w:p w14:paraId="37505B1D"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ومن خلال التعاريف المقدمة نستنتج أن الخدمة هي نشاط بشري غير ملموس يتم من خلاله تقديم المنافع ولا يمكن امتلاكها أو حيازتها</w:t>
      </w:r>
      <w:r w:rsidRPr="007C37C2">
        <w:rPr>
          <w:rFonts w:ascii="Sakkal Majalla" w:eastAsia="Calibri" w:hAnsi="Sakkal Majalla" w:cs="Sakkal Majalla"/>
          <w:color w:val="000000" w:themeColor="text1"/>
          <w:kern w:val="2"/>
          <w:sz w:val="28"/>
          <w:szCs w:val="28"/>
          <w14:ligatures w14:val="standardContextual"/>
        </w:rPr>
        <w:t>.</w:t>
      </w:r>
    </w:p>
    <w:p w14:paraId="20C42EF2" w14:textId="73CF113A"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أهمية الخدمات، إلى جانب التقدم التكنولوجي السريع الذي طغى على حجم ونوعية الخدمات المقدمة والتعقيد المتزايد للمنتجات على المستوى التقني، تستلزم وجود خدمات مثل: إصلاح وصيانة الكمبيوتر، وأنظمة الأمن، وغيرها.</w:t>
      </w:r>
      <w:r w:rsidR="000A3372" w:rsidRPr="007C37C2">
        <w:rPr>
          <w:rFonts w:ascii="Sakkal Majalla" w:eastAsia="Calibri" w:hAnsi="Sakkal Majalla" w:cs="Sakkal Majalla"/>
          <w:color w:val="000000" w:themeColor="text1"/>
          <w:kern w:val="2"/>
          <w:sz w:val="28"/>
          <w:szCs w:val="28"/>
          <w:lang w:bidi="ar-EG"/>
          <w14:ligatures w14:val="standardContextual"/>
        </w:rPr>
        <w:t xml:space="preserve"> (</w:t>
      </w:r>
      <w:proofErr w:type="spellStart"/>
      <w:proofErr w:type="gramStart"/>
      <w:r w:rsidR="000A3372" w:rsidRPr="007C37C2">
        <w:rPr>
          <w:rFonts w:ascii="Sakkal Majalla" w:eastAsia="Calibri" w:hAnsi="Sakkal Majalla" w:cs="Sakkal Majalla"/>
          <w:color w:val="000000" w:themeColor="text1"/>
          <w:kern w:val="2"/>
          <w:sz w:val="28"/>
          <w:szCs w:val="28"/>
          <w:lang w:bidi="ar-EG"/>
          <w14:ligatures w14:val="standardContextual"/>
        </w:rPr>
        <w:t>Al.masarweh</w:t>
      </w:r>
      <w:proofErr w:type="spellEnd"/>
      <w:proofErr w:type="gramEnd"/>
      <w:r w:rsidR="000A3372" w:rsidRPr="007C37C2">
        <w:rPr>
          <w:rFonts w:ascii="Sakkal Majalla" w:eastAsia="Calibri" w:hAnsi="Sakkal Majalla" w:cs="Sakkal Majalla"/>
          <w:color w:val="000000" w:themeColor="text1"/>
          <w:kern w:val="2"/>
          <w:sz w:val="28"/>
          <w:szCs w:val="28"/>
          <w:lang w:bidi="ar-EG"/>
          <w14:ligatures w14:val="standardContextual"/>
        </w:rPr>
        <w:t>, 2020)</w:t>
      </w:r>
    </w:p>
    <w:p w14:paraId="2149B15D" w14:textId="359633D8"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29" w:name="_Toc191844434"/>
      <w:r w:rsidRPr="007C37C2">
        <w:rPr>
          <w:rFonts w:ascii="Sakkal Majalla" w:eastAsia="Calibri" w:hAnsi="Sakkal Majalla" w:cs="Sakkal Majalla" w:hint="cs"/>
          <w:b/>
          <w:bCs/>
          <w:color w:val="000000" w:themeColor="text1"/>
          <w:kern w:val="2"/>
          <w:sz w:val="32"/>
          <w:szCs w:val="32"/>
          <w:rtl/>
          <w14:ligatures w14:val="standardContextual"/>
        </w:rPr>
        <w:t xml:space="preserve">4.2.2 </w:t>
      </w:r>
      <w:r w:rsidR="00AA0644" w:rsidRPr="007C37C2">
        <w:rPr>
          <w:rFonts w:ascii="Sakkal Majalla" w:eastAsia="Calibri" w:hAnsi="Sakkal Majalla" w:cs="Sakkal Majalla"/>
          <w:b/>
          <w:bCs/>
          <w:color w:val="000000" w:themeColor="text1"/>
          <w:kern w:val="2"/>
          <w:sz w:val="32"/>
          <w:szCs w:val="32"/>
          <w:rtl/>
          <w14:ligatures w14:val="standardContextual"/>
        </w:rPr>
        <w:t>خصائص الخدمة</w:t>
      </w:r>
      <w:bookmarkEnd w:id="29"/>
    </w:p>
    <w:p w14:paraId="23260026"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اتفق باحثو الخدمة على عدد من الخصائص التي تتسم بها الخدمات التي تقدمها المنظمات، ومنها</w:t>
      </w:r>
      <w:r w:rsidRPr="007C37C2">
        <w:rPr>
          <w:rFonts w:ascii="Sakkal Majalla" w:eastAsia="Calibri" w:hAnsi="Sakkal Majalla" w:cs="Sakkal Majalla"/>
          <w:b/>
          <w:bCs/>
          <w:color w:val="000000" w:themeColor="text1"/>
          <w:kern w:val="2"/>
          <w:sz w:val="28"/>
          <w:szCs w:val="28"/>
          <w14:ligatures w14:val="standardContextual"/>
        </w:rPr>
        <w:t>:</w:t>
      </w:r>
    </w:p>
    <w:p w14:paraId="03E07099" w14:textId="77777777" w:rsidR="00AA0644" w:rsidRPr="007C37C2" w:rsidRDefault="00AA0644" w:rsidP="002051DB">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غير ملموسة (غير مادية)</w:t>
      </w:r>
      <w:r w:rsidRPr="007C37C2">
        <w:rPr>
          <w:rFonts w:ascii="Sakkal Majalla" w:eastAsia="Calibri" w:hAnsi="Sakkal Majalla" w:cs="Sakkal Majalla"/>
          <w:color w:val="000000" w:themeColor="text1"/>
          <w:kern w:val="2"/>
          <w:sz w:val="28"/>
          <w:szCs w:val="28"/>
          <w:rtl/>
          <w14:ligatures w14:val="standardContextual"/>
        </w:rPr>
        <w:t xml:space="preserve"> الخدمة نشاط مجرد وغير ملموس لا يمكن قياسه من منظور مادي أو إدراكه بالحواس</w:t>
      </w:r>
      <w:r w:rsidRPr="007C37C2">
        <w:rPr>
          <w:rFonts w:ascii="Sakkal Majalla" w:eastAsia="Calibri" w:hAnsi="Sakkal Majalla" w:cs="Sakkal Majalla"/>
          <w:color w:val="000000" w:themeColor="text1"/>
          <w:kern w:val="2"/>
          <w:sz w:val="28"/>
          <w:szCs w:val="28"/>
          <w14:ligatures w14:val="standardContextual"/>
        </w:rPr>
        <w:t>.</w:t>
      </w:r>
    </w:p>
    <w:p w14:paraId="544C594D" w14:textId="69D4DF18" w:rsidR="00AA0644" w:rsidRPr="007C37C2" w:rsidRDefault="00AA0644" w:rsidP="002051DB">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عدم الانفصال</w:t>
      </w:r>
      <w:r w:rsidRPr="007C37C2">
        <w:rPr>
          <w:rFonts w:ascii="Sakkal Majalla" w:eastAsia="Calibri" w:hAnsi="Sakkal Majalla" w:cs="Sakkal Majalla"/>
          <w:color w:val="000000" w:themeColor="text1"/>
          <w:kern w:val="2"/>
          <w:sz w:val="28"/>
          <w:szCs w:val="28"/>
          <w:rtl/>
          <w14:ligatures w14:val="standardContextual"/>
        </w:rPr>
        <w:t xml:space="preserve"> يشير إلى درجة الارتباط بين الخدمة ومقدمها، بمعنى أنه من الصعب فصل الخدمة عن الشخص الذي يقدمها أو بين مقدم الخدمة والمستفيد منها، لأن وقت تقديم الخدمة يساوي وقت استهلاكها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0A3372" w:rsidRPr="007C37C2">
        <w:rPr>
          <w:rFonts w:ascii="Sakkal Majalla" w:eastAsia="Calibri" w:hAnsi="Sakkal Majalla" w:cs="Sakkal Majalla"/>
          <w:color w:val="000000" w:themeColor="text1"/>
          <w:kern w:val="2"/>
          <w:sz w:val="28"/>
          <w:szCs w:val="28"/>
          <w14:ligatures w14:val="standardContextual"/>
        </w:rPr>
        <w:t>Al.momani</w:t>
      </w:r>
      <w:proofErr w:type="spellEnd"/>
      <w:proofErr w:type="gramEnd"/>
      <w:r w:rsidR="000A3372" w:rsidRPr="007C37C2">
        <w:rPr>
          <w:rFonts w:ascii="Sakkal Majalla" w:eastAsia="Calibri" w:hAnsi="Sakkal Majalla" w:cs="Sakkal Majalla"/>
          <w:color w:val="000000" w:themeColor="text1"/>
          <w:kern w:val="2"/>
          <w:sz w:val="28"/>
          <w:szCs w:val="28"/>
          <w14:ligatures w14:val="standardContextual"/>
        </w:rPr>
        <w:t>, 2019)</w:t>
      </w:r>
    </w:p>
    <w:p w14:paraId="100AAFE6" w14:textId="267F93D5" w:rsidR="00AA0644" w:rsidRPr="007C37C2" w:rsidRDefault="00AA0644" w:rsidP="002051DB">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غير قابلة للتخزين:</w:t>
      </w:r>
      <w:r w:rsidRPr="007C37C2">
        <w:rPr>
          <w:rFonts w:ascii="Sakkal Majalla" w:eastAsia="Calibri" w:hAnsi="Sakkal Majalla" w:cs="Sakkal Majalla"/>
          <w:color w:val="000000" w:themeColor="text1"/>
          <w:kern w:val="2"/>
          <w:sz w:val="28"/>
          <w:szCs w:val="28"/>
          <w:rtl/>
          <w14:ligatures w14:val="standardContextual"/>
        </w:rPr>
        <w:t xml:space="preserve"> هذه الخدمة لها طبيعة غير قابلة للتخزين، لأنها غير ملموسة وبالتالي لا يمكن تخزين الخدمة في المخزون، مما يجعل تكاليف التخزين غائبة نسبيًا أو كليًا في منشآت الخدمة</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(Alimat, 2020)</w:t>
      </w:r>
    </w:p>
    <w:p w14:paraId="050AC4A1" w14:textId="77777777" w:rsidR="00AA0644" w:rsidRPr="007C37C2" w:rsidRDefault="00AA0644" w:rsidP="002051DB">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عدم قابلية نقل الملكية:</w:t>
      </w:r>
      <w:r w:rsidRPr="007C37C2">
        <w:rPr>
          <w:rFonts w:ascii="Sakkal Majalla" w:eastAsia="Calibri" w:hAnsi="Sakkal Majalla" w:cs="Sakkal Majalla"/>
          <w:color w:val="000000" w:themeColor="text1"/>
          <w:kern w:val="2"/>
          <w:sz w:val="28"/>
          <w:szCs w:val="28"/>
          <w:rtl/>
          <w14:ligatures w14:val="standardContextual"/>
        </w:rPr>
        <w:t xml:space="preserve"> عدم قابلية نقل الملكية هي صفة تميز السلع عن الخدمات، لأن الخدمة يمكن استخدامها لفترة زمنية معينة دون أن يكون لها ملكية، مثل استخدام غرفة أو مقعد في طائرة، على عكس السلعة التي يحق للمستهلك امتلاكها والتصرف فيها</w:t>
      </w:r>
      <w:r w:rsidRPr="007C37C2">
        <w:rPr>
          <w:rFonts w:ascii="Sakkal Majalla" w:eastAsia="Calibri" w:hAnsi="Sakkal Majalla" w:cs="Sakkal Majalla"/>
          <w:color w:val="000000" w:themeColor="text1"/>
          <w:kern w:val="2"/>
          <w:sz w:val="28"/>
          <w:szCs w:val="28"/>
          <w14:ligatures w14:val="standardContextual"/>
        </w:rPr>
        <w:t>.</w:t>
      </w:r>
    </w:p>
    <w:p w14:paraId="0925FF33" w14:textId="07570C61" w:rsidR="00AA0644" w:rsidRPr="007C37C2" w:rsidRDefault="00AA0644" w:rsidP="002051DB">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عدم التجانس (عدم التماثل):</w:t>
      </w:r>
      <w:r w:rsidRPr="007C37C2">
        <w:rPr>
          <w:rFonts w:ascii="Sakkal Majalla" w:eastAsia="Calibri" w:hAnsi="Sakkal Majalla" w:cs="Sakkal Majalla"/>
          <w:color w:val="000000" w:themeColor="text1"/>
          <w:kern w:val="2"/>
          <w:sz w:val="28"/>
          <w:szCs w:val="28"/>
          <w:rtl/>
          <w14:ligatures w14:val="standardContextual"/>
        </w:rPr>
        <w:t xml:space="preserve"> وهو التباين في زمن وظروف تقديم الخدمة، بحيث يصعب وضع معايير موحدة لتقديم الخدمات للمستفيد، إذ يعتمد ذلك على مهارة وكفاءة مقدم الخدمة، ويتوقف على زمان ومكان تقديمها.</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(Salem, 2020)</w:t>
      </w:r>
    </w:p>
    <w:p w14:paraId="11BC0F89" w14:textId="7B7C048C"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0" w:name="_Toc191844435"/>
      <w:r w:rsidRPr="007C37C2">
        <w:rPr>
          <w:rFonts w:ascii="Sakkal Majalla" w:eastAsia="Calibri" w:hAnsi="Sakkal Majalla" w:cs="Sakkal Majalla" w:hint="cs"/>
          <w:b/>
          <w:bCs/>
          <w:color w:val="000000" w:themeColor="text1"/>
          <w:kern w:val="2"/>
          <w:sz w:val="32"/>
          <w:szCs w:val="32"/>
          <w:rtl/>
          <w14:ligatures w14:val="standardContextual"/>
        </w:rPr>
        <w:t xml:space="preserve">5.2.2 </w:t>
      </w:r>
      <w:r w:rsidR="00AA0644" w:rsidRPr="007C37C2">
        <w:rPr>
          <w:rFonts w:ascii="Sakkal Majalla" w:eastAsia="Calibri" w:hAnsi="Sakkal Majalla" w:cs="Sakkal Majalla"/>
          <w:b/>
          <w:bCs/>
          <w:color w:val="000000" w:themeColor="text1"/>
          <w:kern w:val="2"/>
          <w:sz w:val="32"/>
          <w:szCs w:val="32"/>
          <w:rtl/>
          <w14:ligatures w14:val="standardContextual"/>
        </w:rPr>
        <w:t>تصنيف الخدمات</w:t>
      </w:r>
      <w:bookmarkEnd w:id="30"/>
    </w:p>
    <w:p w14:paraId="76ACC399"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هناك أنواع مختلفة من الخدمات يمكن تصنيفها على عدة أسس على النحو التالي</w:t>
      </w:r>
      <w:r w:rsidRPr="007C37C2">
        <w:rPr>
          <w:rFonts w:ascii="Sakkal Majalla" w:eastAsia="Calibri" w:hAnsi="Sakkal Majalla" w:cs="Sakkal Majalla"/>
          <w:b/>
          <w:bCs/>
          <w:color w:val="000000" w:themeColor="text1"/>
          <w:kern w:val="2"/>
          <w:sz w:val="28"/>
          <w:szCs w:val="28"/>
          <w14:ligatures w14:val="standardContextual"/>
        </w:rPr>
        <w:t>:</w:t>
      </w:r>
    </w:p>
    <w:p w14:paraId="5CD8B3B3" w14:textId="318288FB"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تنقسم الخدمات إلى عدة فئات بناءً على طبيعة الخدمات</w:t>
      </w:r>
      <w:r w:rsidRPr="007C37C2">
        <w:rPr>
          <w:rFonts w:ascii="Sakkal Majalla" w:eastAsia="Calibri" w:hAnsi="Sakkal Majalla" w:cs="Sakkal Majalla"/>
          <w:b/>
          <w:bCs/>
          <w:color w:val="000000" w:themeColor="text1"/>
          <w:kern w:val="2"/>
          <w:sz w:val="28"/>
          <w:szCs w:val="28"/>
          <w14:ligatures w14:val="standardContextual"/>
        </w:rPr>
        <w:t>:</w:t>
      </w:r>
      <w:r w:rsidR="000A3372" w:rsidRPr="007C37C2">
        <w:rPr>
          <w:rFonts w:ascii="Sakkal Majalla" w:hAnsi="Sakkal Majalla" w:cs="Sakkal Majalla"/>
          <w:b/>
          <w:bCs/>
          <w:color w:val="000000" w:themeColor="text1"/>
          <w:sz w:val="28"/>
          <w:szCs w:val="28"/>
        </w:rPr>
        <w:t xml:space="preserve"> </w:t>
      </w:r>
      <w:r w:rsidR="000A3372" w:rsidRPr="007C37C2">
        <w:rPr>
          <w:rFonts w:ascii="Sakkal Majalla" w:eastAsia="Calibri" w:hAnsi="Sakkal Majalla" w:cs="Sakkal Majalla"/>
          <w:b/>
          <w:bCs/>
          <w:color w:val="000000" w:themeColor="text1"/>
          <w:kern w:val="2"/>
          <w:sz w:val="28"/>
          <w:szCs w:val="28"/>
          <w14:ligatures w14:val="standardContextual"/>
        </w:rPr>
        <w:t>(</w:t>
      </w:r>
      <w:proofErr w:type="spellStart"/>
      <w:proofErr w:type="gramStart"/>
      <w:r w:rsidR="000A3372" w:rsidRPr="007C37C2">
        <w:rPr>
          <w:rFonts w:ascii="Sakkal Majalla" w:eastAsia="Calibri" w:hAnsi="Sakkal Majalla" w:cs="Sakkal Majalla"/>
          <w:b/>
          <w:bCs/>
          <w:color w:val="000000" w:themeColor="text1"/>
          <w:kern w:val="2"/>
          <w:sz w:val="28"/>
          <w:szCs w:val="28"/>
          <w14:ligatures w14:val="standardContextual"/>
        </w:rPr>
        <w:t>Al.weshah</w:t>
      </w:r>
      <w:proofErr w:type="spellEnd"/>
      <w:proofErr w:type="gramEnd"/>
      <w:r w:rsidR="000A3372" w:rsidRPr="007C37C2">
        <w:rPr>
          <w:rFonts w:ascii="Sakkal Majalla" w:eastAsia="Calibri" w:hAnsi="Sakkal Majalla" w:cs="Sakkal Majalla"/>
          <w:b/>
          <w:bCs/>
          <w:color w:val="000000" w:themeColor="text1"/>
          <w:kern w:val="2"/>
          <w:sz w:val="28"/>
          <w:szCs w:val="28"/>
          <w14:ligatures w14:val="standardContextual"/>
        </w:rPr>
        <w:t>, 2022)</w:t>
      </w:r>
    </w:p>
    <w:p w14:paraId="0072C242"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الخدمات الأساسية مثل الخدمات الصحية والتعليم</w:t>
      </w:r>
      <w:r w:rsidRPr="007C37C2">
        <w:rPr>
          <w:rFonts w:ascii="Sakkal Majalla" w:eastAsia="Calibri" w:hAnsi="Sakkal Majalla" w:cs="Sakkal Majalla"/>
          <w:color w:val="000000" w:themeColor="text1"/>
          <w:kern w:val="2"/>
          <w:sz w:val="28"/>
          <w:szCs w:val="28"/>
          <w14:ligatures w14:val="standardContextual"/>
        </w:rPr>
        <w:t>.</w:t>
      </w:r>
    </w:p>
    <w:p w14:paraId="4D93047D"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الخدمات الترفيهية مثل الترفيه والتسلية</w:t>
      </w:r>
    </w:p>
    <w:p w14:paraId="1C201731" w14:textId="67FB540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الموثوقية:</w:t>
      </w:r>
      <w:r w:rsidRPr="007C37C2">
        <w:rPr>
          <w:rFonts w:ascii="Sakkal Majalla" w:eastAsia="Calibri" w:hAnsi="Sakkal Majalla" w:cs="Sakkal Majalla"/>
          <w:color w:val="000000" w:themeColor="text1"/>
          <w:kern w:val="2"/>
          <w:sz w:val="28"/>
          <w:szCs w:val="28"/>
          <w:rtl/>
          <w14:ligatures w14:val="standardContextual"/>
        </w:rPr>
        <w:t xml:space="preserve"> في تعتمد على المعدات أو الأشخاص، وأيضًا بناءً على ما إذا كانت تؤديها عمالة ماهرة أو غير ماهرة، وهنا يتأثر الطلب على الخدمة بالشخص الذي يقدمها، كما هو الحال في الخدمات المعتمدة على المعدات، حيث تختلف أيضًا بناءً على استقلالية المعدات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r w:rsidR="000A3372" w:rsidRPr="007C37C2">
        <w:rPr>
          <w:rFonts w:ascii="Sakkal Majalla" w:eastAsia="Calibri" w:hAnsi="Sakkal Majalla" w:cs="Sakkal Majalla"/>
          <w:color w:val="000000" w:themeColor="text1"/>
          <w:kern w:val="2"/>
          <w:sz w:val="28"/>
          <w:szCs w:val="28"/>
          <w14:ligatures w14:val="standardContextual"/>
        </w:rPr>
        <w:t>Khairaldeen</w:t>
      </w:r>
      <w:proofErr w:type="spellEnd"/>
      <w:r w:rsidR="000A3372" w:rsidRPr="007C37C2">
        <w:rPr>
          <w:rFonts w:ascii="Sakkal Majalla" w:eastAsia="Calibri" w:hAnsi="Sakkal Majalla" w:cs="Sakkal Majalla"/>
          <w:color w:val="000000" w:themeColor="text1"/>
          <w:kern w:val="2"/>
          <w:sz w:val="28"/>
          <w:szCs w:val="28"/>
          <w14:ligatures w14:val="standardContextual"/>
        </w:rPr>
        <w:t>, 2020)</w:t>
      </w:r>
    </w:p>
    <w:p w14:paraId="16266156"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يمكن تصنيف الخدمات من منظور التسويق إلى ما يلي</w:t>
      </w:r>
      <w:r w:rsidRPr="007C37C2">
        <w:rPr>
          <w:rFonts w:ascii="Sakkal Majalla" w:eastAsia="Calibri" w:hAnsi="Sakkal Majalla" w:cs="Sakkal Majalla"/>
          <w:b/>
          <w:bCs/>
          <w:color w:val="000000" w:themeColor="text1"/>
          <w:kern w:val="2"/>
          <w:sz w:val="28"/>
          <w:szCs w:val="28"/>
          <w14:ligatures w14:val="standardContextual"/>
        </w:rPr>
        <w:t>:</w:t>
      </w:r>
    </w:p>
    <w:p w14:paraId="5970CC00" w14:textId="77777777" w:rsidR="00AA0644" w:rsidRPr="007C37C2" w:rsidRDefault="00AA0644" w:rsidP="002051DB">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سهولة الوصول إلى الخدمات:</w:t>
      </w:r>
      <w:r w:rsidRPr="007C37C2">
        <w:rPr>
          <w:rFonts w:ascii="Sakkal Majalla" w:eastAsia="Calibri" w:hAnsi="Sakkal Majalla" w:cs="Sakkal Majalla"/>
          <w:color w:val="000000" w:themeColor="text1"/>
          <w:kern w:val="2"/>
          <w:sz w:val="28"/>
          <w:szCs w:val="28"/>
          <w:rtl/>
          <w14:ligatures w14:val="standardContextual"/>
        </w:rPr>
        <w:t xml:space="preserve"> هذه الخدمات يسهل على العميل الوصول إليها، مثل النقل وقص الشعر</w:t>
      </w:r>
      <w:r w:rsidRPr="007C37C2">
        <w:rPr>
          <w:rFonts w:ascii="Sakkal Majalla" w:eastAsia="Calibri" w:hAnsi="Sakkal Majalla" w:cs="Sakkal Majalla"/>
          <w:color w:val="000000" w:themeColor="text1"/>
          <w:kern w:val="2"/>
          <w:sz w:val="28"/>
          <w:szCs w:val="28"/>
          <w14:ligatures w14:val="standardContextual"/>
        </w:rPr>
        <w:t>.</w:t>
      </w:r>
    </w:p>
    <w:p w14:paraId="574EF8D6" w14:textId="77777777" w:rsidR="00AA0644" w:rsidRPr="007C37C2" w:rsidRDefault="00AA0644" w:rsidP="002051DB">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خدمات خاصة</w:t>
      </w:r>
      <w:r w:rsidRPr="007C37C2">
        <w:rPr>
          <w:rFonts w:ascii="Sakkal Majalla" w:eastAsia="Calibri" w:hAnsi="Sakkal Majalla" w:cs="Sakkal Majalla"/>
          <w:color w:val="000000" w:themeColor="text1"/>
          <w:kern w:val="2"/>
          <w:sz w:val="28"/>
          <w:szCs w:val="28"/>
          <w:rtl/>
          <w14:ligatures w14:val="standardContextual"/>
        </w:rPr>
        <w:t xml:space="preserve"> مثل توظيف بعض الأشخاص لحماية وحراسة بعض الشخصيات المهمة</w:t>
      </w:r>
    </w:p>
    <w:p w14:paraId="0BAD059C"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وفقًا للعميل، يمكن تصنيفها إلى ما يلي</w:t>
      </w:r>
      <w:r w:rsidRPr="007C37C2">
        <w:rPr>
          <w:rFonts w:ascii="Sakkal Majalla" w:eastAsia="Calibri" w:hAnsi="Sakkal Majalla" w:cs="Sakkal Majalla"/>
          <w:b/>
          <w:bCs/>
          <w:color w:val="000000" w:themeColor="text1"/>
          <w:kern w:val="2"/>
          <w:sz w:val="28"/>
          <w:szCs w:val="28"/>
          <w14:ligatures w14:val="standardContextual"/>
        </w:rPr>
        <w:t>:</w:t>
      </w:r>
    </w:p>
    <w:p w14:paraId="07BCD950" w14:textId="7E3616DF" w:rsidR="00AA0644" w:rsidRPr="007C37C2" w:rsidRDefault="00AA0644" w:rsidP="002051DB">
      <w:pPr>
        <w:numPr>
          <w:ilvl w:val="0"/>
          <w:numId w:val="1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الاستهلاكية</w:t>
      </w:r>
      <w:r w:rsidRPr="007C37C2">
        <w:rPr>
          <w:rFonts w:ascii="Sakkal Majalla" w:eastAsia="Calibri" w:hAnsi="Sakkal Majalla" w:cs="Sakkal Majalla"/>
          <w:color w:val="000000" w:themeColor="text1"/>
          <w:kern w:val="2"/>
          <w:sz w:val="28"/>
          <w:szCs w:val="28"/>
          <w:rtl/>
          <w14:ligatures w14:val="standardContextual"/>
        </w:rPr>
        <w:t xml:space="preserve"> هي الخدمات التي يتم تقديمها لتلبية الاحتياجات الشخصية، مثل السياحة والتأمين على الحياة. تسمى هذه الخدمات بالخدمات الشخصية</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r w:rsidR="000A3372" w:rsidRPr="007C37C2">
        <w:rPr>
          <w:rFonts w:ascii="Sakkal Majalla" w:eastAsia="Calibri" w:hAnsi="Sakkal Majalla" w:cs="Sakkal Majalla"/>
          <w:color w:val="000000" w:themeColor="text1"/>
          <w:kern w:val="2"/>
          <w:sz w:val="28"/>
          <w:szCs w:val="28"/>
          <w14:ligatures w14:val="standardContextual"/>
        </w:rPr>
        <w:t>Khairan</w:t>
      </w:r>
      <w:proofErr w:type="spellEnd"/>
      <w:r w:rsidR="000A3372" w:rsidRPr="007C37C2">
        <w:rPr>
          <w:rFonts w:ascii="Sakkal Majalla" w:eastAsia="Calibri" w:hAnsi="Sakkal Majalla" w:cs="Sakkal Majalla"/>
          <w:color w:val="000000" w:themeColor="text1"/>
          <w:kern w:val="2"/>
          <w:sz w:val="28"/>
          <w:szCs w:val="28"/>
          <w14:ligatures w14:val="standardContextual"/>
        </w:rPr>
        <w:t>, 2022)</w:t>
      </w:r>
    </w:p>
    <w:p w14:paraId="72E988E8" w14:textId="77777777" w:rsidR="00AA0644" w:rsidRPr="007C37C2" w:rsidRDefault="00AA0644" w:rsidP="002051DB">
      <w:pPr>
        <w:numPr>
          <w:ilvl w:val="0"/>
          <w:numId w:val="1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خدمات المرافق</w:t>
      </w:r>
      <w:r w:rsidRPr="007C37C2">
        <w:rPr>
          <w:rFonts w:ascii="Sakkal Majalla" w:eastAsia="Calibri" w:hAnsi="Sakkal Majalla" w:cs="Sakkal Majalla"/>
          <w:color w:val="000000" w:themeColor="text1"/>
          <w:kern w:val="2"/>
          <w:sz w:val="28"/>
          <w:szCs w:val="28"/>
          <w:rtl/>
          <w14:ligatures w14:val="standardContextual"/>
        </w:rPr>
        <w:t xml:space="preserve"> هي الخدمات التي تقدم لتلبية احتياجات المنظمات التجارية، مثل الاستثمارات الإدارية والمالية وصيانة المعدات والآلات</w:t>
      </w:r>
      <w:r w:rsidRPr="007C37C2">
        <w:rPr>
          <w:rFonts w:ascii="Sakkal Majalla" w:eastAsia="Calibri" w:hAnsi="Sakkal Majalla" w:cs="Sakkal Majalla"/>
          <w:color w:val="000000" w:themeColor="text1"/>
          <w:kern w:val="2"/>
          <w:sz w:val="28"/>
          <w:szCs w:val="28"/>
          <w14:ligatures w14:val="standardContextual"/>
        </w:rPr>
        <w:t>.</w:t>
      </w:r>
    </w:p>
    <w:p w14:paraId="04362AFD" w14:textId="7CCB7ABA" w:rsidR="00AA0644" w:rsidRPr="007C37C2" w:rsidRDefault="00AA0644" w:rsidP="002051DB">
      <w:pPr>
        <w:numPr>
          <w:ilvl w:val="0"/>
          <w:numId w:val="16"/>
        </w:numPr>
        <w:spacing w:before="100" w:beforeAutospacing="1" w:after="100" w:afterAutospacing="1" w:line="360" w:lineRule="auto"/>
        <w:ind w:left="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تبعاً لمشاركة العميل أو المستفيد،</w:t>
      </w:r>
      <w:r w:rsidRPr="007C37C2">
        <w:rPr>
          <w:rFonts w:ascii="Sakkal Majalla" w:eastAsia="Calibri" w:hAnsi="Sakkal Majalla" w:cs="Sakkal Majalla"/>
          <w:color w:val="000000" w:themeColor="text1"/>
          <w:kern w:val="2"/>
          <w:sz w:val="28"/>
          <w:szCs w:val="28"/>
          <w:rtl/>
          <w14:ligatures w14:val="standardContextual"/>
        </w:rPr>
        <w:t xml:space="preserve"> حيث تتطلب بعض الخدمات حضور ومشاركة العميل لتلقي الخدمة، مثل العلاج والسياحة والطعام، في حين لا تتطلب خدمات أخرى مشاركة أو حضور العميل بشكل مستمر، مثل خدمات إصلاح أو صيانة السيارات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(Surur, 2022)</w:t>
      </w:r>
    </w:p>
    <w:p w14:paraId="2D1BE562"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تنقسم الخدمات إلى ما يلي بناءً على درجة الاتصال بالمستفيد</w:t>
      </w:r>
      <w:r w:rsidRPr="007C37C2">
        <w:rPr>
          <w:rFonts w:ascii="Sakkal Majalla" w:eastAsia="Calibri" w:hAnsi="Sakkal Majalla" w:cs="Sakkal Majalla"/>
          <w:b/>
          <w:bCs/>
          <w:color w:val="000000" w:themeColor="text1"/>
          <w:kern w:val="2"/>
          <w:sz w:val="28"/>
          <w:szCs w:val="28"/>
          <w14:ligatures w14:val="standardContextual"/>
        </w:rPr>
        <w:t>:</w:t>
      </w:r>
    </w:p>
    <w:p w14:paraId="223BA04B" w14:textId="77777777" w:rsidR="00AA0644" w:rsidRPr="007C37C2" w:rsidRDefault="00AA0644" w:rsidP="002051DB">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خدمات ذات اتصال شخصي عالي،</w:t>
      </w:r>
      <w:r w:rsidRPr="007C37C2">
        <w:rPr>
          <w:rFonts w:ascii="Sakkal Majalla" w:eastAsia="Calibri" w:hAnsi="Sakkal Majalla" w:cs="Sakkal Majalla"/>
          <w:color w:val="000000" w:themeColor="text1"/>
          <w:kern w:val="2"/>
          <w:sz w:val="28"/>
          <w:szCs w:val="28"/>
          <w:rtl/>
          <w14:ligatures w14:val="standardContextual"/>
        </w:rPr>
        <w:t xml:space="preserve"> مثل الخدمات القانونية وخدمات الإسكان وخدمات النقل الجوي، حيث يكون حضور العميل ضروريًا أثناء تقديم الخدمة</w:t>
      </w:r>
      <w:r w:rsidRPr="007C37C2">
        <w:rPr>
          <w:rFonts w:ascii="Sakkal Majalla" w:eastAsia="Calibri" w:hAnsi="Sakkal Majalla" w:cs="Sakkal Majalla"/>
          <w:color w:val="000000" w:themeColor="text1"/>
          <w:kern w:val="2"/>
          <w:sz w:val="28"/>
          <w:szCs w:val="28"/>
          <w14:ligatures w14:val="standardContextual"/>
        </w:rPr>
        <w:t>.</w:t>
      </w:r>
    </w:p>
    <w:p w14:paraId="64811FDB" w14:textId="77CDD14F" w:rsidR="00AA0644" w:rsidRPr="007C37C2" w:rsidRDefault="00AA0644" w:rsidP="002051DB">
      <w:pPr>
        <w:numPr>
          <w:ilvl w:val="0"/>
          <w:numId w:val="15"/>
        </w:numPr>
        <w:spacing w:before="100" w:beforeAutospacing="1" w:after="100" w:afterAutospacing="1" w:line="360" w:lineRule="auto"/>
        <w:ind w:left="706"/>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خدمات ذات اتصال منخفض،</w:t>
      </w:r>
      <w:r w:rsidRPr="007C37C2">
        <w:rPr>
          <w:rFonts w:ascii="Sakkal Majalla" w:eastAsia="Calibri" w:hAnsi="Sakkal Majalla" w:cs="Sakkal Majalla"/>
          <w:color w:val="000000" w:themeColor="text1"/>
          <w:kern w:val="2"/>
          <w:sz w:val="28"/>
          <w:szCs w:val="28"/>
          <w:rtl/>
          <w14:ligatures w14:val="standardContextual"/>
        </w:rPr>
        <w:t xml:space="preserve"> مثل إصلاح السيارات والتسوق عبر الإنترنت، حيث لا يكون حضور العميل مطلوبًا أثناء تقديمها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0A3372" w:rsidRPr="007C37C2">
        <w:rPr>
          <w:rFonts w:ascii="Sakkal Majalla" w:eastAsia="Calibri" w:hAnsi="Sakkal Majalla" w:cs="Sakkal Majalla"/>
          <w:color w:val="000000" w:themeColor="text1"/>
          <w:kern w:val="2"/>
          <w:sz w:val="28"/>
          <w:szCs w:val="28"/>
          <w14:ligatures w14:val="standardContextual"/>
        </w:rPr>
        <w:t>Al.zaidi</w:t>
      </w:r>
      <w:proofErr w:type="spellEnd"/>
      <w:proofErr w:type="gramEnd"/>
      <w:r w:rsidR="000A3372" w:rsidRPr="007C37C2">
        <w:rPr>
          <w:rFonts w:ascii="Sakkal Majalla" w:eastAsia="Calibri" w:hAnsi="Sakkal Majalla" w:cs="Sakkal Majalla"/>
          <w:color w:val="000000" w:themeColor="text1"/>
          <w:kern w:val="2"/>
          <w:sz w:val="28"/>
          <w:szCs w:val="28"/>
          <w14:ligatures w14:val="standardContextual"/>
        </w:rPr>
        <w:t>, 2020)</w:t>
      </w:r>
    </w:p>
    <w:p w14:paraId="48B000C1"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حسب دوافع مقدم الخدمة: يمكن تصنيفها على النحو التالي</w:t>
      </w:r>
      <w:r w:rsidRPr="007C37C2">
        <w:rPr>
          <w:rFonts w:ascii="Sakkal Majalla" w:eastAsia="Calibri" w:hAnsi="Sakkal Majalla" w:cs="Sakkal Majalla"/>
          <w:b/>
          <w:bCs/>
          <w:color w:val="000000" w:themeColor="text1"/>
          <w:kern w:val="2"/>
          <w:sz w:val="28"/>
          <w:szCs w:val="28"/>
          <w14:ligatures w14:val="standardContextual"/>
        </w:rPr>
        <w:t>:</w:t>
      </w:r>
    </w:p>
    <w:p w14:paraId="2319D10B" w14:textId="2DE3B285" w:rsidR="00AA0644" w:rsidRPr="007C37C2" w:rsidRDefault="00AA0644" w:rsidP="002051DB">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غير الربحية</w:t>
      </w:r>
      <w:r w:rsidRPr="007C37C2">
        <w:rPr>
          <w:rFonts w:ascii="Sakkal Majalla" w:eastAsia="Calibri" w:hAnsi="Sakkal Majalla" w:cs="Sakkal Majalla"/>
          <w:color w:val="000000" w:themeColor="text1"/>
          <w:kern w:val="2"/>
          <w:sz w:val="28"/>
          <w:szCs w:val="28"/>
          <w:rtl/>
          <w14:ligatures w14:val="standardContextual"/>
        </w:rPr>
        <w:t xml:space="preserve"> هي الخدمات التي تقدمها مجموعة من الأفراد أو المنظمات أو الجمعيات لأشخاص مختلفين، وليس لأغراض الربح، مثل الخدمات التي تقدمها الحكومة، مثل التعليم والعلاج والجمعيات الخيرية، وغيرها</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(Adam, 2020)</w:t>
      </w:r>
    </w:p>
    <w:p w14:paraId="3075602C" w14:textId="77777777" w:rsidR="00AA0644" w:rsidRPr="007C37C2" w:rsidRDefault="00AA0644" w:rsidP="002051DB">
      <w:pPr>
        <w:numPr>
          <w:ilvl w:val="0"/>
          <w:numId w:val="14"/>
        </w:numPr>
        <w:spacing w:before="100" w:beforeAutospacing="1" w:after="100" w:afterAutospacing="1" w:line="360" w:lineRule="auto"/>
        <w:ind w:left="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الربحية</w:t>
      </w:r>
      <w:r w:rsidRPr="007C37C2">
        <w:rPr>
          <w:rFonts w:ascii="Sakkal Majalla" w:eastAsia="Calibri" w:hAnsi="Sakkal Majalla" w:cs="Sakkal Majalla"/>
          <w:color w:val="000000" w:themeColor="text1"/>
          <w:kern w:val="2"/>
          <w:sz w:val="28"/>
          <w:szCs w:val="28"/>
          <w:rtl/>
          <w14:ligatures w14:val="standardContextual"/>
        </w:rPr>
        <w:t xml:space="preserve"> هي الخدمات التي تقدمها المنظمات الخاصة مثل المستشفيات والمدارس والجامعات الخاصة</w:t>
      </w:r>
      <w:r w:rsidRPr="007C37C2">
        <w:rPr>
          <w:rFonts w:ascii="Sakkal Majalla" w:eastAsia="Calibri" w:hAnsi="Sakkal Majalla" w:cs="Sakkal Majalla"/>
          <w:color w:val="000000" w:themeColor="text1"/>
          <w:kern w:val="2"/>
          <w:sz w:val="28"/>
          <w:szCs w:val="28"/>
          <w14:ligatures w14:val="standardContextual"/>
        </w:rPr>
        <w:t>.</w:t>
      </w:r>
    </w:p>
    <w:p w14:paraId="21F75546"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حسب الخبرة المطلوبة لأداء الخدمات، وهي على النحو التالي</w:t>
      </w:r>
      <w:r w:rsidRPr="007C37C2">
        <w:rPr>
          <w:rFonts w:ascii="Sakkal Majalla" w:eastAsia="Calibri" w:hAnsi="Sakkal Majalla" w:cs="Sakkal Majalla"/>
          <w:b/>
          <w:bCs/>
          <w:color w:val="000000" w:themeColor="text1"/>
          <w:kern w:val="2"/>
          <w:sz w:val="28"/>
          <w:szCs w:val="28"/>
          <w14:ligatures w14:val="standardContextual"/>
        </w:rPr>
        <w:t>:</w:t>
      </w:r>
    </w:p>
    <w:p w14:paraId="288F1760" w14:textId="1BC14157" w:rsidR="00AA0644" w:rsidRPr="007C37C2" w:rsidRDefault="00AA0644" w:rsidP="002051DB">
      <w:pPr>
        <w:numPr>
          <w:ilvl w:val="0"/>
          <w:numId w:val="13"/>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المهنية</w:t>
      </w:r>
      <w:r w:rsidRPr="007C37C2">
        <w:rPr>
          <w:rFonts w:ascii="Sakkal Majalla" w:eastAsia="Calibri" w:hAnsi="Sakkal Majalla" w:cs="Sakkal Majalla"/>
          <w:color w:val="000000" w:themeColor="text1"/>
          <w:kern w:val="2"/>
          <w:sz w:val="28"/>
          <w:szCs w:val="28"/>
          <w:rtl/>
          <w14:ligatures w14:val="standardContextual"/>
        </w:rPr>
        <w:t xml:space="preserve"> مثل خدمات الأطباء والمحامين والإدارة والمستشارين الماليين</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r w:rsidR="000A3372" w:rsidRPr="007C37C2">
        <w:rPr>
          <w:rFonts w:ascii="Sakkal Majalla" w:eastAsia="Calibri" w:hAnsi="Sakkal Majalla" w:cs="Sakkal Majalla"/>
          <w:color w:val="000000" w:themeColor="text1"/>
          <w:kern w:val="2"/>
          <w:sz w:val="28"/>
          <w:szCs w:val="28"/>
          <w14:ligatures w14:val="standardContextual"/>
        </w:rPr>
        <w:t>Boukrif</w:t>
      </w:r>
      <w:proofErr w:type="spellEnd"/>
      <w:r w:rsidR="000A3372" w:rsidRPr="007C37C2">
        <w:rPr>
          <w:rFonts w:ascii="Sakkal Majalla" w:eastAsia="Calibri" w:hAnsi="Sakkal Majalla" w:cs="Sakkal Majalla"/>
          <w:color w:val="000000" w:themeColor="text1"/>
          <w:kern w:val="2"/>
          <w:sz w:val="28"/>
          <w:szCs w:val="28"/>
          <w14:ligatures w14:val="standardContextual"/>
        </w:rPr>
        <w:t>, 2020)</w:t>
      </w:r>
    </w:p>
    <w:p w14:paraId="14809984" w14:textId="77777777" w:rsidR="00AA0644" w:rsidRPr="007C37C2" w:rsidRDefault="00AA0644" w:rsidP="002051DB">
      <w:pPr>
        <w:numPr>
          <w:ilvl w:val="0"/>
          <w:numId w:val="13"/>
        </w:numPr>
        <w:spacing w:before="100" w:beforeAutospacing="1" w:after="100" w:afterAutospacing="1" w:line="360" w:lineRule="auto"/>
        <w:ind w:left="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غير المهنية</w:t>
      </w:r>
      <w:r w:rsidRPr="007C37C2">
        <w:rPr>
          <w:rFonts w:ascii="Sakkal Majalla" w:eastAsia="Calibri" w:hAnsi="Sakkal Majalla" w:cs="Sakkal Majalla"/>
          <w:color w:val="000000" w:themeColor="text1"/>
          <w:kern w:val="2"/>
          <w:sz w:val="28"/>
          <w:szCs w:val="28"/>
          <w:rtl/>
          <w14:ligatures w14:val="standardContextual"/>
        </w:rPr>
        <w:t xml:space="preserve"> مثل خدمات أمن المباني ومواقف السيارات</w:t>
      </w:r>
      <w:r w:rsidRPr="007C37C2">
        <w:rPr>
          <w:rFonts w:ascii="Sakkal Majalla" w:eastAsia="Calibri" w:hAnsi="Sakkal Majalla" w:cs="Sakkal Majalla"/>
          <w:color w:val="000000" w:themeColor="text1"/>
          <w:kern w:val="2"/>
          <w:sz w:val="28"/>
          <w:szCs w:val="28"/>
          <w14:ligatures w14:val="standardContextual"/>
        </w:rPr>
        <w:t>.</w:t>
      </w:r>
    </w:p>
    <w:p w14:paraId="248E160D" w14:textId="77777777" w:rsidR="00AA0644" w:rsidRPr="007C37C2" w:rsidRDefault="00AA0644" w:rsidP="002051DB">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تنقسم الخدمات إلى فئتين حسب درجة كثافة العمالة</w:t>
      </w:r>
      <w:r w:rsidRPr="007C37C2">
        <w:rPr>
          <w:rFonts w:ascii="Sakkal Majalla" w:eastAsia="Calibri" w:hAnsi="Sakkal Majalla" w:cs="Sakkal Majalla"/>
          <w:b/>
          <w:bCs/>
          <w:color w:val="000000" w:themeColor="text1"/>
          <w:kern w:val="2"/>
          <w:sz w:val="28"/>
          <w:szCs w:val="28"/>
          <w14:ligatures w14:val="standardContextual"/>
        </w:rPr>
        <w:t>:</w:t>
      </w:r>
    </w:p>
    <w:p w14:paraId="79F0B3EE" w14:textId="77777777" w:rsidR="00AA0644" w:rsidRPr="007C37C2" w:rsidRDefault="00AA0644" w:rsidP="002051DB">
      <w:pPr>
        <w:numPr>
          <w:ilvl w:val="0"/>
          <w:numId w:val="12"/>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الخدمات كثيفة العمالة</w:t>
      </w:r>
      <w:r w:rsidRPr="007C37C2">
        <w:rPr>
          <w:rFonts w:ascii="Sakkal Majalla" w:eastAsia="Calibri" w:hAnsi="Sakkal Majalla" w:cs="Sakkal Majalla"/>
          <w:color w:val="000000" w:themeColor="text1"/>
          <w:kern w:val="2"/>
          <w:sz w:val="28"/>
          <w:szCs w:val="28"/>
          <w:rtl/>
          <w14:ligatures w14:val="standardContextual"/>
        </w:rPr>
        <w:t xml:space="preserve"> والتي تعتمد بشكل أكبر على العمالة في تقديمها، مثل خدمات الفنادق والخدمات التعليمية وغيرها</w:t>
      </w:r>
      <w:r w:rsidRPr="007C37C2">
        <w:rPr>
          <w:rFonts w:ascii="Sakkal Majalla" w:eastAsia="Calibri" w:hAnsi="Sakkal Majalla" w:cs="Sakkal Majalla"/>
          <w:color w:val="000000" w:themeColor="text1"/>
          <w:kern w:val="2"/>
          <w:sz w:val="28"/>
          <w:szCs w:val="28"/>
          <w14:ligatures w14:val="standardContextual"/>
        </w:rPr>
        <w:t>.</w:t>
      </w:r>
    </w:p>
    <w:p w14:paraId="2233AF0B" w14:textId="134464AC" w:rsidR="00AA0644" w:rsidRPr="007C37C2" w:rsidRDefault="00AA0644" w:rsidP="002051DB">
      <w:pPr>
        <w:numPr>
          <w:ilvl w:val="0"/>
          <w:numId w:val="12"/>
        </w:numPr>
        <w:spacing w:before="100" w:beforeAutospacing="1" w:after="100" w:afterAutospacing="1" w:line="360" w:lineRule="auto"/>
        <w:ind w:left="706"/>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الخدمات المعتمدة على الآلات:</w:t>
      </w:r>
      <w:r w:rsidRPr="007C37C2">
        <w:rPr>
          <w:rFonts w:ascii="Sakkal Majalla" w:eastAsia="Calibri" w:hAnsi="Sakkal Majalla" w:cs="Sakkal Majalla"/>
          <w:color w:val="000000" w:themeColor="text1"/>
          <w:kern w:val="2"/>
          <w:sz w:val="28"/>
          <w:szCs w:val="28"/>
          <w:rtl/>
          <w14:ligatures w14:val="standardContextual"/>
        </w:rPr>
        <w:t xml:space="preserve"> وهي الخدمات التي تعتمد بشكل أكبر على الآلات في تقديمها، مثل خدمات النقل والاتصالات وغيرها.</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0A3372" w:rsidRPr="007C37C2">
        <w:rPr>
          <w:rFonts w:ascii="Sakkal Majalla" w:eastAsia="Calibri" w:hAnsi="Sakkal Majalla" w:cs="Sakkal Majalla"/>
          <w:color w:val="000000" w:themeColor="text1"/>
          <w:kern w:val="2"/>
          <w:sz w:val="28"/>
          <w:szCs w:val="28"/>
          <w14:ligatures w14:val="standardContextual"/>
        </w:rPr>
        <w:t>Al.darini</w:t>
      </w:r>
      <w:proofErr w:type="spellEnd"/>
      <w:proofErr w:type="gramEnd"/>
      <w:r w:rsidR="000A3372" w:rsidRPr="007C37C2">
        <w:rPr>
          <w:rFonts w:ascii="Sakkal Majalla" w:eastAsia="Calibri" w:hAnsi="Sakkal Majalla" w:cs="Sakkal Majalla"/>
          <w:color w:val="000000" w:themeColor="text1"/>
          <w:kern w:val="2"/>
          <w:sz w:val="28"/>
          <w:szCs w:val="28"/>
          <w14:ligatures w14:val="standardContextual"/>
        </w:rPr>
        <w:t>, 2022)</w:t>
      </w:r>
    </w:p>
    <w:p w14:paraId="33CEFCF5" w14:textId="58D93491"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1" w:name="_Toc191844436"/>
      <w:r w:rsidRPr="007C37C2">
        <w:rPr>
          <w:rFonts w:ascii="Sakkal Majalla" w:eastAsia="Calibri" w:hAnsi="Sakkal Majalla" w:cs="Sakkal Majalla" w:hint="cs"/>
          <w:b/>
          <w:bCs/>
          <w:color w:val="000000" w:themeColor="text1"/>
          <w:kern w:val="2"/>
          <w:sz w:val="32"/>
          <w:szCs w:val="32"/>
          <w:rtl/>
          <w14:ligatures w14:val="standardContextual"/>
        </w:rPr>
        <w:t xml:space="preserve">6.2.2 </w:t>
      </w:r>
      <w:r w:rsidR="00AA0644" w:rsidRPr="007C37C2">
        <w:rPr>
          <w:rFonts w:ascii="Sakkal Majalla" w:eastAsia="Calibri" w:hAnsi="Sakkal Majalla" w:cs="Sakkal Majalla"/>
          <w:b/>
          <w:bCs/>
          <w:color w:val="000000" w:themeColor="text1"/>
          <w:kern w:val="2"/>
          <w:sz w:val="32"/>
          <w:szCs w:val="32"/>
          <w:rtl/>
          <w14:ligatures w14:val="standardContextual"/>
        </w:rPr>
        <w:t>جودة الخدمة</w:t>
      </w:r>
      <w:bookmarkEnd w:id="31"/>
    </w:p>
    <w:p w14:paraId="26CB132E" w14:textId="41D6D17B"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جودة الخدمات التي تقدمها المؤسسات المتلقية للخدمة والمتعاملون معها هي العنصر الأهم الذي يمنحها ميزة تنافسية تميزها عن منافسيها وتساعدها على اكتساب حصة أكبر من السوق. لذا فإن الفحص الدقيق في الجهود المبذولة لتحقيق الجودة</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Pr>
        <w:t xml:space="preserve"> </w:t>
      </w:r>
      <w:r w:rsidR="000A3372" w:rsidRPr="007C37C2">
        <w:rPr>
          <w:rFonts w:ascii="Sakkal Majalla" w:eastAsia="Calibri" w:hAnsi="Sakkal Majalla" w:cs="Sakkal Majalla"/>
          <w:color w:val="000000" w:themeColor="text1"/>
          <w:kern w:val="2"/>
          <w:sz w:val="28"/>
          <w:szCs w:val="28"/>
          <w14:ligatures w14:val="standardContextual"/>
        </w:rPr>
        <w:t>(</w:t>
      </w:r>
      <w:proofErr w:type="spellStart"/>
      <w:r w:rsidR="000A3372" w:rsidRPr="007C37C2">
        <w:rPr>
          <w:rFonts w:ascii="Sakkal Majalla" w:eastAsia="Calibri" w:hAnsi="Sakkal Majalla" w:cs="Sakkal Majalla"/>
          <w:color w:val="000000" w:themeColor="text1"/>
          <w:kern w:val="2"/>
          <w:sz w:val="28"/>
          <w:szCs w:val="28"/>
          <w14:ligatures w14:val="standardContextual"/>
        </w:rPr>
        <w:t>Belhamel</w:t>
      </w:r>
      <w:proofErr w:type="spellEnd"/>
      <w:r w:rsidR="000A3372" w:rsidRPr="007C37C2">
        <w:rPr>
          <w:rFonts w:ascii="Sakkal Majalla" w:eastAsia="Calibri" w:hAnsi="Sakkal Majalla" w:cs="Sakkal Majalla"/>
          <w:color w:val="000000" w:themeColor="text1"/>
          <w:kern w:val="2"/>
          <w:sz w:val="28"/>
          <w:szCs w:val="28"/>
          <w14:ligatures w14:val="standardContextual"/>
        </w:rPr>
        <w:t>, 2023)</w:t>
      </w:r>
    </w:p>
    <w:p w14:paraId="57AB8CD3" w14:textId="2C41851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تعتبر جودة الخدمات في المؤسسات الحكومية مهمة لأنها تؤثر بشكل مباشر على رضا المتلقي للخدمة عن الخدمات الحكومية التي يتلقاها وسمعة المؤسسة. لذا فإن تحسين جودة الخدمات في المؤسسات الحكومية لتحقيق رضا الجمهور وزيادة الثقة والمصداقية والتفاعل الإيجابي للمواطنين يعتمد على عدة عوامل منها الإدارة الفعالة والتخطيط الجيد وتحسين العمليات المختلفة واستخدام الأنظمة الحديثة بما في ذلك الخدمات الإلكترونية والحد من الروتين وتكرار الإجراءات</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(عابد، 2021)</w:t>
      </w:r>
    </w:p>
    <w:p w14:paraId="6B464E92"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ومن الضروري أن تمتلك المؤسسات الحكومية رؤية ورسالة واضحة وتضع أهدافاً واقعية وتضع خططاً استراتيجية لتحقيقها، بما يضمن تقديم الخدمات بشكل أفضل وبأعلى مستوى من الجودة والكفاءة</w:t>
      </w:r>
      <w:r w:rsidRPr="007C37C2">
        <w:rPr>
          <w:rFonts w:ascii="Sakkal Majalla" w:eastAsia="Calibri" w:hAnsi="Sakkal Majalla" w:cs="Sakkal Majalla"/>
          <w:color w:val="000000" w:themeColor="text1"/>
          <w:kern w:val="2"/>
          <w:sz w:val="28"/>
          <w:szCs w:val="28"/>
          <w14:ligatures w14:val="standardContextual"/>
        </w:rPr>
        <w:t>.</w:t>
      </w:r>
    </w:p>
    <w:p w14:paraId="034121AB" w14:textId="5D1260B1"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كما يتطلب تحسين جودة الخدمات الحكومية تحديد البرامج اللازمة لتحسين جودة الخدمات، وتدريب الموظفين على كيفية التعامل مع الناس بكرامة وتميز وتقديم الخدمات بأفضل جودة ممكنة، واستخدام التكنولوجيا الحديثة والتقنيات الرقمية لتسهيل وتسريع الخدمات الحكومية من خلال إنشاء مواقع إلكترونية لتقديم الخدمات من خلال هذه المواقع، مثل: تقديم طلبات الحصول على البطاقات </w:t>
      </w:r>
      <w:r w:rsidRPr="007C37C2">
        <w:rPr>
          <w:rFonts w:ascii="Sakkal Majalla" w:eastAsia="Calibri" w:hAnsi="Sakkal Majalla" w:cs="Sakkal Majalla"/>
          <w:color w:val="000000" w:themeColor="text1"/>
          <w:kern w:val="2"/>
          <w:sz w:val="28"/>
          <w:szCs w:val="28"/>
          <w:rtl/>
          <w14:ligatures w14:val="standardContextual"/>
        </w:rPr>
        <w:lastRenderedPageBreak/>
        <w:t>الشخصية، وإصدار جوازات السفر والخدمات الضريبية، وتطوير تطبيقات الهواتف الذكية التي تمكن المستخدمين من الوصول بسهولة إلى الخدمات الحكومية</w:t>
      </w:r>
      <w:r w:rsidRPr="007C37C2">
        <w:rPr>
          <w:rFonts w:ascii="Sakkal Majalla" w:eastAsia="Calibri" w:hAnsi="Sakkal Majalla" w:cs="Sakkal Majalla"/>
          <w:color w:val="000000" w:themeColor="text1"/>
          <w:kern w:val="2"/>
          <w:sz w:val="28"/>
          <w:szCs w:val="28"/>
          <w14:ligatures w14:val="standardContextual"/>
        </w:rPr>
        <w:t>.</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(ابراهيم، 2022)</w:t>
      </w:r>
    </w:p>
    <w:p w14:paraId="74B53C83" w14:textId="5BDB2978"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لذلك، فإن تحسين جودة الخدمات الحكومية لتلبية احتياجات وتطلعات المواطنين وضمان تقدم المجتمع ككل. ولتحقيق هذا الهدف، يجب على الحكومات والمؤسسات الحكومية تحسين الإجراءات والعمليات الحكومية لتسهيل تقديم الخدمات بشكل أسرع وأكثر فعالية، وتحديث الأنظمة والتقنيات المستخدمة في تقديم الخدمات الحكومية، وتوظيف التكنولوجيا الرقمية بأدواتها المختلفة. بهدف تحسين مستوى الخدمات الحكومية إلى المستوى الذي يتطلع إليه المواطنون، وتوفير وسائل اتصال فعالة بين الحكومة والمواطنين، والسعي إلى زيادة الشفافية والمساءلة في تقديم الخدمات الحكومية.</w:t>
      </w:r>
      <w:r w:rsidR="000A3372" w:rsidRPr="007C37C2">
        <w:rPr>
          <w:rFonts w:ascii="Sakkal Majalla" w:hAnsi="Sakkal Majalla" w:cs="Sakkal Majalla"/>
          <w:color w:val="000000" w:themeColor="text1"/>
          <w:sz w:val="28"/>
          <w:szCs w:val="28"/>
          <w:rtl/>
        </w:rPr>
        <w:t xml:space="preserve"> </w:t>
      </w:r>
      <w:r w:rsidR="000A3372" w:rsidRPr="007C37C2">
        <w:rPr>
          <w:rFonts w:ascii="Sakkal Majalla" w:eastAsia="Calibri" w:hAnsi="Sakkal Majalla" w:cs="Sakkal Majalla"/>
          <w:color w:val="000000" w:themeColor="text1"/>
          <w:kern w:val="2"/>
          <w:sz w:val="28"/>
          <w:szCs w:val="28"/>
          <w:rtl/>
          <w14:ligatures w14:val="standardContextual"/>
        </w:rPr>
        <w:t>(يوسف، 2021)</w:t>
      </w:r>
    </w:p>
    <w:p w14:paraId="67DF71EA" w14:textId="3458B727"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2" w:name="_Toc191844437"/>
      <w:r w:rsidRPr="007C37C2">
        <w:rPr>
          <w:rFonts w:ascii="Sakkal Majalla" w:eastAsia="Calibri" w:hAnsi="Sakkal Majalla" w:cs="Sakkal Majalla" w:hint="cs"/>
          <w:b/>
          <w:bCs/>
          <w:color w:val="000000" w:themeColor="text1"/>
          <w:kern w:val="2"/>
          <w:sz w:val="32"/>
          <w:szCs w:val="32"/>
          <w:rtl/>
          <w14:ligatures w14:val="standardContextual"/>
        </w:rPr>
        <w:t xml:space="preserve">7.2.2 </w:t>
      </w:r>
      <w:r w:rsidR="00AA0644" w:rsidRPr="007C37C2">
        <w:rPr>
          <w:rFonts w:ascii="Sakkal Majalla" w:eastAsia="Calibri" w:hAnsi="Sakkal Majalla" w:cs="Sakkal Majalla"/>
          <w:b/>
          <w:bCs/>
          <w:color w:val="000000" w:themeColor="text1"/>
          <w:kern w:val="2"/>
          <w:sz w:val="32"/>
          <w:szCs w:val="32"/>
          <w:rtl/>
          <w14:ligatures w14:val="standardContextual"/>
        </w:rPr>
        <w:t>مفهوم جودة الخدمة</w:t>
      </w:r>
      <w:bookmarkEnd w:id="32"/>
    </w:p>
    <w:p w14:paraId="02220663" w14:textId="63F92FC8"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أولاً لابد من تعريف الجودة، لذلك تعرف الجودة في المعجم بأنها صفة أو سمة أو علامة أو تميز أو درجة أو مرتبة أو مكانة أو أهمية أو قيمة أو هيبة أو تفوق أو تفوق عام في المستوى أو المعيار أو سمة أو خاصية مميزة يمتلكها شخص أو شيء أو مستوى من التميز</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(فاطمة، 2021)</w:t>
      </w:r>
    </w:p>
    <w:p w14:paraId="6E5BB86A" w14:textId="1340026D"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أما الخدمات فهي مجموعة من الأنشطة التي تقوم بها المنظمات والأفراد، ولتلبية احتياجات الآخرين وتحسين نوعية الحياة وتعزيز التنمية الاجتماعية والاقتصادية، يختلف نوع الخدمات وفقاً لاحتياجات متلقي الخدمة والأهداف المقصودة من الخدمة، ويتطلب تقديمها مهارات وخبرات وتقنيات متخصصة لتلبية احتياجات متلقي الخدمة. وبعبارة أبسط، تشمل الخدمات الإجراءات والعمليات والأداء</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(عتباني، 2023)</w:t>
      </w:r>
    </w:p>
    <w:p w14:paraId="4FBE9A0B" w14:textId="76EE37D1"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التعريف البسيط والواسع هو أن الخدمات تشمل جميع الأنشطة الاقتصادية التي لا يكون ناتجها مجرد منتج مادي ويتم استهلاكه عمومًا في وقت إنتاجه ويوفر قيمة مضافة في شكل غير ملموس، لكنه مهم جدًا نظرًا للخصائص الأساسية للخدمات مثل: عدم الملموسية والتمايز والتلف وتزامن بعض الخدمات والمستهلكين. وتتلخص هذه التحديات في أن الخدمات أو الخدمات سائلة وديناميكية ويتم إنتاجها في وقت </w:t>
      </w:r>
      <w:r w:rsidRPr="007C37C2">
        <w:rPr>
          <w:rFonts w:ascii="Sakkal Majalla" w:eastAsia="Calibri" w:hAnsi="Sakkal Majalla" w:cs="Sakkal Majalla"/>
          <w:color w:val="000000" w:themeColor="text1"/>
          <w:kern w:val="2"/>
          <w:sz w:val="28"/>
          <w:szCs w:val="28"/>
          <w:rtl/>
          <w14:ligatures w14:val="standardContextual"/>
        </w:rPr>
        <w:lastRenderedPageBreak/>
        <w:t>واحد من قبل العملاء والموظفين والتكنولوجيا ونادرًا ما يكون لها عدد قليل من الخصائص المادية الثابتة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(فتحي، 2020)</w:t>
      </w:r>
    </w:p>
    <w:p w14:paraId="5E28792D" w14:textId="0C9DCE4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الخدمات التي يمكن تقديمها متنوعة للغاية وتشمل العديد من المجالات مثل الخدمات الحكومية (الصحة والنقل والتعليم والمياه والكهرباء والخدمات الاجتماعية) والخدمات التجارية (الخدمات المصرفية والتأمين والسياحة والسفر والمطاعم) والخدمات الشخصية (الترفيه والعناية بالبشرة والصحة والجمال واللياقة البدنية والخدمات الاستشارية المالية والقانونية والإدارية)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(طه، 2023)</w:t>
      </w:r>
    </w:p>
    <w:p w14:paraId="51BDA3BD"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أما فيما يتعلق بجودة الخدمة، فهي تُعرف بأنها تقييم مدى تلبية الخدمات المقدمة لتوقعات العملاء. لتحسين خدماتك، حدد المشاكل بسرعة وقم بتقييم رضا العملاء بشكل أفضل</w:t>
      </w:r>
      <w:r w:rsidRPr="007C37C2">
        <w:rPr>
          <w:rFonts w:ascii="Sakkal Majalla" w:eastAsia="Calibri" w:hAnsi="Sakkal Majalla" w:cs="Sakkal Majalla"/>
          <w:color w:val="000000" w:themeColor="text1"/>
          <w:kern w:val="2"/>
          <w:sz w:val="28"/>
          <w:szCs w:val="28"/>
          <w14:ligatures w14:val="standardContextual"/>
        </w:rPr>
        <w:t>.</w:t>
      </w:r>
    </w:p>
    <w:p w14:paraId="733F752E" w14:textId="1119E6C5"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كما تعرف جودة الخدمة بأنها مدى قدرة الخدمات على تلبية احتياجات وتوقعات متلقي الخدمة وتحسين نوعية حياتهم وزيادة رضاهم عن الخدمات المقدمة، بما في ذلك جميع العناصر التي تؤثر على تجربة متلقي الخدمة، مثل الجودة والسعر والوقت والموقع والموثوقية والدقة والسلوك المناسب من قبل مقدمي الخدمة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(مصطفى، 2020)</w:t>
      </w:r>
    </w:p>
    <w:p w14:paraId="647F58A6" w14:textId="2F8276A1"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كما تشير جودة الخدمات الحكومية إلى مدى قدرة الحكومة على تقديم الخدمات بشكل فعال، وبالمستوى الذي يتوقعه المواطنون، وتلبية احتياجاتهم وتحسين نوعية حياتهم وتحقيق الأهداف المرجوة من تقديم هذه الخدمات. وتتميز الخدمات الحكومية بتقديمها الشامل وغير التمييزي للمواطنين وتشمل مجموعة واسعة من الخدمات المختلفة مثل: الصحة والتعليم، والنقل، والمياه والكهرباء، والاتصالات والمواصلات، والخدمات الاجتماعية، والتأمين والمعاشات التقاعدية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(ماجد، 2020)</w:t>
      </w:r>
    </w:p>
    <w:p w14:paraId="0478CAB9" w14:textId="5F1C66E5"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وفي المحاولة الأولى لتقييم جودة الخدمة تمكن </w:t>
      </w:r>
      <w:proofErr w:type="spellStart"/>
      <w:r w:rsidRPr="007C37C2">
        <w:rPr>
          <w:rFonts w:ascii="Sakkal Majalla" w:eastAsia="Calibri" w:hAnsi="Sakkal Majalla" w:cs="Sakkal Majalla"/>
          <w:color w:val="000000" w:themeColor="text1"/>
          <w:kern w:val="2"/>
          <w:sz w:val="28"/>
          <w:szCs w:val="28"/>
          <w:rtl/>
          <w14:ligatures w14:val="standardContextual"/>
        </w:rPr>
        <w:t>باراسورامان</w:t>
      </w:r>
      <w:proofErr w:type="spellEnd"/>
      <w:r w:rsidRPr="007C37C2">
        <w:rPr>
          <w:rFonts w:ascii="Sakkal Majalla" w:eastAsia="Calibri" w:hAnsi="Sakkal Majalla" w:cs="Sakkal Majalla"/>
          <w:color w:val="000000" w:themeColor="text1"/>
          <w:kern w:val="2"/>
          <w:sz w:val="28"/>
          <w:szCs w:val="28"/>
          <w:rtl/>
          <w14:ligatures w14:val="standardContextual"/>
        </w:rPr>
        <w:t xml:space="preserve"> وآخرون من تصميم مقياس مشهور لقياس ما يعرف بنموذج الفجوات الخمس لجودة الخدمة والذي تم قبوله من قبل العديد من الباحثين نظراً لصلاحيته وتطبيقه العملي في الوصول إلى الفجوة بين توقعات المستفيدين لجودة الخدمة وإدراكهم الفعلي للخدمة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tl/>
        </w:rPr>
        <w:t xml:space="preserve"> </w:t>
      </w:r>
      <w:r w:rsidR="007224B8" w:rsidRPr="007C37C2">
        <w:rPr>
          <w:rFonts w:ascii="Sakkal Majalla" w:eastAsia="Calibri" w:hAnsi="Sakkal Majalla" w:cs="Sakkal Majalla"/>
          <w:color w:val="000000" w:themeColor="text1"/>
          <w:kern w:val="2"/>
          <w:sz w:val="28"/>
          <w:szCs w:val="28"/>
          <w:rtl/>
          <w14:ligatures w14:val="standardContextual"/>
        </w:rPr>
        <w:t>(ضيف، 2023)</w:t>
      </w:r>
    </w:p>
    <w:p w14:paraId="2905DCB2"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الجودة المتوقعة</w:t>
      </w:r>
      <w:r w:rsidRPr="007C37C2">
        <w:rPr>
          <w:rFonts w:ascii="Sakkal Majalla" w:eastAsia="Calibri" w:hAnsi="Sakkal Majalla" w:cs="Sakkal Majalla"/>
          <w:color w:val="000000" w:themeColor="text1"/>
          <w:kern w:val="2"/>
          <w:sz w:val="28"/>
          <w:szCs w:val="28"/>
          <w:rtl/>
          <w14:ligatures w14:val="standardContextual"/>
        </w:rPr>
        <w:t xml:space="preserve"> تمثل توقعات المستفيد لمستوى جودة الخدمة بناء على احتياجاته وخبراته السابقة</w:t>
      </w:r>
      <w:r w:rsidRPr="007C37C2">
        <w:rPr>
          <w:rFonts w:ascii="Sakkal Majalla" w:eastAsia="Calibri" w:hAnsi="Sakkal Majalla" w:cs="Sakkal Majalla"/>
          <w:color w:val="000000" w:themeColor="text1"/>
          <w:kern w:val="2"/>
          <w:sz w:val="28"/>
          <w:szCs w:val="28"/>
          <w14:ligatures w14:val="standardContextual"/>
        </w:rPr>
        <w:t>.</w:t>
      </w:r>
    </w:p>
    <w:p w14:paraId="60F0690F"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الجودة المدركة</w:t>
      </w:r>
      <w:r w:rsidRPr="007C37C2">
        <w:rPr>
          <w:rFonts w:ascii="Sakkal Majalla" w:eastAsia="Calibri" w:hAnsi="Sakkal Majalla" w:cs="Sakkal Majalla"/>
          <w:color w:val="000000" w:themeColor="text1"/>
          <w:kern w:val="2"/>
          <w:sz w:val="28"/>
          <w:szCs w:val="28"/>
          <w:rtl/>
          <w14:ligatures w14:val="standardContextual"/>
        </w:rPr>
        <w:t xml:space="preserve"> من قبل الإدارة تمثل مدى وعي المنظمة باحتياجات وتوقعات ومتطلبات المستفيدين وتقديم الخدمات لهم بناء على المواصفات المدركة من قبلهم بالشكل الذي يرضيهم</w:t>
      </w:r>
      <w:r w:rsidRPr="007C37C2">
        <w:rPr>
          <w:rFonts w:ascii="Sakkal Majalla" w:eastAsia="Calibri" w:hAnsi="Sakkal Majalla" w:cs="Sakkal Majalla"/>
          <w:color w:val="000000" w:themeColor="text1"/>
          <w:kern w:val="2"/>
          <w:sz w:val="28"/>
          <w:szCs w:val="28"/>
          <w14:ligatures w14:val="standardContextual"/>
        </w:rPr>
        <w:t>.</w:t>
      </w:r>
    </w:p>
    <w:p w14:paraId="01FB60D6" w14:textId="62A5F49B"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الجودة المروجة</w:t>
      </w:r>
      <w:r w:rsidRPr="007C37C2">
        <w:rPr>
          <w:rFonts w:ascii="Sakkal Majalla" w:eastAsia="Calibri" w:hAnsi="Sakkal Majalla" w:cs="Sakkal Majalla"/>
          <w:color w:val="000000" w:themeColor="text1"/>
          <w:kern w:val="2"/>
          <w:sz w:val="28"/>
          <w:szCs w:val="28"/>
          <w:rtl/>
          <w14:ligatures w14:val="standardContextual"/>
        </w:rPr>
        <w:t xml:space="preserve"> تمثل البيانات المتعلقة بالخدمات وخصائصها والخدمات التي تروج لها المنظمة وتلتزم بتقديمها للمستفيدين</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(سليمان، 2019)</w:t>
      </w:r>
    </w:p>
    <w:p w14:paraId="23BE92F0"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الخدمة الفعلية المقدمة للمستفيد:</w:t>
      </w:r>
      <w:r w:rsidRPr="007C37C2">
        <w:rPr>
          <w:rFonts w:ascii="Sakkal Majalla" w:eastAsia="Calibri" w:hAnsi="Sakkal Majalla" w:cs="Sakkal Majalla"/>
          <w:color w:val="000000" w:themeColor="text1"/>
          <w:kern w:val="2"/>
          <w:sz w:val="28"/>
          <w:szCs w:val="28"/>
          <w:rtl/>
          <w14:ligatures w14:val="standardContextual"/>
        </w:rPr>
        <w:t xml:space="preserve"> تمثل أداء مقدم الخدمة في المنظمة والذي يمثل الخدمة الفعلية وتقديمها للمستفيدين وفقا للمعايير والمواصفات التي تحددها المنظمة وتعتمد في المقام الأول على مهارات وتدريب وخبرة العاملين</w:t>
      </w:r>
      <w:r w:rsidRPr="007C37C2">
        <w:rPr>
          <w:rFonts w:ascii="Sakkal Majalla" w:eastAsia="Calibri" w:hAnsi="Sakkal Majalla" w:cs="Sakkal Majalla"/>
          <w:color w:val="000000" w:themeColor="text1"/>
          <w:kern w:val="2"/>
          <w:sz w:val="28"/>
          <w:szCs w:val="28"/>
          <w14:ligatures w14:val="standardContextual"/>
        </w:rPr>
        <w:t>.</w:t>
      </w:r>
    </w:p>
    <w:p w14:paraId="6117C692" w14:textId="28784BE8"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الخدمة المدركة:</w:t>
      </w:r>
      <w:r w:rsidRPr="007C37C2">
        <w:rPr>
          <w:rFonts w:ascii="Sakkal Majalla" w:eastAsia="Calibri" w:hAnsi="Sakkal Majalla" w:cs="Sakkal Majalla"/>
          <w:color w:val="000000" w:themeColor="text1"/>
          <w:kern w:val="2"/>
          <w:sz w:val="28"/>
          <w:szCs w:val="28"/>
          <w:rtl/>
          <w14:ligatures w14:val="standardContextual"/>
        </w:rPr>
        <w:t xml:space="preserve"> هي الخدمة الفعلية المقدمة للمستفيد والتي يتوقع المستفيد الحصول عليها من مقدمها</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(فضيلة، 2023)</w:t>
      </w:r>
    </w:p>
    <w:p w14:paraId="6829C786" w14:textId="77777777" w:rsidR="00AA0644" w:rsidRPr="007C37C2" w:rsidRDefault="00AA0644" w:rsidP="000A60C4">
      <w:pPr>
        <w:spacing w:before="100" w:beforeAutospacing="1" w:after="0"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وبناء على ما تقدم يتبين لنا أن جودة الخدمة تشكل معياراً أساسياً لقياس نجاح المؤسسات وضمان استمراريتها وبقائها</w:t>
      </w:r>
      <w:r w:rsidRPr="007C37C2">
        <w:rPr>
          <w:rFonts w:ascii="Sakkal Majalla" w:eastAsia="Calibri" w:hAnsi="Sakkal Majalla" w:cs="Sakkal Majalla"/>
          <w:b/>
          <w:bCs/>
          <w:color w:val="000000" w:themeColor="text1"/>
          <w:kern w:val="2"/>
          <w:sz w:val="28"/>
          <w:szCs w:val="28"/>
          <w14:ligatures w14:val="standardContextual"/>
        </w:rPr>
        <w:t>.</w:t>
      </w:r>
    </w:p>
    <w:p w14:paraId="25D83C85" w14:textId="6F941A35" w:rsidR="00AA0644" w:rsidRPr="007C37C2" w:rsidRDefault="00AA0644" w:rsidP="000A60C4">
      <w:pPr>
        <w:numPr>
          <w:ilvl w:val="0"/>
          <w:numId w:val="10"/>
        </w:numPr>
        <w:spacing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وأوضح الطراونة:</w:t>
      </w:r>
      <w:r w:rsidRPr="007C37C2">
        <w:rPr>
          <w:rFonts w:ascii="Sakkal Majalla" w:eastAsia="Calibri" w:hAnsi="Sakkal Majalla" w:cs="Sakkal Majalla"/>
          <w:color w:val="000000" w:themeColor="text1"/>
          <w:kern w:val="2"/>
          <w:sz w:val="28"/>
          <w:szCs w:val="28"/>
          <w:rtl/>
          <w14:ligatures w14:val="standardContextual"/>
        </w:rPr>
        <w:t xml:space="preserve"> "إن جودة الخدمات تتغير وفقاً للتعاون والتفاهم بين مقدمي الخدمات ومتلقيها، لذا فإن المتابعة المستمرة لجودة الخدمة وتطوير مهارات العاملين في المؤسسة، بالإضافة إلى تثقيف وتدريب الجمهور، أمر ضروري للحفاظ على مستوى جودة ثابت في تقديم الخدمة".</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(محمد، 2024)</w:t>
      </w:r>
    </w:p>
    <w:p w14:paraId="73966FD0" w14:textId="0FCFB3E1"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3" w:name="_Toc191844438"/>
      <w:r w:rsidRPr="007C37C2">
        <w:rPr>
          <w:rFonts w:ascii="Sakkal Majalla" w:eastAsia="Calibri" w:hAnsi="Sakkal Majalla" w:cs="Sakkal Majalla" w:hint="cs"/>
          <w:b/>
          <w:bCs/>
          <w:color w:val="000000" w:themeColor="text1"/>
          <w:kern w:val="2"/>
          <w:sz w:val="32"/>
          <w:szCs w:val="32"/>
          <w:rtl/>
          <w14:ligatures w14:val="standardContextual"/>
        </w:rPr>
        <w:t xml:space="preserve">8.2.2 </w:t>
      </w:r>
      <w:r w:rsidR="00AA0644" w:rsidRPr="007C37C2">
        <w:rPr>
          <w:rFonts w:ascii="Sakkal Majalla" w:eastAsia="Calibri" w:hAnsi="Sakkal Majalla" w:cs="Sakkal Majalla"/>
          <w:b/>
          <w:bCs/>
          <w:color w:val="000000" w:themeColor="text1"/>
          <w:kern w:val="2"/>
          <w:sz w:val="32"/>
          <w:szCs w:val="32"/>
          <w:rtl/>
          <w14:ligatures w14:val="standardContextual"/>
        </w:rPr>
        <w:t>أبعاد جودة الخدمة</w:t>
      </w:r>
      <w:bookmarkEnd w:id="33"/>
    </w:p>
    <w:p w14:paraId="6D4C72EC" w14:textId="77777777" w:rsidR="00AA0644" w:rsidRPr="007C37C2" w:rsidRDefault="00AA0644" w:rsidP="000A60C4">
      <w:pPr>
        <w:spacing w:before="100" w:beforeAutospacing="1" w:after="0"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لقد حدد الباحثون في مجال جودة الخدمة الأبعاد الرئيسية التي تستند إليها توقعات وتصورات أصحاب المصلحة للحكم على جودة الخدمة</w:t>
      </w:r>
      <w:r w:rsidRPr="007C37C2">
        <w:rPr>
          <w:rFonts w:ascii="Sakkal Majalla" w:eastAsia="Calibri" w:hAnsi="Sakkal Majalla" w:cs="Sakkal Majalla"/>
          <w:color w:val="000000" w:themeColor="text1"/>
          <w:kern w:val="2"/>
          <w:sz w:val="28"/>
          <w:szCs w:val="28"/>
          <w14:ligatures w14:val="standardContextual"/>
        </w:rPr>
        <w:t>.</w:t>
      </w:r>
    </w:p>
    <w:p w14:paraId="28E1CB63" w14:textId="3D5BC8CC" w:rsidR="00AA0644" w:rsidRPr="007C37C2" w:rsidRDefault="00AA0644" w:rsidP="000A60C4">
      <w:pPr>
        <w:numPr>
          <w:ilvl w:val="0"/>
          <w:numId w:val="10"/>
        </w:numPr>
        <w:spacing w:after="0"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الموثوقية:</w:t>
      </w:r>
      <w:r w:rsidRPr="007C37C2">
        <w:rPr>
          <w:rFonts w:ascii="Sakkal Majalla" w:eastAsia="Calibri" w:hAnsi="Sakkal Majalla" w:cs="Sakkal Majalla"/>
          <w:color w:val="000000" w:themeColor="text1"/>
          <w:kern w:val="2"/>
          <w:sz w:val="28"/>
          <w:szCs w:val="28"/>
          <w:rtl/>
          <w14:ligatures w14:val="standardContextual"/>
        </w:rPr>
        <w:t xml:space="preserve"> تشير إلى قدرة المنظمة على الوفاء بوعودها لأصحاب المصلحة. تقديم الخدمات بشكل صحيح في المرة الأولى وفي الوقت المطلوب</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(فتيحة، 2020)</w:t>
      </w:r>
    </w:p>
    <w:p w14:paraId="79444DFB"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سهولة الوصول:</w:t>
      </w:r>
      <w:r w:rsidRPr="007C37C2">
        <w:rPr>
          <w:rFonts w:ascii="Sakkal Majalla" w:eastAsia="Calibri" w:hAnsi="Sakkal Majalla" w:cs="Sakkal Majalla"/>
          <w:color w:val="000000" w:themeColor="text1"/>
          <w:kern w:val="2"/>
          <w:sz w:val="28"/>
          <w:szCs w:val="28"/>
          <w:rtl/>
          <w14:ligatures w14:val="standardContextual"/>
        </w:rPr>
        <w:t xml:space="preserve"> تشير إلى القدرة على الوصول إلى الخدمة بسهولة ويسر وتلقيها دون انتظار، وتوافر الخدمة من حيث الزمان والمكان، وكذلك درجة التواصل بين مقدم الخدمة والباحث</w:t>
      </w:r>
      <w:r w:rsidRPr="007C37C2">
        <w:rPr>
          <w:rFonts w:ascii="Sakkal Majalla" w:eastAsia="Calibri" w:hAnsi="Sakkal Majalla" w:cs="Sakkal Majalla"/>
          <w:color w:val="000000" w:themeColor="text1"/>
          <w:kern w:val="2"/>
          <w:sz w:val="28"/>
          <w:szCs w:val="28"/>
          <w14:ligatures w14:val="standardContextual"/>
        </w:rPr>
        <w:t>.</w:t>
      </w:r>
    </w:p>
    <w:p w14:paraId="4C709F27" w14:textId="55C27CF6"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الاستجابة</w:t>
      </w:r>
      <w:r w:rsidRPr="007C37C2">
        <w:rPr>
          <w:rFonts w:ascii="Sakkal Majalla" w:eastAsia="Calibri" w:hAnsi="Sakkal Majalla" w:cs="Sakkal Majalla"/>
          <w:color w:val="000000" w:themeColor="text1"/>
          <w:kern w:val="2"/>
          <w:sz w:val="28"/>
          <w:szCs w:val="28"/>
          <w:rtl/>
          <w14:ligatures w14:val="standardContextual"/>
        </w:rPr>
        <w:t xml:space="preserve"> هي درجة استعداد واستعداد الموظفين لتقديم الخدمات المطلوبة لأصحاب المصلحة بشكل منتظم وحل مشاكلهم في وقت قصير</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(العوفي، 2024)</w:t>
      </w:r>
    </w:p>
    <w:p w14:paraId="17967682"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الكفاءة</w:t>
      </w:r>
      <w:r w:rsidRPr="007C37C2">
        <w:rPr>
          <w:rFonts w:ascii="Sakkal Majalla" w:eastAsia="Calibri" w:hAnsi="Sakkal Majalla" w:cs="Sakkal Majalla"/>
          <w:color w:val="000000" w:themeColor="text1"/>
          <w:kern w:val="2"/>
          <w:sz w:val="28"/>
          <w:szCs w:val="28"/>
          <w:rtl/>
          <w14:ligatures w14:val="standardContextual"/>
        </w:rPr>
        <w:t xml:space="preserve"> تعني مستوى كفاءة مقدمي الخدمة وامتلاكهم للقدرات والمعارف اللازمة، والتي تمكنهم بالإضافة إلى مهارات الاتصال الشخصية من تقديم خدمات أفضل</w:t>
      </w:r>
      <w:r w:rsidRPr="007C37C2">
        <w:rPr>
          <w:rFonts w:ascii="Sakkal Majalla" w:eastAsia="Calibri" w:hAnsi="Sakkal Majalla" w:cs="Sakkal Majalla"/>
          <w:color w:val="000000" w:themeColor="text1"/>
          <w:kern w:val="2"/>
          <w:sz w:val="28"/>
          <w:szCs w:val="28"/>
          <w14:ligatures w14:val="standardContextual"/>
        </w:rPr>
        <w:t>.</w:t>
      </w:r>
    </w:p>
    <w:p w14:paraId="024D1CD1" w14:textId="2436DD59"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الأمان:</w:t>
      </w:r>
      <w:r w:rsidRPr="007C37C2">
        <w:rPr>
          <w:rFonts w:ascii="Sakkal Majalla" w:eastAsia="Calibri" w:hAnsi="Sakkal Majalla" w:cs="Sakkal Majalla"/>
          <w:color w:val="000000" w:themeColor="text1"/>
          <w:kern w:val="2"/>
          <w:sz w:val="28"/>
          <w:szCs w:val="28"/>
          <w:rtl/>
          <w14:ligatures w14:val="standardContextual"/>
        </w:rPr>
        <w:t xml:space="preserve"> الخدمات المقدمة خالية من المخاطر والأخطار والمخاطر وعدم اليقين وتشمل الأمن المالي والمادي وخصوصية أصحاب المصلحة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(مبارك، 2023)</w:t>
      </w:r>
    </w:p>
    <w:p w14:paraId="63572B41"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التواصل:</w:t>
      </w:r>
      <w:r w:rsidRPr="007C37C2">
        <w:rPr>
          <w:rFonts w:ascii="Sakkal Majalla" w:eastAsia="Calibri" w:hAnsi="Sakkal Majalla" w:cs="Sakkal Majalla"/>
          <w:color w:val="000000" w:themeColor="text1"/>
          <w:kern w:val="2"/>
          <w:sz w:val="28"/>
          <w:szCs w:val="28"/>
          <w:rtl/>
          <w14:ligatures w14:val="standardContextual"/>
        </w:rPr>
        <w:t xml:space="preserve"> هو القدرة على التواصل بين مقدم الخدمة والمستفيد بطريقة سلسة وسهلة والقدرة على الاستماع للمستفيد وشرح تفاصيل الخدمات المقدمة ومعالجة المشاكل في حال ظهورها</w:t>
      </w:r>
      <w:r w:rsidRPr="007C37C2">
        <w:rPr>
          <w:rFonts w:ascii="Sakkal Majalla" w:eastAsia="Calibri" w:hAnsi="Sakkal Majalla" w:cs="Sakkal Majalla"/>
          <w:color w:val="000000" w:themeColor="text1"/>
          <w:kern w:val="2"/>
          <w:sz w:val="28"/>
          <w:szCs w:val="28"/>
          <w14:ligatures w14:val="standardContextual"/>
        </w:rPr>
        <w:t>.</w:t>
      </w:r>
    </w:p>
    <w:p w14:paraId="222358B3" w14:textId="2C8F64CC"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المصداقية:</w:t>
      </w:r>
      <w:r w:rsidRPr="007C37C2">
        <w:rPr>
          <w:rFonts w:ascii="Sakkal Majalla" w:eastAsia="Calibri" w:hAnsi="Sakkal Majalla" w:cs="Sakkal Majalla"/>
          <w:color w:val="000000" w:themeColor="text1"/>
          <w:kern w:val="2"/>
          <w:sz w:val="28"/>
          <w:szCs w:val="28"/>
          <w:rtl/>
          <w14:ligatures w14:val="standardContextual"/>
        </w:rPr>
        <w:t xml:space="preserve"> ويتجلى ذلك من خلال مراعاة الصدق في تقديم الخدمات للمستفيد بما ينشئ الثقة بين مقدم الخدمة والمستفيد بالإضافة إلى الاهتمام بمصالح المستفيدين مما يعطي انطباعاً جيداً عن أداء المنظمة ويحسن سمعتها</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(منار، 2020)</w:t>
      </w:r>
    </w:p>
    <w:p w14:paraId="410E8DB7"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اللباقة:</w:t>
      </w:r>
      <w:r w:rsidRPr="007C37C2">
        <w:rPr>
          <w:rFonts w:ascii="Sakkal Majalla" w:eastAsia="Calibri" w:hAnsi="Sakkal Majalla" w:cs="Sakkal Majalla"/>
          <w:color w:val="000000" w:themeColor="text1"/>
          <w:kern w:val="2"/>
          <w:sz w:val="28"/>
          <w:szCs w:val="28"/>
          <w:rtl/>
          <w14:ligatures w14:val="standardContextual"/>
        </w:rPr>
        <w:t xml:space="preserve"> تعني مستوى الطاقة واللباقة التي يتميز بها مقدم الخدمة وقدرته على إقامة علاقات ودية مع المستفيدين وتقديم الخدمات باحترام كبير وذو مظهر جميل</w:t>
      </w:r>
      <w:r w:rsidRPr="007C37C2">
        <w:rPr>
          <w:rFonts w:ascii="Sakkal Majalla" w:eastAsia="Calibri" w:hAnsi="Sakkal Majalla" w:cs="Sakkal Majalla"/>
          <w:color w:val="000000" w:themeColor="text1"/>
          <w:kern w:val="2"/>
          <w:sz w:val="28"/>
          <w:szCs w:val="28"/>
          <w14:ligatures w14:val="standardContextual"/>
        </w:rPr>
        <w:t>.</w:t>
      </w:r>
    </w:p>
    <w:p w14:paraId="665F7248" w14:textId="77777777"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فهم أصحاب المصلحة:</w:t>
      </w:r>
      <w:r w:rsidRPr="007C37C2">
        <w:rPr>
          <w:rFonts w:ascii="Sakkal Majalla" w:eastAsia="Calibri" w:hAnsi="Sakkal Majalla" w:cs="Sakkal Majalla"/>
          <w:color w:val="000000" w:themeColor="text1"/>
          <w:kern w:val="2"/>
          <w:sz w:val="28"/>
          <w:szCs w:val="28"/>
          <w:rtl/>
          <w14:ligatures w14:val="standardContextual"/>
        </w:rPr>
        <w:t xml:space="preserve"> يعني ذلك مقدار الوقت والجهد الذي يبذله مقدم الخدمة لفهم احتياجات ومتطلبات المستفيدين</w:t>
      </w:r>
      <w:r w:rsidRPr="007C37C2">
        <w:rPr>
          <w:rFonts w:ascii="Sakkal Majalla" w:eastAsia="Calibri" w:hAnsi="Sakkal Majalla" w:cs="Sakkal Majalla"/>
          <w:color w:val="000000" w:themeColor="text1"/>
          <w:kern w:val="2"/>
          <w:sz w:val="28"/>
          <w:szCs w:val="28"/>
          <w14:ligatures w14:val="standardContextual"/>
        </w:rPr>
        <w:t>.</w:t>
      </w:r>
    </w:p>
    <w:p w14:paraId="76B014F6" w14:textId="42968789" w:rsidR="00AA0644" w:rsidRPr="007C37C2" w:rsidRDefault="00AA0644" w:rsidP="002051DB">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الأصول الملموسة</w:t>
      </w:r>
      <w:r w:rsidRPr="007C37C2">
        <w:rPr>
          <w:rFonts w:ascii="Sakkal Majalla" w:eastAsia="Calibri" w:hAnsi="Sakkal Majalla" w:cs="Sakkal Majalla"/>
          <w:color w:val="000000" w:themeColor="text1"/>
          <w:kern w:val="2"/>
          <w:sz w:val="28"/>
          <w:szCs w:val="28"/>
          <w:rtl/>
          <w14:ligatures w14:val="standardContextual"/>
        </w:rPr>
        <w:t xml:space="preserve"> تتمثل في المرافق المادية والمعدات والأجهزة والأفراد ووسائل الاتصال ومظهر موظفي المنظمة ومقدمي الخدمات والتي تعكس بدورها جودة الخدمات المقدمة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(بخيت، 2022)</w:t>
      </w:r>
    </w:p>
    <w:p w14:paraId="54E3B97C" w14:textId="0607DCF9"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4" w:name="_Toc191844439"/>
      <w:r w:rsidRPr="007C37C2">
        <w:rPr>
          <w:rFonts w:ascii="Sakkal Majalla" w:eastAsia="Calibri" w:hAnsi="Sakkal Majalla" w:cs="Sakkal Majalla" w:hint="cs"/>
          <w:b/>
          <w:bCs/>
          <w:color w:val="000000" w:themeColor="text1"/>
          <w:kern w:val="2"/>
          <w:sz w:val="32"/>
          <w:szCs w:val="32"/>
          <w:rtl/>
          <w14:ligatures w14:val="standardContextual"/>
        </w:rPr>
        <w:t xml:space="preserve">9.2.2 </w:t>
      </w:r>
      <w:r w:rsidR="00AA0644" w:rsidRPr="007C37C2">
        <w:rPr>
          <w:rFonts w:ascii="Sakkal Majalla" w:eastAsia="Calibri" w:hAnsi="Sakkal Majalla" w:cs="Sakkal Majalla"/>
          <w:b/>
          <w:bCs/>
          <w:color w:val="000000" w:themeColor="text1"/>
          <w:kern w:val="2"/>
          <w:sz w:val="32"/>
          <w:szCs w:val="32"/>
          <w:rtl/>
          <w14:ligatures w14:val="standardContextual"/>
        </w:rPr>
        <w:t>عناصر إنتاج الخدمة</w:t>
      </w:r>
      <w:r w:rsidR="00AA0644" w:rsidRPr="007C37C2">
        <w:rPr>
          <w:rFonts w:ascii="Sakkal Majalla" w:eastAsia="Calibri" w:hAnsi="Sakkal Majalla" w:cs="Sakkal Majalla"/>
          <w:b/>
          <w:bCs/>
          <w:color w:val="000000" w:themeColor="text1"/>
          <w:kern w:val="2"/>
          <w:sz w:val="32"/>
          <w:szCs w:val="32"/>
          <w14:ligatures w14:val="standardContextual"/>
        </w:rPr>
        <w:t>:</w:t>
      </w:r>
      <w:bookmarkEnd w:id="34"/>
    </w:p>
    <w:p w14:paraId="3F4FA3E3" w14:textId="77777777" w:rsidR="00AA0644" w:rsidRPr="007C37C2" w:rsidRDefault="00AA0644" w:rsidP="000A60C4">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تتكون المنظمة الخدمية من عدة عناصر تتفاعل مع بعضها البعض لإنتاج وتقديم الخدمات، ومنها</w:t>
      </w:r>
      <w:r w:rsidRPr="007C37C2">
        <w:rPr>
          <w:rFonts w:ascii="Sakkal Majalla" w:eastAsia="Calibri" w:hAnsi="Sakkal Majalla" w:cs="Sakkal Majalla"/>
          <w:b/>
          <w:bCs/>
          <w:color w:val="000000" w:themeColor="text1"/>
          <w:kern w:val="2"/>
          <w:sz w:val="28"/>
          <w:szCs w:val="28"/>
          <w14:ligatures w14:val="standardContextual"/>
        </w:rPr>
        <w:t>:</w:t>
      </w:r>
    </w:p>
    <w:p w14:paraId="6D4F0D22" w14:textId="67B585E4" w:rsidR="00AA0644" w:rsidRPr="007C37C2" w:rsidRDefault="00AA0644" w:rsidP="002051D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الدعم المادي:</w:t>
      </w:r>
      <w:r w:rsidRPr="007C37C2">
        <w:rPr>
          <w:rFonts w:ascii="Sakkal Majalla" w:eastAsia="Calibri" w:hAnsi="Sakkal Majalla" w:cs="Sakkal Majalla"/>
          <w:color w:val="000000" w:themeColor="text1"/>
          <w:kern w:val="2"/>
          <w:sz w:val="28"/>
          <w:szCs w:val="28"/>
          <w:rtl/>
          <w14:ligatures w14:val="standardContextual"/>
        </w:rPr>
        <w:t xml:space="preserve"> يظهر الدعم المادي في التصميم الداخلي للمنظمة، والمعدات والإمدادات اللازمة لإنتاج الخدمات في موقع المنظمة، وغيرها، ويؤثر على عملية إنتاج وتقديم الخدمات</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(يوسف، 2021)</w:t>
      </w:r>
    </w:p>
    <w:p w14:paraId="0CB7D11C" w14:textId="77777777" w:rsidR="00AA0644" w:rsidRPr="007C37C2" w:rsidRDefault="00AA0644" w:rsidP="002051D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العمال المباشرون:</w:t>
      </w:r>
      <w:r w:rsidRPr="007C37C2">
        <w:rPr>
          <w:rFonts w:ascii="Sakkal Majalla" w:eastAsia="Calibri" w:hAnsi="Sakkal Majalla" w:cs="Sakkal Majalla"/>
          <w:color w:val="000000" w:themeColor="text1"/>
          <w:kern w:val="2"/>
          <w:sz w:val="28"/>
          <w:szCs w:val="28"/>
          <w:rtl/>
          <w14:ligatures w14:val="standardContextual"/>
        </w:rPr>
        <w:t xml:space="preserve"> الموظفون المباشرون هم مقدمو الخدمات الذين يتعاملون مباشرة مع العملاء، ومن وجهة نظرهم يمثلون المنظمة. يلعب هؤلاء الموظفون دورًا رئيسيًا في عملية تقديم الخدمات وجودتها، مما يتطلب امتلاك مهارات وكفاءات عالية</w:t>
      </w:r>
      <w:r w:rsidRPr="007C37C2">
        <w:rPr>
          <w:rFonts w:ascii="Sakkal Majalla" w:eastAsia="Calibri" w:hAnsi="Sakkal Majalla" w:cs="Sakkal Majalla"/>
          <w:color w:val="000000" w:themeColor="text1"/>
          <w:kern w:val="2"/>
          <w:sz w:val="28"/>
          <w:szCs w:val="28"/>
          <w14:ligatures w14:val="standardContextual"/>
        </w:rPr>
        <w:t>.</w:t>
      </w:r>
    </w:p>
    <w:p w14:paraId="02DDC71D" w14:textId="31B8EAAE" w:rsidR="00AA0644" w:rsidRPr="007C37C2" w:rsidRDefault="00AA0644" w:rsidP="002051D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العملاء:</w:t>
      </w:r>
      <w:r w:rsidRPr="007C37C2">
        <w:rPr>
          <w:rFonts w:ascii="Sakkal Majalla" w:eastAsia="Calibri" w:hAnsi="Sakkal Majalla" w:cs="Sakkal Majalla"/>
          <w:color w:val="000000" w:themeColor="text1"/>
          <w:kern w:val="2"/>
          <w:sz w:val="28"/>
          <w:szCs w:val="28"/>
          <w:rtl/>
          <w14:ligatures w14:val="standardContextual"/>
        </w:rPr>
        <w:t xml:space="preserve"> يعتبر كل من يتعامل مع المنظمة ويتلقى منها السلع والخدمات عميلاً</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(محسن، 2021)</w:t>
      </w:r>
    </w:p>
    <w:p w14:paraId="112C4FE5" w14:textId="77777777" w:rsidR="00AA0644" w:rsidRPr="007C37C2" w:rsidRDefault="00AA0644" w:rsidP="002051D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تقديم الخدمة</w:t>
      </w:r>
      <w:r w:rsidRPr="007C37C2">
        <w:rPr>
          <w:rFonts w:ascii="Sakkal Majalla" w:eastAsia="Calibri" w:hAnsi="Sakkal Majalla" w:cs="Sakkal Majalla"/>
          <w:color w:val="000000" w:themeColor="text1"/>
          <w:kern w:val="2"/>
          <w:sz w:val="28"/>
          <w:szCs w:val="28"/>
          <w:rtl/>
          <w14:ligatures w14:val="standardContextual"/>
        </w:rPr>
        <w:t xml:space="preserve"> هو نتيجة لمجموعة من التفاعلات بين عناصر إنتاج الخدمة المختلفة، والتي يعتمد تقديمها غالبًا على التواجد المتزامن لمقدم الخدمة والعميل</w:t>
      </w:r>
      <w:r w:rsidRPr="007C37C2">
        <w:rPr>
          <w:rFonts w:ascii="Sakkal Majalla" w:eastAsia="Calibri" w:hAnsi="Sakkal Majalla" w:cs="Sakkal Majalla"/>
          <w:color w:val="000000" w:themeColor="text1"/>
          <w:kern w:val="2"/>
          <w:sz w:val="28"/>
          <w:szCs w:val="28"/>
          <w14:ligatures w14:val="standardContextual"/>
        </w:rPr>
        <w:t>.</w:t>
      </w:r>
    </w:p>
    <w:p w14:paraId="6C01CC0C" w14:textId="368A73E5" w:rsidR="00AA0644" w:rsidRPr="007C37C2" w:rsidRDefault="00AA0644" w:rsidP="002051DB">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نظام عمليات الخدمة</w:t>
      </w:r>
      <w:r w:rsidRPr="007C37C2">
        <w:rPr>
          <w:rFonts w:ascii="Sakkal Majalla" w:eastAsia="Calibri" w:hAnsi="Sakkal Majalla" w:cs="Sakkal Majalla"/>
          <w:color w:val="000000" w:themeColor="text1"/>
          <w:kern w:val="2"/>
          <w:sz w:val="28"/>
          <w:szCs w:val="28"/>
          <w:rtl/>
          <w14:ligatures w14:val="standardContextual"/>
        </w:rPr>
        <w:t xml:space="preserve"> يمثل نظام عمليات الخدمة الإدارة العليا للمنظمة، وهو مصدر القرارات المتعلقة بتقديم الخدمة، وتوظيف وإدارة الموارد البشرية، وتحديد أشكال الاتصال بين المنظمة والعملاء. ولذلك فإن هذا الجزء من عملية الإنتاج له تأثير مباشر على عملية تقديم الخدمة وجودتها.</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(سالم، 2023)</w:t>
      </w:r>
    </w:p>
    <w:p w14:paraId="1BFDE09F" w14:textId="6D3791FC"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5" w:name="_Toc191844440"/>
      <w:r w:rsidRPr="007C37C2">
        <w:rPr>
          <w:rFonts w:ascii="Sakkal Majalla" w:eastAsia="Calibri" w:hAnsi="Sakkal Majalla" w:cs="Sakkal Majalla" w:hint="cs"/>
          <w:b/>
          <w:bCs/>
          <w:color w:val="000000" w:themeColor="text1"/>
          <w:kern w:val="2"/>
          <w:sz w:val="32"/>
          <w:szCs w:val="32"/>
          <w:rtl/>
          <w14:ligatures w14:val="standardContextual"/>
        </w:rPr>
        <w:t xml:space="preserve">10.2.2 </w:t>
      </w:r>
      <w:r w:rsidR="00AA0644" w:rsidRPr="007C37C2">
        <w:rPr>
          <w:rFonts w:ascii="Sakkal Majalla" w:eastAsia="Calibri" w:hAnsi="Sakkal Majalla" w:cs="Sakkal Majalla"/>
          <w:b/>
          <w:bCs/>
          <w:color w:val="000000" w:themeColor="text1"/>
          <w:kern w:val="2"/>
          <w:sz w:val="32"/>
          <w:szCs w:val="32"/>
          <w:rtl/>
          <w14:ligatures w14:val="standardContextual"/>
        </w:rPr>
        <w:t>أهمية جودة الخدمة</w:t>
      </w:r>
      <w:bookmarkEnd w:id="35"/>
    </w:p>
    <w:p w14:paraId="759EFBC4"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يمكن ذكر أربعة أسباب لأهمية جودة الخدمة</w:t>
      </w:r>
      <w:r w:rsidRPr="007C37C2">
        <w:rPr>
          <w:rFonts w:ascii="Sakkal Majalla" w:eastAsia="Calibri" w:hAnsi="Sakkal Majalla" w:cs="Sakkal Majalla"/>
          <w:b/>
          <w:bCs/>
          <w:color w:val="000000" w:themeColor="text1"/>
          <w:kern w:val="2"/>
          <w:sz w:val="28"/>
          <w:szCs w:val="28"/>
          <w14:ligatures w14:val="standardContextual"/>
        </w:rPr>
        <w:t>:</w:t>
      </w:r>
    </w:p>
    <w:p w14:paraId="6F2D7D65" w14:textId="77777777" w:rsidR="00AA0644" w:rsidRPr="007C37C2" w:rsidRDefault="00AA0644" w:rsidP="002051D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تنمو صناعة الخدمات</w:t>
      </w:r>
      <w:r w:rsidRPr="007C37C2">
        <w:rPr>
          <w:rFonts w:ascii="Sakkal Majalla" w:eastAsia="Calibri" w:hAnsi="Sakkal Majalla" w:cs="Sakkal Majalla"/>
          <w:color w:val="000000" w:themeColor="text1"/>
          <w:kern w:val="2"/>
          <w:sz w:val="28"/>
          <w:szCs w:val="28"/>
          <w:rtl/>
          <w14:ligatures w14:val="standardContextual"/>
        </w:rPr>
        <w:t xml:space="preserve"> مع زيادة عدد الشركات التي تقدم الخدمات أكثر من أي وقت مضى</w:t>
      </w:r>
      <w:r w:rsidRPr="007C37C2">
        <w:rPr>
          <w:rFonts w:ascii="Sakkal Majalla" w:eastAsia="Calibri" w:hAnsi="Sakkal Majalla" w:cs="Sakkal Majalla"/>
          <w:color w:val="000000" w:themeColor="text1"/>
          <w:kern w:val="2"/>
          <w:sz w:val="28"/>
          <w:szCs w:val="28"/>
          <w14:ligatures w14:val="standardContextual"/>
        </w:rPr>
        <w:t>.</w:t>
      </w:r>
    </w:p>
    <w:p w14:paraId="3F307ACF" w14:textId="16C5108D" w:rsidR="00AA0644" w:rsidRPr="007C37C2" w:rsidRDefault="00AA0644" w:rsidP="002051D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زيادة المنافسة،</w:t>
      </w:r>
      <w:r w:rsidRPr="007C37C2">
        <w:rPr>
          <w:rFonts w:ascii="Sakkal Majalla" w:eastAsia="Calibri" w:hAnsi="Sakkal Majalla" w:cs="Sakkal Majalla"/>
          <w:color w:val="000000" w:themeColor="text1"/>
          <w:kern w:val="2"/>
          <w:sz w:val="28"/>
          <w:szCs w:val="28"/>
          <w:rtl/>
          <w14:ligatures w14:val="standardContextual"/>
        </w:rPr>
        <w:t xml:space="preserve"> حيث من الواضح أن بقاء الشركات والمشاريع يعتمد على اكتساب قدر كافٍ من المنافسة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(العتيبي، 2023)</w:t>
      </w:r>
    </w:p>
    <w:p w14:paraId="41E43F6D" w14:textId="77777777" w:rsidR="00AA0644" w:rsidRPr="007C37C2" w:rsidRDefault="00AA0644" w:rsidP="002051D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زيادة فهم العملاء:</w:t>
      </w:r>
      <w:r w:rsidRPr="007C37C2">
        <w:rPr>
          <w:rFonts w:ascii="Sakkal Majalla" w:eastAsia="Calibri" w:hAnsi="Sakkal Majalla" w:cs="Sakkal Majalla"/>
          <w:color w:val="000000" w:themeColor="text1"/>
          <w:kern w:val="2"/>
          <w:sz w:val="28"/>
          <w:szCs w:val="28"/>
          <w:rtl/>
          <w14:ligatures w14:val="standardContextual"/>
        </w:rPr>
        <w:t xml:space="preserve"> إن تقديم منتجات عالية الجودة بسعر معقول لا يكفي دون معاملة جيدة وفهم أكبر للعملاء</w:t>
      </w:r>
      <w:r w:rsidRPr="007C37C2">
        <w:rPr>
          <w:rFonts w:ascii="Sakkal Majalla" w:eastAsia="Calibri" w:hAnsi="Sakkal Majalla" w:cs="Sakkal Majalla"/>
          <w:color w:val="000000" w:themeColor="text1"/>
          <w:kern w:val="2"/>
          <w:sz w:val="28"/>
          <w:szCs w:val="28"/>
          <w14:ligatures w14:val="standardContextual"/>
        </w:rPr>
        <w:t>.</w:t>
      </w:r>
    </w:p>
    <w:p w14:paraId="6C620579" w14:textId="1F56C47B" w:rsidR="00AA0644" w:rsidRPr="007C37C2" w:rsidRDefault="00AA0644" w:rsidP="002051DB">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الأهمية الاقتصادية لجودة خدمة العملاء:</w:t>
      </w:r>
      <w:r w:rsidRPr="007C37C2">
        <w:rPr>
          <w:rFonts w:ascii="Sakkal Majalla" w:eastAsia="Calibri" w:hAnsi="Sakkal Majalla" w:cs="Sakkal Majalla"/>
          <w:color w:val="000000" w:themeColor="text1"/>
          <w:kern w:val="2"/>
          <w:sz w:val="28"/>
          <w:szCs w:val="28"/>
          <w:rtl/>
          <w14:ligatures w14:val="standardContextual"/>
        </w:rPr>
        <w:t xml:space="preserve"> أصبحت الشركات الآن حريصة على الاستمرار في التعامل معهم وتوسيع قاعدة عملائها.</w:t>
      </w:r>
      <w:r w:rsidR="007224B8" w:rsidRPr="007C37C2">
        <w:rPr>
          <w:rFonts w:ascii="Sakkal Majalla" w:hAnsi="Sakkal Majalla" w:cs="Sakkal Majalla"/>
          <w:color w:val="000000" w:themeColor="text1"/>
          <w:sz w:val="28"/>
          <w:szCs w:val="28"/>
          <w:rtl/>
        </w:rPr>
        <w:t xml:space="preserve"> </w:t>
      </w:r>
      <w:proofErr w:type="gramStart"/>
      <w:r w:rsidR="007224B8" w:rsidRPr="007C37C2">
        <w:rPr>
          <w:rFonts w:ascii="Sakkal Majalla" w:eastAsia="Calibri" w:hAnsi="Sakkal Majalla" w:cs="Sakkal Majalla"/>
          <w:color w:val="000000" w:themeColor="text1"/>
          <w:kern w:val="2"/>
          <w:sz w:val="28"/>
          <w:szCs w:val="28"/>
          <w:rtl/>
          <w14:ligatures w14:val="standardContextual"/>
        </w:rPr>
        <w:t>عبدالرحمن</w:t>
      </w:r>
      <w:proofErr w:type="gramEnd"/>
      <w:r w:rsidR="007224B8" w:rsidRPr="007C37C2">
        <w:rPr>
          <w:rFonts w:ascii="Sakkal Majalla" w:eastAsia="Calibri" w:hAnsi="Sakkal Majalla" w:cs="Sakkal Majalla"/>
          <w:color w:val="000000" w:themeColor="text1"/>
          <w:kern w:val="2"/>
          <w:sz w:val="28"/>
          <w:szCs w:val="28"/>
          <w:rtl/>
          <w14:ligatures w14:val="standardContextual"/>
        </w:rPr>
        <w:t>، (2020)</w:t>
      </w:r>
    </w:p>
    <w:p w14:paraId="1E2CD1D5" w14:textId="02D757F0" w:rsidR="00AA0644" w:rsidRPr="007C37C2" w:rsidRDefault="00A5313F" w:rsidP="000A60C4">
      <w:pPr>
        <w:spacing w:before="100" w:beforeAutospacing="1" w:after="0"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6" w:name="_Toc191844441"/>
      <w:r w:rsidRPr="007C37C2">
        <w:rPr>
          <w:rFonts w:ascii="Sakkal Majalla" w:eastAsia="Calibri" w:hAnsi="Sakkal Majalla" w:cs="Sakkal Majalla" w:hint="cs"/>
          <w:b/>
          <w:bCs/>
          <w:color w:val="000000" w:themeColor="text1"/>
          <w:kern w:val="2"/>
          <w:sz w:val="32"/>
          <w:szCs w:val="32"/>
          <w:rtl/>
          <w14:ligatures w14:val="standardContextual"/>
        </w:rPr>
        <w:t xml:space="preserve">11.2.2 </w:t>
      </w:r>
      <w:r w:rsidR="00AA0644" w:rsidRPr="007C37C2">
        <w:rPr>
          <w:rFonts w:ascii="Sakkal Majalla" w:eastAsia="Calibri" w:hAnsi="Sakkal Majalla" w:cs="Sakkal Majalla"/>
          <w:b/>
          <w:bCs/>
          <w:color w:val="000000" w:themeColor="text1"/>
          <w:kern w:val="2"/>
          <w:sz w:val="32"/>
          <w:szCs w:val="32"/>
          <w:rtl/>
          <w14:ligatures w14:val="standardContextual"/>
        </w:rPr>
        <w:t>أهمية قياس جودة الخدمة</w:t>
      </w:r>
      <w:bookmarkEnd w:id="36"/>
    </w:p>
    <w:p w14:paraId="387AA7CE" w14:textId="77777777" w:rsidR="00AA0644" w:rsidRPr="007C37C2" w:rsidRDefault="00AA0644" w:rsidP="000A60C4">
      <w:pPr>
        <w:numPr>
          <w:ilvl w:val="0"/>
          <w:numId w:val="20"/>
        </w:numPr>
        <w:spacing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قياس جودة الخدمة أمر بالغ الأهمية في المنظمات التي تركز على رضا العملاء واحتياجاتهم</w:t>
      </w:r>
      <w:r w:rsidRPr="007C37C2">
        <w:rPr>
          <w:rFonts w:ascii="Sakkal Majalla" w:eastAsia="Calibri" w:hAnsi="Sakkal Majalla" w:cs="Sakkal Majalla"/>
          <w:color w:val="000000" w:themeColor="text1"/>
          <w:kern w:val="2"/>
          <w:sz w:val="28"/>
          <w:szCs w:val="28"/>
          <w14:ligatures w14:val="standardContextual"/>
        </w:rPr>
        <w:t>.</w:t>
      </w:r>
    </w:p>
    <w:p w14:paraId="548451FE" w14:textId="77777777"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lastRenderedPageBreak/>
        <w:t>معرفة احتياجات العملاء وما إذا كانت الإجراءات التي اتخذتها المنظمة الخدمية مناسبة لهم أم لا</w:t>
      </w:r>
      <w:r w:rsidRPr="007C37C2">
        <w:rPr>
          <w:rFonts w:ascii="Sakkal Majalla" w:eastAsia="Calibri" w:hAnsi="Sakkal Majalla" w:cs="Sakkal Majalla"/>
          <w:color w:val="000000" w:themeColor="text1"/>
          <w:kern w:val="2"/>
          <w:sz w:val="28"/>
          <w:szCs w:val="28"/>
          <w14:ligatures w14:val="standardContextual"/>
        </w:rPr>
        <w:t>.</w:t>
      </w:r>
    </w:p>
    <w:p w14:paraId="734A540A" w14:textId="2DB94B35"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تحديد مقدمي الخدمات ذوي الأداء العالي والمنخفض</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(موسى، 2019)</w:t>
      </w:r>
    </w:p>
    <w:p w14:paraId="0586EA83" w14:textId="77777777"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قياس الأداء الفعلي مقابل معيار محدد مسبقًا يساعد في تحديد جودة الخدمة وتحديد الأسباب التي تمنع تحقيق هذا المعيار</w:t>
      </w:r>
      <w:r w:rsidRPr="007C37C2">
        <w:rPr>
          <w:rFonts w:ascii="Sakkal Majalla" w:eastAsia="Calibri" w:hAnsi="Sakkal Majalla" w:cs="Sakkal Majalla"/>
          <w:color w:val="000000" w:themeColor="text1"/>
          <w:kern w:val="2"/>
          <w:sz w:val="28"/>
          <w:szCs w:val="28"/>
          <w14:ligatures w14:val="standardContextual"/>
        </w:rPr>
        <w:t>.</w:t>
      </w:r>
    </w:p>
    <w:p w14:paraId="23DF6634" w14:textId="72C898D5"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تحديد الجيد والسيئ في المنظمة الخدمية وعملائها يساعد في تحقيق التوازن بين مصالح الطرفين وتحقيق التحسين المستمر</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rtl/>
          <w14:ligatures w14:val="standardContextual"/>
        </w:rPr>
        <w:t>(هاني، 2023)</w:t>
      </w:r>
    </w:p>
    <w:p w14:paraId="4C609EB9" w14:textId="77777777"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قياس جودة الخدمة يعني قياس وقت الخدمة وقياس عدد الشكاوى وقياس التغيرات في سرعة تقديم الخدمة</w:t>
      </w:r>
      <w:r w:rsidRPr="007C37C2">
        <w:rPr>
          <w:rFonts w:ascii="Sakkal Majalla" w:eastAsia="Calibri" w:hAnsi="Sakkal Majalla" w:cs="Sakkal Majalla"/>
          <w:color w:val="000000" w:themeColor="text1"/>
          <w:kern w:val="2"/>
          <w:sz w:val="28"/>
          <w:szCs w:val="28"/>
          <w14:ligatures w14:val="standardContextual"/>
        </w:rPr>
        <w:t>.</w:t>
      </w:r>
    </w:p>
    <w:p w14:paraId="31B60423" w14:textId="77777777" w:rsidR="00AA0644" w:rsidRPr="007C37C2" w:rsidRDefault="00AA0644" w:rsidP="002051DB">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قياس رضا العملاء بشكل عام من حيث التفاعل وسرعة الاستجابة والراحة في مكان تقديم الخدمة.</w:t>
      </w:r>
    </w:p>
    <w:p w14:paraId="2EC97FE4" w14:textId="32AF1A22"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7" w:name="_Toc191844442"/>
      <w:r w:rsidRPr="007C37C2">
        <w:rPr>
          <w:rFonts w:ascii="Sakkal Majalla" w:eastAsia="Calibri" w:hAnsi="Sakkal Majalla" w:cs="Sakkal Majalla" w:hint="cs"/>
          <w:b/>
          <w:bCs/>
          <w:color w:val="000000" w:themeColor="text1"/>
          <w:kern w:val="2"/>
          <w:sz w:val="32"/>
          <w:szCs w:val="32"/>
          <w:rtl/>
          <w14:ligatures w14:val="standardContextual"/>
        </w:rPr>
        <w:t xml:space="preserve">12.2.2 </w:t>
      </w:r>
      <w:r w:rsidR="00AA0644" w:rsidRPr="007C37C2">
        <w:rPr>
          <w:rFonts w:ascii="Sakkal Majalla" w:eastAsia="Calibri" w:hAnsi="Sakkal Majalla" w:cs="Sakkal Majalla"/>
          <w:b/>
          <w:bCs/>
          <w:color w:val="000000" w:themeColor="text1"/>
          <w:kern w:val="2"/>
          <w:sz w:val="32"/>
          <w:szCs w:val="32"/>
          <w:rtl/>
          <w14:ligatures w14:val="standardContextual"/>
        </w:rPr>
        <w:t>أهداف جودة الخدمة</w:t>
      </w:r>
      <w:bookmarkEnd w:id="37"/>
    </w:p>
    <w:p w14:paraId="033C2B1E" w14:textId="64C43DBF"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تهدف جودة الخدمة إلى تلبية احتياجات العملاء وإرضائهم، ومن أهم أهداف تحقيق جودة الخدمة ما يلي</w:t>
      </w:r>
      <w:r w:rsidRPr="007C37C2">
        <w:rPr>
          <w:rFonts w:ascii="Sakkal Majalla" w:eastAsia="Calibri" w:hAnsi="Sakkal Majalla" w:cs="Sakkal Majalla"/>
          <w:b/>
          <w:bCs/>
          <w:color w:val="000000" w:themeColor="text1"/>
          <w:kern w:val="2"/>
          <w:sz w:val="28"/>
          <w:szCs w:val="28"/>
          <w14:ligatures w14:val="standardContextual"/>
        </w:rPr>
        <w:t>:</w:t>
      </w:r>
      <w:r w:rsidR="007224B8" w:rsidRPr="007C37C2">
        <w:rPr>
          <w:rFonts w:ascii="Sakkal Majalla" w:hAnsi="Sakkal Majalla" w:cs="Sakkal Majalla"/>
          <w:b/>
          <w:bCs/>
          <w:color w:val="000000" w:themeColor="text1"/>
          <w:sz w:val="28"/>
          <w:szCs w:val="28"/>
        </w:rPr>
        <w:t xml:space="preserve"> </w:t>
      </w:r>
      <w:r w:rsidR="007224B8" w:rsidRPr="007C37C2">
        <w:rPr>
          <w:rFonts w:ascii="Sakkal Majalla" w:eastAsia="Calibri" w:hAnsi="Sakkal Majalla" w:cs="Sakkal Majalla"/>
          <w:b/>
          <w:bCs/>
          <w:color w:val="000000" w:themeColor="text1"/>
          <w:kern w:val="2"/>
          <w:sz w:val="28"/>
          <w:szCs w:val="28"/>
          <w14:ligatures w14:val="standardContextual"/>
        </w:rPr>
        <w:t>(</w:t>
      </w:r>
      <w:proofErr w:type="spellStart"/>
      <w:proofErr w:type="gramStart"/>
      <w:r w:rsidR="007224B8" w:rsidRPr="007C37C2">
        <w:rPr>
          <w:rFonts w:ascii="Sakkal Majalla" w:eastAsia="Calibri" w:hAnsi="Sakkal Majalla" w:cs="Sakkal Majalla"/>
          <w:b/>
          <w:bCs/>
          <w:color w:val="000000" w:themeColor="text1"/>
          <w:kern w:val="2"/>
          <w:sz w:val="28"/>
          <w:szCs w:val="28"/>
          <w14:ligatures w14:val="standardContextual"/>
        </w:rPr>
        <w:t>Al.masarweh</w:t>
      </w:r>
      <w:proofErr w:type="spellEnd"/>
      <w:proofErr w:type="gramEnd"/>
      <w:r w:rsidR="007224B8" w:rsidRPr="007C37C2">
        <w:rPr>
          <w:rFonts w:ascii="Sakkal Majalla" w:eastAsia="Calibri" w:hAnsi="Sakkal Majalla" w:cs="Sakkal Majalla"/>
          <w:b/>
          <w:bCs/>
          <w:color w:val="000000" w:themeColor="text1"/>
          <w:kern w:val="2"/>
          <w:sz w:val="28"/>
          <w:szCs w:val="28"/>
          <w14:ligatures w14:val="standardContextual"/>
        </w:rPr>
        <w:t>, 2020)</w:t>
      </w:r>
    </w:p>
    <w:p w14:paraId="364ED6D8" w14:textId="760195E2" w:rsidR="00AA0644" w:rsidRPr="007C37C2" w:rsidRDefault="00AA0644" w:rsidP="002051D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رضا العملاء:</w:t>
      </w:r>
      <w:r w:rsidRPr="007C37C2">
        <w:rPr>
          <w:rFonts w:ascii="Sakkal Majalla" w:eastAsia="Calibri" w:hAnsi="Sakkal Majalla" w:cs="Sakkal Majalla"/>
          <w:color w:val="000000" w:themeColor="text1"/>
          <w:kern w:val="2"/>
          <w:sz w:val="28"/>
          <w:szCs w:val="28"/>
          <w:rtl/>
          <w14:ligatures w14:val="standardContextual"/>
        </w:rPr>
        <w:t xml:space="preserve"> تهدف جودة الخدمة إلى تلبية احتياجات العملاء وتقديم خدمات عالية الجودة، وإرضاء العملاء وزيادة ولائهم للمنظمة؛ مع الالتزام بتقديم الخدمات في الوقت المناسب، والاستجابة السريعة لطلبات العملاء، والتواصل الفعال معهم، ومعالجة شكاوى العملاء</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7224B8" w:rsidRPr="007C37C2">
        <w:rPr>
          <w:rFonts w:ascii="Sakkal Majalla" w:eastAsia="Calibri" w:hAnsi="Sakkal Majalla" w:cs="Sakkal Majalla"/>
          <w:color w:val="000000" w:themeColor="text1"/>
          <w:kern w:val="2"/>
          <w:sz w:val="28"/>
          <w:szCs w:val="28"/>
          <w14:ligatures w14:val="standardContextual"/>
        </w:rPr>
        <w:t>Al.momani</w:t>
      </w:r>
      <w:proofErr w:type="spellEnd"/>
      <w:proofErr w:type="gramEnd"/>
      <w:r w:rsidR="007224B8" w:rsidRPr="007C37C2">
        <w:rPr>
          <w:rFonts w:ascii="Sakkal Majalla" w:eastAsia="Calibri" w:hAnsi="Sakkal Majalla" w:cs="Sakkal Majalla"/>
          <w:color w:val="000000" w:themeColor="text1"/>
          <w:kern w:val="2"/>
          <w:sz w:val="28"/>
          <w:szCs w:val="28"/>
          <w14:ligatures w14:val="standardContextual"/>
        </w:rPr>
        <w:t>, 2019)</w:t>
      </w:r>
    </w:p>
    <w:p w14:paraId="0994F81D" w14:textId="77777777" w:rsidR="00AA0644" w:rsidRPr="007C37C2" w:rsidRDefault="00AA0644" w:rsidP="002051D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تحسين الأداء العام للمنظمة:</w:t>
      </w:r>
      <w:r w:rsidRPr="007C37C2">
        <w:rPr>
          <w:rFonts w:ascii="Sakkal Majalla" w:eastAsia="Calibri" w:hAnsi="Sakkal Majalla" w:cs="Sakkal Majalla"/>
          <w:color w:val="000000" w:themeColor="text1"/>
          <w:kern w:val="2"/>
          <w:sz w:val="28"/>
          <w:szCs w:val="28"/>
          <w:rtl/>
          <w14:ligatures w14:val="standardContextual"/>
        </w:rPr>
        <w:t xml:space="preserve"> يهدف جودة الخدمة إلى تحسين الأداء العام للمنظمة، وذلك من خلال تحسين إجراءات وعمليات خدمة العملاء، والاستخدام الأمثل للموارد المتاحة</w:t>
      </w:r>
      <w:r w:rsidRPr="007C37C2">
        <w:rPr>
          <w:rFonts w:ascii="Sakkal Majalla" w:eastAsia="Calibri" w:hAnsi="Sakkal Majalla" w:cs="Sakkal Majalla"/>
          <w:color w:val="000000" w:themeColor="text1"/>
          <w:kern w:val="2"/>
          <w:sz w:val="28"/>
          <w:szCs w:val="28"/>
          <w14:ligatures w14:val="standardContextual"/>
        </w:rPr>
        <w:t>.</w:t>
      </w:r>
    </w:p>
    <w:p w14:paraId="32FF1A45" w14:textId="692F41F5" w:rsidR="00AA0644" w:rsidRPr="007C37C2" w:rsidRDefault="00AA0644" w:rsidP="002051D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التحسين المستمر:</w:t>
      </w:r>
      <w:r w:rsidRPr="007C37C2">
        <w:rPr>
          <w:rFonts w:ascii="Sakkal Majalla" w:eastAsia="Calibri" w:hAnsi="Sakkal Majalla" w:cs="Sakkal Majalla"/>
          <w:color w:val="000000" w:themeColor="text1"/>
          <w:kern w:val="2"/>
          <w:sz w:val="28"/>
          <w:szCs w:val="28"/>
          <w:rtl/>
          <w14:ligatures w14:val="standardContextual"/>
        </w:rPr>
        <w:t xml:space="preserve"> تهدف جودة الخدمة إلى التحسين المستمر لكافة العمليات، وإجراءات العمل المختلفة، وتحليل البيانات والمعلومات المتعلقة بالجودة، وتحديد المعوقات والمشاكل التي تواجه أسلوب تقديم الخدمات ومستوى جودتها، ويتطلب الالتزام بأساليب الجودة الحديثة والإدارة المتميزة التي تتعلق بالتحسين المستمر للخدمات</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(Alimat, 2020)</w:t>
      </w:r>
    </w:p>
    <w:p w14:paraId="7F9FA992" w14:textId="550251E2" w:rsidR="00AA0644" w:rsidRPr="007C37C2" w:rsidRDefault="00AA0644" w:rsidP="002051DB">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الالتزام بالمعايير الدولية:</w:t>
      </w:r>
      <w:r w:rsidRPr="007C37C2">
        <w:rPr>
          <w:rFonts w:ascii="Sakkal Majalla" w:eastAsia="Calibri" w:hAnsi="Sakkal Majalla" w:cs="Sakkal Majalla"/>
          <w:color w:val="000000" w:themeColor="text1"/>
          <w:kern w:val="2"/>
          <w:sz w:val="28"/>
          <w:szCs w:val="28"/>
          <w:rtl/>
          <w14:ligatures w14:val="standardContextual"/>
        </w:rPr>
        <w:t xml:space="preserve"> ويتجلى هذا الجانب من خلال الالتزام بالمعايير الدولية لجودة الخدمة، والسعي إلى تحقيق الاعتمادات والشهادات الدولية. إن التزام المنظمة بتقديم خدمات عالية الجودة يتطلب إعداد برامج وخطط لتنفيذ هذه المعايير ومتطلباتها والحصول على الاعتمادات والشهادات التي تؤكد هذه البرامج، وتقييم الخدمات وتقويمها وتحسينها بشكل مستمر، حيث توفر كافة إجراءات تقديم الخدمات وعناصرها المختلفة للمنظمة فرصة التحسين والتطوير المستمر، وزيادة الثقة والمصداقية لدى العملاء والمستثمرين والمجتمع، وزيادة الكفاءة والفعالية في تقديم الخدمات. وفي مجال الخدمات الحكومية تلجأ العديد من الحكومات إلى تحسين جودة خدماتها، ومن أجل تحقيق رضا المواطنين، وزيادة مستوى المساءلة والشفافية في عمل المؤسسات الحكومية، ومن ثم بناء جسور الثقة بين المواطنين والحكومة، وعادة ما يتم تقييم جودة الخدمات الحكومية من خلال تقييم مجموعة من العوامل المهمة، مثل: سهولة الوصول إلى الخدمات المطلوبة، والسرعة المطلوبة في الإنجاز، وطريقة معاملة المواطنين، كما أن جودة الخدمات واحتياجات المواطنين العالية أمر ضروري لتحسين الجودة والاستماع إليها، كما أن جودة الخدمات التي تقدمها؛ من خلال تحسين الإجراءات وتقليل العمليات الروتينية المتعلقة بتقديم الخدمات الحكومية.</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(Salem, 2020)</w:t>
      </w:r>
    </w:p>
    <w:p w14:paraId="2B394472" w14:textId="1B1A4833"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8" w:name="_Toc191844443"/>
      <w:r w:rsidRPr="007C37C2">
        <w:rPr>
          <w:rFonts w:ascii="Sakkal Majalla" w:eastAsia="Calibri" w:hAnsi="Sakkal Majalla" w:cs="Sakkal Majalla" w:hint="cs"/>
          <w:b/>
          <w:bCs/>
          <w:color w:val="000000" w:themeColor="text1"/>
          <w:kern w:val="2"/>
          <w:sz w:val="32"/>
          <w:szCs w:val="32"/>
          <w:rtl/>
          <w14:ligatures w14:val="standardContextual"/>
        </w:rPr>
        <w:t xml:space="preserve">13.2.2 </w:t>
      </w:r>
      <w:r w:rsidR="00AA0644" w:rsidRPr="007C37C2">
        <w:rPr>
          <w:rFonts w:ascii="Sakkal Majalla" w:eastAsia="Calibri" w:hAnsi="Sakkal Majalla" w:cs="Sakkal Majalla"/>
          <w:b/>
          <w:bCs/>
          <w:color w:val="000000" w:themeColor="text1"/>
          <w:kern w:val="2"/>
          <w:sz w:val="32"/>
          <w:szCs w:val="32"/>
          <w:rtl/>
          <w14:ligatures w14:val="standardContextual"/>
        </w:rPr>
        <w:t>معوقات تطبيق جودة الخدمات</w:t>
      </w:r>
      <w:bookmarkEnd w:id="38"/>
    </w:p>
    <w:p w14:paraId="4F038D60"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تواجه المنظمات عدة حواجز تمنعها من تنفيذ الخدمات الجيدة بشكل فعال</w:t>
      </w:r>
      <w:r w:rsidRPr="007C37C2">
        <w:rPr>
          <w:rFonts w:ascii="Sakkal Majalla" w:eastAsia="Calibri" w:hAnsi="Sakkal Majalla" w:cs="Sakkal Majalla"/>
          <w:b/>
          <w:bCs/>
          <w:color w:val="000000" w:themeColor="text1"/>
          <w:kern w:val="2"/>
          <w:sz w:val="28"/>
          <w:szCs w:val="28"/>
          <w14:ligatures w14:val="standardContextual"/>
        </w:rPr>
        <w:t>.</w:t>
      </w:r>
    </w:p>
    <w:p w14:paraId="56536C0C" w14:textId="550C2AEF" w:rsidR="00AA0644" w:rsidRPr="007C37C2" w:rsidRDefault="00AA0644" w:rsidP="002051DB">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عدم وجود ثقافة تنظيمية داعمة للجودة:</w:t>
      </w:r>
      <w:r w:rsidRPr="007C37C2">
        <w:rPr>
          <w:rFonts w:ascii="Sakkal Majalla" w:eastAsia="Calibri" w:hAnsi="Sakkal Majalla" w:cs="Sakkal Majalla"/>
          <w:color w:val="000000" w:themeColor="text1"/>
          <w:kern w:val="2"/>
          <w:sz w:val="28"/>
          <w:szCs w:val="28"/>
          <w:rtl/>
          <w14:ligatures w14:val="standardContextual"/>
        </w:rPr>
        <w:t xml:space="preserve"> يمكن أن تشكل الثقافة التنظيمية حاجزاً أمام تحقيق خدمات ذات جودة. فإذا كانت الثقافة التنظيمية ملتزمة بتحسين الجودة وتحقيق رضا الخدمة، فإنها ستكون حاجزاً أمام تحسين جودة الخدمة، خاصة وأن الثقافة التنظيمية تلعب دوراً مهماً في تحقيق جودة الخدمة. لذلك، من الضروري خلق ثقافة التميز في الخدمات من خلال التركيز على تحسين الجودة وتقديم خدمات أفضل للعملاء</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7224B8" w:rsidRPr="007C37C2">
        <w:rPr>
          <w:rFonts w:ascii="Sakkal Majalla" w:eastAsia="Calibri" w:hAnsi="Sakkal Majalla" w:cs="Sakkal Majalla"/>
          <w:color w:val="000000" w:themeColor="text1"/>
          <w:kern w:val="2"/>
          <w:sz w:val="28"/>
          <w:szCs w:val="28"/>
          <w14:ligatures w14:val="standardContextual"/>
        </w:rPr>
        <w:t>Al.weshah</w:t>
      </w:r>
      <w:proofErr w:type="spellEnd"/>
      <w:proofErr w:type="gramEnd"/>
      <w:r w:rsidR="007224B8" w:rsidRPr="007C37C2">
        <w:rPr>
          <w:rFonts w:ascii="Sakkal Majalla" w:eastAsia="Calibri" w:hAnsi="Sakkal Majalla" w:cs="Sakkal Majalla"/>
          <w:color w:val="000000" w:themeColor="text1"/>
          <w:kern w:val="2"/>
          <w:sz w:val="28"/>
          <w:szCs w:val="28"/>
          <w14:ligatures w14:val="standardContextual"/>
        </w:rPr>
        <w:t>, 2022)</w:t>
      </w:r>
    </w:p>
    <w:p w14:paraId="5964EFD6" w14:textId="0028346E" w:rsidR="00AA0644" w:rsidRPr="007C37C2" w:rsidRDefault="00AA0644" w:rsidP="000A60C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نقص الموارد:</w:t>
      </w:r>
      <w:r w:rsidRPr="007C37C2">
        <w:rPr>
          <w:rFonts w:ascii="Sakkal Majalla" w:eastAsia="Calibri" w:hAnsi="Sakkal Majalla" w:cs="Sakkal Majalla"/>
          <w:color w:val="000000" w:themeColor="text1"/>
          <w:kern w:val="2"/>
          <w:sz w:val="28"/>
          <w:szCs w:val="28"/>
          <w:rtl/>
          <w14:ligatures w14:val="standardContextual"/>
        </w:rPr>
        <w:t xml:space="preserve"> يمكن أن يشكل نقص الموارد حاجزاً كبيراً أمام تحقيق خدمات ذات جودة ويؤثر سلباً على الخدمات التي يمكن تقديمها. وبما أن الموارد الكافية تشكل جزءاً أساسياً من العملية التشغيلية </w:t>
      </w:r>
      <w:r w:rsidRPr="007C37C2">
        <w:rPr>
          <w:rFonts w:ascii="Sakkal Majalla" w:eastAsia="Calibri" w:hAnsi="Sakkal Majalla" w:cs="Sakkal Majalla"/>
          <w:color w:val="000000" w:themeColor="text1"/>
          <w:kern w:val="2"/>
          <w:sz w:val="28"/>
          <w:szCs w:val="28"/>
          <w:rtl/>
          <w14:ligatures w14:val="standardContextual"/>
        </w:rPr>
        <w:lastRenderedPageBreak/>
        <w:t xml:space="preserve">لأي منظمة وتشمل الموارد البشرية والمادية والمالية، فإذا كان هناك نقص في الموظفين أو الكفاءات في المنظمة، فإن ذلك يؤدي إلى زيادة الضغوط على الموظفين المتاحين للعمل. وهذا يؤثر سلباً على أدائهم وجودة الخدمات التي يقدمونها. وإذا كانت المنظمة تفتقر إلى المعدات والأدوات اللازمة لتقديم خدمات ذات جودة، فقد يؤدي ذلك إلى تأخير تقديم الخدمات وانخفاض جودتها. </w:t>
      </w:r>
      <w:r w:rsidR="007224B8" w:rsidRPr="007C37C2">
        <w:rPr>
          <w:rFonts w:ascii="Sakkal Majalla" w:eastAsia="Calibri" w:hAnsi="Sakkal Majalla" w:cs="Sakkal Majalla"/>
          <w:color w:val="000000" w:themeColor="text1"/>
          <w:kern w:val="2"/>
          <w:sz w:val="28"/>
          <w:szCs w:val="28"/>
          <w:rtl/>
          <w14:ligatures w14:val="standardContextual"/>
        </w:rPr>
        <w:t>(</w:t>
      </w:r>
      <w:proofErr w:type="spellStart"/>
      <w:r w:rsidR="007224B8" w:rsidRPr="007C37C2">
        <w:rPr>
          <w:rFonts w:ascii="Sakkal Majalla" w:eastAsia="Calibri" w:hAnsi="Sakkal Majalla" w:cs="Sakkal Majalla"/>
          <w:color w:val="000000" w:themeColor="text1"/>
          <w:kern w:val="2"/>
          <w:sz w:val="28"/>
          <w:szCs w:val="28"/>
          <w14:ligatures w14:val="standardContextual"/>
        </w:rPr>
        <w:t>Khairaldeen</w:t>
      </w:r>
      <w:proofErr w:type="spellEnd"/>
      <w:r w:rsidR="007224B8" w:rsidRPr="007C37C2">
        <w:rPr>
          <w:rFonts w:ascii="Sakkal Majalla" w:eastAsia="Calibri" w:hAnsi="Sakkal Majalla" w:cs="Sakkal Majalla"/>
          <w:color w:val="000000" w:themeColor="text1"/>
          <w:kern w:val="2"/>
          <w:sz w:val="28"/>
          <w:szCs w:val="28"/>
          <w14:ligatures w14:val="standardContextual"/>
        </w:rPr>
        <w:t>, 2020</w:t>
      </w:r>
      <w:r w:rsidR="007224B8" w:rsidRPr="007C37C2">
        <w:rPr>
          <w:rFonts w:ascii="Sakkal Majalla" w:eastAsia="Calibri" w:hAnsi="Sakkal Majalla" w:cs="Sakkal Majalla"/>
          <w:color w:val="000000" w:themeColor="text1"/>
          <w:kern w:val="2"/>
          <w:sz w:val="28"/>
          <w:szCs w:val="28"/>
          <w:rtl/>
          <w14:ligatures w14:val="standardContextual"/>
        </w:rPr>
        <w:t>)</w:t>
      </w:r>
    </w:p>
    <w:p w14:paraId="1051B8AA" w14:textId="77777777" w:rsidR="00AA0644" w:rsidRPr="007C37C2" w:rsidRDefault="00AA0644" w:rsidP="000A60C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إذا كانت المنظمة تعاني من نقص الموارد المالية،</w:t>
      </w:r>
      <w:r w:rsidRPr="007C37C2">
        <w:rPr>
          <w:rFonts w:ascii="Sakkal Majalla" w:eastAsia="Calibri" w:hAnsi="Sakkal Majalla" w:cs="Sakkal Majalla"/>
          <w:color w:val="000000" w:themeColor="text1"/>
          <w:kern w:val="2"/>
          <w:sz w:val="28"/>
          <w:szCs w:val="28"/>
          <w:rtl/>
          <w14:ligatures w14:val="standardContextual"/>
        </w:rPr>
        <w:t xml:space="preserve"> فقد يؤدي ذلك إلى عدم القدرة على استقطاب المواهب والكفاءات اللازمة لتحسين جودة مواردها المالية.</w:t>
      </w:r>
    </w:p>
    <w:p w14:paraId="2A261605" w14:textId="0E05AB3D" w:rsidR="00AA0644" w:rsidRPr="007C37C2" w:rsidRDefault="00AA0644" w:rsidP="000A60C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عدم القدرة على مواكبة التقنيات الرقمية:</w:t>
      </w:r>
      <w:r w:rsidRPr="007C37C2">
        <w:rPr>
          <w:rFonts w:ascii="Sakkal Majalla" w:eastAsia="Calibri" w:hAnsi="Sakkal Majalla" w:cs="Sakkal Majalla"/>
          <w:color w:val="000000" w:themeColor="text1"/>
          <w:kern w:val="2"/>
          <w:sz w:val="28"/>
          <w:szCs w:val="28"/>
          <w:rtl/>
          <w14:ligatures w14:val="standardContextual"/>
        </w:rPr>
        <w:t xml:space="preserve"> إذا فشلت المنظمة في استخدام التقنيات الرقمية الحديثة لتقديم الخدمات، فقد يتأخر تقديم الخدمة بسبب العمليات اليدوية أو استخدام التقنيات القديمة. وإذا لم تكن المنظمة قادرة على تبني هذه التقنيات، فقد يؤدي ذلك إلى عدم القدرة على تلبية احتياجات العملاء بشكل كامل، خاصة في ظل التقدم التكنولوجي الذي غير طريقة تقديم الخدمات. </w:t>
      </w:r>
      <w:r w:rsidR="007224B8" w:rsidRPr="007C37C2">
        <w:rPr>
          <w:rFonts w:ascii="Sakkal Majalla" w:eastAsia="Calibri" w:hAnsi="Sakkal Majalla" w:cs="Sakkal Majalla"/>
          <w:color w:val="000000" w:themeColor="text1"/>
          <w:kern w:val="2"/>
          <w:sz w:val="28"/>
          <w:szCs w:val="28"/>
          <w:rtl/>
          <w14:ligatures w14:val="standardContextual"/>
        </w:rPr>
        <w:t>(</w:t>
      </w:r>
      <w:proofErr w:type="spellStart"/>
      <w:r w:rsidR="007224B8" w:rsidRPr="007C37C2">
        <w:rPr>
          <w:rFonts w:ascii="Sakkal Majalla" w:eastAsia="Calibri" w:hAnsi="Sakkal Majalla" w:cs="Sakkal Majalla"/>
          <w:color w:val="000000" w:themeColor="text1"/>
          <w:kern w:val="2"/>
          <w:sz w:val="28"/>
          <w:szCs w:val="28"/>
          <w14:ligatures w14:val="standardContextual"/>
        </w:rPr>
        <w:t>Khairan</w:t>
      </w:r>
      <w:proofErr w:type="spellEnd"/>
      <w:r w:rsidR="007224B8" w:rsidRPr="007C37C2">
        <w:rPr>
          <w:rFonts w:ascii="Sakkal Majalla" w:eastAsia="Calibri" w:hAnsi="Sakkal Majalla" w:cs="Sakkal Majalla"/>
          <w:color w:val="000000" w:themeColor="text1"/>
          <w:kern w:val="2"/>
          <w:sz w:val="28"/>
          <w:szCs w:val="28"/>
          <w14:ligatures w14:val="standardContextual"/>
        </w:rPr>
        <w:t>, 2022</w:t>
      </w:r>
      <w:r w:rsidR="007224B8" w:rsidRPr="007C37C2">
        <w:rPr>
          <w:rFonts w:ascii="Sakkal Majalla" w:eastAsia="Calibri" w:hAnsi="Sakkal Majalla" w:cs="Sakkal Majalla"/>
          <w:color w:val="000000" w:themeColor="text1"/>
          <w:kern w:val="2"/>
          <w:sz w:val="28"/>
          <w:szCs w:val="28"/>
          <w:rtl/>
          <w14:ligatures w14:val="standardContextual"/>
        </w:rPr>
        <w:t>)</w:t>
      </w:r>
    </w:p>
    <w:p w14:paraId="12278381" w14:textId="4ED7F8E0" w:rsidR="00AA0644" w:rsidRPr="007C37C2" w:rsidRDefault="00AA0644" w:rsidP="000A60C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عدم القدرة على تأمين الموارد البشرية المؤهلة</w:t>
      </w:r>
      <w:r w:rsidRPr="007C37C2">
        <w:rPr>
          <w:rFonts w:ascii="Sakkal Majalla" w:eastAsia="Calibri" w:hAnsi="Sakkal Majalla" w:cs="Sakkal Majalla"/>
          <w:color w:val="000000" w:themeColor="text1"/>
          <w:kern w:val="2"/>
          <w:sz w:val="28"/>
          <w:szCs w:val="28"/>
          <w:rtl/>
          <w14:ligatures w14:val="standardContextual"/>
        </w:rPr>
        <w:t xml:space="preserve"> يمكن أن يؤثر بشدة على جودة الخدمات التي تقدمها المنظمة. لأن الموظف هو العامل الرئيسي في تقديم الخدمات، ونقص المهارات والخبرة في المنظمة يؤدي إلى زيادة الأخطاء والتأخير في تقديم الخدمات، لأن الموظفين المؤهلين يمكنهم منع الأخطاء بشكل أفضل.</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(Surur, 2022)</w:t>
      </w:r>
    </w:p>
    <w:p w14:paraId="75C24701" w14:textId="77777777" w:rsidR="000A60C4" w:rsidRDefault="000A60C4">
      <w:pPr>
        <w:rPr>
          <w:rFonts w:ascii="Sakkal Majalla" w:eastAsia="Calibri" w:hAnsi="Sakkal Majalla" w:cs="Sakkal Majalla"/>
          <w:b/>
          <w:bCs/>
          <w:color w:val="000000" w:themeColor="text1"/>
          <w:kern w:val="2"/>
          <w:sz w:val="36"/>
          <w:szCs w:val="36"/>
          <w:rtl/>
          <w14:ligatures w14:val="standardContextual"/>
        </w:rPr>
      </w:pPr>
      <w:r>
        <w:rPr>
          <w:rFonts w:ascii="Sakkal Majalla" w:eastAsia="Calibri" w:hAnsi="Sakkal Majalla" w:cs="Sakkal Majalla"/>
          <w:b/>
          <w:bCs/>
          <w:color w:val="000000" w:themeColor="text1"/>
          <w:kern w:val="2"/>
          <w:sz w:val="36"/>
          <w:szCs w:val="36"/>
          <w:rtl/>
          <w14:ligatures w14:val="standardContextual"/>
        </w:rPr>
        <w:br w:type="page"/>
      </w:r>
    </w:p>
    <w:p w14:paraId="10EC9C7F" w14:textId="25D4F4DB" w:rsidR="00AA0644" w:rsidRPr="007C37C2" w:rsidRDefault="00AA0644" w:rsidP="00A5313F">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14:ligatures w14:val="standardContextual"/>
        </w:rPr>
      </w:pPr>
      <w:bookmarkStart w:id="39" w:name="_Toc191844444"/>
      <w:r w:rsidRPr="007C37C2">
        <w:rPr>
          <w:rFonts w:ascii="Sakkal Majalla" w:eastAsia="Calibri" w:hAnsi="Sakkal Majalla" w:cs="Sakkal Majalla"/>
          <w:b/>
          <w:bCs/>
          <w:color w:val="000000" w:themeColor="text1"/>
          <w:kern w:val="2"/>
          <w:sz w:val="36"/>
          <w:szCs w:val="36"/>
          <w:rtl/>
          <w14:ligatures w14:val="standardContextual"/>
        </w:rPr>
        <w:lastRenderedPageBreak/>
        <w:t>المبحث الثالث: المنشآت العامة</w:t>
      </w:r>
      <w:bookmarkEnd w:id="39"/>
    </w:p>
    <w:p w14:paraId="603C6331" w14:textId="4E739259"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يقصد بها العقار أي الأرض أو المباني وما يتصل بها من معدات أو آلات، إذا خصصت لتحقيق منفعة عامة للشعب، سواء كانت في نطاق أملاك الدولة أو في نطاق الملكية الخاصة للأفراد وتديرها الحكومة أو شخص طبيعي أو اعتباري أو مزيج من الاثنين</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7224B8" w:rsidRPr="007C37C2">
        <w:rPr>
          <w:rFonts w:ascii="Sakkal Majalla" w:eastAsia="Calibri" w:hAnsi="Sakkal Majalla" w:cs="Sakkal Majalla"/>
          <w:color w:val="000000" w:themeColor="text1"/>
          <w:kern w:val="2"/>
          <w:sz w:val="28"/>
          <w:szCs w:val="28"/>
          <w14:ligatures w14:val="standardContextual"/>
        </w:rPr>
        <w:t>Al.zaidi</w:t>
      </w:r>
      <w:proofErr w:type="spellEnd"/>
      <w:proofErr w:type="gramEnd"/>
      <w:r w:rsidR="007224B8" w:rsidRPr="007C37C2">
        <w:rPr>
          <w:rFonts w:ascii="Sakkal Majalla" w:eastAsia="Calibri" w:hAnsi="Sakkal Majalla" w:cs="Sakkal Majalla"/>
          <w:color w:val="000000" w:themeColor="text1"/>
          <w:kern w:val="2"/>
          <w:sz w:val="28"/>
          <w:szCs w:val="28"/>
          <w14:ligatures w14:val="standardContextual"/>
        </w:rPr>
        <w:t>, 2020)</w:t>
      </w:r>
    </w:p>
    <w:p w14:paraId="07B62B57" w14:textId="77777777" w:rsidR="00AA0644" w:rsidRPr="007C37C2" w:rsidRDefault="00AA0644" w:rsidP="002051DB">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دور الحكومة: كمقر للرئاسة والوزارات وفروعها والقواعد العسكرية ومعسكرات القوات المسلحة ومراكز البحوث والمصانع الحربية</w:t>
      </w:r>
      <w:r w:rsidRPr="007C37C2">
        <w:rPr>
          <w:rFonts w:ascii="Sakkal Majalla" w:eastAsia="Calibri" w:hAnsi="Sakkal Majalla" w:cs="Sakkal Majalla"/>
          <w:color w:val="000000" w:themeColor="text1"/>
          <w:kern w:val="2"/>
          <w:sz w:val="28"/>
          <w:szCs w:val="28"/>
          <w14:ligatures w14:val="standardContextual"/>
        </w:rPr>
        <w:t>.</w:t>
      </w:r>
    </w:p>
    <w:p w14:paraId="72A96897" w14:textId="42C24C87" w:rsidR="00AA0644" w:rsidRPr="007C37C2" w:rsidRDefault="00AA0644" w:rsidP="002051DB">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المصانع ذات الأهمية الخاصة للإنتاج الوطني، وخاصة المصانع المرتبطة بالإنتاج الحربي أو الصناعات الأساسية مثل صناعات الصلب والتعدين والوقود</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(Adam, 2020)</w:t>
      </w:r>
    </w:p>
    <w:p w14:paraId="681E6DB4" w14:textId="77777777" w:rsidR="00AA0644" w:rsidRPr="007C37C2" w:rsidRDefault="00AA0644" w:rsidP="002051DB">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المرافق العامة مثل الموانئ والمطارات ومنشآت المياه والكهرباء والصرف الصحي والهاتف</w:t>
      </w:r>
      <w:r w:rsidRPr="007C37C2">
        <w:rPr>
          <w:rFonts w:ascii="Sakkal Majalla" w:eastAsia="Calibri" w:hAnsi="Sakkal Majalla" w:cs="Sakkal Majalla"/>
          <w:color w:val="000000" w:themeColor="text1"/>
          <w:kern w:val="2"/>
          <w:sz w:val="28"/>
          <w:szCs w:val="28"/>
          <w14:ligatures w14:val="standardContextual"/>
        </w:rPr>
        <w:t>.</w:t>
      </w:r>
    </w:p>
    <w:p w14:paraId="72636E2D" w14:textId="77777777" w:rsidR="00AA0644" w:rsidRPr="007C37C2" w:rsidRDefault="00AA0644" w:rsidP="002051DB">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أماكن الاجتماعات السياسية والوطنية والدولية أو أماكن الاجتماعات العامة</w:t>
      </w:r>
      <w:r w:rsidRPr="007C37C2">
        <w:rPr>
          <w:rFonts w:ascii="Sakkal Majalla" w:eastAsia="Calibri" w:hAnsi="Sakkal Majalla" w:cs="Sakkal Majalla"/>
          <w:color w:val="000000" w:themeColor="text1"/>
          <w:kern w:val="2"/>
          <w:sz w:val="28"/>
          <w:szCs w:val="28"/>
          <w14:ligatures w14:val="standardContextual"/>
        </w:rPr>
        <w:t>.</w:t>
      </w:r>
    </w:p>
    <w:p w14:paraId="6B86A1BE" w14:textId="32FEBBF9" w:rsidR="00AA0644" w:rsidRPr="007C37C2" w:rsidRDefault="00AA0644" w:rsidP="002051DB">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مقار المنظمات الإقليمية مثل مبنى جامعة الدول العربية</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w:t>
      </w:r>
      <w:proofErr w:type="spellStart"/>
      <w:r w:rsidR="007224B8" w:rsidRPr="007C37C2">
        <w:rPr>
          <w:rFonts w:ascii="Sakkal Majalla" w:eastAsia="Calibri" w:hAnsi="Sakkal Majalla" w:cs="Sakkal Majalla"/>
          <w:color w:val="000000" w:themeColor="text1"/>
          <w:kern w:val="2"/>
          <w:sz w:val="28"/>
          <w:szCs w:val="28"/>
          <w14:ligatures w14:val="standardContextual"/>
        </w:rPr>
        <w:t>Boukrif</w:t>
      </w:r>
      <w:proofErr w:type="spellEnd"/>
      <w:r w:rsidR="007224B8" w:rsidRPr="007C37C2">
        <w:rPr>
          <w:rFonts w:ascii="Sakkal Majalla" w:eastAsia="Calibri" w:hAnsi="Sakkal Majalla" w:cs="Sakkal Majalla"/>
          <w:color w:val="000000" w:themeColor="text1"/>
          <w:kern w:val="2"/>
          <w:sz w:val="28"/>
          <w:szCs w:val="28"/>
          <w14:ligatures w14:val="standardContextual"/>
        </w:rPr>
        <w:t>, 2020)</w:t>
      </w:r>
    </w:p>
    <w:p w14:paraId="26F7D75B" w14:textId="1AF2468B"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0" w:name="_Toc191844445"/>
      <w:r w:rsidRPr="007C37C2">
        <w:rPr>
          <w:rFonts w:ascii="Sakkal Majalla" w:eastAsia="Calibri" w:hAnsi="Sakkal Majalla" w:cs="Sakkal Majalla" w:hint="cs"/>
          <w:b/>
          <w:bCs/>
          <w:color w:val="000000" w:themeColor="text1"/>
          <w:kern w:val="2"/>
          <w:sz w:val="32"/>
          <w:szCs w:val="32"/>
          <w:rtl/>
          <w14:ligatures w14:val="standardContextual"/>
        </w:rPr>
        <w:t xml:space="preserve">1.3.2 </w:t>
      </w:r>
      <w:r w:rsidR="00AA0644" w:rsidRPr="007C37C2">
        <w:rPr>
          <w:rFonts w:ascii="Sakkal Majalla" w:eastAsia="Calibri" w:hAnsi="Sakkal Majalla" w:cs="Sakkal Majalla"/>
          <w:b/>
          <w:bCs/>
          <w:color w:val="000000" w:themeColor="text1"/>
          <w:kern w:val="2"/>
          <w:sz w:val="32"/>
          <w:szCs w:val="32"/>
          <w:rtl/>
          <w14:ligatures w14:val="standardContextual"/>
        </w:rPr>
        <w:t>المخاطر التي تتعرض لها المنشأة</w:t>
      </w:r>
      <w:bookmarkEnd w:id="40"/>
    </w:p>
    <w:p w14:paraId="0D0D961A"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المخاطر التي تتعرض لها أي منشأة لا تتعدى أمرين أساسيين، يتطلب كل منهما تحصينات خاصة وعامة لحماية المنشأة من الأضرار التي قد تتعرض لها، وهما</w:t>
      </w:r>
      <w:r w:rsidRPr="007C37C2">
        <w:rPr>
          <w:rFonts w:ascii="Sakkal Majalla" w:eastAsia="Calibri" w:hAnsi="Sakkal Majalla" w:cs="Sakkal Majalla"/>
          <w:color w:val="000000" w:themeColor="text1"/>
          <w:kern w:val="2"/>
          <w:sz w:val="28"/>
          <w:szCs w:val="28"/>
          <w14:ligatures w14:val="standardContextual"/>
        </w:rPr>
        <w:t>:</w:t>
      </w:r>
    </w:p>
    <w:p w14:paraId="5D442754" w14:textId="77777777" w:rsidR="00AA0644" w:rsidRPr="007C37C2" w:rsidRDefault="00AA0644" w:rsidP="002051DB">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أولاً: العوامل الطبيعية</w:t>
      </w:r>
    </w:p>
    <w:p w14:paraId="1AA5B116" w14:textId="717E0CA1"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وهي العوامل التي تحدث بفعل الطبيعة وتكون خارجة عن سيطرة الإنسان، مثل الفيضانات والحرائق والأعاصير والزلازل والانفجارات الناجمة عن العواصف وغيرها من الظواهر الطبيعية. طريقة الإضاءة، موقع المخازن المكشوفة، موقع المنشآت مثل مواسير المياه والأسلاك الكهربائية ومناطق المياه القريبة من المنشأة (مع اتخاذ إجراءات أمنية إضافية لحماية هذه المنطقة المائية، موقع مصادر الطاقة في المنشأة، كل ذلك يجب الاهتمام به حتى لا تتعرض المنشأة لأخطر العناصر الطبيعية. ويتم وضع الخطط </w:t>
      </w:r>
      <w:r w:rsidRPr="007C37C2">
        <w:rPr>
          <w:rFonts w:ascii="Sakkal Majalla" w:eastAsia="Calibri" w:hAnsi="Sakkal Majalla" w:cs="Sakkal Majalla"/>
          <w:color w:val="000000" w:themeColor="text1"/>
          <w:kern w:val="2"/>
          <w:sz w:val="28"/>
          <w:szCs w:val="28"/>
          <w:rtl/>
          <w14:ligatures w14:val="standardContextual"/>
        </w:rPr>
        <w:lastRenderedPageBreak/>
        <w:t>اللازمة للتعامل معها والتي تعرف بالخطط الطارئة بناء على دراسات تفصيلية واستناداً إلى إحصائيات السنوات السابقة ونوع ومدى المخاطر الطبيعية التي قد تحدث في المنطقة، مع مراعاة التنسيق في تفاصيل هذه الخطط مع تفاصيل الإجراءات الوقائية الأخرى التي يتم وضعها لتأمين المنشأة في الظروف العادية</w:t>
      </w:r>
      <w:r w:rsidRPr="007C37C2">
        <w:rPr>
          <w:rFonts w:ascii="Sakkal Majalla" w:eastAsia="Calibri" w:hAnsi="Sakkal Majalla" w:cs="Sakkal Majalla"/>
          <w:color w:val="000000" w:themeColor="text1"/>
          <w:kern w:val="2"/>
          <w:sz w:val="28"/>
          <w:szCs w:val="28"/>
          <w14:ligatures w14:val="standardContextual"/>
        </w:rPr>
        <w:t>.</w:t>
      </w:r>
      <w:r w:rsidR="007224B8" w:rsidRPr="007C37C2">
        <w:rPr>
          <w:rFonts w:ascii="Sakkal Majalla" w:hAnsi="Sakkal Majalla" w:cs="Sakkal Majalla"/>
          <w:color w:val="000000" w:themeColor="text1"/>
          <w:sz w:val="28"/>
          <w:szCs w:val="28"/>
        </w:rPr>
        <w:t xml:space="preserve"> </w:t>
      </w:r>
      <w:r w:rsidR="007224B8" w:rsidRPr="007C37C2">
        <w:rPr>
          <w:rFonts w:ascii="Sakkal Majalla" w:eastAsia="Calibri" w:hAnsi="Sakkal Majalla" w:cs="Sakkal Majalla"/>
          <w:color w:val="000000" w:themeColor="text1"/>
          <w:kern w:val="2"/>
          <w:sz w:val="28"/>
          <w:szCs w:val="28"/>
          <w14:ligatures w14:val="standardContextual"/>
        </w:rPr>
        <w:t>(</w:t>
      </w:r>
      <w:proofErr w:type="spellStart"/>
      <w:proofErr w:type="gramStart"/>
      <w:r w:rsidR="007224B8" w:rsidRPr="007C37C2">
        <w:rPr>
          <w:rFonts w:ascii="Sakkal Majalla" w:eastAsia="Calibri" w:hAnsi="Sakkal Majalla" w:cs="Sakkal Majalla"/>
          <w:color w:val="000000" w:themeColor="text1"/>
          <w:kern w:val="2"/>
          <w:sz w:val="28"/>
          <w:szCs w:val="28"/>
          <w14:ligatures w14:val="standardContextual"/>
        </w:rPr>
        <w:t>Al.darini</w:t>
      </w:r>
      <w:proofErr w:type="spellEnd"/>
      <w:proofErr w:type="gramEnd"/>
      <w:r w:rsidR="007224B8" w:rsidRPr="007C37C2">
        <w:rPr>
          <w:rFonts w:ascii="Sakkal Majalla" w:eastAsia="Calibri" w:hAnsi="Sakkal Majalla" w:cs="Sakkal Majalla"/>
          <w:color w:val="000000" w:themeColor="text1"/>
          <w:kern w:val="2"/>
          <w:sz w:val="28"/>
          <w:szCs w:val="28"/>
          <w14:ligatures w14:val="standardContextual"/>
        </w:rPr>
        <w:t>, 2022)</w:t>
      </w:r>
    </w:p>
    <w:p w14:paraId="61875E39" w14:textId="77777777" w:rsidR="00AA0644" w:rsidRPr="007C37C2" w:rsidRDefault="00AA0644" w:rsidP="002051DB">
      <w:pPr>
        <w:numPr>
          <w:ilvl w:val="0"/>
          <w:numId w:val="24"/>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ثانياً: العوامل البشرية</w:t>
      </w:r>
    </w:p>
    <w:p w14:paraId="2136AA9E" w14:textId="77777777" w:rsidR="00AA0644" w:rsidRPr="007C37C2" w:rsidRDefault="00AA0644" w:rsidP="00A5313F">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وهي العوامل التي تتدخل فيها إرادة الإنسان أو أفعاله وتؤدي إلى تهديد أمن المنشأة</w:t>
      </w:r>
      <w:r w:rsidRPr="007C37C2">
        <w:rPr>
          <w:rFonts w:ascii="Sakkal Majalla" w:eastAsia="Calibri" w:hAnsi="Sakkal Majalla" w:cs="Sakkal Majalla"/>
          <w:b/>
          <w:bCs/>
          <w:color w:val="000000" w:themeColor="text1"/>
          <w:kern w:val="2"/>
          <w:sz w:val="28"/>
          <w:szCs w:val="28"/>
          <w14:ligatures w14:val="standardContextual"/>
        </w:rPr>
        <w:t>.</w:t>
      </w:r>
    </w:p>
    <w:p w14:paraId="493C372E" w14:textId="0BB78024"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 xml:space="preserve">السرقة: </w:t>
      </w:r>
      <w:r w:rsidRPr="007C37C2">
        <w:rPr>
          <w:rFonts w:ascii="Sakkal Majalla" w:eastAsia="Calibri" w:hAnsi="Sakkal Majalla" w:cs="Sakkal Majalla"/>
          <w:color w:val="000000" w:themeColor="text1"/>
          <w:kern w:val="2"/>
          <w:sz w:val="28"/>
          <w:szCs w:val="28"/>
          <w:rtl/>
          <w14:ligatures w14:val="standardContextual"/>
        </w:rPr>
        <w:t>وهي جريمة شائعة في المؤسسات وهدفها إثراء السارق بالحصول على شيء يخص المؤسسة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14:ligatures w14:val="standardContextual"/>
        </w:rPr>
        <w:t>(</w:t>
      </w:r>
      <w:proofErr w:type="spellStart"/>
      <w:r w:rsidR="00397D9C" w:rsidRPr="007C37C2">
        <w:rPr>
          <w:rFonts w:ascii="Sakkal Majalla" w:eastAsia="Calibri" w:hAnsi="Sakkal Majalla" w:cs="Sakkal Majalla"/>
          <w:color w:val="000000" w:themeColor="text1"/>
          <w:kern w:val="2"/>
          <w:sz w:val="28"/>
          <w:szCs w:val="28"/>
          <w14:ligatures w14:val="standardContextual"/>
        </w:rPr>
        <w:t>Belhamel</w:t>
      </w:r>
      <w:proofErr w:type="spellEnd"/>
      <w:r w:rsidR="00397D9C" w:rsidRPr="007C37C2">
        <w:rPr>
          <w:rFonts w:ascii="Sakkal Majalla" w:eastAsia="Calibri" w:hAnsi="Sakkal Majalla" w:cs="Sakkal Majalla"/>
          <w:color w:val="000000" w:themeColor="text1"/>
          <w:kern w:val="2"/>
          <w:sz w:val="28"/>
          <w:szCs w:val="28"/>
          <w14:ligatures w14:val="standardContextual"/>
        </w:rPr>
        <w:t>, 2023)</w:t>
      </w:r>
    </w:p>
    <w:p w14:paraId="261DBA00" w14:textId="77777777"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الحريق</w:t>
      </w:r>
      <w:r w:rsidRPr="007C37C2">
        <w:rPr>
          <w:rFonts w:ascii="Sakkal Majalla" w:eastAsia="Calibri" w:hAnsi="Sakkal Majalla" w:cs="Sakkal Majalla"/>
          <w:color w:val="000000" w:themeColor="text1"/>
          <w:kern w:val="2"/>
          <w:sz w:val="28"/>
          <w:szCs w:val="28"/>
          <w:rtl/>
          <w14:ligatures w14:val="standardContextual"/>
        </w:rPr>
        <w:t xml:space="preserve"> من أعظم الأخطار التي تهدد المنشأة وعدم السيطرة عليه بسرعة قد يؤدي إلى تدمير المنشأة بالكامل</w:t>
      </w:r>
      <w:r w:rsidRPr="007C37C2">
        <w:rPr>
          <w:rFonts w:ascii="Sakkal Majalla" w:eastAsia="Calibri" w:hAnsi="Sakkal Majalla" w:cs="Sakkal Majalla"/>
          <w:color w:val="000000" w:themeColor="text1"/>
          <w:kern w:val="2"/>
          <w:sz w:val="28"/>
          <w:szCs w:val="28"/>
          <w14:ligatures w14:val="standardContextual"/>
        </w:rPr>
        <w:t>.</w:t>
      </w:r>
    </w:p>
    <w:p w14:paraId="5D75671E" w14:textId="15340CE4"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التخريب</w:t>
      </w:r>
      <w:r w:rsidRPr="007C37C2">
        <w:rPr>
          <w:rFonts w:ascii="Sakkal Majalla" w:eastAsia="Calibri" w:hAnsi="Sakkal Majalla" w:cs="Sakkal Majalla"/>
          <w:color w:val="000000" w:themeColor="text1"/>
          <w:kern w:val="2"/>
          <w:sz w:val="28"/>
          <w:szCs w:val="28"/>
          <w:rtl/>
          <w14:ligatures w14:val="standardContextual"/>
        </w:rPr>
        <w:t xml:space="preserve"> هو كل فعل يمنع المنشأة من العمل، والتخريب من أهم المشاكل التي تواجه القائمين على حماية المنشآت والمصانع</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(عابد، 2021)</w:t>
      </w:r>
    </w:p>
    <w:p w14:paraId="7C01D0EC" w14:textId="6C6038F9" w:rsidR="00AA0644" w:rsidRPr="007C37C2" w:rsidRDefault="00AA0644" w:rsidP="002051DB">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التخريب الميكانيكي:</w:t>
      </w:r>
      <w:r w:rsidRPr="007C37C2">
        <w:rPr>
          <w:rFonts w:ascii="Sakkal Majalla" w:eastAsia="Calibri" w:hAnsi="Sakkal Majalla" w:cs="Sakkal Majalla"/>
          <w:color w:val="000000" w:themeColor="text1"/>
          <w:kern w:val="2"/>
          <w:sz w:val="28"/>
          <w:szCs w:val="28"/>
          <w:rtl/>
          <w14:ligatures w14:val="standardContextual"/>
        </w:rPr>
        <w:t xml:space="preserve"> يحدث هذا التخريب بإضافة مواد غريبة إلى السوائل الموضوعة في الآلات، مثل الزيت والشحم والوقود والماء، مما يؤدي إلى إتلاف الآلات وقد يتوقف نتيجة لذلك عن طريق كسر أجزاء من الآلات، أجزاء مهمة يصعب العثور على عطلها أو تعطلها، أو عن طريق تعطيل استخدام المنتج بإضافة نسب غير صحيحة أو إجراء قياسات غير صحيحة أو إرسال الكمية المطلوبة من المنتج للجهة التي تحتاجها ولكن بمواصفات غير مطلوبة، وفي هذا النوع من التخريب يذكر أنه من السهل إحداثه، بالإضافة إلى إمكانية تأجيل حدوثه، قبل أن يسبب آثارًا ضارة، وليس من السهل إيجاد أدلة على مرتكبه</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(ابراهيم، 2022)</w:t>
      </w:r>
    </w:p>
    <w:p w14:paraId="6CB8E491" w14:textId="41DE822D" w:rsidR="00AA0644" w:rsidRPr="007C37C2" w:rsidRDefault="00AA0644" w:rsidP="002051DB">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التخريب باستخدام</w:t>
      </w:r>
      <w:r w:rsidRPr="007C37C2">
        <w:rPr>
          <w:rFonts w:ascii="Sakkal Majalla" w:eastAsia="Calibri" w:hAnsi="Sakkal Majalla" w:cs="Sakkal Majalla"/>
          <w:color w:val="000000" w:themeColor="text1"/>
          <w:kern w:val="2"/>
          <w:sz w:val="28"/>
          <w:szCs w:val="28"/>
          <w:rtl/>
          <w14:ligatures w14:val="standardContextual"/>
        </w:rPr>
        <w:t xml:space="preserve"> </w:t>
      </w:r>
      <w:r w:rsidRPr="007C37C2">
        <w:rPr>
          <w:rFonts w:ascii="Sakkal Majalla" w:eastAsia="Calibri" w:hAnsi="Sakkal Majalla" w:cs="Sakkal Majalla"/>
          <w:b/>
          <w:bCs/>
          <w:color w:val="000000" w:themeColor="text1"/>
          <w:kern w:val="2"/>
          <w:sz w:val="28"/>
          <w:szCs w:val="28"/>
          <w:rtl/>
          <w14:ligatures w14:val="standardContextual"/>
        </w:rPr>
        <w:t>المتفجرات</w:t>
      </w:r>
      <w:r w:rsidRPr="007C37C2">
        <w:rPr>
          <w:rFonts w:ascii="Sakkal Majalla" w:eastAsia="Calibri" w:hAnsi="Sakkal Majalla" w:cs="Sakkal Majalla"/>
          <w:color w:val="000000" w:themeColor="text1"/>
          <w:kern w:val="2"/>
          <w:sz w:val="28"/>
          <w:szCs w:val="28"/>
          <w:rtl/>
          <w14:ligatures w14:val="standardContextual"/>
        </w:rPr>
        <w:t xml:space="preserve"> يلجأ المغرب إلى استخدام المتفجرات لتدمير المنشآت، مما يتسبب في أضرار يصعب أو يستحيل إصلاحها، بهدف إخراجها عن الإنتاج</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(يوسف، 2021)</w:t>
      </w:r>
    </w:p>
    <w:p w14:paraId="0C25922E" w14:textId="3BB8AB07" w:rsidR="00AA0644" w:rsidRPr="007C37C2" w:rsidRDefault="00AA0644" w:rsidP="002051DB">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lastRenderedPageBreak/>
        <w:t>التخريب العمد</w:t>
      </w:r>
      <w:r w:rsidRPr="007C37C2">
        <w:rPr>
          <w:rFonts w:ascii="Sakkal Majalla" w:eastAsia="Calibri" w:hAnsi="Sakkal Majalla" w:cs="Sakkal Majalla"/>
          <w:color w:val="000000" w:themeColor="text1"/>
          <w:kern w:val="2"/>
          <w:sz w:val="28"/>
          <w:szCs w:val="28"/>
          <w:rtl/>
          <w14:ligatures w14:val="standardContextual"/>
        </w:rPr>
        <w:t xml:space="preserve"> هو أحد أكثر الأساليب شيوعاً التي يستخدمها المخربون، وذلك لسهولة القبض على الجاني، فيندفع عدد كبير من الناس إلى مكان الحريق فور حدوثه ويستطيعون الاختلاط بهم بسهولة، كما يمكن القضاء عليه بسهولة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(فاطمة، 2021)</w:t>
      </w:r>
    </w:p>
    <w:p w14:paraId="186599CC" w14:textId="2CBFE2BC" w:rsidR="00AA0644" w:rsidRPr="007C37C2" w:rsidRDefault="00AA0644" w:rsidP="002051DB">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التخريب المعنوي:</w:t>
      </w:r>
      <w:r w:rsidRPr="007C37C2">
        <w:rPr>
          <w:rFonts w:ascii="Sakkal Majalla" w:eastAsia="Calibri" w:hAnsi="Sakkal Majalla" w:cs="Sakkal Majalla"/>
          <w:color w:val="000000" w:themeColor="text1"/>
          <w:kern w:val="2"/>
          <w:sz w:val="28"/>
          <w:szCs w:val="28"/>
          <w:rtl/>
          <w14:ligatures w14:val="standardContextual"/>
        </w:rPr>
        <w:t xml:space="preserve"> ويقصد به التأثير سلباً على معنويات العاملين في المنشأة للتأثير على قدرتهم على الإنتاج أو إجبارهم على ارتكاب أعمال التخريب</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(عتباني، 2023)</w:t>
      </w:r>
    </w:p>
    <w:p w14:paraId="0CC9EB99" w14:textId="77777777"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نشر السخط والإحباط بين العمال</w:t>
      </w:r>
    </w:p>
    <w:p w14:paraId="396000CF" w14:textId="77777777"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بث الفتنة وتأجيج العداء بين فئات العمال المختلفة</w:t>
      </w:r>
      <w:r w:rsidRPr="007C37C2">
        <w:rPr>
          <w:rFonts w:ascii="Sakkal Majalla" w:eastAsia="Calibri" w:hAnsi="Sakkal Majalla" w:cs="Sakkal Majalla"/>
          <w:color w:val="000000" w:themeColor="text1"/>
          <w:kern w:val="2"/>
          <w:sz w:val="28"/>
          <w:szCs w:val="28"/>
          <w14:ligatures w14:val="standardContextual"/>
        </w:rPr>
        <w:t>.</w:t>
      </w:r>
    </w:p>
    <w:p w14:paraId="330BCFD4" w14:textId="77777777"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نشر الشائعات الخبيثة</w:t>
      </w:r>
    </w:p>
    <w:p w14:paraId="6730CE8E" w14:textId="0FADB1C9" w:rsidR="00AA0644" w:rsidRPr="007C37C2" w:rsidRDefault="00AA0644" w:rsidP="002051DB">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نشر النكات التي تهدف إلى تدمير القيم وإضعاف معنويات العمال</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(فتحي، 2020)</w:t>
      </w:r>
    </w:p>
    <w:p w14:paraId="567115EB" w14:textId="67240D99"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من خلال إقناع العمال بتقديم مطالب تبدو مشروعة ولكنها في الواقع تخفي دافعاً خبيثاً، مثل المطالبة بزيادة الأجور، أو ساعات العمل الثابتة، أو نظام الإجازات والمكافآت، أو حصة العامل من الأرباح، أو محاولة مقارنة العمال في المنشأة ببعض الفئات الأخرى ذات الصلة، لا يفوت المخرب عموماً أي فرصة لتقويض معنوياته.</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(طه، 2023)</w:t>
      </w:r>
    </w:p>
    <w:p w14:paraId="4B62CDA2" w14:textId="559A37CE"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1" w:name="_Toc191844446"/>
      <w:r w:rsidRPr="007C37C2">
        <w:rPr>
          <w:rFonts w:ascii="Sakkal Majalla" w:eastAsia="Calibri" w:hAnsi="Sakkal Majalla" w:cs="Sakkal Majalla" w:hint="cs"/>
          <w:b/>
          <w:bCs/>
          <w:color w:val="000000" w:themeColor="text1"/>
          <w:kern w:val="2"/>
          <w:sz w:val="32"/>
          <w:szCs w:val="32"/>
          <w:rtl/>
          <w14:ligatures w14:val="standardContextual"/>
        </w:rPr>
        <w:t xml:space="preserve">2.3.2 </w:t>
      </w:r>
      <w:r w:rsidR="00AA0644" w:rsidRPr="007C37C2">
        <w:rPr>
          <w:rFonts w:ascii="Sakkal Majalla" w:eastAsia="Calibri" w:hAnsi="Sakkal Majalla" w:cs="Sakkal Majalla"/>
          <w:b/>
          <w:bCs/>
          <w:color w:val="000000" w:themeColor="text1"/>
          <w:kern w:val="2"/>
          <w:sz w:val="32"/>
          <w:szCs w:val="32"/>
          <w:rtl/>
          <w14:ligatures w14:val="standardContextual"/>
        </w:rPr>
        <w:t>حراسة وتأمين المنشآت من الخارج</w:t>
      </w:r>
      <w:bookmarkEnd w:id="41"/>
    </w:p>
    <w:p w14:paraId="2877A3F5" w14:textId="2E1777EF"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أول ما يتبادر إلى الذهن عند التفكير في تأمين منشأة هو منع الأشخاص غير المصرح لهم أو غير المرغوب فيهم من الدخول إليها وتعد هذه النقطة حجر الأساس في تأمين المنشآت وتدور حول البحث عن إجراءات تضمن الأمن الشامل فيها</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(مصطفى، 2020)</w:t>
      </w:r>
    </w:p>
    <w:p w14:paraId="10D9BB42"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ولضمان حماية المنشأة من هؤلاء الأشخاص، لا بد من تحديد موقع المنشأة وتركيب أسوار مناسبة حولها، ثم التحكم في الدخول إليها عبر البوابات، ثم تركيب أبراج مراقبة حولها ومراقبة وسائل النقل المختلفة إليها</w:t>
      </w:r>
      <w:r w:rsidRPr="007C37C2">
        <w:rPr>
          <w:rFonts w:ascii="Sakkal Majalla" w:eastAsia="Calibri" w:hAnsi="Sakkal Majalla" w:cs="Sakkal Majalla"/>
          <w:color w:val="000000" w:themeColor="text1"/>
          <w:kern w:val="2"/>
          <w:sz w:val="28"/>
          <w:szCs w:val="28"/>
          <w14:ligatures w14:val="standardContextual"/>
        </w:rPr>
        <w:t>.</w:t>
      </w:r>
    </w:p>
    <w:p w14:paraId="4D4F6FD6" w14:textId="7777777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lastRenderedPageBreak/>
        <w:t>وهناك قواعد وأسس فنية لبناء الأسوار تأخذ في الاعتبار تحقيق الهدف وتسهيل الحماية بأقل تكلفة ممكنة</w:t>
      </w:r>
      <w:r w:rsidRPr="007C37C2">
        <w:rPr>
          <w:rFonts w:ascii="Sakkal Majalla" w:eastAsia="Calibri" w:hAnsi="Sakkal Majalla" w:cs="Sakkal Majalla"/>
          <w:color w:val="000000" w:themeColor="text1"/>
          <w:kern w:val="2"/>
          <w:sz w:val="28"/>
          <w:szCs w:val="28"/>
          <w14:ligatures w14:val="standardContextual"/>
        </w:rPr>
        <w:t>.</w:t>
      </w:r>
    </w:p>
    <w:p w14:paraId="7B8240C0" w14:textId="417B6781"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يمكن تلخيص هذه المبادئ على النحو التالي</w:t>
      </w:r>
      <w:r w:rsidRPr="007C37C2">
        <w:rPr>
          <w:rFonts w:ascii="Sakkal Majalla" w:eastAsia="Calibri" w:hAnsi="Sakkal Majalla" w:cs="Sakkal Majalla"/>
          <w:b/>
          <w:bCs/>
          <w:color w:val="000000" w:themeColor="text1"/>
          <w:kern w:val="2"/>
          <w:sz w:val="28"/>
          <w:szCs w:val="28"/>
          <w14:ligatures w14:val="standardContextual"/>
        </w:rPr>
        <w:t>:</w:t>
      </w:r>
      <w:r w:rsidR="00397D9C" w:rsidRPr="007C37C2">
        <w:rPr>
          <w:rFonts w:ascii="Sakkal Majalla" w:hAnsi="Sakkal Majalla" w:cs="Sakkal Majalla"/>
          <w:b/>
          <w:bCs/>
          <w:color w:val="000000" w:themeColor="text1"/>
          <w:sz w:val="28"/>
          <w:szCs w:val="28"/>
          <w:rtl/>
        </w:rPr>
        <w:t xml:space="preserve"> </w:t>
      </w:r>
      <w:r w:rsidR="00397D9C" w:rsidRPr="007C37C2">
        <w:rPr>
          <w:rFonts w:ascii="Sakkal Majalla" w:eastAsia="Calibri" w:hAnsi="Sakkal Majalla" w:cs="Sakkal Majalla"/>
          <w:b/>
          <w:bCs/>
          <w:color w:val="000000" w:themeColor="text1"/>
          <w:kern w:val="2"/>
          <w:sz w:val="28"/>
          <w:szCs w:val="28"/>
          <w:rtl/>
          <w14:ligatures w14:val="standardContextual"/>
        </w:rPr>
        <w:t>(ماجد، 2020)</w:t>
      </w:r>
    </w:p>
    <w:p w14:paraId="4EFB080D" w14:textId="0ADCC3FE"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الاتجاه الحديث هو تركيب أسوار شبكية بفتحات لا يزيد حجمها عن بوصتين مربعتين، ويجب أن تكون الشبكة السلكية المستخدمة في هذه الفتحات مناسبة، ويجب أن يكون ارتفاع الشبكة مترين، ويجب تدعيم الحواف العلوية والسفلية للسلك بسلك شائك، ويجب أن تكون الشبكة بعمق مناسب تحت الأرض لمنع اختراق التربة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(ضيف، 2023)</w:t>
      </w:r>
    </w:p>
    <w:p w14:paraId="0F70AFC5" w14:textId="7777777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من المهم ترك مساحات من الأرض المسطحة خالية من العوائق أو المباني أو النباتات حول الأسوار الخارجية للمنشأة، سواء من الداخل أو الخارج، والمعروفة بالمناطق المغلقة</w:t>
      </w:r>
      <w:r w:rsidRPr="007C37C2">
        <w:rPr>
          <w:rFonts w:ascii="Sakkal Majalla" w:eastAsia="Calibri" w:hAnsi="Sakkal Majalla" w:cs="Sakkal Majalla"/>
          <w:color w:val="000000" w:themeColor="text1"/>
          <w:kern w:val="2"/>
          <w:sz w:val="28"/>
          <w:szCs w:val="28"/>
          <w14:ligatures w14:val="standardContextual"/>
        </w:rPr>
        <w:t>.</w:t>
      </w:r>
    </w:p>
    <w:p w14:paraId="7113D242" w14:textId="36746A18"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يجب تقليل فتحات الدخول في الأسوار الخارجية مثل البوابات وما شابهها وإغلاق الفتحات غير المستخدمة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(سليمان، 2019)</w:t>
      </w:r>
    </w:p>
    <w:p w14:paraId="207628F0" w14:textId="7777777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التأكد من وضع علامات تحتوي على تعليمات بالاقتراب أو عدم العبور بطريقة يسهل رؤيتها وقراءتها</w:t>
      </w:r>
      <w:r w:rsidRPr="007C37C2">
        <w:rPr>
          <w:rFonts w:ascii="Sakkal Majalla" w:eastAsia="Calibri" w:hAnsi="Sakkal Majalla" w:cs="Sakkal Majalla"/>
          <w:color w:val="000000" w:themeColor="text1"/>
          <w:kern w:val="2"/>
          <w:sz w:val="28"/>
          <w:szCs w:val="28"/>
          <w14:ligatures w14:val="standardContextual"/>
        </w:rPr>
        <w:t>.</w:t>
      </w:r>
    </w:p>
    <w:p w14:paraId="700D3582" w14:textId="3B99A22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تنظيم وضع أبراج الحراسة على الأسوار، حيث لا يمكن الاعتماد عليها لحماية المنشأة أثناء الظروف الجوية غير الطبيعية، مثل عندما تكون الرؤية ضعيفة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(فضيلة، 2023)</w:t>
      </w:r>
    </w:p>
    <w:p w14:paraId="45CAB084" w14:textId="7777777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تأمين فتحات النوافذ في الأسوار الخارجية للمنشأة من خلال توفير فتحات بقضبان حديدية وشبكات سلكية ثقيلة لمنع رمي المواد المتفجرة أو الحارقة من الخارج ومنع استخدامها في نقل الأشياء إلى داخل المنشأة أو خارجها</w:t>
      </w:r>
      <w:r w:rsidRPr="007C37C2">
        <w:rPr>
          <w:rFonts w:ascii="Sakkal Majalla" w:eastAsia="Calibri" w:hAnsi="Sakkal Majalla" w:cs="Sakkal Majalla"/>
          <w:color w:val="000000" w:themeColor="text1"/>
          <w:kern w:val="2"/>
          <w:sz w:val="28"/>
          <w:szCs w:val="28"/>
          <w14:ligatures w14:val="standardContextual"/>
        </w:rPr>
        <w:t>.</w:t>
      </w:r>
    </w:p>
    <w:p w14:paraId="0BE28E33" w14:textId="7701490C"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الاهتمام بتأمين الفتحات في الأماكن العامة في الجدران وتوفير شبكات حديدية أو مصائد مياه لها خاصة إذا كان عرضها يسمح بمرور الشخص من خلالها بغض النظر عن حجمها مثل فتحات المياه والكهرباء والغاز وأنابيب الصرف الصحي والأنفاق وأنابيب العادم وفتحات التهوية لمنع تسرب المنتجات أو الأشخاص من الداخل أو الخارج</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(محمد، 2024)</w:t>
      </w:r>
    </w:p>
    <w:p w14:paraId="0D75F0A1" w14:textId="7777777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lastRenderedPageBreak/>
        <w:t>إذا كانت بعض مباني المنشأة جزء من سورها الخارجي فيجب توخي الحذر الشديد وتأمينها بالأسلاك الشائكة</w:t>
      </w:r>
      <w:r w:rsidRPr="007C37C2">
        <w:rPr>
          <w:rFonts w:ascii="Sakkal Majalla" w:eastAsia="Calibri" w:hAnsi="Sakkal Majalla" w:cs="Sakkal Majalla"/>
          <w:color w:val="000000" w:themeColor="text1"/>
          <w:kern w:val="2"/>
          <w:sz w:val="28"/>
          <w:szCs w:val="28"/>
          <w14:ligatures w14:val="standardContextual"/>
        </w:rPr>
        <w:t>.</w:t>
      </w:r>
    </w:p>
    <w:p w14:paraId="009D0983" w14:textId="77777777"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اختيار الألوان المناسبة لطلاء الأسوار بحيث يكون كل ما يحدث بجوارها مميزا تماما ويخلق رؤية أوضح لأفراد الأمن، فطلاء الأسوار باللونين الأسود والأبيض بخطوط عريضة يسهل اكتشاف أي حركة مشبوهة بالقرب منها حتى في الظلام من خلال ملاحظة خطين متباينين </w:t>
      </w:r>
      <w:r w:rsidRPr="007C37C2">
        <w:rPr>
          <w:rFonts w:ascii="Times New Roman" w:eastAsia="Calibri" w:hAnsi="Times New Roman" w:cs="Times New Roman" w:hint="cs"/>
          <w:color w:val="000000" w:themeColor="text1"/>
          <w:kern w:val="2"/>
          <w:sz w:val="28"/>
          <w:szCs w:val="28"/>
          <w:rtl/>
          <w14:ligatures w14:val="standardContextual"/>
        </w:rPr>
        <w:t>​​</w:t>
      </w:r>
      <w:r w:rsidRPr="007C37C2">
        <w:rPr>
          <w:rFonts w:ascii="Sakkal Majalla" w:eastAsia="Calibri" w:hAnsi="Sakkal Majalla" w:cs="Sakkal Majalla"/>
          <w:color w:val="000000" w:themeColor="text1"/>
          <w:kern w:val="2"/>
          <w:sz w:val="28"/>
          <w:szCs w:val="28"/>
          <w:rtl/>
          <w14:ligatures w14:val="standardContextual"/>
        </w:rPr>
        <w:t>من الألوان</w:t>
      </w:r>
      <w:r w:rsidRPr="007C37C2">
        <w:rPr>
          <w:rFonts w:ascii="Sakkal Majalla" w:eastAsia="Calibri" w:hAnsi="Sakkal Majalla" w:cs="Sakkal Majalla"/>
          <w:color w:val="000000" w:themeColor="text1"/>
          <w:kern w:val="2"/>
          <w:sz w:val="28"/>
          <w:szCs w:val="28"/>
          <w14:ligatures w14:val="standardContextual"/>
        </w:rPr>
        <w:t>.</w:t>
      </w:r>
    </w:p>
    <w:p w14:paraId="2382A2D6" w14:textId="59522DE1" w:rsidR="00AA0644" w:rsidRPr="007C37C2" w:rsidRDefault="00AA0644" w:rsidP="002051DB">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صيانة الأسوار أمر ضروري ويجب أن يكون قسم صيانة المنشأة ملزماً بفحص الأسوار من وقت لآخر وإجراء الإصلاحات اللازمة.</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(فتيحة، 2020)</w:t>
      </w:r>
    </w:p>
    <w:p w14:paraId="65ADA0B7" w14:textId="1EED245A"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البوابات هي فتحات الدخول والخروج في أسوار المنشأة، لذا فهي من حيث الأهمية تقع في أعلى الأماكن التي يمكن غزوها سواء من حيث البناء أو من حيث تنظيم الحركة فيها، فيجب التقليل منها قدر الإمكان للدخول والخروج، وكذلك تخصيص أبواب للزوار، كما يجب ملاحظة إغلاق الأبواب غير المستخدمة بإحكام وتسليم مفاتيح جميع البوابات لقسم الأمن وإتاحتها له</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(العوفي، 2024)</w:t>
      </w:r>
    </w:p>
    <w:p w14:paraId="50FB81EE" w14:textId="3041CEC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إنشاء أبراج المراقبة: من ناحية أخرى، فإن فوائد أبراج المراقبة مثيرة للجدل وبسبب التكاليف المرتفعة والتأثير النفسي الضار على العاملين، يتجه اتجاه إنشاء المنشآت نحو التقليل من هذه الأبراج قدر الإمكان، ومن ناحية أخرى يحاولون الحد من يقظتهم وانتباههم، مع صعوبة إيجاد وسيلة فعالة لمراقبتهم في كثير من الأحيان أسفل منهم، خاصة إذا لم يتم مراعاة الظروف الجغرافية للمنشأة والإمكانات المادية لضمان الأمن عند إنشائها. ولا يمكن تجاهل أهمية إنشاء مثل هذه الأبراج بشكل كامل، خاصة في بعض الحالات التي لا يمكن فيها ضمان توسيع مجال رؤيتها بعدد قليل من الحراس في كافة أرجاء المكان من الداخل والخارج، وأن بعضهم يراقب بعضهم البعض ويحرص على رؤية الأبراج في كافة الاتجاهات قدر الإمكان. ويتراوح ارتفاع الأبراج من أربعة أمتار إلى أربعة أمتار، ويتوقف عدد الأبراج على ظروف موقع المنشأة وطبيعة وتضاريس المناطق المحيطة بها والإمكانات الطبيعية وغيرها من الظروف والعوامل</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(مبارك، 2023)</w:t>
      </w:r>
    </w:p>
    <w:p w14:paraId="5BB469C4" w14:textId="1384862D"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 xml:space="preserve">ويجب على مراقبة وسائل النقل المختلفة في المؤسسة أن تولي اهتماماً خاصاً بفحص ظروف وسائل النقل في المؤسسة ووضع نظام يضمن السيطرة الكاملة على حركتها، فلا يجوز لها ترك سياراتها في </w:t>
      </w:r>
      <w:r w:rsidRPr="007C37C2">
        <w:rPr>
          <w:rFonts w:ascii="Sakkal Majalla" w:eastAsia="Calibri" w:hAnsi="Sakkal Majalla" w:cs="Sakkal Majalla"/>
          <w:color w:val="000000" w:themeColor="text1"/>
          <w:kern w:val="2"/>
          <w:sz w:val="28"/>
          <w:szCs w:val="28"/>
          <w:rtl/>
          <w14:ligatures w14:val="standardContextual"/>
        </w:rPr>
        <w:lastRenderedPageBreak/>
        <w:t>المنطقة المحيطة بها لتكون معزولة عن مبانيها، أو في حالة وسائل النقل الأخرى المتعلقة بمكان العمل والسيارات الخارجية وغيرها، يتم تخصيص بوابات لها، يتم حمايتها وفق نظام محدد يهدف إلى ضمان سلامة هذه الوسائل والمنشآت على حد سواء، وهذا يتوقف على ظروف المنشأة ونقاطها الحيوية مثل مناطق التحميل والتفريغ والمستودعات</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(منار، 2020)</w:t>
      </w:r>
    </w:p>
    <w:p w14:paraId="334A6A08" w14:textId="535778F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الأقفال والأقفال: هي أدوات تساعد في أعمال الأمن ويجب اعتبارها من العوامل المعوقة، يمكن فتح معظمها بالخبرة والوقت، ومن وقت لآخر، وخاصة بعد نقل أي شخص مرتبط بها أو فقدان المفتاح، يتم قفل الأقفال وإغلاقها حتى تصبح المفاتيح السابقة عديمة القيمة.</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(بخيت، 2022)</w:t>
      </w:r>
    </w:p>
    <w:p w14:paraId="48D288FA" w14:textId="463BCFBB"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2" w:name="_Toc191844447"/>
      <w:r w:rsidRPr="007C37C2">
        <w:rPr>
          <w:rFonts w:ascii="Sakkal Majalla" w:eastAsia="Calibri" w:hAnsi="Sakkal Majalla" w:cs="Sakkal Majalla" w:hint="cs"/>
          <w:b/>
          <w:bCs/>
          <w:color w:val="000000" w:themeColor="text1"/>
          <w:kern w:val="2"/>
          <w:sz w:val="32"/>
          <w:szCs w:val="32"/>
          <w:rtl/>
          <w14:ligatures w14:val="standardContextual"/>
        </w:rPr>
        <w:t xml:space="preserve">3.3.2 </w:t>
      </w:r>
      <w:r w:rsidR="00AA0644" w:rsidRPr="007C37C2">
        <w:rPr>
          <w:rFonts w:ascii="Sakkal Majalla" w:eastAsia="Calibri" w:hAnsi="Sakkal Majalla" w:cs="Sakkal Majalla"/>
          <w:b/>
          <w:bCs/>
          <w:color w:val="000000" w:themeColor="text1"/>
          <w:kern w:val="2"/>
          <w:sz w:val="32"/>
          <w:szCs w:val="32"/>
          <w:rtl/>
          <w14:ligatures w14:val="standardContextual"/>
        </w:rPr>
        <w:t>حراسة وتأمين المنشأة من الداخل</w:t>
      </w:r>
      <w:bookmarkEnd w:id="42"/>
    </w:p>
    <w:p w14:paraId="4FDDB104" w14:textId="0756EFA7"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ضبط الدخول والخروج من المنشأة، وذلك بعدم السماح بدخول غير المصرح لهم إلى المنشأة، مع التحقق من هويتهم وما يحملونه معهم، وتشديد الرقابة على دخول وخروج المركبات والتحقق من حمولاتها والتصاريح الخاصة بها، وعند إنشاء أي نظام لهذا الغرض يجب الانتباه لمن لا يصلحون للظروف التي يؤدون فيها العمل</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(يوسف، 2021)</w:t>
      </w:r>
    </w:p>
    <w:p w14:paraId="06DCCA43" w14:textId="77777777" w:rsidR="00AA0644" w:rsidRPr="007C37C2" w:rsidRDefault="00AA0644" w:rsidP="00747BA0">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ويعتمد هذا النظام على ثلاثة ركائز</w:t>
      </w:r>
      <w:r w:rsidRPr="007C37C2">
        <w:rPr>
          <w:rFonts w:ascii="Sakkal Majalla" w:eastAsia="Calibri" w:hAnsi="Sakkal Majalla" w:cs="Sakkal Majalla"/>
          <w:b/>
          <w:bCs/>
          <w:color w:val="000000" w:themeColor="text1"/>
          <w:kern w:val="2"/>
          <w:sz w:val="28"/>
          <w:szCs w:val="28"/>
          <w14:ligatures w14:val="standardContextual"/>
        </w:rPr>
        <w:t>:</w:t>
      </w:r>
    </w:p>
    <w:p w14:paraId="5F481DB7" w14:textId="77777777" w:rsidR="00AA0644" w:rsidRPr="007C37C2" w:rsidRDefault="00AA0644" w:rsidP="002051DB">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أولاً:</w:t>
      </w:r>
      <w:r w:rsidRPr="007C37C2">
        <w:rPr>
          <w:rFonts w:ascii="Sakkal Majalla" w:eastAsia="Calibri" w:hAnsi="Sakkal Majalla" w:cs="Sakkal Majalla"/>
          <w:color w:val="000000" w:themeColor="text1"/>
          <w:kern w:val="2"/>
          <w:sz w:val="28"/>
          <w:szCs w:val="28"/>
          <w:rtl/>
          <w14:ligatures w14:val="standardContextual"/>
        </w:rPr>
        <w:t xml:space="preserve"> توفير وسيلة واضحة للتحقق من هوية المصرح لهم بدخول المنشأة</w:t>
      </w:r>
      <w:r w:rsidRPr="007C37C2">
        <w:rPr>
          <w:rFonts w:ascii="Sakkal Majalla" w:eastAsia="Calibri" w:hAnsi="Sakkal Majalla" w:cs="Sakkal Majalla"/>
          <w:color w:val="000000" w:themeColor="text1"/>
          <w:kern w:val="2"/>
          <w:sz w:val="28"/>
          <w:szCs w:val="28"/>
          <w14:ligatures w14:val="standardContextual"/>
        </w:rPr>
        <w:t>.</w:t>
      </w:r>
    </w:p>
    <w:p w14:paraId="6CA8EA37" w14:textId="6366EBAE" w:rsidR="00AA0644" w:rsidRPr="007C37C2" w:rsidRDefault="00AA0644" w:rsidP="002051DB">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ثانياً:</w:t>
      </w:r>
      <w:r w:rsidRPr="007C37C2">
        <w:rPr>
          <w:rFonts w:ascii="Sakkal Majalla" w:eastAsia="Calibri" w:hAnsi="Sakkal Majalla" w:cs="Sakkal Majalla"/>
          <w:color w:val="000000" w:themeColor="text1"/>
          <w:kern w:val="2"/>
          <w:sz w:val="28"/>
          <w:szCs w:val="28"/>
          <w:rtl/>
          <w14:ligatures w14:val="standardContextual"/>
        </w:rPr>
        <w:t xml:space="preserve"> تسهيل مراقبة الدخول والخروج والحركة داخل المنشأة، سواء للأفراد أو المركبات مهما كان نوعها</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(محسن، 2021)</w:t>
      </w:r>
    </w:p>
    <w:p w14:paraId="272E4009" w14:textId="67526C48" w:rsidR="00AA0644" w:rsidRPr="007C37C2" w:rsidRDefault="00AA0644" w:rsidP="002051DB">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b/>
          <w:bCs/>
          <w:color w:val="000000" w:themeColor="text1"/>
          <w:kern w:val="2"/>
          <w:sz w:val="28"/>
          <w:szCs w:val="28"/>
          <w:rtl/>
          <w14:ligatures w14:val="standardContextual"/>
        </w:rPr>
        <w:t>ثالثاً:</w:t>
      </w:r>
      <w:r w:rsidRPr="007C37C2">
        <w:rPr>
          <w:rFonts w:ascii="Sakkal Majalla" w:eastAsia="Calibri" w:hAnsi="Sakkal Majalla" w:cs="Sakkal Majalla"/>
          <w:color w:val="000000" w:themeColor="text1"/>
          <w:kern w:val="2"/>
          <w:sz w:val="28"/>
          <w:szCs w:val="28"/>
          <w:rtl/>
          <w14:ligatures w14:val="standardContextual"/>
        </w:rPr>
        <w:t xml:space="preserve"> اعتماد أداة واضحة لتشديد الرقابة على قيود الحركة داخل المنشأة، مثل تلك التي تنظم منع دخول بعض مناطق المنشأة إلا لبعض العاملين فيها، ويرتبط نظام التحكم بالدخول والخروج من المنشأة بنظام أمن العاملين فيها والتحقق من هويتهم، كما يمكن القول بالفعل أن كل فرد من الأفراد في أنظمة المنشأة المذكورة سابقاً وتسجيلهم وإنشاء نظام يوضح التحقق من هويتهم، وكل هذه العوامل </w:t>
      </w:r>
      <w:r w:rsidRPr="007C37C2">
        <w:rPr>
          <w:rFonts w:ascii="Sakkal Majalla" w:eastAsia="Calibri" w:hAnsi="Sakkal Majalla" w:cs="Sakkal Majalla"/>
          <w:color w:val="000000" w:themeColor="text1"/>
          <w:kern w:val="2"/>
          <w:sz w:val="28"/>
          <w:szCs w:val="28"/>
          <w:rtl/>
          <w14:ligatures w14:val="standardContextual"/>
        </w:rPr>
        <w:lastRenderedPageBreak/>
        <w:t>في أي نظام يتم إنشاؤه لضبط الدخول والخروج من المنشأة سوف يساعد بشكل كبير على تجنب إهمال العوامل الثلاثة المذكورة سابقاً</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Pr>
        <w:t xml:space="preserve"> </w:t>
      </w:r>
      <w:r w:rsidR="00397D9C" w:rsidRPr="007C37C2">
        <w:rPr>
          <w:rFonts w:ascii="Sakkal Majalla" w:eastAsia="Calibri" w:hAnsi="Sakkal Majalla" w:cs="Sakkal Majalla"/>
          <w:color w:val="000000" w:themeColor="text1"/>
          <w:kern w:val="2"/>
          <w:sz w:val="28"/>
          <w:szCs w:val="28"/>
          <w:rtl/>
          <w14:ligatures w14:val="standardContextual"/>
        </w:rPr>
        <w:t>(سالم، 2023)</w:t>
      </w:r>
    </w:p>
    <w:p w14:paraId="345B5D15" w14:textId="033A4DAB" w:rsidR="00AA0644" w:rsidRPr="007C37C2" w:rsidRDefault="00A5313F" w:rsidP="00A5313F">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3" w:name="_Toc191844448"/>
      <w:r w:rsidRPr="007C37C2">
        <w:rPr>
          <w:rFonts w:ascii="Sakkal Majalla" w:eastAsia="Calibri" w:hAnsi="Sakkal Majalla" w:cs="Sakkal Majalla" w:hint="cs"/>
          <w:b/>
          <w:bCs/>
          <w:color w:val="000000" w:themeColor="text1"/>
          <w:kern w:val="2"/>
          <w:sz w:val="32"/>
          <w:szCs w:val="32"/>
          <w:rtl/>
          <w14:ligatures w14:val="standardContextual"/>
        </w:rPr>
        <w:t xml:space="preserve">4.3.2 </w:t>
      </w:r>
      <w:r w:rsidR="00AA0644" w:rsidRPr="007C37C2">
        <w:rPr>
          <w:rFonts w:ascii="Sakkal Majalla" w:eastAsia="Calibri" w:hAnsi="Sakkal Majalla" w:cs="Sakkal Majalla"/>
          <w:b/>
          <w:bCs/>
          <w:color w:val="000000" w:themeColor="text1"/>
          <w:kern w:val="2"/>
          <w:sz w:val="32"/>
          <w:szCs w:val="32"/>
          <w:rtl/>
          <w14:ligatures w14:val="standardContextual"/>
        </w:rPr>
        <w:t>استخدام إطار الصيانة القائم على المخاطر وأثره على جودة الخدمات في المنشآت العامة</w:t>
      </w:r>
      <w:bookmarkEnd w:id="43"/>
    </w:p>
    <w:p w14:paraId="300EB0DE" w14:textId="13949B44"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إطار الصيانة القائم على المخاطر هو منهجية تهدف إلى تحسين جودة الخدمات المقدمة في المرافق العامة من خلال التركيز على إدارة المخاطر المرتبطة بالأصول. ويستند الإطار إلى تقييم المخاطر التي قد تؤثر على أداء الأصول ويساعد في تحديد أولويات الصيانة بشكل أكثر فعالية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(العتيبي، 2023)</w:t>
      </w:r>
    </w:p>
    <w:p w14:paraId="3EA3FE01" w14:textId="33FC389F"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أحد الجوانب الرئيسية لاستخدام إطار الصيانة القائم على المخاطر هو تحسين الكفاءة التشغيلية، فمن خلال التركيز على الأصول الأكثر عرضة للخطر، يمكن للمرافق العامة تخصيص موارد الصيانة بشكل أكثر فعالية، وخفض تكاليف الصيانة، وزيادة موثوقية الخدمات المقدمة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proofErr w:type="gramStart"/>
      <w:r w:rsidR="00397D9C" w:rsidRPr="007C37C2">
        <w:rPr>
          <w:rFonts w:ascii="Sakkal Majalla" w:eastAsia="Calibri" w:hAnsi="Sakkal Majalla" w:cs="Sakkal Majalla"/>
          <w:color w:val="000000" w:themeColor="text1"/>
          <w:kern w:val="2"/>
          <w:sz w:val="28"/>
          <w:szCs w:val="28"/>
          <w:rtl/>
          <w14:ligatures w14:val="standardContextual"/>
        </w:rPr>
        <w:t>عبدالرحمن</w:t>
      </w:r>
      <w:proofErr w:type="gramEnd"/>
      <w:r w:rsidR="00397D9C" w:rsidRPr="007C37C2">
        <w:rPr>
          <w:rFonts w:ascii="Sakkal Majalla" w:eastAsia="Calibri" w:hAnsi="Sakkal Majalla" w:cs="Sakkal Majalla"/>
          <w:color w:val="000000" w:themeColor="text1"/>
          <w:kern w:val="2"/>
          <w:sz w:val="28"/>
          <w:szCs w:val="28"/>
          <w:rtl/>
          <w14:ligatures w14:val="standardContextual"/>
        </w:rPr>
        <w:t>، (2020)</w:t>
      </w:r>
    </w:p>
    <w:p w14:paraId="34543F89" w14:textId="5199C8AD"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بالإضافة إلى ذلك، يساعد الإطار على زيادة السلامة العامة ومن خلال تحديد المخاطر المرتبطة بالأصول، يمكن اتخاذ تدابير وقائية للحد من الحوادث والمخاطر التي قد تؤثر على المستخدمين وهذا يزيد من الثقة في الخدمات العامة</w:t>
      </w:r>
      <w:r w:rsidRPr="007C37C2">
        <w:rPr>
          <w:rFonts w:ascii="Sakkal Majalla" w:eastAsia="Calibri" w:hAnsi="Sakkal Majalla" w:cs="Sakkal Majalla"/>
          <w:color w:val="000000" w:themeColor="text1"/>
          <w:kern w:val="2"/>
          <w:sz w:val="28"/>
          <w:szCs w:val="28"/>
          <w14:ligatures w14:val="standardContextual"/>
        </w:rPr>
        <w:t>.</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(موسى، 2019)</w:t>
      </w:r>
    </w:p>
    <w:p w14:paraId="1F163613" w14:textId="0BF2FC6E" w:rsidR="00AA0644" w:rsidRPr="007C37C2" w:rsidRDefault="00AA0644" w:rsidP="00A5313F">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7C37C2">
        <w:rPr>
          <w:rFonts w:ascii="Sakkal Majalla" w:eastAsia="Calibri" w:hAnsi="Sakkal Majalla" w:cs="Sakkal Majalla"/>
          <w:color w:val="000000" w:themeColor="text1"/>
          <w:kern w:val="2"/>
          <w:sz w:val="28"/>
          <w:szCs w:val="28"/>
          <w:rtl/>
          <w14:ligatures w14:val="standardContextual"/>
        </w:rPr>
        <w:t>إن تحسين جودة الخدمة يرتبط أيضًا بشكل مباشر برضا المستخدم. فعندما يتم استخدام إطار الصيانة القائم على المخاطر بشكل فعال، يتم تقليل وقت التوقف والأعطال، مما يؤدي إلى تجربة أفضل للمستخدم. وهذا يمكن أن يساعد في تحسين الصورة العامة للمرافق العامة وزيادة دعم المجتمع لها.</w:t>
      </w:r>
      <w:r w:rsidR="00397D9C" w:rsidRPr="007C37C2">
        <w:rPr>
          <w:rFonts w:ascii="Sakkal Majalla" w:hAnsi="Sakkal Majalla" w:cs="Sakkal Majalla"/>
          <w:color w:val="000000" w:themeColor="text1"/>
          <w:sz w:val="28"/>
          <w:szCs w:val="28"/>
          <w:rtl/>
        </w:rPr>
        <w:t xml:space="preserve"> </w:t>
      </w:r>
      <w:r w:rsidR="00397D9C" w:rsidRPr="007C37C2">
        <w:rPr>
          <w:rFonts w:ascii="Sakkal Majalla" w:eastAsia="Calibri" w:hAnsi="Sakkal Majalla" w:cs="Sakkal Majalla"/>
          <w:color w:val="000000" w:themeColor="text1"/>
          <w:kern w:val="2"/>
          <w:sz w:val="28"/>
          <w:szCs w:val="28"/>
          <w:rtl/>
          <w14:ligatures w14:val="standardContextual"/>
        </w:rPr>
        <w:t>(هاني، 2023)</w:t>
      </w:r>
    </w:p>
    <w:p w14:paraId="52D31FC6" w14:textId="77777777" w:rsidR="00974273" w:rsidRPr="000922EB" w:rsidRDefault="00974273" w:rsidP="00974273">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16"/>
          <w:szCs w:val="16"/>
          <w:rtl/>
          <w:lang w:bidi="ar-EG"/>
          <w14:ligatures w14:val="standardContextual"/>
        </w:rPr>
      </w:pPr>
    </w:p>
    <w:p w14:paraId="0876C879" w14:textId="77777777" w:rsidR="00974273" w:rsidRPr="000922EB" w:rsidRDefault="00974273" w:rsidP="00974273">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16"/>
          <w:szCs w:val="16"/>
          <w:rtl/>
          <w:lang w:bidi="ar-EG"/>
          <w14:ligatures w14:val="standardContextual"/>
        </w:rPr>
      </w:pPr>
    </w:p>
    <w:p w14:paraId="609592BC" w14:textId="77777777" w:rsidR="00974273" w:rsidRPr="000922EB" w:rsidRDefault="00974273" w:rsidP="00974273">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16"/>
          <w:szCs w:val="16"/>
          <w:rtl/>
          <w:lang w:bidi="ar-EG"/>
          <w14:ligatures w14:val="standardContextual"/>
        </w:rPr>
        <w:sectPr w:rsidR="00974273" w:rsidRPr="000922EB" w:rsidSect="00747BA0">
          <w:footerReference w:type="default" r:id="rId10"/>
          <w:pgSz w:w="11906" w:h="16838" w:code="9"/>
          <w:pgMar w:top="1440" w:right="1985" w:bottom="1440" w:left="1418" w:header="720" w:footer="720" w:gutter="567"/>
          <w:pgNumType w:start="1"/>
          <w:cols w:space="720"/>
          <w:bidi/>
          <w:rtlGutter/>
          <w:docGrid w:linePitch="360"/>
        </w:sectPr>
      </w:pPr>
    </w:p>
    <w:p w14:paraId="39C14E7A" w14:textId="77777777" w:rsidR="00105C6D" w:rsidRPr="007C37C2" w:rsidRDefault="00105C6D" w:rsidP="00747BA0">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7C37C2">
        <w:rPr>
          <w:rFonts w:ascii="Sakkal Majalla" w:eastAsia="Calibri" w:hAnsi="Sakkal Majalla" w:cs="Sakkal Majalla"/>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44B04FFF" wp14:editId="298AD02F">
            <wp:simplePos x="0" y="0"/>
            <wp:positionH relativeFrom="margin">
              <wp:posOffset>3020060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C37C2">
        <w:rPr>
          <w:rFonts w:ascii="Sakkal Majalla" w:eastAsia="Calibri" w:hAnsi="Sakkal Majalla" w:cs="Sakkal Majalla"/>
          <w:b/>
          <w:bCs/>
          <w:color w:val="000000" w:themeColor="text1"/>
          <w:sz w:val="32"/>
          <w:szCs w:val="32"/>
          <w:lang w:bidi="ar-EG"/>
        </w:rPr>
        <w:t>Mid-Ocean University</w:t>
      </w:r>
    </w:p>
    <w:p w14:paraId="47EC7DEE" w14:textId="77777777" w:rsidR="00105C6D" w:rsidRPr="007C37C2" w:rsidRDefault="00105C6D" w:rsidP="00747BA0">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7C37C2">
        <w:rPr>
          <w:rFonts w:ascii="Sakkal Majalla" w:eastAsia="Calibri" w:hAnsi="Sakkal Majalla" w:cs="Sakkal Majalla"/>
          <w:b/>
          <w:bCs/>
          <w:color w:val="000000" w:themeColor="text1"/>
          <w:sz w:val="32"/>
          <w:szCs w:val="32"/>
          <w:lang w:bidi="ar-EG"/>
        </w:rPr>
        <w:t>College of Management</w:t>
      </w:r>
    </w:p>
    <w:p w14:paraId="56A7E49B" w14:textId="77777777" w:rsidR="00105C6D" w:rsidRPr="007C37C2" w:rsidRDefault="00105C6D" w:rsidP="00747BA0">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7C37C2">
        <w:rPr>
          <w:rFonts w:ascii="Sakkal Majalla" w:eastAsia="Calibri" w:hAnsi="Sakkal Majalla" w:cs="Sakkal Majalla"/>
          <w:b/>
          <w:bCs/>
          <w:color w:val="000000" w:themeColor="text1"/>
          <w:sz w:val="32"/>
          <w:szCs w:val="32"/>
          <w:lang w:bidi="ar-EG"/>
        </w:rPr>
        <w:t xml:space="preserve">Department of risk </w:t>
      </w:r>
      <w:proofErr w:type="spellStart"/>
      <w:r w:rsidRPr="007C37C2">
        <w:rPr>
          <w:rFonts w:ascii="Sakkal Majalla" w:eastAsia="Calibri" w:hAnsi="Sakkal Majalla" w:cs="Sakkal Majalla"/>
          <w:b/>
          <w:bCs/>
          <w:color w:val="000000" w:themeColor="text1"/>
          <w:sz w:val="32"/>
          <w:szCs w:val="32"/>
          <w:lang w:bidi="ar-EG"/>
        </w:rPr>
        <w:t>mangement</w:t>
      </w:r>
      <w:proofErr w:type="spellEnd"/>
    </w:p>
    <w:p w14:paraId="6F6ABC03" w14:textId="77777777" w:rsidR="00105C6D" w:rsidRPr="007C37C2" w:rsidRDefault="00105C6D" w:rsidP="00974273">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28"/>
          <w:szCs w:val="28"/>
          <w:lang w:bidi="ar-EG"/>
        </w:rPr>
      </w:pPr>
    </w:p>
    <w:p w14:paraId="6CBBAE95" w14:textId="69256B7A" w:rsidR="00105C6D" w:rsidRPr="007C37C2" w:rsidRDefault="00E723EA" w:rsidP="0097427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40"/>
          <w:szCs w:val="40"/>
          <w:lang w:bidi="ar-EG"/>
        </w:rPr>
      </w:pPr>
      <w:r w:rsidRPr="007C37C2">
        <w:rPr>
          <w:rFonts w:ascii="Sakkal Majalla" w:eastAsia="Calibri" w:hAnsi="Sakkal Majalla" w:cs="Sakkal Majalla"/>
          <w:b/>
          <w:bCs/>
          <w:color w:val="000000" w:themeColor="text1"/>
          <w:sz w:val="40"/>
          <w:szCs w:val="40"/>
          <w:lang w:bidi="ar-EG"/>
        </w:rPr>
        <w:t>The Use of Risk-Based Maintenance Framework and Its Impact on Service Quality in Public Facilities: An Applied Study on Government Projects in Riyadh</w:t>
      </w:r>
    </w:p>
    <w:p w14:paraId="772585D5" w14:textId="77777777" w:rsidR="00105C6D" w:rsidRPr="007C37C2" w:rsidRDefault="00105C6D" w:rsidP="0097427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7C37C2">
        <w:rPr>
          <w:rFonts w:ascii="Sakkal Majalla" w:eastAsia="Calibri" w:hAnsi="Sakkal Majalla" w:cs="Sakkal Majalla"/>
          <w:b/>
          <w:bCs/>
          <w:color w:val="000000" w:themeColor="text1"/>
          <w:sz w:val="36"/>
          <w:szCs w:val="36"/>
          <w:lang w:bidi="ar-EG"/>
        </w:rPr>
        <w:t>Preparation</w:t>
      </w:r>
      <w:r w:rsidRPr="007C37C2">
        <w:rPr>
          <w:rFonts w:ascii="Sakkal Majalla" w:eastAsia="Calibri" w:hAnsi="Sakkal Majalla" w:cs="Sakkal Majalla"/>
          <w:b/>
          <w:bCs/>
          <w:color w:val="000000" w:themeColor="text1"/>
          <w:sz w:val="36"/>
          <w:szCs w:val="36"/>
          <w:rtl/>
          <w:lang w:bidi="ar-EG"/>
        </w:rPr>
        <w:t>:</w:t>
      </w:r>
    </w:p>
    <w:p w14:paraId="734A76CA" w14:textId="77777777" w:rsidR="0038180C" w:rsidRPr="005F499A" w:rsidRDefault="0038180C" w:rsidP="0038180C">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5F499A">
        <w:rPr>
          <w:rFonts w:ascii="Sakkal Majalla" w:eastAsia="Calibri" w:hAnsi="Sakkal Majalla" w:cs="Sakkal Majalla"/>
          <w:color w:val="000000" w:themeColor="text1"/>
          <w:sz w:val="36"/>
          <w:szCs w:val="36"/>
          <w:lang w:bidi="ar-EG"/>
        </w:rPr>
        <w:t>SULAIMAN MOHAMMED AL JEBREEN</w:t>
      </w:r>
    </w:p>
    <w:p w14:paraId="0ABC1940" w14:textId="77777777" w:rsidR="0038180C" w:rsidRPr="005F499A" w:rsidRDefault="0038180C" w:rsidP="0038180C">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5F499A">
        <w:rPr>
          <w:rFonts w:ascii="Sakkal Majalla" w:eastAsia="Calibri" w:hAnsi="Sakkal Majalla" w:cs="Sakkal Majalla"/>
          <w:color w:val="000000" w:themeColor="text1"/>
          <w:sz w:val="36"/>
          <w:szCs w:val="36"/>
          <w:lang w:bidi="ar-EG"/>
        </w:rPr>
        <w:t>242001287</w:t>
      </w:r>
    </w:p>
    <w:p w14:paraId="51A590EA" w14:textId="77777777" w:rsidR="00105C6D" w:rsidRPr="007C37C2" w:rsidRDefault="00105C6D" w:rsidP="00974273">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7C37C2">
        <w:rPr>
          <w:rFonts w:ascii="Sakkal Majalla" w:eastAsia="Calibri" w:hAnsi="Sakkal Majalla" w:cs="Sakkal Majalla"/>
          <w:b/>
          <w:bCs/>
          <w:color w:val="000000" w:themeColor="text1"/>
          <w:sz w:val="36"/>
          <w:szCs w:val="36"/>
          <w:lang w:bidi="ar-EG"/>
        </w:rPr>
        <w:t>Supervision:</w:t>
      </w:r>
    </w:p>
    <w:p w14:paraId="14C3167E" w14:textId="77777777" w:rsidR="00EC5E76" w:rsidRPr="0038180C" w:rsidRDefault="00EC5E76" w:rsidP="00EC5E76">
      <w:pPr>
        <w:tabs>
          <w:tab w:val="left" w:pos="7600"/>
        </w:tabs>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lang w:bidi="ar-EG"/>
        </w:rPr>
      </w:pPr>
      <w:r w:rsidRPr="0038180C">
        <w:rPr>
          <w:rFonts w:ascii="Sakkal Majalla" w:eastAsia="Calibri" w:hAnsi="Sakkal Majalla" w:cs="Sakkal Majalla"/>
          <w:color w:val="000000" w:themeColor="text1"/>
          <w:sz w:val="36"/>
          <w:szCs w:val="36"/>
          <w:lang w:bidi="ar-EG"/>
        </w:rPr>
        <w:t xml:space="preserve">Dr. Al </w:t>
      </w:r>
      <w:proofErr w:type="spellStart"/>
      <w:r w:rsidRPr="0038180C">
        <w:rPr>
          <w:rFonts w:ascii="Sakkal Majalla" w:eastAsia="Calibri" w:hAnsi="Sakkal Majalla" w:cs="Sakkal Majalla"/>
          <w:color w:val="000000" w:themeColor="text1"/>
          <w:sz w:val="36"/>
          <w:szCs w:val="36"/>
          <w:lang w:bidi="ar-EG"/>
        </w:rPr>
        <w:t>faisal</w:t>
      </w:r>
      <w:proofErr w:type="spellEnd"/>
      <w:r w:rsidRPr="0038180C">
        <w:rPr>
          <w:rFonts w:ascii="Sakkal Majalla" w:eastAsia="Calibri" w:hAnsi="Sakkal Majalla" w:cs="Sakkal Majalla"/>
          <w:color w:val="000000" w:themeColor="text1"/>
          <w:sz w:val="36"/>
          <w:szCs w:val="36"/>
          <w:lang w:bidi="ar-EG"/>
        </w:rPr>
        <w:t xml:space="preserve"> </w:t>
      </w:r>
      <w:proofErr w:type="spellStart"/>
      <w:r w:rsidRPr="0038180C">
        <w:rPr>
          <w:rFonts w:ascii="Sakkal Majalla" w:eastAsia="Calibri" w:hAnsi="Sakkal Majalla" w:cs="Sakkal Majalla"/>
          <w:color w:val="000000" w:themeColor="text1"/>
          <w:sz w:val="36"/>
          <w:szCs w:val="36"/>
          <w:lang w:bidi="ar-EG"/>
        </w:rPr>
        <w:t>Abdelhameed</w:t>
      </w:r>
      <w:proofErr w:type="spellEnd"/>
      <w:r w:rsidRPr="0038180C">
        <w:rPr>
          <w:rFonts w:ascii="Sakkal Majalla" w:eastAsia="Calibri" w:hAnsi="Sakkal Majalla" w:cs="Sakkal Majalla"/>
          <w:color w:val="000000" w:themeColor="text1"/>
          <w:sz w:val="36"/>
          <w:szCs w:val="36"/>
          <w:lang w:bidi="ar-EG"/>
        </w:rPr>
        <w:t xml:space="preserve"> Mohamed</w:t>
      </w:r>
    </w:p>
    <w:p w14:paraId="72857F08" w14:textId="77777777" w:rsidR="00EC5E76" w:rsidRPr="0038180C" w:rsidRDefault="00EC5E76" w:rsidP="00EC5E76">
      <w:pPr>
        <w:tabs>
          <w:tab w:val="left" w:pos="7600"/>
        </w:tabs>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38180C">
        <w:rPr>
          <w:rFonts w:ascii="Sakkal Majalla" w:eastAsia="Calibri" w:hAnsi="Sakkal Majalla" w:cs="Sakkal Majalla"/>
          <w:color w:val="000000" w:themeColor="text1"/>
          <w:sz w:val="36"/>
          <w:szCs w:val="36"/>
          <w:lang w:bidi="ar-EG"/>
        </w:rPr>
        <w:t xml:space="preserve">Dr. Fayez Ali </w:t>
      </w:r>
      <w:proofErr w:type="spellStart"/>
      <w:r w:rsidRPr="0038180C">
        <w:rPr>
          <w:rFonts w:ascii="Sakkal Majalla" w:eastAsia="Calibri" w:hAnsi="Sakkal Majalla" w:cs="Sakkal Majalla"/>
          <w:color w:val="000000" w:themeColor="text1"/>
          <w:sz w:val="36"/>
          <w:szCs w:val="36"/>
          <w:lang w:bidi="ar-EG"/>
        </w:rPr>
        <w:t>Jrad</w:t>
      </w:r>
      <w:proofErr w:type="spellEnd"/>
    </w:p>
    <w:p w14:paraId="7AEFCD6D" w14:textId="72F23689" w:rsidR="00E47BA7" w:rsidRPr="007C37C2" w:rsidRDefault="00974273" w:rsidP="00EC5E76">
      <w:pPr>
        <w:tabs>
          <w:tab w:val="left" w:pos="7600"/>
        </w:tabs>
        <w:bidi w:val="0"/>
        <w:spacing w:before="100" w:beforeAutospacing="1" w:after="100" w:afterAutospacing="1" w:line="360" w:lineRule="auto"/>
        <w:ind w:firstLine="0"/>
        <w:jc w:val="center"/>
        <w:rPr>
          <w:rFonts w:ascii="Sakkal Majalla" w:hAnsi="Sakkal Majalla" w:cs="Sakkal Majalla"/>
          <w:color w:val="000000" w:themeColor="text1"/>
          <w:sz w:val="36"/>
          <w:szCs w:val="36"/>
        </w:rPr>
      </w:pPr>
      <w:r w:rsidRPr="007C37C2">
        <w:rPr>
          <w:rFonts w:ascii="Sakkal Majalla" w:eastAsia="Calibri" w:hAnsi="Sakkal Majalla" w:cs="Sakkal Majalla"/>
          <w:b/>
          <w:bCs/>
          <w:color w:val="000000" w:themeColor="text1"/>
          <w:sz w:val="36"/>
          <w:szCs w:val="36"/>
          <w:lang w:bidi="ar-EG"/>
        </w:rPr>
        <w:t>1446 – 2025</w:t>
      </w:r>
    </w:p>
    <w:sectPr w:rsidR="00E47BA7" w:rsidRPr="007C37C2" w:rsidSect="00747BA0">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CD8C1" w14:textId="77777777" w:rsidR="00804744" w:rsidRDefault="00804744" w:rsidP="001A59C9">
      <w:pPr>
        <w:spacing w:after="0" w:line="240" w:lineRule="auto"/>
      </w:pPr>
      <w:r>
        <w:separator/>
      </w:r>
    </w:p>
  </w:endnote>
  <w:endnote w:type="continuationSeparator" w:id="0">
    <w:p w14:paraId="281D342E" w14:textId="77777777" w:rsidR="00804744" w:rsidRDefault="00804744" w:rsidP="001A5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F432" w14:textId="385A9ACE" w:rsidR="00A17944" w:rsidRDefault="00A17944" w:rsidP="00747BA0">
    <w:pPr>
      <w:pStyle w:val="a6"/>
      <w:ind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8831929"/>
      <w:docPartObj>
        <w:docPartGallery w:val="Page Numbers (Bottom of Page)"/>
        <w:docPartUnique/>
      </w:docPartObj>
    </w:sdtPr>
    <w:sdtContent>
      <w:p w14:paraId="6A07877F" w14:textId="77777777" w:rsidR="00A17944" w:rsidRDefault="00A17944" w:rsidP="00747BA0">
        <w:pPr>
          <w:pStyle w:val="a6"/>
          <w:ind w:hanging="2"/>
        </w:pPr>
        <w:r>
          <w:rPr>
            <w:noProof/>
          </w:rPr>
          <mc:AlternateContent>
            <mc:Choice Requires="wps">
              <w:drawing>
                <wp:anchor distT="0" distB="0" distL="114300" distR="114300" simplePos="0" relativeHeight="251663360" behindDoc="0" locked="0" layoutInCell="0" allowOverlap="1" wp14:anchorId="3DE60388" wp14:editId="3C223D91">
                  <wp:simplePos x="0" y="0"/>
                  <wp:positionH relativeFrom="page">
                    <wp:align>center</wp:align>
                  </wp:positionH>
                  <wp:positionV relativeFrom="bottomMargin">
                    <wp:posOffset>181610</wp:posOffset>
                  </wp:positionV>
                  <wp:extent cx="558800" cy="373380"/>
                  <wp:effectExtent l="0" t="0" r="12700" b="26670"/>
                  <wp:wrapNone/>
                  <wp:docPr id="5"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373380"/>
                          </a:xfrm>
                          <a:prstGeom prst="foldedCorner">
                            <a:avLst>
                              <a:gd name="adj" fmla="val 34560"/>
                            </a:avLst>
                          </a:prstGeom>
                          <a:solidFill>
                            <a:srgbClr val="FFFFFF"/>
                          </a:solidFill>
                          <a:ln w="3175">
                            <a:solidFill>
                              <a:srgbClr val="808080"/>
                            </a:solidFill>
                            <a:round/>
                            <a:headEnd/>
                            <a:tailEnd/>
                          </a:ln>
                        </wps:spPr>
                        <wps:txbx>
                          <w:txbxContent>
                            <w:p w14:paraId="67A61885" w14:textId="77777777" w:rsidR="00A17944" w:rsidRPr="00747BA0" w:rsidRDefault="00A17944" w:rsidP="00747BA0">
                              <w:pPr>
                                <w:ind w:left="-443" w:right="-426" w:hanging="18"/>
                                <w:jc w:val="center"/>
                                <w:rPr>
                                  <w:rFonts w:ascii="Sakkal Majalla" w:hAnsi="Sakkal Majalla" w:cs="Sakkal Majalla"/>
                                  <w:b/>
                                  <w:bCs/>
                                  <w:sz w:val="24"/>
                                  <w:szCs w:val="24"/>
                                </w:rPr>
                              </w:pPr>
                              <w:r w:rsidRPr="00747BA0">
                                <w:rPr>
                                  <w:rFonts w:ascii="Sakkal Majalla" w:hAnsi="Sakkal Majalla" w:cs="Sakkal Majalla"/>
                                  <w:b/>
                                  <w:bCs/>
                                  <w:sz w:val="24"/>
                                  <w:szCs w:val="24"/>
                                </w:rPr>
                                <w:fldChar w:fldCharType="begin"/>
                              </w:r>
                              <w:r w:rsidRPr="00747BA0">
                                <w:rPr>
                                  <w:rFonts w:ascii="Sakkal Majalla" w:hAnsi="Sakkal Majalla" w:cs="Sakkal Majalla"/>
                                  <w:b/>
                                  <w:bCs/>
                                  <w:sz w:val="24"/>
                                  <w:szCs w:val="24"/>
                                </w:rPr>
                                <w:instrText xml:space="preserve"> PAGE    \* MERGEFORMAT </w:instrText>
                              </w:r>
                              <w:r w:rsidRPr="00747BA0">
                                <w:rPr>
                                  <w:rFonts w:ascii="Sakkal Majalla" w:hAnsi="Sakkal Majalla" w:cs="Sakkal Majalla"/>
                                  <w:b/>
                                  <w:bCs/>
                                  <w:sz w:val="24"/>
                                  <w:szCs w:val="24"/>
                                </w:rPr>
                                <w:fldChar w:fldCharType="separate"/>
                              </w:r>
                              <w:r w:rsidR="002914E5">
                                <w:rPr>
                                  <w:rFonts w:ascii="Sakkal Majalla" w:hAnsi="Sakkal Majalla" w:cs="Sakkal Majalla"/>
                                  <w:b/>
                                  <w:bCs/>
                                  <w:noProof/>
                                  <w:sz w:val="24"/>
                                  <w:szCs w:val="24"/>
                                  <w:rtl/>
                                </w:rPr>
                                <w:t>1</w:t>
                              </w:r>
                              <w:r w:rsidRPr="00747BA0">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6038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5" o:spid="_x0000_s1027" type="#_x0000_t65" style="position:absolute;left:0;text-align:left;margin-left:0;margin-top:14.3pt;width:44pt;height:29.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" o:allowincell="f" adj="14135" strokecolor="gray" strokeweight=".25pt">
                  <v:textbox>
                    <w:txbxContent>
                      <w:p w14:paraId="67A61885" w14:textId="77777777" w:rsidR="00A17944" w:rsidRPr="00747BA0" w:rsidRDefault="00A17944" w:rsidP="00747BA0">
                        <w:pPr>
                          <w:ind w:left="-443" w:right="-426" w:hanging="18"/>
                          <w:jc w:val="center"/>
                          <w:rPr>
                            <w:rFonts w:ascii="Sakkal Majalla" w:hAnsi="Sakkal Majalla" w:cs="Sakkal Majalla"/>
                            <w:b/>
                            <w:bCs/>
                            <w:sz w:val="24"/>
                            <w:szCs w:val="24"/>
                          </w:rPr>
                        </w:pPr>
                        <w:r w:rsidRPr="00747BA0">
                          <w:rPr>
                            <w:rFonts w:ascii="Sakkal Majalla" w:hAnsi="Sakkal Majalla" w:cs="Sakkal Majalla"/>
                            <w:b/>
                            <w:bCs/>
                            <w:sz w:val="24"/>
                            <w:szCs w:val="24"/>
                          </w:rPr>
                          <w:fldChar w:fldCharType="begin"/>
                        </w:r>
                        <w:r w:rsidRPr="00747BA0">
                          <w:rPr>
                            <w:rFonts w:ascii="Sakkal Majalla" w:hAnsi="Sakkal Majalla" w:cs="Sakkal Majalla"/>
                            <w:b/>
                            <w:bCs/>
                            <w:sz w:val="24"/>
                            <w:szCs w:val="24"/>
                          </w:rPr>
                          <w:instrText xml:space="preserve"> PAGE    \* MERGEFORMAT </w:instrText>
                        </w:r>
                        <w:r w:rsidRPr="00747BA0">
                          <w:rPr>
                            <w:rFonts w:ascii="Sakkal Majalla" w:hAnsi="Sakkal Majalla" w:cs="Sakkal Majalla"/>
                            <w:b/>
                            <w:bCs/>
                            <w:sz w:val="24"/>
                            <w:szCs w:val="24"/>
                          </w:rPr>
                          <w:fldChar w:fldCharType="separate"/>
                        </w:r>
                        <w:r w:rsidR="002914E5">
                          <w:rPr>
                            <w:rFonts w:ascii="Sakkal Majalla" w:hAnsi="Sakkal Majalla" w:cs="Sakkal Majalla"/>
                            <w:b/>
                            <w:bCs/>
                            <w:noProof/>
                            <w:sz w:val="24"/>
                            <w:szCs w:val="24"/>
                            <w:rtl/>
                          </w:rPr>
                          <w:t>1</w:t>
                        </w:r>
                        <w:r w:rsidRPr="00747BA0">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158F0" w14:textId="2209476E" w:rsidR="00974273" w:rsidRDefault="00974273" w:rsidP="00747BA0">
    <w:pPr>
      <w:pStyle w:val="a6"/>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F3F1" w14:textId="77777777" w:rsidR="00804744" w:rsidRDefault="00804744" w:rsidP="001A59C9">
      <w:pPr>
        <w:spacing w:after="0" w:line="240" w:lineRule="auto"/>
      </w:pPr>
      <w:r>
        <w:separator/>
      </w:r>
    </w:p>
  </w:footnote>
  <w:footnote w:type="continuationSeparator" w:id="0">
    <w:p w14:paraId="394D51FD" w14:textId="77777777" w:rsidR="00804744" w:rsidRDefault="00804744" w:rsidP="001A59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CAC84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715144241" o:spid="_x0000_i1025" type="#_x0000_t75" style="width:14.4pt;height:14.4pt;visibility:visible;mso-wrap-style:square">
            <v:imagedata r:id="rId1" o:title=""/>
          </v:shape>
        </w:pict>
      </mc:Choice>
      <mc:Fallback>
        <w:drawing>
          <wp:inline distT="0" distB="0" distL="0" distR="0" wp14:anchorId="63E0375E" wp14:editId="2BB8F6FA">
            <wp:extent cx="182880" cy="182880"/>
            <wp:effectExtent l="0" t="0" r="0" b="0"/>
            <wp:docPr id="1715144241" name="صورة 171514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mc:Fallback>
    </mc:AlternateContent>
  </w:numPicBullet>
  <w:abstractNum w:abstractNumId="0" w15:restartNumberingAfterBreak="0">
    <w:nsid w:val="012A5FA7"/>
    <w:multiLevelType w:val="hybridMultilevel"/>
    <w:tmpl w:val="AE5EB95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F4359"/>
    <w:multiLevelType w:val="hybridMultilevel"/>
    <w:tmpl w:val="E4809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74E39"/>
    <w:multiLevelType w:val="hybridMultilevel"/>
    <w:tmpl w:val="44189D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D5E0C"/>
    <w:multiLevelType w:val="hybridMultilevel"/>
    <w:tmpl w:val="D152CF2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 w15:restartNumberingAfterBreak="0">
    <w:nsid w:val="06AD3CB8"/>
    <w:multiLevelType w:val="hybridMultilevel"/>
    <w:tmpl w:val="923CA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05EBD"/>
    <w:multiLevelType w:val="multilevel"/>
    <w:tmpl w:val="694E4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B67154"/>
    <w:multiLevelType w:val="hybridMultilevel"/>
    <w:tmpl w:val="CFE297FA"/>
    <w:lvl w:ilvl="0" w:tplc="E9A2AF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0F434B"/>
    <w:multiLevelType w:val="hybridMultilevel"/>
    <w:tmpl w:val="63425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8772E"/>
    <w:multiLevelType w:val="hybridMultilevel"/>
    <w:tmpl w:val="DA14C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05301EC"/>
    <w:multiLevelType w:val="hybridMultilevel"/>
    <w:tmpl w:val="E54C3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2974DCB"/>
    <w:multiLevelType w:val="hybridMultilevel"/>
    <w:tmpl w:val="4A3064C2"/>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69809D9"/>
    <w:multiLevelType w:val="hybridMultilevel"/>
    <w:tmpl w:val="066E10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6F735A5"/>
    <w:multiLevelType w:val="hybridMultilevel"/>
    <w:tmpl w:val="796C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FF7497"/>
    <w:multiLevelType w:val="hybridMultilevel"/>
    <w:tmpl w:val="4DE4A4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AFF6355"/>
    <w:multiLevelType w:val="hybridMultilevel"/>
    <w:tmpl w:val="A66AE17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1E39276F"/>
    <w:multiLevelType w:val="hybridMultilevel"/>
    <w:tmpl w:val="28128E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EE04BD"/>
    <w:multiLevelType w:val="hybridMultilevel"/>
    <w:tmpl w:val="07A8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8D1D68"/>
    <w:multiLevelType w:val="hybridMultilevel"/>
    <w:tmpl w:val="BA721E6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185E50"/>
    <w:multiLevelType w:val="hybridMultilevel"/>
    <w:tmpl w:val="B96E47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BBA2AE9"/>
    <w:multiLevelType w:val="hybridMultilevel"/>
    <w:tmpl w:val="B73640E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2C1A1874"/>
    <w:multiLevelType w:val="hybridMultilevel"/>
    <w:tmpl w:val="FDAC6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23" w15:restartNumberingAfterBreak="0">
    <w:nsid w:val="2F68780B"/>
    <w:multiLevelType w:val="multilevel"/>
    <w:tmpl w:val="14CC3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59131D"/>
    <w:multiLevelType w:val="hybridMultilevel"/>
    <w:tmpl w:val="E0FEF1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0946A55"/>
    <w:multiLevelType w:val="hybridMultilevel"/>
    <w:tmpl w:val="0F2202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32D7387"/>
    <w:multiLevelType w:val="hybridMultilevel"/>
    <w:tmpl w:val="AA422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921A7D"/>
    <w:multiLevelType w:val="hybridMultilevel"/>
    <w:tmpl w:val="D206F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3A3D4C"/>
    <w:multiLevelType w:val="hybridMultilevel"/>
    <w:tmpl w:val="77A213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B5236C"/>
    <w:multiLevelType w:val="hybridMultilevel"/>
    <w:tmpl w:val="2FFC4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A2479F"/>
    <w:multiLevelType w:val="hybridMultilevel"/>
    <w:tmpl w:val="E8E67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FA5F81"/>
    <w:multiLevelType w:val="multilevel"/>
    <w:tmpl w:val="9A1234DE"/>
    <w:lvl w:ilvl="0">
      <w:start w:val="1"/>
      <w:numFmt w:val="decimal"/>
      <w:lvlText w:val="%1."/>
      <w:lvlJc w:val="left"/>
      <w:pPr>
        <w:tabs>
          <w:tab w:val="num" w:pos="720"/>
        </w:tabs>
        <w:ind w:left="720" w:hanging="360"/>
      </w:pPr>
    </w:lvl>
    <w:lvl w:ilvl="1">
      <w:start w:val="1"/>
      <w:numFmt w:val="decimal"/>
      <w:lvlText w:val="%2-"/>
      <w:lvlJc w:val="left"/>
      <w:pPr>
        <w:ind w:left="1470" w:hanging="39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D1052D"/>
    <w:multiLevelType w:val="hybridMultilevel"/>
    <w:tmpl w:val="9AB4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893DD4"/>
    <w:multiLevelType w:val="hybridMultilevel"/>
    <w:tmpl w:val="3C0042C6"/>
    <w:lvl w:ilvl="0" w:tplc="CE1CB278">
      <w:start w:val="1"/>
      <w:numFmt w:val="decimal"/>
      <w:lvlText w:val="%1-"/>
      <w:lvlJc w:val="left"/>
      <w:pPr>
        <w:ind w:left="720" w:hanging="360"/>
      </w:pPr>
      <w:rPr>
        <w:rFonts w:eastAsia="+mn-e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613817"/>
    <w:multiLevelType w:val="hybridMultilevel"/>
    <w:tmpl w:val="0D5E4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6842D6"/>
    <w:multiLevelType w:val="multilevel"/>
    <w:tmpl w:val="77488C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4A5A43"/>
    <w:multiLevelType w:val="hybridMultilevel"/>
    <w:tmpl w:val="D22A55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BD1B7B"/>
    <w:multiLevelType w:val="hybridMultilevel"/>
    <w:tmpl w:val="9D38D7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3E22572"/>
    <w:multiLevelType w:val="hybridMultilevel"/>
    <w:tmpl w:val="6BEE1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642C05"/>
    <w:multiLevelType w:val="hybridMultilevel"/>
    <w:tmpl w:val="E128817E"/>
    <w:lvl w:ilvl="0" w:tplc="592EBCD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97690A"/>
    <w:multiLevelType w:val="hybridMultilevel"/>
    <w:tmpl w:val="E5BAC7FE"/>
    <w:lvl w:ilvl="0" w:tplc="E7B2196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711BAD"/>
    <w:multiLevelType w:val="multilevel"/>
    <w:tmpl w:val="08482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AB3020"/>
    <w:multiLevelType w:val="hybridMultilevel"/>
    <w:tmpl w:val="1204746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7E2A7743"/>
    <w:multiLevelType w:val="hybridMultilevel"/>
    <w:tmpl w:val="9342D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2391161">
    <w:abstractNumId w:val="42"/>
  </w:num>
  <w:num w:numId="2" w16cid:durableId="1045836637">
    <w:abstractNumId w:val="31"/>
  </w:num>
  <w:num w:numId="3" w16cid:durableId="1775201350">
    <w:abstractNumId w:val="23"/>
  </w:num>
  <w:num w:numId="4" w16cid:durableId="735905724">
    <w:abstractNumId w:val="5"/>
  </w:num>
  <w:num w:numId="5" w16cid:durableId="1667705754">
    <w:abstractNumId w:val="35"/>
  </w:num>
  <w:num w:numId="6" w16cid:durableId="1048338553">
    <w:abstractNumId w:val="38"/>
  </w:num>
  <w:num w:numId="7" w16cid:durableId="852497599">
    <w:abstractNumId w:val="30"/>
  </w:num>
  <w:num w:numId="8" w16cid:durableId="1002270597">
    <w:abstractNumId w:val="29"/>
  </w:num>
  <w:num w:numId="9" w16cid:durableId="1424910873">
    <w:abstractNumId w:val="26"/>
  </w:num>
  <w:num w:numId="10" w16cid:durableId="1113012065">
    <w:abstractNumId w:val="21"/>
  </w:num>
  <w:num w:numId="11" w16cid:durableId="154807062">
    <w:abstractNumId w:val="6"/>
  </w:num>
  <w:num w:numId="12" w16cid:durableId="1740708502">
    <w:abstractNumId w:val="24"/>
  </w:num>
  <w:num w:numId="13" w16cid:durableId="1553038739">
    <w:abstractNumId w:val="13"/>
  </w:num>
  <w:num w:numId="14" w16cid:durableId="1783838614">
    <w:abstractNumId w:val="8"/>
  </w:num>
  <w:num w:numId="15" w16cid:durableId="1609846019">
    <w:abstractNumId w:val="9"/>
  </w:num>
  <w:num w:numId="16" w16cid:durableId="329795181">
    <w:abstractNumId w:val="25"/>
  </w:num>
  <w:num w:numId="17" w16cid:durableId="776409605">
    <w:abstractNumId w:val="11"/>
  </w:num>
  <w:num w:numId="18" w16cid:durableId="1716275745">
    <w:abstractNumId w:val="1"/>
  </w:num>
  <w:num w:numId="19" w16cid:durableId="66197056">
    <w:abstractNumId w:val="34"/>
  </w:num>
  <w:num w:numId="20" w16cid:durableId="785853860">
    <w:abstractNumId w:val="16"/>
  </w:num>
  <w:num w:numId="21" w16cid:durableId="2126849367">
    <w:abstractNumId w:val="7"/>
  </w:num>
  <w:num w:numId="22" w16cid:durableId="1484589195">
    <w:abstractNumId w:val="39"/>
  </w:num>
  <w:num w:numId="23" w16cid:durableId="818034690">
    <w:abstractNumId w:val="32"/>
  </w:num>
  <w:num w:numId="24" w16cid:durableId="312834193">
    <w:abstractNumId w:val="40"/>
  </w:num>
  <w:num w:numId="25" w16cid:durableId="173343459">
    <w:abstractNumId w:val="19"/>
  </w:num>
  <w:num w:numId="26" w16cid:durableId="813839589">
    <w:abstractNumId w:val="43"/>
  </w:num>
  <w:num w:numId="27" w16cid:durableId="463739654">
    <w:abstractNumId w:val="12"/>
  </w:num>
  <w:num w:numId="28" w16cid:durableId="638732371">
    <w:abstractNumId w:val="17"/>
  </w:num>
  <w:num w:numId="29" w16cid:durableId="908151364">
    <w:abstractNumId w:val="41"/>
  </w:num>
  <w:num w:numId="30" w16cid:durableId="776025504">
    <w:abstractNumId w:val="0"/>
  </w:num>
  <w:num w:numId="31" w16cid:durableId="1694460346">
    <w:abstractNumId w:val="4"/>
  </w:num>
  <w:num w:numId="32" w16cid:durableId="1451171979">
    <w:abstractNumId w:val="44"/>
  </w:num>
  <w:num w:numId="33" w16cid:durableId="1878273724">
    <w:abstractNumId w:val="22"/>
  </w:num>
  <w:num w:numId="34" w16cid:durableId="983704125">
    <w:abstractNumId w:val="33"/>
  </w:num>
  <w:num w:numId="35" w16cid:durableId="501046688">
    <w:abstractNumId w:val="36"/>
  </w:num>
  <w:num w:numId="36" w16cid:durableId="1272476999">
    <w:abstractNumId w:val="10"/>
  </w:num>
  <w:num w:numId="37" w16cid:durableId="1424573311">
    <w:abstractNumId w:val="2"/>
  </w:num>
  <w:num w:numId="38" w16cid:durableId="581305474">
    <w:abstractNumId w:val="27"/>
  </w:num>
  <w:num w:numId="39" w16cid:durableId="1035540480">
    <w:abstractNumId w:val="14"/>
  </w:num>
  <w:num w:numId="40" w16cid:durableId="819881573">
    <w:abstractNumId w:val="20"/>
  </w:num>
  <w:num w:numId="41" w16cid:durableId="1300381219">
    <w:abstractNumId w:val="37"/>
  </w:num>
  <w:num w:numId="42" w16cid:durableId="378088004">
    <w:abstractNumId w:val="15"/>
  </w:num>
  <w:num w:numId="43" w16cid:durableId="1366635003">
    <w:abstractNumId w:val="28"/>
  </w:num>
  <w:num w:numId="44" w16cid:durableId="1325933128">
    <w:abstractNumId w:val="18"/>
  </w:num>
  <w:num w:numId="45" w16cid:durableId="915941260">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BA7"/>
    <w:rsid w:val="00006597"/>
    <w:rsid w:val="000851FA"/>
    <w:rsid w:val="00090246"/>
    <w:rsid w:val="000922EB"/>
    <w:rsid w:val="000A3372"/>
    <w:rsid w:val="000A60C4"/>
    <w:rsid w:val="000C0D81"/>
    <w:rsid w:val="00105C6D"/>
    <w:rsid w:val="00115159"/>
    <w:rsid w:val="0014554A"/>
    <w:rsid w:val="00183771"/>
    <w:rsid w:val="001A59C9"/>
    <w:rsid w:val="002051DB"/>
    <w:rsid w:val="002146E5"/>
    <w:rsid w:val="00215CD6"/>
    <w:rsid w:val="002220A4"/>
    <w:rsid w:val="00232737"/>
    <w:rsid w:val="00242DAA"/>
    <w:rsid w:val="00252147"/>
    <w:rsid w:val="002914E5"/>
    <w:rsid w:val="00295451"/>
    <w:rsid w:val="002965CF"/>
    <w:rsid w:val="002A6168"/>
    <w:rsid w:val="002D17D9"/>
    <w:rsid w:val="003548B9"/>
    <w:rsid w:val="00355746"/>
    <w:rsid w:val="00360653"/>
    <w:rsid w:val="0038180C"/>
    <w:rsid w:val="00397D9C"/>
    <w:rsid w:val="00441424"/>
    <w:rsid w:val="0046364B"/>
    <w:rsid w:val="004E7558"/>
    <w:rsid w:val="00605142"/>
    <w:rsid w:val="0062217F"/>
    <w:rsid w:val="006250D2"/>
    <w:rsid w:val="0065397F"/>
    <w:rsid w:val="00695B41"/>
    <w:rsid w:val="006B4B81"/>
    <w:rsid w:val="006C1455"/>
    <w:rsid w:val="007224B8"/>
    <w:rsid w:val="00726B84"/>
    <w:rsid w:val="00747BA0"/>
    <w:rsid w:val="00784DDE"/>
    <w:rsid w:val="007C37C2"/>
    <w:rsid w:val="007F1EC7"/>
    <w:rsid w:val="00804276"/>
    <w:rsid w:val="00804744"/>
    <w:rsid w:val="0081667D"/>
    <w:rsid w:val="0087123E"/>
    <w:rsid w:val="008E5F6B"/>
    <w:rsid w:val="00912EDA"/>
    <w:rsid w:val="00973399"/>
    <w:rsid w:val="00974273"/>
    <w:rsid w:val="009814CA"/>
    <w:rsid w:val="009E33AC"/>
    <w:rsid w:val="009F4B77"/>
    <w:rsid w:val="00A17944"/>
    <w:rsid w:val="00A5313F"/>
    <w:rsid w:val="00AA0644"/>
    <w:rsid w:val="00AC660A"/>
    <w:rsid w:val="00B01CA5"/>
    <w:rsid w:val="00B07C76"/>
    <w:rsid w:val="00B53D69"/>
    <w:rsid w:val="00BB376F"/>
    <w:rsid w:val="00BD445E"/>
    <w:rsid w:val="00BE306D"/>
    <w:rsid w:val="00C2252E"/>
    <w:rsid w:val="00C72BF9"/>
    <w:rsid w:val="00CB733E"/>
    <w:rsid w:val="00D8295A"/>
    <w:rsid w:val="00DA5127"/>
    <w:rsid w:val="00DC7066"/>
    <w:rsid w:val="00E47BA7"/>
    <w:rsid w:val="00E723EA"/>
    <w:rsid w:val="00E818B5"/>
    <w:rsid w:val="00EC29A7"/>
    <w:rsid w:val="00EC5E76"/>
    <w:rsid w:val="00FF6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2E7EC"/>
  <w15:chartTrackingRefBased/>
  <w15:docId w15:val="{89447F1E-DB90-4FEC-9499-0F5507C1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C76"/>
  </w:style>
  <w:style w:type="paragraph" w:styleId="1">
    <w:name w:val="heading 1"/>
    <w:basedOn w:val="a"/>
    <w:next w:val="a"/>
    <w:link w:val="1Char"/>
    <w:uiPriority w:val="9"/>
    <w:qFormat/>
    <w:rsid w:val="007C37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ind w:firstLine="0"/>
      <w:jc w:val="center"/>
    </w:pPr>
    <w:rPr>
      <w:rFonts w:ascii="Arial" w:eastAsia="Arial" w:hAnsi="Arial" w:cs="Arial"/>
    </w:rPr>
    <w:tblPr/>
    <w:tcPr>
      <w:vAlign w:val="center"/>
    </w:tcPr>
  </w:style>
  <w:style w:type="paragraph" w:styleId="a4">
    <w:name w:val="List Paragraph"/>
    <w:basedOn w:val="a"/>
    <w:uiPriority w:val="34"/>
    <w:qFormat/>
    <w:rsid w:val="004E7558"/>
    <w:pPr>
      <w:ind w:left="720"/>
      <w:contextualSpacing/>
    </w:pPr>
  </w:style>
  <w:style w:type="paragraph" w:styleId="a5">
    <w:name w:val="header"/>
    <w:basedOn w:val="a"/>
    <w:link w:val="Char"/>
    <w:uiPriority w:val="99"/>
    <w:unhideWhenUsed/>
    <w:rsid w:val="001A59C9"/>
    <w:pPr>
      <w:tabs>
        <w:tab w:val="center" w:pos="4513"/>
        <w:tab w:val="right" w:pos="9026"/>
      </w:tabs>
      <w:spacing w:after="0" w:line="240" w:lineRule="auto"/>
    </w:pPr>
  </w:style>
  <w:style w:type="character" w:customStyle="1" w:styleId="Char">
    <w:name w:val="رأس الصفحة Char"/>
    <w:basedOn w:val="a0"/>
    <w:link w:val="a5"/>
    <w:uiPriority w:val="99"/>
    <w:rsid w:val="001A59C9"/>
  </w:style>
  <w:style w:type="paragraph" w:styleId="a6">
    <w:name w:val="footer"/>
    <w:basedOn w:val="a"/>
    <w:link w:val="Char0"/>
    <w:uiPriority w:val="99"/>
    <w:unhideWhenUsed/>
    <w:rsid w:val="001A59C9"/>
    <w:pPr>
      <w:tabs>
        <w:tab w:val="center" w:pos="4513"/>
        <w:tab w:val="right" w:pos="9026"/>
      </w:tabs>
      <w:spacing w:after="0" w:line="240" w:lineRule="auto"/>
    </w:pPr>
  </w:style>
  <w:style w:type="character" w:customStyle="1" w:styleId="Char0">
    <w:name w:val="تذييل الصفحة Char"/>
    <w:basedOn w:val="a0"/>
    <w:link w:val="a6"/>
    <w:uiPriority w:val="99"/>
    <w:rsid w:val="001A59C9"/>
  </w:style>
  <w:style w:type="table" w:customStyle="1" w:styleId="TableGrid1">
    <w:name w:val="Table Grid1"/>
    <w:basedOn w:val="a1"/>
    <w:next w:val="a3"/>
    <w:uiPriority w:val="59"/>
    <w:rsid w:val="00441424"/>
    <w:pPr>
      <w:bidi w:val="0"/>
      <w:spacing w:after="0"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747BA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4">
    <w:name w:val="Grid Table 1 Light Accent 4"/>
    <w:basedOn w:val="a1"/>
    <w:uiPriority w:val="46"/>
    <w:rsid w:val="006B4B8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a7">
    <w:name w:val="footnote text"/>
    <w:basedOn w:val="a"/>
    <w:link w:val="Char1"/>
    <w:uiPriority w:val="99"/>
    <w:semiHidden/>
    <w:unhideWhenUsed/>
    <w:rsid w:val="007C37C2"/>
    <w:pPr>
      <w:spacing w:after="0" w:line="240" w:lineRule="auto"/>
    </w:pPr>
    <w:rPr>
      <w:sz w:val="20"/>
      <w:szCs w:val="20"/>
    </w:rPr>
  </w:style>
  <w:style w:type="character" w:customStyle="1" w:styleId="Char1">
    <w:name w:val="نص حاشية سفلية Char"/>
    <w:basedOn w:val="a0"/>
    <w:link w:val="a7"/>
    <w:uiPriority w:val="99"/>
    <w:semiHidden/>
    <w:rsid w:val="007C37C2"/>
    <w:rPr>
      <w:sz w:val="20"/>
      <w:szCs w:val="20"/>
    </w:rPr>
  </w:style>
  <w:style w:type="character" w:styleId="a8">
    <w:name w:val="footnote reference"/>
    <w:basedOn w:val="a0"/>
    <w:uiPriority w:val="99"/>
    <w:semiHidden/>
    <w:unhideWhenUsed/>
    <w:rsid w:val="007C37C2"/>
    <w:rPr>
      <w:vertAlign w:val="superscript"/>
    </w:rPr>
  </w:style>
  <w:style w:type="character" w:customStyle="1" w:styleId="1Char">
    <w:name w:val="العنوان 1 Char"/>
    <w:basedOn w:val="a0"/>
    <w:link w:val="1"/>
    <w:uiPriority w:val="9"/>
    <w:rsid w:val="007C37C2"/>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7C37C2"/>
    <w:pPr>
      <w:bidi w:val="0"/>
      <w:ind w:firstLine="0"/>
      <w:jc w:val="left"/>
      <w:outlineLvl w:val="9"/>
    </w:pPr>
  </w:style>
  <w:style w:type="paragraph" w:styleId="10">
    <w:name w:val="toc 1"/>
    <w:basedOn w:val="a"/>
    <w:next w:val="a"/>
    <w:autoRedefine/>
    <w:uiPriority w:val="39"/>
    <w:unhideWhenUsed/>
    <w:rsid w:val="007C37C2"/>
    <w:pPr>
      <w:spacing w:after="100"/>
    </w:pPr>
  </w:style>
  <w:style w:type="paragraph" w:styleId="2">
    <w:name w:val="toc 2"/>
    <w:basedOn w:val="a"/>
    <w:next w:val="a"/>
    <w:autoRedefine/>
    <w:uiPriority w:val="39"/>
    <w:unhideWhenUsed/>
    <w:rsid w:val="007C37C2"/>
    <w:pPr>
      <w:spacing w:after="100"/>
      <w:ind w:left="220"/>
    </w:pPr>
  </w:style>
  <w:style w:type="paragraph" w:styleId="3">
    <w:name w:val="toc 3"/>
    <w:basedOn w:val="a"/>
    <w:next w:val="a"/>
    <w:autoRedefine/>
    <w:uiPriority w:val="39"/>
    <w:unhideWhenUsed/>
    <w:rsid w:val="007C37C2"/>
    <w:pPr>
      <w:tabs>
        <w:tab w:val="left" w:pos="440"/>
        <w:tab w:val="right" w:leader="dot" w:pos="7926"/>
      </w:tabs>
      <w:spacing w:before="100" w:beforeAutospacing="1" w:after="100" w:afterAutospacing="1" w:line="276" w:lineRule="auto"/>
      <w:ind w:left="440"/>
      <w:jc w:val="left"/>
    </w:pPr>
  </w:style>
  <w:style w:type="character" w:styleId="Hyperlink">
    <w:name w:val="Hyperlink"/>
    <w:basedOn w:val="a0"/>
    <w:uiPriority w:val="99"/>
    <w:unhideWhenUsed/>
    <w:rsid w:val="007C37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09973">
      <w:bodyDiv w:val="1"/>
      <w:marLeft w:val="0"/>
      <w:marRight w:val="0"/>
      <w:marTop w:val="0"/>
      <w:marBottom w:val="0"/>
      <w:divBdr>
        <w:top w:val="none" w:sz="0" w:space="0" w:color="auto"/>
        <w:left w:val="none" w:sz="0" w:space="0" w:color="auto"/>
        <w:bottom w:val="none" w:sz="0" w:space="0" w:color="auto"/>
        <w:right w:val="none" w:sz="0" w:space="0" w:color="auto"/>
      </w:divBdr>
    </w:div>
    <w:div w:id="114258365">
      <w:bodyDiv w:val="1"/>
      <w:marLeft w:val="0"/>
      <w:marRight w:val="0"/>
      <w:marTop w:val="0"/>
      <w:marBottom w:val="0"/>
      <w:divBdr>
        <w:top w:val="none" w:sz="0" w:space="0" w:color="auto"/>
        <w:left w:val="none" w:sz="0" w:space="0" w:color="auto"/>
        <w:bottom w:val="none" w:sz="0" w:space="0" w:color="auto"/>
        <w:right w:val="none" w:sz="0" w:space="0" w:color="auto"/>
      </w:divBdr>
    </w:div>
    <w:div w:id="114377267">
      <w:bodyDiv w:val="1"/>
      <w:marLeft w:val="0"/>
      <w:marRight w:val="0"/>
      <w:marTop w:val="0"/>
      <w:marBottom w:val="0"/>
      <w:divBdr>
        <w:top w:val="none" w:sz="0" w:space="0" w:color="auto"/>
        <w:left w:val="none" w:sz="0" w:space="0" w:color="auto"/>
        <w:bottom w:val="none" w:sz="0" w:space="0" w:color="auto"/>
        <w:right w:val="none" w:sz="0" w:space="0" w:color="auto"/>
      </w:divBdr>
    </w:div>
    <w:div w:id="490948017">
      <w:bodyDiv w:val="1"/>
      <w:marLeft w:val="0"/>
      <w:marRight w:val="0"/>
      <w:marTop w:val="0"/>
      <w:marBottom w:val="0"/>
      <w:divBdr>
        <w:top w:val="none" w:sz="0" w:space="0" w:color="auto"/>
        <w:left w:val="none" w:sz="0" w:space="0" w:color="auto"/>
        <w:bottom w:val="none" w:sz="0" w:space="0" w:color="auto"/>
        <w:right w:val="none" w:sz="0" w:space="0" w:color="auto"/>
      </w:divBdr>
    </w:div>
    <w:div w:id="647712052">
      <w:bodyDiv w:val="1"/>
      <w:marLeft w:val="0"/>
      <w:marRight w:val="0"/>
      <w:marTop w:val="0"/>
      <w:marBottom w:val="0"/>
      <w:divBdr>
        <w:top w:val="none" w:sz="0" w:space="0" w:color="auto"/>
        <w:left w:val="none" w:sz="0" w:space="0" w:color="auto"/>
        <w:bottom w:val="none" w:sz="0" w:space="0" w:color="auto"/>
        <w:right w:val="none" w:sz="0" w:space="0" w:color="auto"/>
      </w:divBdr>
    </w:div>
    <w:div w:id="1197618364">
      <w:bodyDiv w:val="1"/>
      <w:marLeft w:val="0"/>
      <w:marRight w:val="0"/>
      <w:marTop w:val="0"/>
      <w:marBottom w:val="0"/>
      <w:divBdr>
        <w:top w:val="none" w:sz="0" w:space="0" w:color="auto"/>
        <w:left w:val="none" w:sz="0" w:space="0" w:color="auto"/>
        <w:bottom w:val="none" w:sz="0" w:space="0" w:color="auto"/>
        <w:right w:val="none" w:sz="0" w:space="0" w:color="auto"/>
      </w:divBdr>
    </w:div>
    <w:div w:id="1675570456">
      <w:bodyDiv w:val="1"/>
      <w:marLeft w:val="0"/>
      <w:marRight w:val="0"/>
      <w:marTop w:val="0"/>
      <w:marBottom w:val="0"/>
      <w:divBdr>
        <w:top w:val="none" w:sz="0" w:space="0" w:color="auto"/>
        <w:left w:val="none" w:sz="0" w:space="0" w:color="auto"/>
        <w:bottom w:val="none" w:sz="0" w:space="0" w:color="auto"/>
        <w:right w:val="none" w:sz="0" w:space="0" w:color="auto"/>
      </w:divBdr>
    </w:div>
    <w:div w:id="1909265351">
      <w:bodyDiv w:val="1"/>
      <w:marLeft w:val="0"/>
      <w:marRight w:val="0"/>
      <w:marTop w:val="0"/>
      <w:marBottom w:val="0"/>
      <w:divBdr>
        <w:top w:val="none" w:sz="0" w:space="0" w:color="auto"/>
        <w:left w:val="none" w:sz="0" w:space="0" w:color="auto"/>
        <w:bottom w:val="none" w:sz="0" w:space="0" w:color="auto"/>
        <w:right w:val="none" w:sz="0" w:space="0" w:color="auto"/>
      </w:divBdr>
    </w:div>
    <w:div w:id="1986659658">
      <w:bodyDiv w:val="1"/>
      <w:marLeft w:val="0"/>
      <w:marRight w:val="0"/>
      <w:marTop w:val="0"/>
      <w:marBottom w:val="0"/>
      <w:divBdr>
        <w:top w:val="none" w:sz="0" w:space="0" w:color="auto"/>
        <w:left w:val="none" w:sz="0" w:space="0" w:color="auto"/>
        <w:bottom w:val="none" w:sz="0" w:space="0" w:color="auto"/>
        <w:right w:val="none" w:sz="0" w:space="0" w:color="auto"/>
      </w:divBdr>
    </w:div>
    <w:div w:id="2051369697">
      <w:bodyDiv w:val="1"/>
      <w:marLeft w:val="0"/>
      <w:marRight w:val="0"/>
      <w:marTop w:val="0"/>
      <w:marBottom w:val="0"/>
      <w:divBdr>
        <w:top w:val="none" w:sz="0" w:space="0" w:color="auto"/>
        <w:left w:val="none" w:sz="0" w:space="0" w:color="auto"/>
        <w:bottom w:val="none" w:sz="0" w:space="0" w:color="auto"/>
        <w:right w:val="none" w:sz="0" w:space="0" w:color="auto"/>
      </w:divBdr>
      <w:divsChild>
        <w:div w:id="558055950">
          <w:marLeft w:val="0"/>
          <w:marRight w:val="0"/>
          <w:marTop w:val="0"/>
          <w:marBottom w:val="0"/>
          <w:divBdr>
            <w:top w:val="none" w:sz="0" w:space="0" w:color="auto"/>
            <w:left w:val="none" w:sz="0" w:space="0" w:color="auto"/>
            <w:bottom w:val="none" w:sz="0" w:space="0" w:color="auto"/>
            <w:right w:val="none" w:sz="0" w:space="0" w:color="auto"/>
          </w:divBdr>
          <w:divsChild>
            <w:div w:id="1220439972">
              <w:marLeft w:val="0"/>
              <w:marRight w:val="0"/>
              <w:marTop w:val="0"/>
              <w:marBottom w:val="0"/>
              <w:divBdr>
                <w:top w:val="none" w:sz="0" w:space="0" w:color="auto"/>
                <w:left w:val="none" w:sz="0" w:space="0" w:color="auto"/>
                <w:bottom w:val="none" w:sz="0" w:space="0" w:color="auto"/>
                <w:right w:val="none" w:sz="0" w:space="0" w:color="auto"/>
              </w:divBdr>
              <w:divsChild>
                <w:div w:id="596594218">
                  <w:marLeft w:val="0"/>
                  <w:marRight w:val="0"/>
                  <w:marTop w:val="0"/>
                  <w:marBottom w:val="0"/>
                  <w:divBdr>
                    <w:top w:val="none" w:sz="0" w:space="0" w:color="auto"/>
                    <w:left w:val="none" w:sz="0" w:space="0" w:color="auto"/>
                    <w:bottom w:val="none" w:sz="0" w:space="0" w:color="auto"/>
                    <w:right w:val="none" w:sz="0" w:space="0" w:color="auto"/>
                  </w:divBdr>
                  <w:divsChild>
                    <w:div w:id="6758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952670">
          <w:marLeft w:val="0"/>
          <w:marRight w:val="0"/>
          <w:marTop w:val="0"/>
          <w:marBottom w:val="0"/>
          <w:divBdr>
            <w:top w:val="none" w:sz="0" w:space="0" w:color="auto"/>
            <w:left w:val="none" w:sz="0" w:space="0" w:color="auto"/>
            <w:bottom w:val="none" w:sz="0" w:space="0" w:color="auto"/>
            <w:right w:val="none" w:sz="0" w:space="0" w:color="auto"/>
          </w:divBdr>
          <w:divsChild>
            <w:div w:id="439110345">
              <w:marLeft w:val="0"/>
              <w:marRight w:val="0"/>
              <w:marTop w:val="0"/>
              <w:marBottom w:val="0"/>
              <w:divBdr>
                <w:top w:val="none" w:sz="0" w:space="0" w:color="auto"/>
                <w:left w:val="none" w:sz="0" w:space="0" w:color="auto"/>
                <w:bottom w:val="none" w:sz="0" w:space="0" w:color="auto"/>
                <w:right w:val="none" w:sz="0" w:space="0" w:color="auto"/>
              </w:divBdr>
              <w:divsChild>
                <w:div w:id="1591886069">
                  <w:marLeft w:val="0"/>
                  <w:marRight w:val="0"/>
                  <w:marTop w:val="0"/>
                  <w:marBottom w:val="0"/>
                  <w:divBdr>
                    <w:top w:val="none" w:sz="0" w:space="0" w:color="auto"/>
                    <w:left w:val="none" w:sz="0" w:space="0" w:color="auto"/>
                    <w:bottom w:val="none" w:sz="0" w:space="0" w:color="auto"/>
                    <w:right w:val="none" w:sz="0" w:space="0" w:color="auto"/>
                  </w:divBdr>
                  <w:divsChild>
                    <w:div w:id="90514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4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B3FD6E-7168-46DB-8104-50F82CCAA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10340</Words>
  <Characters>58939</Characters>
  <Application>Microsoft Office Word</Application>
  <DocSecurity>0</DocSecurity>
  <Lines>491</Lines>
  <Paragraphs>138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HELAL</cp:lastModifiedBy>
  <cp:revision>4</cp:revision>
  <cp:lastPrinted>2025-03-02T20:05:00Z</cp:lastPrinted>
  <dcterms:created xsi:type="dcterms:W3CDTF">2025-03-09T03:27:00Z</dcterms:created>
  <dcterms:modified xsi:type="dcterms:W3CDTF">2025-03-09T21:58:00Z</dcterms:modified>
</cp:coreProperties>
</file>