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Pr="005377FA" w:rsidRDefault="00264677" w:rsidP="00F5781A">
      <w:pPr>
        <w:bidi/>
        <w:spacing w:line="240" w:lineRule="auto"/>
        <w:ind w:hanging="283"/>
        <w:jc w:val="both"/>
        <w:rPr>
          <w:rFonts w:asciiTheme="majorBidi" w:hAnsiTheme="majorBidi" w:cstheme="majorBidi"/>
          <w:b/>
          <w:bCs/>
          <w:color w:val="548DD4" w:themeColor="text2" w:themeTint="99"/>
          <w:sz w:val="28"/>
          <w:szCs w:val="28"/>
          <w:rtl/>
        </w:rPr>
      </w:pPr>
      <w:bookmarkStart w:id="0" w:name="_Hlk192202670"/>
      <w:bookmarkEnd w:id="0"/>
      <w:r w:rsidRPr="005377FA">
        <w:rPr>
          <w:rFonts w:asciiTheme="majorBidi" w:hAnsiTheme="majorBidi" w:cstheme="majorBidi"/>
          <w:b/>
          <w:noProof/>
          <w:sz w:val="28"/>
          <w:szCs w:val="28"/>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Pr="005377FA" w:rsidRDefault="00C472D8" w:rsidP="00F92EA4">
      <w:pPr>
        <w:bidi/>
        <w:spacing w:line="240" w:lineRule="auto"/>
        <w:jc w:val="both"/>
        <w:rPr>
          <w:rFonts w:ascii="Calibri" w:hAnsi="Calibri" w:cs="Calibri"/>
          <w:b/>
          <w:bCs/>
          <w:color w:val="548DD4" w:themeColor="text2" w:themeTint="99"/>
          <w:sz w:val="40"/>
          <w:szCs w:val="40"/>
          <w:rtl/>
        </w:rPr>
      </w:pPr>
    </w:p>
    <w:p w14:paraId="741BE16F" w14:textId="1DE0EBDA" w:rsidR="001C7DB2" w:rsidRPr="005377FA" w:rsidRDefault="001C7DB2" w:rsidP="007A31DC">
      <w:pPr>
        <w:pStyle w:val="NormalWeb"/>
        <w:bidi/>
        <w:spacing w:before="0" w:beforeAutospacing="0" w:after="0" w:afterAutospacing="0"/>
        <w:ind w:right="-270"/>
        <w:rPr>
          <w:rFonts w:ascii="Arial" w:hAnsi="Arial" w:cs="Arial"/>
          <w:b/>
          <w:bCs/>
          <w:color w:val="0000FF"/>
          <w:sz w:val="32"/>
          <w:szCs w:val="32"/>
        </w:rPr>
      </w:pPr>
    </w:p>
    <w:p w14:paraId="4B92B79E" w14:textId="130DFAEC" w:rsidR="00395E1F" w:rsidRPr="005377FA" w:rsidRDefault="00FE53A4" w:rsidP="00FE53A4">
      <w:pPr>
        <w:tabs>
          <w:tab w:val="center" w:pos="4153"/>
          <w:tab w:val="left" w:pos="6515"/>
        </w:tabs>
        <w:bidi/>
        <w:rPr>
          <w:rFonts w:ascii="Arial" w:hAnsi="Arial" w:cs="Akhbar MT"/>
          <w:b/>
          <w:bCs/>
          <w:sz w:val="44"/>
          <w:szCs w:val="44"/>
          <w:rtl/>
        </w:rPr>
      </w:pPr>
      <w:r w:rsidRPr="005377FA">
        <w:rPr>
          <w:rFonts w:ascii="Arial" w:hAnsi="Arial" w:cs="Akhbar MT"/>
          <w:b/>
          <w:bCs/>
          <w:sz w:val="44"/>
          <w:szCs w:val="44"/>
          <w:rtl/>
        </w:rPr>
        <w:tab/>
      </w:r>
      <w:r w:rsidR="00395E1F" w:rsidRPr="005377FA">
        <w:rPr>
          <w:rFonts w:ascii="Arial" w:hAnsi="Arial" w:cs="Akhbar MT" w:hint="cs"/>
          <w:b/>
          <w:bCs/>
          <w:sz w:val="44"/>
          <w:szCs w:val="44"/>
          <w:rtl/>
        </w:rPr>
        <w:t xml:space="preserve">نموذج </w:t>
      </w:r>
      <w:r w:rsidRPr="005377FA">
        <w:rPr>
          <w:rFonts w:ascii="Arial" w:hAnsi="Arial" w:cs="Akhbar MT"/>
          <w:b/>
          <w:bCs/>
          <w:sz w:val="44"/>
          <w:szCs w:val="44"/>
          <w:rtl/>
        </w:rPr>
        <w:tab/>
      </w:r>
    </w:p>
    <w:p w14:paraId="1A9CD56B" w14:textId="200159FA" w:rsidR="007A31DC" w:rsidRPr="005377FA" w:rsidRDefault="00C11026" w:rsidP="00BE609B">
      <w:pPr>
        <w:bidi/>
        <w:jc w:val="center"/>
        <w:rPr>
          <w:rFonts w:ascii="Arial" w:hAnsi="Arial" w:cs="Monotype Koufi"/>
          <w:b/>
          <w:bCs/>
          <w:sz w:val="44"/>
          <w:szCs w:val="44"/>
          <w:rtl/>
        </w:rPr>
      </w:pPr>
      <w:r w:rsidRPr="00C467D3">
        <w:rPr>
          <w:rFonts w:ascii="Arial" w:hAnsi="Arial" w:cs="Arial" w:hint="cs"/>
          <w:b/>
          <w:bCs/>
          <w:sz w:val="44"/>
          <w:szCs w:val="44"/>
          <w:rtl/>
        </w:rPr>
        <w:t xml:space="preserve">مشروع </w:t>
      </w:r>
      <w:r w:rsidR="007A31DC" w:rsidRPr="00C467D3">
        <w:rPr>
          <w:rFonts w:ascii="Arial" w:hAnsi="Arial" w:cs="Arial" w:hint="cs"/>
          <w:b/>
          <w:bCs/>
          <w:sz w:val="44"/>
          <w:szCs w:val="44"/>
          <w:rtl/>
        </w:rPr>
        <w:t xml:space="preserve">خطة </w:t>
      </w:r>
      <w:r w:rsidR="00BE609B" w:rsidRPr="00C467D3">
        <w:rPr>
          <w:rFonts w:ascii="Arial" w:hAnsi="Arial" w:cs="Arial" w:hint="cs"/>
          <w:b/>
          <w:bCs/>
          <w:sz w:val="44"/>
          <w:szCs w:val="44"/>
          <w:rtl/>
        </w:rPr>
        <w:t xml:space="preserve">أطروحة </w:t>
      </w:r>
      <w:r w:rsidR="002D3349" w:rsidRPr="005377FA">
        <w:rPr>
          <w:rFonts w:ascii="Arial" w:hAnsi="Arial" w:cs="Arial" w:hint="cs"/>
          <w:b/>
          <w:bCs/>
          <w:sz w:val="44"/>
          <w:szCs w:val="44"/>
          <w:rtl/>
        </w:rPr>
        <w:t>ل</w:t>
      </w:r>
      <w:r w:rsidR="007A31DC" w:rsidRPr="005377FA">
        <w:rPr>
          <w:rFonts w:ascii="Arial" w:hAnsi="Arial" w:cs="Arial" w:hint="cs"/>
          <w:b/>
          <w:bCs/>
          <w:sz w:val="44"/>
          <w:szCs w:val="44"/>
          <w:rtl/>
        </w:rPr>
        <w:t xml:space="preserve">لتسجيل </w:t>
      </w:r>
      <w:r w:rsidR="00395E1F" w:rsidRPr="005377FA">
        <w:rPr>
          <w:rFonts w:ascii="Arial" w:hAnsi="Arial" w:cs="Arial" w:hint="cs"/>
          <w:b/>
          <w:bCs/>
          <w:sz w:val="44"/>
          <w:szCs w:val="44"/>
          <w:rtl/>
        </w:rPr>
        <w:t>ل</w:t>
      </w:r>
      <w:r w:rsidR="007A31DC" w:rsidRPr="005377FA">
        <w:rPr>
          <w:rFonts w:ascii="Arial" w:hAnsi="Arial" w:cs="Arial" w:hint="cs"/>
          <w:b/>
          <w:bCs/>
          <w:sz w:val="44"/>
          <w:szCs w:val="44"/>
          <w:rtl/>
        </w:rPr>
        <w:t>درجة الدكتوراه</w:t>
      </w:r>
    </w:p>
    <w:p w14:paraId="2CA46BFA" w14:textId="77777777" w:rsidR="007A31DC" w:rsidRPr="005377FA" w:rsidRDefault="007A31DC" w:rsidP="00BE609B">
      <w:pPr>
        <w:pStyle w:val="NormalWeb"/>
        <w:bidi/>
        <w:spacing w:before="0" w:beforeAutospacing="0" w:after="0" w:afterAutospacing="0"/>
        <w:ind w:right="-270"/>
        <w:jc w:val="both"/>
        <w:rPr>
          <w:rFonts w:ascii="Arial" w:hAnsi="Arial" w:cs="Arial"/>
          <w:b/>
          <w:bCs/>
          <w:color w:val="0000FF"/>
          <w:sz w:val="32"/>
          <w:szCs w:val="32"/>
          <w:rtl/>
          <w:lang w:bidi="ar-JO"/>
        </w:rPr>
      </w:pPr>
    </w:p>
    <w:p w14:paraId="49B9C048" w14:textId="52E99CDC" w:rsidR="00BE609B" w:rsidRPr="005377FA" w:rsidRDefault="00BE609B" w:rsidP="00BE609B">
      <w:pPr>
        <w:spacing w:line="360" w:lineRule="auto"/>
        <w:jc w:val="right"/>
        <w:rPr>
          <w:rFonts w:ascii="Arial" w:hAnsi="Arial" w:cs="Arial"/>
          <w:b/>
          <w:bCs/>
          <w:noProof/>
          <w:sz w:val="28"/>
          <w:szCs w:val="28"/>
          <w:rtl/>
        </w:rPr>
      </w:pPr>
      <w:r w:rsidRPr="005377FA">
        <w:rPr>
          <w:rFonts w:ascii="Arial" w:hAnsi="Arial" w:cs="Arial" w:hint="cs"/>
          <w:b/>
          <w:bCs/>
          <w:noProof/>
          <w:sz w:val="28"/>
          <w:szCs w:val="28"/>
          <w:rtl/>
        </w:rPr>
        <w:t>العنوان</w:t>
      </w:r>
      <w:r w:rsidRPr="005377FA">
        <w:rPr>
          <w:rFonts w:ascii="Arial" w:hAnsi="Arial" w:cs="Arial"/>
          <w:b/>
          <w:bCs/>
          <w:noProof/>
          <w:sz w:val="28"/>
          <w:szCs w:val="28"/>
          <w:rtl/>
        </w:rPr>
        <w:t xml:space="preserve"> باللغة </w:t>
      </w:r>
      <w:r w:rsidRPr="005377FA">
        <w:rPr>
          <w:rFonts w:ascii="Arial" w:hAnsi="Arial" w:cs="Arial" w:hint="cs"/>
          <w:b/>
          <w:bCs/>
          <w:noProof/>
          <w:sz w:val="28"/>
          <w:szCs w:val="28"/>
          <w:rtl/>
        </w:rPr>
        <w:t>العربية</w:t>
      </w:r>
      <w:r w:rsidRPr="005377FA">
        <w:rPr>
          <w:rFonts w:ascii="Arial" w:hAnsi="Arial" w:cs="Arial"/>
          <w:b/>
          <w:bCs/>
          <w:noProof/>
          <w:sz w:val="28"/>
          <w:szCs w:val="28"/>
          <w:rtl/>
        </w:rPr>
        <w:t xml:space="preserve">: </w:t>
      </w:r>
    </w:p>
    <w:p w14:paraId="388FED87" w14:textId="2AAE2EF4" w:rsidR="00BE609B" w:rsidRPr="005377FA" w:rsidRDefault="00CC34D8" w:rsidP="00CC34D8">
      <w:pPr>
        <w:pStyle w:val="NormalWeb"/>
        <w:bidi/>
        <w:spacing w:before="0" w:beforeAutospacing="0" w:after="0" w:afterAutospacing="0"/>
        <w:ind w:right="-270"/>
        <w:jc w:val="center"/>
        <w:rPr>
          <w:rFonts w:ascii="Simplified Arabic" w:hAnsi="Simplified Arabic" w:cs="Simplified Arabic"/>
          <w:b/>
          <w:bCs/>
          <w:szCs w:val="28"/>
          <w:rtl/>
        </w:rPr>
      </w:pPr>
      <w:bookmarkStart w:id="1" w:name="_Hlk192442419"/>
      <w:r w:rsidRPr="005377FA">
        <w:rPr>
          <w:rFonts w:ascii="Simplified Arabic" w:hAnsi="Simplified Arabic" w:cs="Simplified Arabic"/>
          <w:b/>
          <w:bCs/>
          <w:szCs w:val="28"/>
          <w:rtl/>
        </w:rPr>
        <w:t>دور الإدارة الاستراتيجية في تعزيز القدرة على التكيف مع التغيير في شركات الاستشارات الإدارية</w:t>
      </w:r>
    </w:p>
    <w:p w14:paraId="761253CF" w14:textId="1ACBB8D0" w:rsidR="00BE609B" w:rsidRPr="005377FA" w:rsidRDefault="00BE609B" w:rsidP="00BE609B">
      <w:pPr>
        <w:spacing w:line="480" w:lineRule="auto"/>
        <w:ind w:left="533"/>
        <w:jc w:val="right"/>
        <w:rPr>
          <w:rFonts w:ascii="Arial" w:hAnsi="Arial" w:cs="Arial"/>
          <w:noProof/>
          <w:rtl/>
        </w:rPr>
      </w:pPr>
    </w:p>
    <w:bookmarkEnd w:id="1"/>
    <w:p w14:paraId="17CAA6F6" w14:textId="77777777" w:rsidR="00BE609B" w:rsidRPr="005377FA" w:rsidRDefault="00BE609B" w:rsidP="00BE609B">
      <w:pPr>
        <w:spacing w:line="360" w:lineRule="auto"/>
        <w:ind w:left="534" w:hanging="340"/>
        <w:jc w:val="right"/>
        <w:rPr>
          <w:rFonts w:ascii="Arial" w:hAnsi="Arial" w:cs="Arial"/>
          <w:noProof/>
          <w:sz w:val="20"/>
          <w:szCs w:val="20"/>
          <w:rtl/>
        </w:rPr>
      </w:pPr>
    </w:p>
    <w:p w14:paraId="5473F8B1" w14:textId="5E9E9B66" w:rsidR="00BE609B" w:rsidRPr="005377FA" w:rsidRDefault="00BE609B" w:rsidP="00BE609B">
      <w:pPr>
        <w:spacing w:line="360" w:lineRule="auto"/>
        <w:ind w:left="534" w:hanging="340"/>
        <w:jc w:val="right"/>
        <w:rPr>
          <w:rFonts w:ascii="Arial" w:hAnsi="Arial" w:cs="Arial"/>
          <w:b/>
          <w:bCs/>
          <w:noProof/>
          <w:sz w:val="20"/>
          <w:szCs w:val="20"/>
          <w:rtl/>
        </w:rPr>
      </w:pPr>
      <w:r w:rsidRPr="005377FA">
        <w:rPr>
          <w:rFonts w:ascii="Arial" w:hAnsi="Arial" w:cs="Arial"/>
          <w:b/>
          <w:bCs/>
          <w:noProof/>
          <w:sz w:val="20"/>
          <w:szCs w:val="28"/>
          <w:rtl/>
        </w:rPr>
        <w:t xml:space="preserve">  ب. </w:t>
      </w:r>
      <w:r w:rsidRPr="005377FA">
        <w:rPr>
          <w:rFonts w:ascii="Arial" w:hAnsi="Arial" w:cs="Arial" w:hint="cs"/>
          <w:b/>
          <w:bCs/>
          <w:noProof/>
          <w:sz w:val="20"/>
          <w:szCs w:val="28"/>
          <w:rtl/>
        </w:rPr>
        <w:t>العنوان</w:t>
      </w:r>
      <w:r w:rsidRPr="005377FA">
        <w:rPr>
          <w:rFonts w:ascii="Arial" w:hAnsi="Arial" w:cs="Arial"/>
          <w:b/>
          <w:bCs/>
          <w:noProof/>
          <w:sz w:val="20"/>
          <w:szCs w:val="28"/>
          <w:rtl/>
        </w:rPr>
        <w:t xml:space="preserve"> </w:t>
      </w:r>
      <w:r w:rsidRPr="005377FA">
        <w:rPr>
          <w:rFonts w:ascii="Arial" w:hAnsi="Arial" w:cs="Arial"/>
          <w:b/>
          <w:bCs/>
          <w:noProof/>
          <w:sz w:val="28"/>
          <w:szCs w:val="28"/>
          <w:rtl/>
        </w:rPr>
        <w:t xml:space="preserve">باللغة </w:t>
      </w:r>
      <w:r w:rsidRPr="005377FA">
        <w:rPr>
          <w:rFonts w:ascii="Arial" w:hAnsi="Arial" w:cs="Arial" w:hint="cs"/>
          <w:b/>
          <w:bCs/>
          <w:noProof/>
          <w:sz w:val="28"/>
          <w:szCs w:val="28"/>
          <w:rtl/>
        </w:rPr>
        <w:t>الإنجليزية</w:t>
      </w:r>
      <w:r w:rsidRPr="005377FA">
        <w:rPr>
          <w:rFonts w:ascii="Arial" w:hAnsi="Arial" w:cs="Arial"/>
          <w:b/>
          <w:bCs/>
          <w:noProof/>
          <w:sz w:val="28"/>
          <w:szCs w:val="28"/>
          <w:rtl/>
        </w:rPr>
        <w:t>:</w:t>
      </w:r>
      <w:r w:rsidRPr="005377FA">
        <w:rPr>
          <w:rFonts w:ascii="Arial" w:hAnsi="Arial" w:cs="Arial"/>
          <w:b/>
          <w:bCs/>
          <w:noProof/>
          <w:sz w:val="20"/>
          <w:szCs w:val="20"/>
          <w:rtl/>
        </w:rPr>
        <w:t xml:space="preserve"> </w:t>
      </w:r>
    </w:p>
    <w:p w14:paraId="689F621C" w14:textId="14945685" w:rsidR="00395E1F" w:rsidRPr="005377FA" w:rsidRDefault="00CC34D8" w:rsidP="00CC34D8">
      <w:pPr>
        <w:pStyle w:val="NormalWeb"/>
        <w:spacing w:before="0" w:beforeAutospacing="0" w:after="0" w:afterAutospacing="0" w:line="360" w:lineRule="auto"/>
        <w:ind w:right="-270"/>
        <w:jc w:val="center"/>
        <w:rPr>
          <w:rFonts w:asciiTheme="majorBidi" w:hAnsiTheme="majorBidi" w:cstheme="majorBidi"/>
          <w:b/>
          <w:bCs/>
          <w:szCs w:val="28"/>
          <w:lang w:val="en-GB"/>
        </w:rPr>
      </w:pPr>
      <w:bookmarkStart w:id="2" w:name="_Hlk192442445"/>
      <w:r w:rsidRPr="005377FA">
        <w:rPr>
          <w:rFonts w:asciiTheme="majorBidi" w:hAnsiTheme="majorBidi" w:cstheme="majorBidi"/>
          <w:b/>
          <w:bCs/>
          <w:szCs w:val="28"/>
        </w:rPr>
        <w:t xml:space="preserve">The Role of Strategic Management in Enhancing the Ability to Adapt to Change in Management Consulting </w:t>
      </w:r>
      <w:r w:rsidRPr="005377FA">
        <w:rPr>
          <w:rFonts w:asciiTheme="majorBidi" w:hAnsiTheme="majorBidi" w:cstheme="majorBidi"/>
          <w:b/>
          <w:bCs/>
          <w:szCs w:val="28"/>
          <w:lang w:val="en-GB"/>
        </w:rPr>
        <w:t>Companies</w:t>
      </w:r>
    </w:p>
    <w:bookmarkEnd w:id="2"/>
    <w:p w14:paraId="4F2C4676" w14:textId="6956B00B" w:rsidR="00395E1F" w:rsidRPr="005377FA" w:rsidRDefault="00395E1F" w:rsidP="00F92EA4">
      <w:pPr>
        <w:pStyle w:val="NormalWeb"/>
        <w:bidi/>
        <w:spacing w:before="0" w:beforeAutospacing="0" w:after="0" w:afterAutospacing="0"/>
        <w:ind w:right="-270"/>
        <w:rPr>
          <w:rFonts w:ascii="Arial" w:hAnsi="Arial" w:cs="Arial"/>
          <w:b/>
          <w:bCs/>
          <w:color w:val="0070C0"/>
          <w:szCs w:val="28"/>
          <w:rtl/>
        </w:rPr>
      </w:pPr>
    </w:p>
    <w:p w14:paraId="79313DA6" w14:textId="1AAF97B0" w:rsidR="001C7DB2" w:rsidRPr="005377FA" w:rsidRDefault="001C7DB2" w:rsidP="00395E1F">
      <w:pPr>
        <w:pStyle w:val="NormalWeb"/>
        <w:bidi/>
        <w:spacing w:before="0" w:beforeAutospacing="0" w:after="0" w:afterAutospacing="0"/>
        <w:ind w:right="-270"/>
        <w:jc w:val="center"/>
        <w:rPr>
          <w:rFonts w:ascii="Sakkal Majalla" w:hAnsi="Sakkal Majalla" w:cs="Sakkal Majalla"/>
          <w:b/>
          <w:bCs/>
          <w:color w:val="0070C0"/>
          <w:sz w:val="36"/>
          <w:szCs w:val="36"/>
          <w:rtl/>
        </w:rPr>
      </w:pPr>
    </w:p>
    <w:p w14:paraId="5D5B02DE" w14:textId="77777777" w:rsidR="00F92EA4" w:rsidRPr="005377FA" w:rsidRDefault="00F92EA4" w:rsidP="00F92EA4">
      <w:pPr>
        <w:pStyle w:val="NormalWeb"/>
        <w:bidi/>
        <w:spacing w:before="0" w:beforeAutospacing="0" w:after="0" w:afterAutospacing="0"/>
        <w:ind w:right="-270"/>
        <w:jc w:val="center"/>
        <w:rPr>
          <w:rFonts w:ascii="Sakkal Majalla" w:hAnsi="Sakkal Majalla" w:cs="Sakkal Majalla"/>
          <w:b/>
          <w:bCs/>
          <w:color w:val="0070C0"/>
          <w:sz w:val="36"/>
          <w:szCs w:val="36"/>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87"/>
        <w:gridCol w:w="5778"/>
      </w:tblGrid>
      <w:tr w:rsidR="004873CE" w:rsidRPr="005377FA" w14:paraId="42F9CBE0" w14:textId="4104E405" w:rsidTr="004873CE">
        <w:tc>
          <w:tcPr>
            <w:tcW w:w="1763" w:type="dxa"/>
          </w:tcPr>
          <w:p w14:paraId="4059763A" w14:textId="6A53FEA7" w:rsidR="004873CE" w:rsidRPr="005377FA" w:rsidRDefault="004873CE" w:rsidP="004873CE">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5377FA">
              <w:rPr>
                <w:rFonts w:ascii="Sakkal Majalla" w:hAnsi="Sakkal Majalla" w:cs="Sakkal Majalla" w:hint="cs"/>
                <w:b/>
                <w:bCs/>
                <w:color w:val="000000" w:themeColor="text1"/>
                <w:sz w:val="36"/>
                <w:szCs w:val="36"/>
                <w:rtl/>
              </w:rPr>
              <w:t>اسم الباحث</w:t>
            </w:r>
          </w:p>
        </w:tc>
        <w:tc>
          <w:tcPr>
            <w:tcW w:w="287" w:type="dxa"/>
          </w:tcPr>
          <w:p w14:paraId="43197712" w14:textId="0CFEB903" w:rsidR="004873CE" w:rsidRPr="005377FA" w:rsidRDefault="004873CE" w:rsidP="004873CE">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5377FA">
              <w:rPr>
                <w:rFonts w:ascii="Sakkal Majalla" w:hAnsi="Sakkal Majalla" w:cs="Sakkal Majalla" w:hint="cs"/>
                <w:b/>
                <w:bCs/>
                <w:color w:val="000000" w:themeColor="text1"/>
                <w:sz w:val="36"/>
                <w:szCs w:val="36"/>
                <w:rtl/>
              </w:rPr>
              <w:t>:</w:t>
            </w:r>
          </w:p>
        </w:tc>
        <w:tc>
          <w:tcPr>
            <w:tcW w:w="5778" w:type="dxa"/>
          </w:tcPr>
          <w:p w14:paraId="73AC6230" w14:textId="4689775E" w:rsidR="004873CE" w:rsidRPr="005377FA" w:rsidRDefault="004873CE" w:rsidP="004873CE">
            <w:pPr>
              <w:pStyle w:val="NormalWeb"/>
              <w:bidi/>
              <w:spacing w:before="0" w:beforeAutospacing="0" w:after="0" w:afterAutospacing="0"/>
              <w:ind w:right="-270"/>
              <w:jc w:val="center"/>
              <w:rPr>
                <w:rFonts w:ascii="Sakkal Majalla" w:hAnsi="Sakkal Majalla" w:cs="Sakkal Majalla"/>
                <w:b/>
                <w:bCs/>
                <w:color w:val="0000FF"/>
                <w:sz w:val="36"/>
                <w:szCs w:val="36"/>
                <w:rtl/>
                <w:lang w:bidi="ar-SY"/>
              </w:rPr>
            </w:pPr>
            <w:r w:rsidRPr="005377FA">
              <w:rPr>
                <w:rFonts w:ascii="Sakkal Majalla" w:hAnsi="Sakkal Majalla" w:cs="Sakkal Majalla"/>
                <w:b/>
                <w:bCs/>
                <w:color w:val="0000FF"/>
                <w:sz w:val="36"/>
                <w:szCs w:val="36"/>
              </w:rPr>
              <w:t>Hosam Salem AlNajem</w:t>
            </w:r>
          </w:p>
        </w:tc>
      </w:tr>
      <w:tr w:rsidR="004873CE" w:rsidRPr="005377FA" w14:paraId="6FA7B4A8" w14:textId="02E32D0F" w:rsidTr="004873CE">
        <w:tc>
          <w:tcPr>
            <w:tcW w:w="1763" w:type="dxa"/>
          </w:tcPr>
          <w:p w14:paraId="040F1E28" w14:textId="335D4647" w:rsidR="004873CE" w:rsidRPr="005377FA" w:rsidRDefault="004873CE" w:rsidP="004873CE">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5377FA">
              <w:rPr>
                <w:rFonts w:ascii="Sakkal Majalla" w:hAnsi="Sakkal Majalla" w:cs="Sakkal Majalla" w:hint="cs"/>
                <w:b/>
                <w:bCs/>
                <w:color w:val="000000" w:themeColor="text1"/>
                <w:sz w:val="36"/>
                <w:szCs w:val="36"/>
                <w:rtl/>
              </w:rPr>
              <w:t>الرقم الاكاديمي</w:t>
            </w:r>
          </w:p>
        </w:tc>
        <w:tc>
          <w:tcPr>
            <w:tcW w:w="287" w:type="dxa"/>
          </w:tcPr>
          <w:p w14:paraId="53048679" w14:textId="235E86A8" w:rsidR="004873CE" w:rsidRPr="005377FA" w:rsidRDefault="004873CE" w:rsidP="004873CE">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5377FA">
              <w:rPr>
                <w:rFonts w:ascii="Sakkal Majalla" w:hAnsi="Sakkal Majalla" w:cs="Sakkal Majalla" w:hint="cs"/>
                <w:b/>
                <w:bCs/>
                <w:color w:val="000000" w:themeColor="text1"/>
                <w:sz w:val="36"/>
                <w:szCs w:val="36"/>
                <w:rtl/>
              </w:rPr>
              <w:t>:</w:t>
            </w:r>
          </w:p>
        </w:tc>
        <w:tc>
          <w:tcPr>
            <w:tcW w:w="5778" w:type="dxa"/>
          </w:tcPr>
          <w:p w14:paraId="60443D63" w14:textId="1D7B03D9" w:rsidR="004873CE" w:rsidRPr="005377FA" w:rsidRDefault="004873CE" w:rsidP="004873CE">
            <w:pPr>
              <w:pStyle w:val="NormalWeb"/>
              <w:bidi/>
              <w:spacing w:before="0" w:beforeAutospacing="0" w:after="0" w:afterAutospacing="0"/>
              <w:ind w:right="-270"/>
              <w:jc w:val="center"/>
              <w:rPr>
                <w:rFonts w:ascii="Sakkal Majalla" w:hAnsi="Sakkal Majalla" w:cs="Sakkal Majalla"/>
                <w:b/>
                <w:bCs/>
                <w:color w:val="0000FF"/>
                <w:sz w:val="36"/>
                <w:szCs w:val="36"/>
                <w:rtl/>
              </w:rPr>
            </w:pPr>
            <w:r w:rsidRPr="005377FA">
              <w:rPr>
                <w:rFonts w:ascii="Sakkal Majalla" w:hAnsi="Sakkal Majalla" w:cs="Sakkal Majalla"/>
                <w:b/>
                <w:bCs/>
                <w:color w:val="0000FF"/>
                <w:sz w:val="36"/>
                <w:szCs w:val="36"/>
              </w:rPr>
              <w:t>222000659</w:t>
            </w:r>
          </w:p>
        </w:tc>
      </w:tr>
      <w:tr w:rsidR="004B484B" w:rsidRPr="005377FA" w14:paraId="627B39DB" w14:textId="0373C5D2" w:rsidTr="004873CE">
        <w:tc>
          <w:tcPr>
            <w:tcW w:w="1763" w:type="dxa"/>
          </w:tcPr>
          <w:p w14:paraId="0FCA9608" w14:textId="61094F49" w:rsidR="004B484B" w:rsidRPr="005377FA" w:rsidRDefault="00541C53"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r w:rsidRPr="005377FA">
              <w:rPr>
                <w:rFonts w:ascii="Sakkal Majalla" w:hAnsi="Sakkal Majalla" w:cs="Sakkal Majalla"/>
                <w:b/>
                <w:bCs/>
                <w:color w:val="000000" w:themeColor="text1"/>
                <w:sz w:val="36"/>
                <w:szCs w:val="36"/>
              </w:rPr>
              <w:t xml:space="preserve">   </w:t>
            </w:r>
            <w:r w:rsidR="00BE609B" w:rsidRPr="005377FA">
              <w:rPr>
                <w:rFonts w:ascii="Sakkal Majalla" w:hAnsi="Sakkal Majalla" w:cs="Sakkal Majalla" w:hint="cs"/>
                <w:b/>
                <w:bCs/>
                <w:color w:val="000000" w:themeColor="text1"/>
                <w:sz w:val="36"/>
                <w:szCs w:val="36"/>
                <w:rtl/>
              </w:rPr>
              <w:t xml:space="preserve">الكلية           </w:t>
            </w:r>
          </w:p>
        </w:tc>
        <w:tc>
          <w:tcPr>
            <w:tcW w:w="287" w:type="dxa"/>
          </w:tcPr>
          <w:p w14:paraId="69EA7444" w14:textId="2B4C85B0" w:rsidR="004B484B" w:rsidRPr="005377FA" w:rsidRDefault="00BE609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5377FA">
              <w:rPr>
                <w:rFonts w:ascii="Sakkal Majalla" w:hAnsi="Sakkal Majalla" w:cs="Sakkal Majalla" w:hint="cs"/>
                <w:b/>
                <w:bCs/>
                <w:color w:val="000000" w:themeColor="text1"/>
                <w:sz w:val="36"/>
                <w:szCs w:val="36"/>
                <w:rtl/>
              </w:rPr>
              <w:t>:</w:t>
            </w:r>
          </w:p>
        </w:tc>
        <w:tc>
          <w:tcPr>
            <w:tcW w:w="5778" w:type="dxa"/>
          </w:tcPr>
          <w:p w14:paraId="0B78AAB6" w14:textId="77548C12" w:rsidR="004B484B" w:rsidRPr="005377FA" w:rsidRDefault="00541C53" w:rsidP="00BE609B">
            <w:pPr>
              <w:pStyle w:val="NormalWeb"/>
              <w:bidi/>
              <w:spacing w:before="0" w:beforeAutospacing="0" w:after="0" w:afterAutospacing="0"/>
              <w:ind w:right="-270"/>
              <w:jc w:val="center"/>
              <w:rPr>
                <w:rFonts w:ascii="Sakkal Majalla" w:hAnsi="Sakkal Majalla" w:cs="Sakkal Majalla"/>
                <w:b/>
                <w:bCs/>
                <w:color w:val="0000FF"/>
                <w:sz w:val="36"/>
                <w:szCs w:val="36"/>
                <w:lang w:val="en-GB"/>
              </w:rPr>
            </w:pPr>
            <w:r w:rsidRPr="005377FA">
              <w:rPr>
                <w:rFonts w:ascii="Sakkal Majalla" w:hAnsi="Sakkal Majalla" w:cs="Sakkal Majalla"/>
                <w:b/>
                <w:bCs/>
                <w:color w:val="0000FF"/>
                <w:sz w:val="36"/>
                <w:szCs w:val="36"/>
                <w:lang w:val="en-GB"/>
              </w:rPr>
              <w:t>Management College</w:t>
            </w:r>
          </w:p>
        </w:tc>
      </w:tr>
      <w:tr w:rsidR="004B484B" w:rsidRPr="005377FA" w14:paraId="51860AEF" w14:textId="0FB5AA02" w:rsidTr="004873CE">
        <w:tc>
          <w:tcPr>
            <w:tcW w:w="1763" w:type="dxa"/>
          </w:tcPr>
          <w:p w14:paraId="2C6768A4" w14:textId="49EB9922" w:rsidR="004B484B" w:rsidRPr="005377FA" w:rsidRDefault="004B484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287" w:type="dxa"/>
          </w:tcPr>
          <w:p w14:paraId="16262C81" w14:textId="42441BCF" w:rsidR="004B484B" w:rsidRPr="005377FA" w:rsidRDefault="004B484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B484B" w:rsidRPr="005377FA" w:rsidRDefault="004B484B" w:rsidP="004B484B">
            <w:pPr>
              <w:pStyle w:val="NormalWeb"/>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Pr="005377FA" w:rsidRDefault="00395E1F" w:rsidP="00395E1F">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5377FA" w:rsidRDefault="004B484B" w:rsidP="00F92EA4">
      <w:pPr>
        <w:spacing w:line="240" w:lineRule="auto"/>
        <w:rPr>
          <w:rFonts w:ascii="Arial" w:hAnsi="Arial" w:cs="Arial"/>
          <w:noProof/>
          <w:rtl/>
          <w:lang w:bidi="ar-JO"/>
        </w:rPr>
      </w:pPr>
    </w:p>
    <w:p w14:paraId="567EE102" w14:textId="0FAB295B" w:rsidR="00395E1F" w:rsidRPr="005377FA" w:rsidRDefault="00883E09" w:rsidP="00883E09">
      <w:pPr>
        <w:jc w:val="center"/>
        <w:rPr>
          <w:rFonts w:ascii="Calibri" w:hAnsi="Calibri" w:cs="Calibri"/>
          <w:b/>
          <w:bCs/>
          <w:color w:val="FF0000"/>
          <w:sz w:val="28"/>
          <w:szCs w:val="28"/>
          <w:rtl/>
        </w:rPr>
      </w:pPr>
      <w:r w:rsidRPr="005377FA">
        <w:rPr>
          <w:rFonts w:ascii="Calibri" w:hAnsi="Calibri" w:cs="Calibri" w:hint="cs"/>
          <w:b/>
          <w:bCs/>
          <w:color w:val="548DD4" w:themeColor="text2" w:themeTint="99"/>
          <w:sz w:val="28"/>
          <w:szCs w:val="28"/>
          <w:rtl/>
        </w:rPr>
        <w:t xml:space="preserve">       </w:t>
      </w:r>
      <w:r w:rsidR="00C472D8" w:rsidRPr="005377FA">
        <w:rPr>
          <w:rFonts w:ascii="Calibri" w:hAnsi="Calibri" w:cs="Calibri" w:hint="cs"/>
          <w:b/>
          <w:bCs/>
          <w:color w:val="FF0000"/>
          <w:sz w:val="28"/>
          <w:szCs w:val="28"/>
          <w:rtl/>
        </w:rPr>
        <w:t xml:space="preserve"> </w:t>
      </w:r>
      <w:r w:rsidRPr="005377FA">
        <w:rPr>
          <w:rFonts w:ascii="Calibri" w:hAnsi="Calibri" w:cs="Calibri" w:hint="cs"/>
          <w:b/>
          <w:bCs/>
          <w:color w:val="FF0000"/>
          <w:sz w:val="28"/>
          <w:szCs w:val="28"/>
          <w:rtl/>
        </w:rPr>
        <w:t>14</w:t>
      </w:r>
      <w:r w:rsidR="007A6659" w:rsidRPr="005377FA">
        <w:rPr>
          <w:rFonts w:ascii="Calibri" w:hAnsi="Calibri" w:cs="Calibri" w:hint="cs"/>
          <w:b/>
          <w:bCs/>
          <w:color w:val="FF0000"/>
          <w:sz w:val="28"/>
          <w:szCs w:val="28"/>
          <w:rtl/>
        </w:rPr>
        <w:t>46</w:t>
      </w:r>
      <w:r w:rsidRPr="005377FA">
        <w:rPr>
          <w:rFonts w:ascii="Calibri" w:hAnsi="Calibri" w:cs="Calibri" w:hint="cs"/>
          <w:b/>
          <w:bCs/>
          <w:color w:val="FF0000"/>
          <w:sz w:val="28"/>
          <w:szCs w:val="28"/>
          <w:rtl/>
        </w:rPr>
        <w:t xml:space="preserve">ه          - </w:t>
      </w:r>
      <w:r w:rsidR="00CC34D8" w:rsidRPr="005377FA">
        <w:rPr>
          <w:rFonts w:ascii="Calibri" w:hAnsi="Calibri" w:cs="Calibri" w:hint="cs"/>
          <w:b/>
          <w:bCs/>
          <w:color w:val="FF0000"/>
          <w:sz w:val="28"/>
          <w:szCs w:val="28"/>
          <w:rtl/>
        </w:rPr>
        <w:t>25</w:t>
      </w:r>
      <w:r w:rsidRPr="005377FA">
        <w:rPr>
          <w:rFonts w:ascii="Calibri" w:hAnsi="Calibri" w:cs="Calibri" w:hint="cs"/>
          <w:b/>
          <w:bCs/>
          <w:color w:val="FF0000"/>
          <w:sz w:val="28"/>
          <w:szCs w:val="28"/>
          <w:rtl/>
        </w:rPr>
        <w:t xml:space="preserve"> </w:t>
      </w:r>
      <w:r w:rsidR="00C472D8" w:rsidRPr="005377FA">
        <w:rPr>
          <w:rFonts w:ascii="Calibri" w:hAnsi="Calibri" w:cs="Calibri" w:hint="cs"/>
          <w:b/>
          <w:bCs/>
          <w:color w:val="FF0000"/>
          <w:sz w:val="28"/>
          <w:szCs w:val="28"/>
          <w:rtl/>
        </w:rPr>
        <w:t>20</w:t>
      </w:r>
      <w:r w:rsidRPr="005377FA">
        <w:rPr>
          <w:rFonts w:ascii="Calibri" w:hAnsi="Calibri" w:cs="Calibri" w:hint="cs"/>
          <w:b/>
          <w:bCs/>
          <w:color w:val="FF0000"/>
          <w:sz w:val="28"/>
          <w:szCs w:val="28"/>
          <w:rtl/>
        </w:rPr>
        <w:t xml:space="preserve"> </w:t>
      </w:r>
      <w:r w:rsidR="00C472D8" w:rsidRPr="005377FA">
        <w:rPr>
          <w:rFonts w:ascii="Calibri" w:hAnsi="Calibri" w:cs="Calibri" w:hint="cs"/>
          <w:b/>
          <w:bCs/>
          <w:color w:val="FF0000"/>
          <w:sz w:val="28"/>
          <w:szCs w:val="28"/>
          <w:rtl/>
        </w:rPr>
        <w:t>م</w:t>
      </w:r>
      <w:r w:rsidR="00C472D8" w:rsidRPr="005377FA">
        <w:rPr>
          <w:rFonts w:ascii="Calibri" w:hAnsi="Calibri" w:cs="Calibri"/>
          <w:b/>
          <w:bCs/>
          <w:color w:val="FF0000"/>
          <w:sz w:val="28"/>
          <w:szCs w:val="28"/>
          <w:rtl/>
        </w:rPr>
        <w:br/>
      </w:r>
    </w:p>
    <w:p w14:paraId="2C7F9F9E" w14:textId="0F5EDEE8" w:rsidR="00BF2A76" w:rsidRPr="005377FA" w:rsidRDefault="00BF2A76" w:rsidP="00883E09">
      <w:pPr>
        <w:jc w:val="center"/>
        <w:rPr>
          <w:rFonts w:ascii="Calibri" w:hAnsi="Calibri" w:cs="Calibri"/>
          <w:b/>
          <w:bCs/>
          <w:color w:val="FF0000"/>
          <w:sz w:val="28"/>
          <w:szCs w:val="28"/>
          <w:rtl/>
        </w:rPr>
      </w:pPr>
    </w:p>
    <w:p w14:paraId="2DCF3E00" w14:textId="77777777" w:rsidR="00E23C6D" w:rsidRPr="005377FA" w:rsidRDefault="00E23C6D" w:rsidP="00EF1535">
      <w:pPr>
        <w:spacing w:after="200" w:line="276" w:lineRule="auto"/>
        <w:rPr>
          <w:rFonts w:ascii="Times New Roman" w:hAnsi="Times New Roman" w:cs="Times New Roman"/>
          <w:b/>
          <w:bCs/>
          <w:sz w:val="28"/>
          <w:szCs w:val="28"/>
        </w:rPr>
      </w:pPr>
    </w:p>
    <w:p w14:paraId="724757FA" w14:textId="77777777" w:rsidR="00E23C6D" w:rsidRPr="005377FA" w:rsidRDefault="00E23C6D" w:rsidP="00E56A7C">
      <w:pPr>
        <w:spacing w:after="200" w:line="276" w:lineRule="auto"/>
        <w:rPr>
          <w:rFonts w:ascii="Times New Roman" w:hAnsi="Times New Roman" w:cs="Times New Roman"/>
          <w:b/>
          <w:bCs/>
          <w:sz w:val="28"/>
          <w:szCs w:val="28"/>
        </w:rPr>
      </w:pPr>
    </w:p>
    <w:p w14:paraId="0F8DDDE1" w14:textId="512ACEAB" w:rsidR="00B12812" w:rsidRPr="005377FA" w:rsidRDefault="00B12812" w:rsidP="00B12812">
      <w:pPr>
        <w:spacing w:after="200" w:line="276" w:lineRule="auto"/>
        <w:jc w:val="center"/>
        <w:rPr>
          <w:rFonts w:ascii="Times New Roman" w:hAnsi="Times New Roman" w:cs="Times New Roman"/>
          <w:b/>
          <w:bCs/>
          <w:sz w:val="28"/>
          <w:szCs w:val="28"/>
        </w:rPr>
      </w:pPr>
      <w:r w:rsidRPr="005377FA">
        <w:rPr>
          <w:rFonts w:ascii="Times New Roman" w:hAnsi="Times New Roman" w:cs="Times New Roman"/>
          <w:b/>
          <w:bCs/>
          <w:sz w:val="28"/>
          <w:szCs w:val="28"/>
        </w:rPr>
        <w:lastRenderedPageBreak/>
        <w:t>Chapter Three</w:t>
      </w:r>
    </w:p>
    <w:p w14:paraId="4088EDD0" w14:textId="0C96AE9B" w:rsidR="00B12812" w:rsidRPr="005377FA" w:rsidRDefault="00B12812" w:rsidP="00B12812">
      <w:pPr>
        <w:spacing w:after="200" w:line="276" w:lineRule="auto"/>
        <w:jc w:val="center"/>
        <w:rPr>
          <w:rFonts w:ascii="Times New Roman" w:hAnsi="Times New Roman" w:cs="Times New Roman"/>
          <w:b/>
          <w:bCs/>
          <w:sz w:val="28"/>
          <w:szCs w:val="28"/>
        </w:rPr>
      </w:pPr>
      <w:r w:rsidRPr="005377FA">
        <w:rPr>
          <w:rFonts w:ascii="Times New Roman" w:hAnsi="Times New Roman" w:cs="Times New Roman"/>
          <w:b/>
          <w:bCs/>
          <w:sz w:val="28"/>
          <w:szCs w:val="28"/>
        </w:rPr>
        <w:t>Study methodology</w:t>
      </w:r>
    </w:p>
    <w:p w14:paraId="0BB52031" w14:textId="0FF8D830" w:rsidR="00593EF5" w:rsidRPr="005377FA" w:rsidRDefault="00593EF5" w:rsidP="00593EF5">
      <w:pPr>
        <w:spacing w:after="200" w:line="276" w:lineRule="auto"/>
        <w:rPr>
          <w:rFonts w:ascii="Times New Roman" w:hAnsi="Times New Roman" w:cs="Times New Roman"/>
          <w:b/>
          <w:bCs/>
          <w:sz w:val="28"/>
          <w:szCs w:val="28"/>
        </w:rPr>
      </w:pPr>
      <w:r w:rsidRPr="005377FA">
        <w:rPr>
          <w:rFonts w:ascii="Times New Roman" w:hAnsi="Times New Roman" w:cs="Times New Roman"/>
          <w:b/>
          <w:bCs/>
          <w:sz w:val="28"/>
          <w:szCs w:val="28"/>
        </w:rPr>
        <w:t>3.1 Study Method</w:t>
      </w:r>
    </w:p>
    <w:p w14:paraId="1E654A10" w14:textId="0F367E35" w:rsidR="008E2CBC" w:rsidRPr="005377FA" w:rsidRDefault="008E2CBC" w:rsidP="008E2CBC">
      <w:pPr>
        <w:spacing w:after="200" w:line="360" w:lineRule="auto"/>
        <w:jc w:val="lowKashida"/>
        <w:rPr>
          <w:rFonts w:asciiTheme="majorBidi" w:eastAsia="Times New Roman" w:hAnsiTheme="majorBidi" w:cstheme="majorBidi"/>
          <w:color w:val="333333"/>
          <w:sz w:val="24"/>
          <w:szCs w:val="24"/>
          <w:lang w:val="en-GB" w:eastAsia="en-GB"/>
        </w:rPr>
      </w:pPr>
      <w:r w:rsidRPr="005377FA">
        <w:rPr>
          <w:rFonts w:asciiTheme="majorBidi" w:eastAsia="Times New Roman" w:hAnsiTheme="majorBidi" w:cstheme="majorBidi"/>
          <w:color w:val="333333"/>
          <w:sz w:val="24"/>
          <w:szCs w:val="24"/>
          <w:lang w:val="en-GB" w:eastAsia="en-GB"/>
        </w:rPr>
        <w:t xml:space="preserve">This study took an exploratory approach to look into the research problem. According to </w:t>
      </w:r>
      <w:bookmarkStart w:id="3" w:name="_Hlk222674263"/>
      <w:r w:rsidRPr="005377FA">
        <w:rPr>
          <w:rFonts w:asciiTheme="majorBidi" w:eastAsia="Times New Roman" w:hAnsiTheme="majorBidi" w:cstheme="majorBidi"/>
          <w:color w:val="333333"/>
          <w:sz w:val="24"/>
          <w:szCs w:val="24"/>
          <w:lang w:val="en-GB" w:eastAsia="en-GB"/>
        </w:rPr>
        <w:t>Saunders et al. (2016)</w:t>
      </w:r>
      <w:bookmarkEnd w:id="3"/>
      <w:r w:rsidRPr="005377FA">
        <w:rPr>
          <w:rFonts w:asciiTheme="majorBidi" w:eastAsia="Times New Roman" w:hAnsiTheme="majorBidi" w:cstheme="majorBidi"/>
          <w:color w:val="333333"/>
          <w:sz w:val="24"/>
          <w:szCs w:val="24"/>
          <w:lang w:val="en-GB" w:eastAsia="en-GB"/>
        </w:rPr>
        <w:t xml:space="preserve">, exploratory research is all about investigating what's happening now and trying to understand problems that aren't well defined yet. This method was really helpful for studying strategic management practices and how they help organizations adapt to change, as it made it easier to work through complex and layered issues. This study used several methods typical of exploratory research, like reviewing existing literature, doing structured interviews, and sending out surveys. Instead of creating new theories from scratch, </w:t>
      </w:r>
      <w:proofErr w:type="gramStart"/>
      <w:r w:rsidRPr="005377FA">
        <w:rPr>
          <w:rFonts w:asciiTheme="majorBidi" w:eastAsia="Times New Roman" w:hAnsiTheme="majorBidi" w:cstheme="majorBidi"/>
          <w:color w:val="333333"/>
          <w:sz w:val="24"/>
          <w:szCs w:val="24"/>
          <w:lang w:val="en-GB" w:eastAsia="en-GB"/>
        </w:rPr>
        <w:t>This</w:t>
      </w:r>
      <w:proofErr w:type="gramEnd"/>
      <w:r w:rsidRPr="005377FA">
        <w:rPr>
          <w:rFonts w:asciiTheme="majorBidi" w:eastAsia="Times New Roman" w:hAnsiTheme="majorBidi" w:cstheme="majorBidi"/>
          <w:color w:val="333333"/>
          <w:sz w:val="24"/>
          <w:szCs w:val="24"/>
          <w:lang w:val="en-GB" w:eastAsia="en-GB"/>
        </w:rPr>
        <w:t xml:space="preserve"> study based on well-known principles in the field, following a deductive approach. </w:t>
      </w:r>
      <w:bookmarkStart w:id="4" w:name="_Hlk222674288"/>
      <w:proofErr w:type="spellStart"/>
      <w:r w:rsidRPr="005377FA">
        <w:rPr>
          <w:rFonts w:asciiTheme="majorBidi" w:eastAsia="Times New Roman" w:hAnsiTheme="majorBidi" w:cstheme="majorBidi"/>
          <w:color w:val="333333"/>
          <w:sz w:val="24"/>
          <w:szCs w:val="24"/>
          <w:lang w:val="en-GB" w:eastAsia="en-GB"/>
        </w:rPr>
        <w:t>Snieder</w:t>
      </w:r>
      <w:proofErr w:type="spellEnd"/>
      <w:r w:rsidRPr="005377FA">
        <w:rPr>
          <w:rFonts w:asciiTheme="majorBidi" w:eastAsia="Times New Roman" w:hAnsiTheme="majorBidi" w:cstheme="majorBidi"/>
          <w:color w:val="333333"/>
          <w:sz w:val="24"/>
          <w:szCs w:val="24"/>
          <w:lang w:val="en-GB" w:eastAsia="en-GB"/>
        </w:rPr>
        <w:t xml:space="preserve"> and Larner (2009) </w:t>
      </w:r>
      <w:bookmarkEnd w:id="4"/>
      <w:r w:rsidRPr="005377FA">
        <w:rPr>
          <w:rFonts w:asciiTheme="majorBidi" w:eastAsia="Times New Roman" w:hAnsiTheme="majorBidi" w:cstheme="majorBidi"/>
          <w:color w:val="333333"/>
          <w:sz w:val="24"/>
          <w:szCs w:val="24"/>
          <w:lang w:val="en-GB" w:eastAsia="en-GB"/>
        </w:rPr>
        <w:t>explain that this means starting with hypotheses based on existing ideas, then testing them carefully through data collection and detailed analysis.</w:t>
      </w:r>
    </w:p>
    <w:p w14:paraId="2ED7099A" w14:textId="77777777" w:rsidR="008E2CBC" w:rsidRPr="005377FA" w:rsidRDefault="008E2CBC" w:rsidP="008E2CBC">
      <w:pPr>
        <w:spacing w:after="200" w:line="360" w:lineRule="auto"/>
        <w:jc w:val="lowKashida"/>
        <w:rPr>
          <w:rFonts w:asciiTheme="majorBidi" w:eastAsia="Times New Roman" w:hAnsiTheme="majorBidi" w:cstheme="majorBidi"/>
          <w:b/>
          <w:bCs/>
          <w:color w:val="333333"/>
          <w:sz w:val="24"/>
          <w:szCs w:val="24"/>
          <w:lang w:val="en-GB" w:eastAsia="en-GB"/>
        </w:rPr>
      </w:pPr>
      <w:r w:rsidRPr="005377FA">
        <w:rPr>
          <w:rFonts w:asciiTheme="majorBidi" w:eastAsia="Times New Roman" w:hAnsiTheme="majorBidi" w:cstheme="majorBidi"/>
          <w:b/>
          <w:bCs/>
          <w:color w:val="333333"/>
          <w:sz w:val="24"/>
          <w:szCs w:val="24"/>
          <w:lang w:val="en-GB" w:eastAsia="en-GB"/>
        </w:rPr>
        <w:t>3.1.1 Quantitative Method</w:t>
      </w:r>
    </w:p>
    <w:p w14:paraId="0A981EDB" w14:textId="77777777" w:rsidR="008E2CBC" w:rsidRPr="005377FA" w:rsidRDefault="008E2CBC" w:rsidP="008E2CBC">
      <w:pPr>
        <w:spacing w:after="200" w:line="360" w:lineRule="auto"/>
        <w:jc w:val="lowKashida"/>
        <w:rPr>
          <w:rFonts w:asciiTheme="majorBidi" w:eastAsia="Times New Roman" w:hAnsiTheme="majorBidi" w:cstheme="majorBidi"/>
          <w:color w:val="333333"/>
          <w:sz w:val="24"/>
          <w:szCs w:val="24"/>
          <w:lang w:val="en-GB" w:eastAsia="en-GB"/>
        </w:rPr>
      </w:pPr>
      <w:r w:rsidRPr="005377FA">
        <w:rPr>
          <w:rFonts w:asciiTheme="majorBidi" w:eastAsia="Times New Roman" w:hAnsiTheme="majorBidi" w:cstheme="majorBidi"/>
          <w:color w:val="333333"/>
          <w:sz w:val="24"/>
          <w:szCs w:val="24"/>
          <w:lang w:val="en-GB" w:eastAsia="en-GB"/>
        </w:rPr>
        <w:t xml:space="preserve">A quantitative research method was employed to explore the perceptions, </w:t>
      </w:r>
      <w:proofErr w:type="spellStart"/>
      <w:r w:rsidRPr="005377FA">
        <w:rPr>
          <w:rFonts w:asciiTheme="majorBidi" w:eastAsia="Times New Roman" w:hAnsiTheme="majorBidi" w:cstheme="majorBidi"/>
          <w:color w:val="333333"/>
          <w:sz w:val="24"/>
          <w:szCs w:val="24"/>
          <w:lang w:val="en-GB" w:eastAsia="en-GB"/>
        </w:rPr>
        <w:t>behaviors</w:t>
      </w:r>
      <w:proofErr w:type="spellEnd"/>
      <w:r w:rsidRPr="005377FA">
        <w:rPr>
          <w:rFonts w:asciiTheme="majorBidi" w:eastAsia="Times New Roman" w:hAnsiTheme="majorBidi" w:cstheme="majorBidi"/>
          <w:color w:val="333333"/>
          <w:sz w:val="24"/>
          <w:szCs w:val="24"/>
          <w:lang w:val="en-GB" w:eastAsia="en-GB"/>
        </w:rPr>
        <w:t xml:space="preserve">, and attitudes of employees towards their professional contexts </w:t>
      </w:r>
      <w:bookmarkStart w:id="5" w:name="_Hlk222674312"/>
      <w:proofErr w:type="spellStart"/>
      <w:r w:rsidRPr="005377FA">
        <w:rPr>
          <w:rFonts w:asciiTheme="majorBidi" w:eastAsia="Times New Roman" w:hAnsiTheme="majorBidi" w:cstheme="majorBidi"/>
          <w:color w:val="333333"/>
          <w:sz w:val="24"/>
          <w:szCs w:val="24"/>
          <w:lang w:val="en-GB" w:eastAsia="en-GB"/>
        </w:rPr>
        <w:t>Paschina</w:t>
      </w:r>
      <w:proofErr w:type="spellEnd"/>
      <w:r w:rsidRPr="005377FA">
        <w:rPr>
          <w:rFonts w:asciiTheme="majorBidi" w:eastAsia="Times New Roman" w:hAnsiTheme="majorBidi" w:cstheme="majorBidi"/>
          <w:color w:val="333333"/>
          <w:sz w:val="24"/>
          <w:szCs w:val="24"/>
          <w:lang w:val="en-GB" w:eastAsia="en-GB"/>
        </w:rPr>
        <w:t xml:space="preserve">, (2023). </w:t>
      </w:r>
      <w:bookmarkEnd w:id="5"/>
      <w:r w:rsidRPr="005377FA">
        <w:rPr>
          <w:rFonts w:asciiTheme="majorBidi" w:eastAsia="Times New Roman" w:hAnsiTheme="majorBidi" w:cstheme="majorBidi"/>
          <w:color w:val="333333"/>
          <w:sz w:val="24"/>
          <w:szCs w:val="24"/>
          <w:lang w:val="en-GB" w:eastAsia="en-GB"/>
        </w:rPr>
        <w:t xml:space="preserve">The quantitative research method was considered fit because the responses from the study participants were numerically recorded and statistically </w:t>
      </w:r>
      <w:proofErr w:type="spellStart"/>
      <w:r w:rsidRPr="005377FA">
        <w:rPr>
          <w:rFonts w:asciiTheme="majorBidi" w:eastAsia="Times New Roman" w:hAnsiTheme="majorBidi" w:cstheme="majorBidi"/>
          <w:color w:val="333333"/>
          <w:sz w:val="24"/>
          <w:szCs w:val="24"/>
          <w:lang w:val="en-GB" w:eastAsia="en-GB"/>
        </w:rPr>
        <w:t>analyzed</w:t>
      </w:r>
      <w:proofErr w:type="spellEnd"/>
      <w:r w:rsidRPr="005377FA">
        <w:rPr>
          <w:rFonts w:asciiTheme="majorBidi" w:eastAsia="Times New Roman" w:hAnsiTheme="majorBidi" w:cstheme="majorBidi"/>
          <w:color w:val="333333"/>
          <w:sz w:val="24"/>
          <w:szCs w:val="24"/>
          <w:lang w:val="en-GB" w:eastAsia="en-GB"/>
        </w:rPr>
        <w:t xml:space="preserve">. A cross sectional study design was employed to guard the collection of relevant data from the study participants. A structured questionnaire was used to solicit responses from all eligible participants. The questionnaire comprised exactly six core constructs such as resource management, strategic planning, strategic </w:t>
      </w:r>
      <w:proofErr w:type="spellStart"/>
      <w:proofErr w:type="gramStart"/>
      <w:r w:rsidRPr="005377FA">
        <w:rPr>
          <w:rFonts w:asciiTheme="majorBidi" w:eastAsia="Times New Roman" w:hAnsiTheme="majorBidi" w:cstheme="majorBidi"/>
          <w:color w:val="333333"/>
          <w:sz w:val="24"/>
          <w:szCs w:val="24"/>
          <w:lang w:val="en-GB" w:eastAsia="en-GB"/>
        </w:rPr>
        <w:t>vision,inoovation</w:t>
      </w:r>
      <w:proofErr w:type="spellEnd"/>
      <w:proofErr w:type="gramEnd"/>
      <w:r w:rsidRPr="005377FA">
        <w:rPr>
          <w:rFonts w:asciiTheme="majorBidi" w:eastAsia="Times New Roman" w:hAnsiTheme="majorBidi" w:cstheme="majorBidi"/>
          <w:color w:val="333333"/>
          <w:sz w:val="24"/>
          <w:szCs w:val="24"/>
          <w:lang w:val="en-GB" w:eastAsia="en-GB"/>
        </w:rPr>
        <w:t xml:space="preserve"> </w:t>
      </w:r>
      <w:proofErr w:type="gramStart"/>
      <w:r w:rsidRPr="005377FA">
        <w:rPr>
          <w:rFonts w:asciiTheme="majorBidi" w:eastAsia="Times New Roman" w:hAnsiTheme="majorBidi" w:cstheme="majorBidi"/>
          <w:color w:val="333333"/>
          <w:sz w:val="24"/>
          <w:szCs w:val="24"/>
          <w:lang w:val="en-GB" w:eastAsia="en-GB"/>
        </w:rPr>
        <w:t>managements ,</w:t>
      </w:r>
      <w:proofErr w:type="gramEnd"/>
      <w:r w:rsidRPr="005377FA">
        <w:rPr>
          <w:rFonts w:asciiTheme="majorBidi" w:eastAsia="Times New Roman" w:hAnsiTheme="majorBidi" w:cstheme="majorBidi"/>
          <w:color w:val="333333"/>
          <w:sz w:val="24"/>
          <w:szCs w:val="24"/>
          <w:lang w:val="en-GB" w:eastAsia="en-GB"/>
        </w:rPr>
        <w:t xml:space="preserve">  resilience, continuous learning and effective </w:t>
      </w:r>
      <w:proofErr w:type="gramStart"/>
      <w:r w:rsidRPr="005377FA">
        <w:rPr>
          <w:rFonts w:asciiTheme="majorBidi" w:eastAsia="Times New Roman" w:hAnsiTheme="majorBidi" w:cstheme="majorBidi"/>
          <w:color w:val="333333"/>
          <w:sz w:val="24"/>
          <w:szCs w:val="24"/>
          <w:lang w:val="en-GB" w:eastAsia="en-GB"/>
        </w:rPr>
        <w:t>communication .</w:t>
      </w:r>
      <w:proofErr w:type="gramEnd"/>
      <w:r w:rsidRPr="005377FA">
        <w:rPr>
          <w:rFonts w:asciiTheme="majorBidi" w:eastAsia="Times New Roman" w:hAnsiTheme="majorBidi" w:cstheme="majorBidi"/>
          <w:color w:val="333333"/>
          <w:sz w:val="24"/>
          <w:szCs w:val="24"/>
          <w:lang w:val="en-GB" w:eastAsia="en-GB"/>
        </w:rPr>
        <w:t xml:space="preserve"> Each of the foregoing constructs was gauged through specific items, each rated on a 5-point Likert scale, enabling participants to quantify their agreement level with each statement.</w:t>
      </w:r>
    </w:p>
    <w:p w14:paraId="08E47D19" w14:textId="77777777" w:rsidR="008E2CBC" w:rsidRPr="005377FA" w:rsidRDefault="008E2CBC" w:rsidP="008E2CBC">
      <w:pPr>
        <w:spacing w:after="200" w:line="360" w:lineRule="auto"/>
        <w:jc w:val="lowKashida"/>
        <w:rPr>
          <w:rFonts w:asciiTheme="majorBidi" w:eastAsia="Times New Roman" w:hAnsiTheme="majorBidi" w:cstheme="majorBidi"/>
          <w:b/>
          <w:bCs/>
          <w:color w:val="333333"/>
          <w:sz w:val="24"/>
          <w:szCs w:val="24"/>
          <w:lang w:val="en-GB" w:eastAsia="en-GB"/>
        </w:rPr>
      </w:pPr>
      <w:r w:rsidRPr="005377FA">
        <w:rPr>
          <w:rFonts w:asciiTheme="majorBidi" w:eastAsia="Times New Roman" w:hAnsiTheme="majorBidi" w:cstheme="majorBidi"/>
          <w:b/>
          <w:bCs/>
          <w:color w:val="333333"/>
          <w:sz w:val="24"/>
          <w:szCs w:val="24"/>
          <w:lang w:val="en-GB" w:eastAsia="en-GB"/>
        </w:rPr>
        <w:t>3.1.2 Qualitative Method</w:t>
      </w:r>
    </w:p>
    <w:p w14:paraId="3584DBA5" w14:textId="77777777" w:rsidR="008E2CBC" w:rsidRPr="005377FA" w:rsidRDefault="008E2CBC" w:rsidP="008E2CBC">
      <w:pPr>
        <w:spacing w:after="200" w:line="360" w:lineRule="auto"/>
        <w:jc w:val="lowKashida"/>
        <w:rPr>
          <w:rFonts w:asciiTheme="majorBidi" w:eastAsia="Times New Roman" w:hAnsiTheme="majorBidi" w:cstheme="majorBidi"/>
          <w:color w:val="333333"/>
          <w:sz w:val="24"/>
          <w:szCs w:val="24"/>
          <w:lang w:val="en-GB" w:eastAsia="en-GB"/>
        </w:rPr>
      </w:pPr>
      <w:r w:rsidRPr="005377FA">
        <w:rPr>
          <w:rFonts w:asciiTheme="majorBidi" w:eastAsia="Times New Roman" w:hAnsiTheme="majorBidi" w:cstheme="majorBidi"/>
          <w:color w:val="333333"/>
          <w:sz w:val="24"/>
          <w:szCs w:val="24"/>
          <w:lang w:val="en-GB" w:eastAsia="en-GB"/>
        </w:rPr>
        <w:t xml:space="preserve">Qualitative research methods, especially interviews, play an important role in advancing knowledge. They allow researchers to dig deeper into the assumptions behind well-known theories and to develop new ideas from scratch </w:t>
      </w:r>
      <w:bookmarkStart w:id="6" w:name="_Hlk222674344"/>
      <w:r w:rsidRPr="005377FA">
        <w:rPr>
          <w:rFonts w:asciiTheme="majorBidi" w:eastAsia="Times New Roman" w:hAnsiTheme="majorBidi" w:cstheme="majorBidi"/>
          <w:color w:val="333333"/>
          <w:sz w:val="24"/>
          <w:szCs w:val="24"/>
          <w:lang w:val="en-GB" w:eastAsia="en-GB"/>
        </w:rPr>
        <w:t xml:space="preserve">(Sandberg &amp; </w:t>
      </w:r>
      <w:r w:rsidRPr="005377FA">
        <w:rPr>
          <w:rFonts w:asciiTheme="majorBidi" w:eastAsia="Times New Roman" w:hAnsiTheme="majorBidi" w:cstheme="majorBidi"/>
          <w:color w:val="333333"/>
          <w:sz w:val="24"/>
          <w:szCs w:val="24"/>
          <w:lang w:val="en-GB" w:eastAsia="en-GB"/>
        </w:rPr>
        <w:lastRenderedPageBreak/>
        <w:t xml:space="preserve">Alvesson, 2011). </w:t>
      </w:r>
      <w:bookmarkEnd w:id="6"/>
      <w:r w:rsidRPr="005377FA">
        <w:rPr>
          <w:rFonts w:asciiTheme="majorBidi" w:eastAsia="Times New Roman" w:hAnsiTheme="majorBidi" w:cstheme="majorBidi"/>
          <w:color w:val="333333"/>
          <w:sz w:val="24"/>
          <w:szCs w:val="24"/>
          <w:lang w:val="en-GB" w:eastAsia="en-GB"/>
        </w:rPr>
        <w:t xml:space="preserve">Compared to numbers and statistics, this approach makes it easier to explore new and complex topics that haven't been studied much before </w:t>
      </w:r>
      <w:bookmarkStart w:id="7" w:name="_Hlk222674366"/>
      <w:r w:rsidRPr="005377FA">
        <w:rPr>
          <w:rFonts w:asciiTheme="majorBidi" w:eastAsia="Times New Roman" w:hAnsiTheme="majorBidi" w:cstheme="majorBidi"/>
          <w:color w:val="333333"/>
          <w:sz w:val="24"/>
          <w:szCs w:val="24"/>
          <w:lang w:val="en-GB" w:eastAsia="en-GB"/>
        </w:rPr>
        <w:t xml:space="preserve">(Wilhelmy &amp; Köhler, 2021). </w:t>
      </w:r>
      <w:bookmarkEnd w:id="7"/>
      <w:r w:rsidRPr="005377FA">
        <w:rPr>
          <w:rFonts w:asciiTheme="majorBidi" w:eastAsia="Times New Roman" w:hAnsiTheme="majorBidi" w:cstheme="majorBidi"/>
          <w:color w:val="333333"/>
          <w:sz w:val="24"/>
          <w:szCs w:val="24"/>
          <w:lang w:val="en-GB" w:eastAsia="en-GB"/>
        </w:rPr>
        <w:t xml:space="preserve">It's especially helpful in areas where there's little existing evidence or theory to guide further research, or when you want to gain a richer understanding of what the numbers show. Qualitative work also helps expand theories. As </w:t>
      </w:r>
      <w:bookmarkStart w:id="8" w:name="_Hlk222674394"/>
      <w:r w:rsidRPr="005377FA">
        <w:rPr>
          <w:rFonts w:asciiTheme="majorBidi" w:eastAsia="Times New Roman" w:hAnsiTheme="majorBidi" w:cstheme="majorBidi"/>
          <w:color w:val="333333"/>
          <w:sz w:val="24"/>
          <w:szCs w:val="24"/>
          <w:lang w:val="en-GB" w:eastAsia="en-GB"/>
        </w:rPr>
        <w:t xml:space="preserve">Fisher and </w:t>
      </w:r>
      <w:proofErr w:type="spellStart"/>
      <w:r w:rsidRPr="005377FA">
        <w:rPr>
          <w:rFonts w:asciiTheme="majorBidi" w:eastAsia="Times New Roman" w:hAnsiTheme="majorBidi" w:cstheme="majorBidi"/>
          <w:color w:val="333333"/>
          <w:sz w:val="24"/>
          <w:szCs w:val="24"/>
          <w:lang w:val="en-GB" w:eastAsia="en-GB"/>
        </w:rPr>
        <w:t>Aguinis</w:t>
      </w:r>
      <w:proofErr w:type="spellEnd"/>
      <w:r w:rsidRPr="005377FA">
        <w:rPr>
          <w:rFonts w:asciiTheme="majorBidi" w:eastAsia="Times New Roman" w:hAnsiTheme="majorBidi" w:cstheme="majorBidi"/>
          <w:color w:val="333333"/>
          <w:sz w:val="24"/>
          <w:szCs w:val="24"/>
          <w:lang w:val="en-GB" w:eastAsia="en-GB"/>
        </w:rPr>
        <w:t xml:space="preserve"> (2017) </w:t>
      </w:r>
      <w:bookmarkEnd w:id="8"/>
      <w:r w:rsidRPr="005377FA">
        <w:rPr>
          <w:rFonts w:asciiTheme="majorBidi" w:eastAsia="Times New Roman" w:hAnsiTheme="majorBidi" w:cstheme="majorBidi"/>
          <w:color w:val="333333"/>
          <w:sz w:val="24"/>
          <w:szCs w:val="24"/>
          <w:lang w:val="en-GB" w:eastAsia="en-GB"/>
        </w:rPr>
        <w:t>describe, it’s about taking existing ideas or models and using real-world observations to refine or create new concepts. Researchers use interviews rooted in previous research to build on what’s known, making their theories better match what they observe in practice.</w:t>
      </w:r>
    </w:p>
    <w:p w14:paraId="309B4B3C" w14:textId="4D32EB97" w:rsidR="00EF640C" w:rsidRPr="005377FA" w:rsidRDefault="00EF640C" w:rsidP="008E2CBC">
      <w:pPr>
        <w:spacing w:after="200" w:line="360" w:lineRule="auto"/>
        <w:jc w:val="lowKashida"/>
        <w:rPr>
          <w:rFonts w:asciiTheme="majorBidi" w:hAnsiTheme="majorBidi" w:cstheme="majorBidi"/>
          <w:b/>
          <w:bCs/>
          <w:sz w:val="24"/>
          <w:szCs w:val="24"/>
          <w:lang w:val="en-GB"/>
        </w:rPr>
      </w:pPr>
      <w:r w:rsidRPr="005377FA">
        <w:rPr>
          <w:rFonts w:asciiTheme="majorBidi" w:hAnsiTheme="majorBidi" w:cstheme="majorBidi"/>
          <w:b/>
          <w:bCs/>
          <w:sz w:val="24"/>
          <w:szCs w:val="24"/>
          <w:lang w:val="en-GB"/>
        </w:rPr>
        <w:t>3.2 Reliability and validity</w:t>
      </w:r>
    </w:p>
    <w:p w14:paraId="50A205DA" w14:textId="7E040497" w:rsidR="00EF640C" w:rsidRPr="005377FA" w:rsidRDefault="00EF640C" w:rsidP="00514EBB">
      <w:pPr>
        <w:spacing w:after="200" w:line="360" w:lineRule="auto"/>
        <w:jc w:val="lowKashida"/>
        <w:rPr>
          <w:rFonts w:asciiTheme="majorBidi" w:hAnsiTheme="majorBidi" w:cstheme="majorBidi"/>
          <w:sz w:val="24"/>
          <w:szCs w:val="24"/>
          <w:lang w:val="en-GB"/>
        </w:rPr>
      </w:pPr>
      <w:r w:rsidRPr="005377FA">
        <w:rPr>
          <w:rFonts w:asciiTheme="majorBidi" w:hAnsiTheme="majorBidi" w:cstheme="majorBidi"/>
          <w:sz w:val="24"/>
          <w:szCs w:val="24"/>
          <w:lang w:val="en-GB"/>
        </w:rPr>
        <w:t>Reliability and validity are the concepts that evaluate the quality of the research. Validity refers to the accuracy of the research. Validity explains to what extent the collected data covers the actual area of investigation</w:t>
      </w:r>
      <w:r w:rsidR="00E56A7C">
        <w:rPr>
          <w:rFonts w:asciiTheme="majorBidi" w:hAnsiTheme="majorBidi" w:cstheme="majorBidi" w:hint="cs"/>
          <w:sz w:val="24"/>
          <w:szCs w:val="24"/>
          <w:rtl/>
          <w:lang w:val="en-GB"/>
        </w:rPr>
        <w:t xml:space="preserve"> </w:t>
      </w:r>
      <w:bookmarkStart w:id="9" w:name="_Hlk222674480"/>
      <w:r w:rsidRPr="005377FA">
        <w:rPr>
          <w:rFonts w:asciiTheme="majorBidi" w:hAnsiTheme="majorBidi" w:cstheme="majorBidi"/>
          <w:sz w:val="24"/>
          <w:szCs w:val="24"/>
          <w:lang w:val="en-GB"/>
        </w:rPr>
        <w:t xml:space="preserve">(Ghauri and Grønhaug, 2005). </w:t>
      </w:r>
      <w:bookmarkEnd w:id="9"/>
      <w:r w:rsidRPr="005377FA">
        <w:rPr>
          <w:rFonts w:asciiTheme="majorBidi" w:hAnsiTheme="majorBidi" w:cstheme="majorBidi"/>
          <w:sz w:val="24"/>
          <w:szCs w:val="24"/>
          <w:lang w:val="en-GB"/>
        </w:rPr>
        <w:t xml:space="preserve">The validity of the research can be assessed by examining how well the result matches the established </w:t>
      </w:r>
      <w:proofErr w:type="gramStart"/>
      <w:r w:rsidRPr="005377FA">
        <w:rPr>
          <w:rFonts w:asciiTheme="majorBidi" w:hAnsiTheme="majorBidi" w:cstheme="majorBidi"/>
          <w:sz w:val="24"/>
          <w:szCs w:val="24"/>
          <w:lang w:val="en-GB"/>
        </w:rPr>
        <w:t>theory</w:t>
      </w:r>
      <w:bookmarkStart w:id="10" w:name="_Hlk222674506"/>
      <w:r w:rsidRPr="005377FA">
        <w:rPr>
          <w:rFonts w:asciiTheme="majorBidi" w:hAnsiTheme="majorBidi" w:cstheme="majorBidi"/>
          <w:sz w:val="24"/>
          <w:szCs w:val="24"/>
          <w:lang w:val="en-GB"/>
        </w:rPr>
        <w:t>(</w:t>
      </w:r>
      <w:proofErr w:type="gramEnd"/>
      <w:r w:rsidRPr="005377FA">
        <w:rPr>
          <w:rFonts w:asciiTheme="majorBidi" w:hAnsiTheme="majorBidi" w:cstheme="majorBidi"/>
          <w:sz w:val="24"/>
          <w:szCs w:val="24"/>
          <w:lang w:val="en-GB"/>
        </w:rPr>
        <w:t xml:space="preserve">Middleton, 2019). </w:t>
      </w:r>
      <w:bookmarkEnd w:id="10"/>
      <w:r w:rsidRPr="005377FA">
        <w:rPr>
          <w:rFonts w:asciiTheme="majorBidi" w:hAnsiTheme="majorBidi" w:cstheme="majorBidi"/>
          <w:sz w:val="24"/>
          <w:szCs w:val="24"/>
          <w:lang w:val="en-GB"/>
        </w:rPr>
        <w:t>To ensure the validity of the research, the researcher had designed the questionnaire based on Herzberg’s two-factor theory. Similarly, the interview questions were developed based on Charles Cadwell’s performance management process framework. Both the questionnaire and the interview questions were designed in such a way, that they were not only precise but also on point.</w:t>
      </w:r>
    </w:p>
    <w:p w14:paraId="165AC1FE" w14:textId="481E6BA4" w:rsidR="00EF640C" w:rsidRDefault="00EF640C" w:rsidP="00514EBB">
      <w:pPr>
        <w:spacing w:after="200" w:line="360" w:lineRule="auto"/>
        <w:jc w:val="lowKashida"/>
        <w:rPr>
          <w:rFonts w:asciiTheme="majorBidi" w:hAnsiTheme="majorBidi" w:cstheme="majorBidi"/>
          <w:sz w:val="24"/>
          <w:szCs w:val="24"/>
          <w:rtl/>
          <w:lang w:val="en-GB"/>
        </w:rPr>
      </w:pPr>
      <w:r w:rsidRPr="005377FA">
        <w:rPr>
          <w:rFonts w:asciiTheme="majorBidi" w:hAnsiTheme="majorBidi" w:cstheme="majorBidi"/>
          <w:sz w:val="24"/>
          <w:szCs w:val="24"/>
          <w:lang w:val="en-GB"/>
        </w:rPr>
        <w:t xml:space="preserve">Reliability refers to the consistency of results when research is performed by different individuals at different times using the same data collection methods and data analysis procedure. The research is considered reliable when the same outcome is produced when repeated under the same condition. There are four key threats to data reliability: participant error, participant bias, observer error, and observer bias. </w:t>
      </w:r>
      <w:bookmarkStart w:id="11" w:name="_Hlk222674534"/>
      <w:r w:rsidRPr="005377FA">
        <w:rPr>
          <w:rFonts w:asciiTheme="majorBidi" w:hAnsiTheme="majorBidi" w:cstheme="majorBidi"/>
          <w:sz w:val="24"/>
          <w:szCs w:val="24"/>
          <w:lang w:val="en-GB"/>
        </w:rPr>
        <w:t>(Saunders</w:t>
      </w:r>
      <w:r w:rsidR="00061267" w:rsidRPr="005377FA">
        <w:rPr>
          <w:rFonts w:asciiTheme="majorBidi" w:hAnsiTheme="majorBidi" w:cstheme="majorBidi"/>
          <w:sz w:val="24"/>
          <w:szCs w:val="24"/>
          <w:lang w:val="en-GB"/>
        </w:rPr>
        <w:t xml:space="preserve"> et al.</w:t>
      </w:r>
      <w:r w:rsidRPr="005377FA">
        <w:rPr>
          <w:rFonts w:asciiTheme="majorBidi" w:hAnsiTheme="majorBidi" w:cstheme="majorBidi"/>
          <w:sz w:val="24"/>
          <w:szCs w:val="24"/>
          <w:lang w:val="en-GB"/>
        </w:rPr>
        <w:t xml:space="preserve">, 2016) </w:t>
      </w:r>
      <w:bookmarkEnd w:id="11"/>
      <w:r w:rsidRPr="005377FA">
        <w:rPr>
          <w:rFonts w:asciiTheme="majorBidi" w:hAnsiTheme="majorBidi" w:cstheme="majorBidi"/>
          <w:sz w:val="24"/>
          <w:szCs w:val="24"/>
          <w:lang w:val="en-GB"/>
        </w:rPr>
        <w:t>To eliminate the threats to data reliability from the participants, the researcher provided enough time to respond to the questionnaire. Similarly, respondents were informed that their identity would be kept confidential and no opinions would be disclosed linked with the specific name and role in the organization. Similarly, to prevent observer error and bias to the data, the researcher focused on the literature review and the respondent's opinions.</w:t>
      </w:r>
    </w:p>
    <w:p w14:paraId="4A6C0FEA" w14:textId="330B1226" w:rsidR="003D5E9E" w:rsidRPr="00150531" w:rsidRDefault="003D5E9E" w:rsidP="003D5E9E">
      <w:pPr>
        <w:pStyle w:val="Noindent"/>
        <w:spacing w:line="360" w:lineRule="auto"/>
        <w:rPr>
          <w:rFonts w:asciiTheme="majorBidi" w:hAnsiTheme="majorBidi" w:cstheme="majorBidi"/>
        </w:rPr>
      </w:pPr>
      <w:r w:rsidRPr="003D5E9E">
        <w:rPr>
          <w:rFonts w:asciiTheme="majorBidi" w:hAnsiTheme="majorBidi" w:cstheme="majorBidi"/>
        </w:rPr>
        <w:t>Questionnaire reliability</w:t>
      </w:r>
      <w:r w:rsidRPr="00150531">
        <w:rPr>
          <w:rFonts w:asciiTheme="majorBidi" w:hAnsiTheme="majorBidi" w:cstheme="majorBidi"/>
        </w:rPr>
        <w:t xml:space="preserve"> is used to measure internal consistency, to know the degree of reliability of a test. Each axis is compared with the average of all questionnaire axes, </w:t>
      </w:r>
      <w:r w:rsidRPr="00150531">
        <w:rPr>
          <w:rFonts w:asciiTheme="majorBidi" w:hAnsiTheme="majorBidi" w:cstheme="majorBidi"/>
        </w:rPr>
        <w:lastRenderedPageBreak/>
        <w:t>the relationship between the number of test items and the average correlation between these items (Sheetal et al., 2016). The value of Cronbach's alpha coefficient is calculated by equation (3.</w:t>
      </w:r>
      <w:r w:rsidR="00BE3852">
        <w:rPr>
          <w:rFonts w:asciiTheme="majorBidi" w:hAnsiTheme="majorBidi" w:cstheme="majorBidi"/>
        </w:rPr>
        <w:t>1</w:t>
      </w:r>
      <w:r w:rsidRPr="00150531">
        <w:rPr>
          <w:rFonts w:asciiTheme="majorBidi" w:hAnsiTheme="majorBidi" w:cstheme="majorBidi"/>
        </w:rPr>
        <w:t>): (Sheetal et al., 2016).</w:t>
      </w:r>
    </w:p>
    <w:p w14:paraId="2EAB6471" w14:textId="07D5EC3E" w:rsidR="003D5E9E" w:rsidRPr="00150531" w:rsidRDefault="003D5E9E" w:rsidP="00BE3852">
      <w:pPr>
        <w:jc w:val="center"/>
        <w:rPr>
          <w:rFonts w:asciiTheme="majorBidi" w:eastAsia="Calibri" w:hAnsiTheme="majorBidi" w:cstheme="majorBidi"/>
        </w:rPr>
      </w:pPr>
      <w:bookmarkStart w:id="12" w:name="_Hlk223090126"/>
      <w:r w:rsidRPr="00150531">
        <w:rPr>
          <w:rFonts w:asciiTheme="majorBidi" w:eastAsia="Calibri" w:hAnsiTheme="majorBidi" w:cstheme="majorBidi"/>
        </w:rPr>
        <w:t xml:space="preserve">Cronbach's alpha α = </w:t>
      </w:r>
      <m:oMath>
        <m:f>
          <m:fPr>
            <m:ctrlPr>
              <w:rPr>
                <w:rFonts w:ascii="Cambria Math" w:eastAsia="Calibri" w:hAnsi="Cambria Math" w:cstheme="majorBidi"/>
                <w:i/>
              </w:rPr>
            </m:ctrlPr>
          </m:fPr>
          <m:num>
            <m:r>
              <w:rPr>
                <w:rFonts w:ascii="Cambria Math" w:eastAsia="Calibri" w:hAnsi="Cambria Math" w:cstheme="majorBidi"/>
              </w:rPr>
              <m:t>N.C</m:t>
            </m:r>
          </m:num>
          <m:den>
            <m:r>
              <w:rPr>
                <w:rFonts w:ascii="Cambria Math" w:eastAsia="Calibri" w:hAnsi="Cambria Math" w:cstheme="majorBidi"/>
              </w:rPr>
              <m:t>V+</m:t>
            </m:r>
            <m:d>
              <m:dPr>
                <m:ctrlPr>
                  <w:rPr>
                    <w:rFonts w:ascii="Cambria Math" w:eastAsia="Calibri" w:hAnsi="Cambria Math" w:cstheme="majorBidi"/>
                    <w:i/>
                  </w:rPr>
                </m:ctrlPr>
              </m:dPr>
              <m:e>
                <m:r>
                  <w:rPr>
                    <w:rFonts w:ascii="Cambria Math" w:eastAsia="Calibri" w:hAnsi="Cambria Math" w:cstheme="majorBidi"/>
                  </w:rPr>
                  <m:t>N-1</m:t>
                </m:r>
              </m:e>
            </m:d>
            <m:r>
              <w:rPr>
                <w:rFonts w:ascii="Cambria Math" w:eastAsia="Calibri" w:hAnsi="Cambria Math" w:cstheme="majorBidi"/>
              </w:rPr>
              <m:t>.C</m:t>
            </m:r>
          </m:den>
        </m:f>
        <m:r>
          <w:rPr>
            <w:rFonts w:ascii="Cambria Math" w:eastAsia="Calibri" w:hAnsi="Cambria Math" w:cstheme="majorBidi"/>
          </w:rPr>
          <m:t xml:space="preserve">  </m:t>
        </m:r>
      </m:oMath>
      <w:r w:rsidRPr="00150531">
        <w:rPr>
          <w:rFonts w:asciiTheme="majorBidi" w:eastAsia="Calibri" w:hAnsiTheme="majorBidi" w:cstheme="majorBidi"/>
        </w:rPr>
        <w:t xml:space="preserve">        </w:t>
      </w:r>
      <w:r w:rsidRPr="00150531">
        <w:rPr>
          <w:rFonts w:asciiTheme="majorBidi" w:eastAsia="Calibri" w:hAnsiTheme="majorBidi" w:cstheme="majorBidi"/>
          <w:iCs/>
        </w:rPr>
        <w:t xml:space="preserve">                        </w:t>
      </w:r>
      <w:proofErr w:type="gramStart"/>
      <w:r w:rsidRPr="00150531">
        <w:rPr>
          <w:rFonts w:asciiTheme="majorBidi" w:eastAsia="Calibri" w:hAnsiTheme="majorBidi" w:cstheme="majorBidi"/>
          <w:iCs/>
        </w:rPr>
        <w:t xml:space="preserve">   (</w:t>
      </w:r>
      <w:proofErr w:type="gramEnd"/>
      <w:r w:rsidRPr="00150531">
        <w:rPr>
          <w:rFonts w:asciiTheme="majorBidi" w:eastAsia="Calibri" w:hAnsiTheme="majorBidi" w:cstheme="majorBidi"/>
          <w:iCs/>
        </w:rPr>
        <w:t>3.</w:t>
      </w:r>
      <w:r>
        <w:rPr>
          <w:rFonts w:asciiTheme="majorBidi" w:eastAsia="Calibri" w:hAnsiTheme="majorBidi" w:cstheme="majorBidi"/>
          <w:iCs/>
        </w:rPr>
        <w:t>1</w:t>
      </w:r>
      <w:r w:rsidRPr="00150531">
        <w:rPr>
          <w:rFonts w:asciiTheme="majorBidi" w:eastAsia="Calibri" w:hAnsiTheme="majorBidi" w:cstheme="majorBidi"/>
          <w:iCs/>
        </w:rPr>
        <w:t>)</w:t>
      </w:r>
    </w:p>
    <w:bookmarkEnd w:id="12"/>
    <w:p w14:paraId="00391421" w14:textId="77777777" w:rsidR="003D5E9E" w:rsidRPr="00150531" w:rsidRDefault="003D5E9E" w:rsidP="003D5E9E">
      <w:pPr>
        <w:pStyle w:val="Noindent"/>
        <w:spacing w:line="360" w:lineRule="auto"/>
        <w:rPr>
          <w:rFonts w:asciiTheme="majorBidi" w:hAnsiTheme="majorBidi" w:cstheme="majorBidi"/>
        </w:rPr>
      </w:pPr>
      <w:r w:rsidRPr="00150531">
        <w:rPr>
          <w:rFonts w:asciiTheme="majorBidi" w:hAnsiTheme="majorBidi" w:cstheme="majorBidi"/>
        </w:rPr>
        <w:t>Where:</w:t>
      </w:r>
    </w:p>
    <w:p w14:paraId="28C5D7A2" w14:textId="77777777" w:rsidR="003D5E9E" w:rsidRPr="00150531" w:rsidRDefault="003D5E9E" w:rsidP="003D5E9E">
      <w:pPr>
        <w:pStyle w:val="Noindent"/>
        <w:spacing w:line="360" w:lineRule="auto"/>
        <w:rPr>
          <w:rFonts w:asciiTheme="majorBidi" w:hAnsiTheme="majorBidi" w:cstheme="majorBidi"/>
        </w:rPr>
      </w:pPr>
      <w:r w:rsidRPr="00150531">
        <w:rPr>
          <w:rFonts w:asciiTheme="majorBidi" w:hAnsiTheme="majorBidi" w:cstheme="majorBidi"/>
        </w:rPr>
        <w:t>N = the number of items</w:t>
      </w:r>
    </w:p>
    <w:p w14:paraId="48EE2AAF" w14:textId="77777777" w:rsidR="003D5E9E" w:rsidRPr="00150531" w:rsidRDefault="003D5E9E" w:rsidP="003D5E9E">
      <w:pPr>
        <w:pStyle w:val="Noindent"/>
        <w:spacing w:line="360" w:lineRule="auto"/>
        <w:rPr>
          <w:rFonts w:asciiTheme="majorBidi" w:hAnsiTheme="majorBidi" w:cstheme="majorBidi"/>
        </w:rPr>
      </w:pPr>
      <w:r w:rsidRPr="00150531">
        <w:rPr>
          <w:rFonts w:asciiTheme="majorBidi" w:hAnsiTheme="majorBidi" w:cstheme="majorBidi"/>
        </w:rPr>
        <w:t xml:space="preserve">C = the average inter-item variance between items </w:t>
      </w:r>
    </w:p>
    <w:p w14:paraId="73E852B7" w14:textId="77777777" w:rsidR="003D5E9E" w:rsidRPr="00150531" w:rsidRDefault="003D5E9E" w:rsidP="003D5E9E">
      <w:pPr>
        <w:pStyle w:val="Noindent"/>
        <w:spacing w:line="360" w:lineRule="auto"/>
        <w:rPr>
          <w:rFonts w:asciiTheme="majorBidi" w:hAnsiTheme="majorBidi" w:cstheme="majorBidi"/>
        </w:rPr>
      </w:pPr>
      <w:r w:rsidRPr="00150531">
        <w:rPr>
          <w:rFonts w:asciiTheme="majorBidi" w:hAnsiTheme="majorBidi" w:cstheme="majorBidi"/>
        </w:rPr>
        <w:t>V = the average variance of all items</w:t>
      </w:r>
    </w:p>
    <w:p w14:paraId="32BA19D6" w14:textId="77777777" w:rsidR="003D5E9E" w:rsidRPr="00150531" w:rsidRDefault="003D5E9E" w:rsidP="003D5E9E">
      <w:pPr>
        <w:pStyle w:val="Noindent"/>
        <w:spacing w:line="360" w:lineRule="auto"/>
        <w:rPr>
          <w:rFonts w:asciiTheme="majorBidi" w:hAnsiTheme="majorBidi" w:cstheme="majorBidi"/>
        </w:rPr>
      </w:pPr>
      <w:r w:rsidRPr="00150531">
        <w:rPr>
          <w:rFonts w:asciiTheme="majorBidi" w:hAnsiTheme="majorBidi" w:cstheme="majorBidi"/>
        </w:rPr>
        <w:t>Any increase in the number of elements and the average correlation between the elements will increase the Cronbach's alpha coefficient, because if the average correlation between the elements is low, then the Cronbach's alpha will be high (inverse relationship).</w:t>
      </w:r>
    </w:p>
    <w:p w14:paraId="287DFB30" w14:textId="77777777" w:rsidR="003D5E9E" w:rsidRPr="00150531" w:rsidRDefault="003D5E9E" w:rsidP="003D5E9E">
      <w:pPr>
        <w:pStyle w:val="Noindent"/>
        <w:spacing w:line="360" w:lineRule="auto"/>
        <w:rPr>
          <w:rFonts w:asciiTheme="majorBidi" w:hAnsiTheme="majorBidi" w:cstheme="majorBidi"/>
        </w:rPr>
      </w:pPr>
      <w:r w:rsidRPr="00150531">
        <w:rPr>
          <w:rFonts w:asciiTheme="majorBidi" w:hAnsiTheme="majorBidi" w:cstheme="majorBidi"/>
        </w:rPr>
        <w:t>The value limit should be varied between 0.0 and +1.0in order to be accepted and therefore if it is lower than this limit no value of Cronbach's alpha will be approves, since a higher value will reflect a higher degree of acceptable internal consistency.</w:t>
      </w:r>
    </w:p>
    <w:p w14:paraId="7B8E3ABB" w14:textId="55139677" w:rsidR="003D5E9E" w:rsidRPr="00923C4E" w:rsidRDefault="003D5E9E" w:rsidP="00923C4E">
      <w:pPr>
        <w:spacing w:line="360" w:lineRule="auto"/>
        <w:jc w:val="lowKashida"/>
        <w:rPr>
          <w:rFonts w:asciiTheme="majorBidi" w:hAnsiTheme="majorBidi" w:cstheme="majorBidi"/>
          <w:sz w:val="24"/>
          <w:szCs w:val="24"/>
        </w:rPr>
      </w:pPr>
      <w:r w:rsidRPr="00923C4E">
        <w:rPr>
          <w:rFonts w:asciiTheme="majorBidi" w:hAnsiTheme="majorBidi" w:cstheme="majorBidi"/>
          <w:sz w:val="24"/>
          <w:szCs w:val="24"/>
        </w:rPr>
        <w:t xml:space="preserve">The work of the validity of the questionnaire is based on determining the amount of error in the form and components of the questionnaire, where the validity and accuracy of the questionnaire will be confirmed by presenting it to a specialized committee to conduct an accurate review of the content and components of the questionnaire in addition to add ,delete and modify their components according to their views and opinions </w:t>
      </w:r>
      <w:bookmarkStart w:id="13" w:name="_Hlk223090183"/>
      <w:r w:rsidRPr="00923C4E">
        <w:rPr>
          <w:rFonts w:asciiTheme="majorBidi" w:hAnsiTheme="majorBidi" w:cstheme="majorBidi"/>
          <w:sz w:val="24"/>
          <w:szCs w:val="24"/>
        </w:rPr>
        <w:t>(Babatunde, 2021).</w:t>
      </w:r>
      <w:bookmarkEnd w:id="13"/>
    </w:p>
    <w:p w14:paraId="521445E6" w14:textId="1FB63F2E" w:rsidR="00E56A7C" w:rsidRDefault="00827F5F" w:rsidP="00514EBB">
      <w:pPr>
        <w:spacing w:after="200" w:line="360" w:lineRule="auto"/>
        <w:jc w:val="lowKashida"/>
        <w:rPr>
          <w:rFonts w:asciiTheme="majorBidi" w:hAnsiTheme="majorBidi" w:cstheme="majorBidi"/>
          <w:sz w:val="24"/>
          <w:szCs w:val="24"/>
          <w:rtl/>
          <w:lang w:val="en-GB"/>
        </w:rPr>
      </w:pPr>
      <w:r w:rsidRPr="00827F5F">
        <w:rPr>
          <w:rFonts w:asciiTheme="majorBidi" w:hAnsiTheme="majorBidi" w:cstheme="majorBidi"/>
          <w:sz w:val="24"/>
          <w:szCs w:val="24"/>
          <w:lang w:val="en-GB"/>
        </w:rPr>
        <w:t>The validity of internal consistency was also verified, which means the extent to which each item of the questionnaire is consistent with the domain to which this item belongs. The validity of the internal consistency of the questionnaire items was verified by calculating the Pearson correlation coefficients between each item of the questionnaire and the total score of the same variable (Green et al., 2016).</w:t>
      </w:r>
    </w:p>
    <w:p w14:paraId="2DA27917" w14:textId="4D0C35BB" w:rsidR="00827F5F" w:rsidRDefault="00827F5F" w:rsidP="00514EBB">
      <w:pPr>
        <w:spacing w:after="200" w:line="360" w:lineRule="auto"/>
        <w:jc w:val="lowKashida"/>
        <w:rPr>
          <w:rFonts w:asciiTheme="majorBidi" w:hAnsiTheme="majorBidi" w:cstheme="majorBidi"/>
          <w:sz w:val="24"/>
          <w:szCs w:val="24"/>
          <w:rtl/>
          <w:lang w:val="en-GB"/>
        </w:rPr>
      </w:pPr>
    </w:p>
    <w:p w14:paraId="6876209F" w14:textId="77777777" w:rsidR="00827F5F" w:rsidRPr="005377FA" w:rsidRDefault="00827F5F" w:rsidP="00514EBB">
      <w:pPr>
        <w:spacing w:after="200" w:line="360" w:lineRule="auto"/>
        <w:jc w:val="lowKashida"/>
        <w:rPr>
          <w:rFonts w:asciiTheme="majorBidi" w:hAnsiTheme="majorBidi" w:cstheme="majorBidi"/>
          <w:sz w:val="24"/>
          <w:szCs w:val="24"/>
          <w:lang w:val="en-GB"/>
        </w:rPr>
      </w:pPr>
    </w:p>
    <w:p w14:paraId="5085BF01" w14:textId="59BEEDC5" w:rsidR="00B12812" w:rsidRPr="00E56A7C" w:rsidRDefault="00B12812" w:rsidP="00514EBB">
      <w:pPr>
        <w:pStyle w:val="ListParagraph"/>
        <w:numPr>
          <w:ilvl w:val="1"/>
          <w:numId w:val="14"/>
        </w:numPr>
        <w:spacing w:after="200" w:line="360" w:lineRule="auto"/>
        <w:rPr>
          <w:rFonts w:asciiTheme="majorBidi" w:hAnsiTheme="majorBidi" w:cstheme="majorBidi"/>
          <w:b/>
          <w:bCs/>
          <w:sz w:val="24"/>
          <w:szCs w:val="24"/>
          <w:rtl/>
        </w:rPr>
      </w:pPr>
      <w:r w:rsidRPr="00E56A7C">
        <w:rPr>
          <w:rFonts w:asciiTheme="majorBidi" w:hAnsiTheme="majorBidi" w:cstheme="majorBidi"/>
          <w:b/>
          <w:bCs/>
          <w:sz w:val="24"/>
          <w:szCs w:val="24"/>
        </w:rPr>
        <w:lastRenderedPageBreak/>
        <w:t>Study Model</w:t>
      </w:r>
    </w:p>
    <w:p w14:paraId="35FD6108" w14:textId="3C933839" w:rsidR="00B12812" w:rsidRPr="005377FA" w:rsidRDefault="00B12812" w:rsidP="00514EBB">
      <w:pPr>
        <w:autoSpaceDE w:val="0"/>
        <w:autoSpaceDN w:val="0"/>
        <w:adjustRightInd w:val="0"/>
        <w:spacing w:after="0" w:line="360" w:lineRule="auto"/>
        <w:jc w:val="lowKashida"/>
        <w:rPr>
          <w:rFonts w:asciiTheme="majorBidi" w:hAnsiTheme="majorBidi" w:cstheme="majorBidi"/>
          <w:sz w:val="24"/>
          <w:szCs w:val="24"/>
          <w:lang w:val="en-GB"/>
        </w:rPr>
      </w:pPr>
      <w:r w:rsidRPr="005377FA">
        <w:rPr>
          <w:rFonts w:asciiTheme="majorBidi" w:hAnsiTheme="majorBidi" w:cstheme="majorBidi"/>
          <w:color w:val="000000" w:themeColor="text1"/>
          <w:sz w:val="24"/>
          <w:szCs w:val="24"/>
        </w:rPr>
        <w:t>The study model includes the relationship between</w:t>
      </w:r>
      <w:r w:rsidRPr="005377FA">
        <w:rPr>
          <w:rFonts w:asciiTheme="majorBidi" w:hAnsiTheme="majorBidi" w:cstheme="majorBidi"/>
          <w:color w:val="000000" w:themeColor="text1"/>
          <w:sz w:val="24"/>
          <w:szCs w:val="24"/>
          <w:rtl/>
        </w:rPr>
        <w:t xml:space="preserve"> </w:t>
      </w:r>
      <w:r w:rsidRPr="005377FA">
        <w:rPr>
          <w:rFonts w:asciiTheme="majorBidi" w:hAnsiTheme="majorBidi" w:cstheme="majorBidi"/>
          <w:sz w:val="24"/>
          <w:szCs w:val="24"/>
          <w:lang w:val="en-GB"/>
        </w:rPr>
        <w:t xml:space="preserve">the main independent </w:t>
      </w:r>
      <w:proofErr w:type="gramStart"/>
      <w:r w:rsidRPr="005377FA">
        <w:rPr>
          <w:rFonts w:asciiTheme="majorBidi" w:hAnsiTheme="majorBidi" w:cstheme="majorBidi"/>
          <w:sz w:val="24"/>
          <w:szCs w:val="24"/>
          <w:lang w:val="en-GB"/>
        </w:rPr>
        <w:t>variable</w:t>
      </w:r>
      <w:proofErr w:type="gramEnd"/>
      <w:r w:rsidRPr="005377FA">
        <w:rPr>
          <w:rFonts w:asciiTheme="majorBidi" w:hAnsiTheme="majorBidi" w:cstheme="majorBidi"/>
          <w:sz w:val="24"/>
          <w:szCs w:val="24"/>
          <w:lang w:val="en-GB"/>
        </w:rPr>
        <w:t xml:space="preserve"> which </w:t>
      </w:r>
      <w:proofErr w:type="gramStart"/>
      <w:r w:rsidRPr="005377FA">
        <w:rPr>
          <w:rFonts w:asciiTheme="majorBidi" w:hAnsiTheme="majorBidi" w:cstheme="majorBidi"/>
          <w:sz w:val="24"/>
          <w:szCs w:val="24"/>
          <w:lang w:val="en-GB"/>
        </w:rPr>
        <w:t>strategic</w:t>
      </w:r>
      <w:proofErr w:type="gramEnd"/>
      <w:r w:rsidRPr="005377FA">
        <w:rPr>
          <w:rFonts w:asciiTheme="majorBidi" w:hAnsiTheme="majorBidi" w:cstheme="majorBidi"/>
          <w:sz w:val="24"/>
          <w:szCs w:val="24"/>
          <w:lang w:val="en-GB"/>
        </w:rPr>
        <w:t xml:space="preserve"> management and its dimensions: strategic vision, resource management, innovation management, strategic planning and the main </w:t>
      </w:r>
      <w:proofErr w:type="gramStart"/>
      <w:r w:rsidRPr="005377FA">
        <w:rPr>
          <w:rFonts w:asciiTheme="majorBidi" w:hAnsiTheme="majorBidi" w:cstheme="majorBidi"/>
          <w:sz w:val="24"/>
          <w:szCs w:val="24"/>
          <w:lang w:val="en-GB"/>
        </w:rPr>
        <w:t>the dependent</w:t>
      </w:r>
      <w:proofErr w:type="gramEnd"/>
      <w:r w:rsidRPr="005377FA">
        <w:rPr>
          <w:rFonts w:asciiTheme="majorBidi" w:hAnsiTheme="majorBidi" w:cstheme="majorBidi"/>
          <w:sz w:val="24"/>
          <w:szCs w:val="24"/>
          <w:lang w:val="en-GB"/>
        </w:rPr>
        <w:t xml:space="preserve"> variable which is by </w:t>
      </w:r>
      <w:proofErr w:type="gramStart"/>
      <w:r w:rsidRPr="005377FA">
        <w:rPr>
          <w:rFonts w:asciiTheme="majorBidi" w:hAnsiTheme="majorBidi" w:cstheme="majorBidi"/>
          <w:sz w:val="24"/>
          <w:szCs w:val="24"/>
          <w:lang w:val="en-GB"/>
        </w:rPr>
        <w:t>adaption</w:t>
      </w:r>
      <w:proofErr w:type="gramEnd"/>
      <w:r w:rsidRPr="005377FA">
        <w:rPr>
          <w:rFonts w:asciiTheme="majorBidi" w:hAnsiTheme="majorBidi" w:cstheme="majorBidi"/>
          <w:sz w:val="24"/>
          <w:szCs w:val="24"/>
          <w:lang w:val="en-GB"/>
        </w:rPr>
        <w:t xml:space="preserve"> to change and it dimensions: flexibility, continuous </w:t>
      </w:r>
      <w:proofErr w:type="gramStart"/>
      <w:r w:rsidRPr="005377FA">
        <w:rPr>
          <w:rFonts w:asciiTheme="majorBidi" w:hAnsiTheme="majorBidi" w:cstheme="majorBidi"/>
          <w:sz w:val="24"/>
          <w:szCs w:val="24"/>
          <w:lang w:val="en-GB"/>
        </w:rPr>
        <w:t xml:space="preserve">learning </w:t>
      </w:r>
      <w:r w:rsidR="00535F73" w:rsidRPr="005377FA">
        <w:rPr>
          <w:rFonts w:asciiTheme="majorBidi" w:hAnsiTheme="majorBidi" w:cstheme="majorBidi"/>
          <w:sz w:val="24"/>
          <w:szCs w:val="24"/>
          <w:lang w:val="en-GB"/>
        </w:rPr>
        <w:t>.</w:t>
      </w:r>
      <w:proofErr w:type="gramEnd"/>
    </w:p>
    <w:p w14:paraId="54803750" w14:textId="77777777" w:rsidR="00B12812" w:rsidRPr="005377FA" w:rsidRDefault="00B12812" w:rsidP="00B12812">
      <w:pPr>
        <w:autoSpaceDE w:val="0"/>
        <w:autoSpaceDN w:val="0"/>
        <w:adjustRightInd w:val="0"/>
        <w:spacing w:after="0" w:line="360" w:lineRule="auto"/>
        <w:jc w:val="lowKashida"/>
        <w:rPr>
          <w:rFonts w:ascii="Times New Roman" w:hAnsi="Times New Roman" w:cs="Times New Roman"/>
          <w:sz w:val="24"/>
          <w:szCs w:val="24"/>
          <w:lang w:val="en-GB"/>
        </w:rPr>
      </w:pPr>
    </w:p>
    <w:p w14:paraId="184EE4F1" w14:textId="3510F979" w:rsidR="000E3B25" w:rsidRPr="005377FA" w:rsidRDefault="000E3B25" w:rsidP="000E3B25">
      <w:pPr>
        <w:spacing w:after="200" w:line="276" w:lineRule="auto"/>
        <w:rPr>
          <w:rFonts w:ascii="Times New Roman" w:hAnsi="Times New Roman" w:cs="Times New Roman"/>
          <w:noProof/>
          <w:sz w:val="24"/>
          <w:szCs w:val="24"/>
          <w:lang w:val="en-GB"/>
        </w:rPr>
      </w:pPr>
      <w:r w:rsidRPr="005377FA">
        <w:rPr>
          <w:rFonts w:ascii="Simplified Arabic" w:hAnsi="Simplified Arabic" w:cs="Simplified Arabic"/>
          <w:noProof/>
          <w:sz w:val="28"/>
          <w:szCs w:val="28"/>
          <w:lang w:val="en-GB"/>
        </w:rPr>
        <mc:AlternateContent>
          <mc:Choice Requires="wpg">
            <w:drawing>
              <wp:anchor distT="0" distB="0" distL="114300" distR="114300" simplePos="0" relativeHeight="251661824" behindDoc="0" locked="0" layoutInCell="1" allowOverlap="1" wp14:anchorId="673F6E9F" wp14:editId="02F1410A">
                <wp:simplePos x="0" y="0"/>
                <wp:positionH relativeFrom="column">
                  <wp:posOffset>1249680</wp:posOffset>
                </wp:positionH>
                <wp:positionV relativeFrom="paragraph">
                  <wp:posOffset>1348740</wp:posOffset>
                </wp:positionV>
                <wp:extent cx="2160905" cy="2512695"/>
                <wp:effectExtent l="38100" t="38100" r="29845" b="20955"/>
                <wp:wrapNone/>
                <wp:docPr id="2" name="Group 2"/>
                <wp:cNvGraphicFramePr/>
                <a:graphic xmlns:a="http://schemas.openxmlformats.org/drawingml/2006/main">
                  <a:graphicData uri="http://schemas.microsoft.com/office/word/2010/wordprocessingGroup">
                    <wpg:wgp>
                      <wpg:cNvGrpSpPr/>
                      <wpg:grpSpPr>
                        <a:xfrm>
                          <a:off x="0" y="0"/>
                          <a:ext cx="2160905" cy="2512695"/>
                          <a:chOff x="0" y="0"/>
                          <a:chExt cx="2160905" cy="2512695"/>
                        </a:xfrm>
                      </wpg:grpSpPr>
                      <wps:wsp>
                        <wps:cNvPr id="1" name="Straight Arrow Connector 1"/>
                        <wps:cNvCnPr/>
                        <wps:spPr>
                          <a:xfrm flipH="1" flipV="1">
                            <a:off x="121920" y="422910"/>
                            <a:ext cx="1868170" cy="47942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wps:wsp>
                        <wps:cNvPr id="16" name="Straight Arrow Connector 16"/>
                        <wps:cNvCnPr/>
                        <wps:spPr>
                          <a:xfrm flipH="1">
                            <a:off x="99060" y="99060"/>
                            <a:ext cx="1845945" cy="40513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wps:wsp>
                        <wps:cNvPr id="27" name="Straight Arrow Connector 27"/>
                        <wps:cNvCnPr/>
                        <wps:spPr>
                          <a:xfrm flipH="1">
                            <a:off x="15240" y="83820"/>
                            <a:ext cx="1880235" cy="130365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wps:wsp>
                        <wps:cNvPr id="28" name="Straight Arrow Connector 28"/>
                        <wps:cNvCnPr/>
                        <wps:spPr>
                          <a:xfrm flipH="1" flipV="1">
                            <a:off x="99060" y="434340"/>
                            <a:ext cx="2032635" cy="131953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wps:wsp>
                        <wps:cNvPr id="29" name="Straight Arrow Connector 29"/>
                        <wps:cNvCnPr/>
                        <wps:spPr>
                          <a:xfrm flipH="1" flipV="1">
                            <a:off x="15240" y="1390650"/>
                            <a:ext cx="2143125" cy="35433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wps:wsp>
                        <wps:cNvPr id="30" name="Straight Arrow Connector 30"/>
                        <wps:cNvCnPr/>
                        <wps:spPr>
                          <a:xfrm flipH="1" flipV="1">
                            <a:off x="38100" y="388620"/>
                            <a:ext cx="2056765" cy="208597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wps:wsp>
                        <wps:cNvPr id="31" name="Straight Arrow Connector 31"/>
                        <wps:cNvCnPr/>
                        <wps:spPr>
                          <a:xfrm flipH="1" flipV="1">
                            <a:off x="0" y="1371600"/>
                            <a:ext cx="2160905" cy="114109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wps:wsp>
                        <wps:cNvPr id="21" name="Text Box 21"/>
                        <wps:cNvSpPr txBox="1"/>
                        <wps:spPr>
                          <a:xfrm rot="20429453">
                            <a:off x="1051560" y="0"/>
                            <a:ext cx="470651" cy="324831"/>
                          </a:xfrm>
                          <a:prstGeom prst="rect">
                            <a:avLst/>
                          </a:prstGeom>
                          <a:noFill/>
                          <a:ln w="6350">
                            <a:noFill/>
                          </a:ln>
                        </wps:spPr>
                        <wps:txbx>
                          <w:txbxContent>
                            <w:p w14:paraId="3A2B6F19" w14:textId="77777777" w:rsidR="000E3B25" w:rsidRPr="007560ED" w:rsidRDefault="000E3B25" w:rsidP="000E3B25">
                              <w:pPr>
                                <w:rPr>
                                  <w:b/>
                                  <w:bCs/>
                                  <w:lang w:val="en-GB"/>
                                </w:rPr>
                              </w:pPr>
                              <w:r w:rsidRPr="007560ED">
                                <w:rPr>
                                  <w:b/>
                                  <w:bCs/>
                                  <w:lang w:val="en-GB"/>
                                </w:rPr>
                                <w:t>H</w:t>
                              </w:r>
                              <w:proofErr w:type="gramStart"/>
                              <w:r w:rsidRPr="007560ED">
                                <w:rPr>
                                  <w:b/>
                                  <w:bCs/>
                                  <w:lang w:val="en-GB"/>
                                </w:rPr>
                                <w:t>1,a</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Text Box 22"/>
                        <wps:cNvSpPr txBox="1"/>
                        <wps:spPr>
                          <a:xfrm rot="778655">
                            <a:off x="1211580" y="499110"/>
                            <a:ext cx="470651" cy="324831"/>
                          </a:xfrm>
                          <a:prstGeom prst="rect">
                            <a:avLst/>
                          </a:prstGeom>
                          <a:noFill/>
                          <a:ln w="6350">
                            <a:noFill/>
                          </a:ln>
                        </wps:spPr>
                        <wps:txbx>
                          <w:txbxContent>
                            <w:p w14:paraId="714DF703" w14:textId="77777777" w:rsidR="000E3B25" w:rsidRPr="007560ED" w:rsidRDefault="000E3B25" w:rsidP="000E3B25">
                              <w:pPr>
                                <w:rPr>
                                  <w:b/>
                                  <w:bCs/>
                                  <w:lang w:val="en-GB"/>
                                </w:rPr>
                              </w:pPr>
                              <w:r w:rsidRPr="007560ED">
                                <w:rPr>
                                  <w:b/>
                                  <w:bCs/>
                                  <w:lang w:val="en-GB"/>
                                </w:rPr>
                                <w:t>H</w:t>
                              </w:r>
                              <w:proofErr w:type="gramStart"/>
                              <w:r w:rsidRPr="007560ED">
                                <w:rPr>
                                  <w:b/>
                                  <w:bCs/>
                                  <w:lang w:val="en-GB"/>
                                </w:rPr>
                                <w:t>1,b</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 name="Text Box 23"/>
                        <wps:cNvSpPr txBox="1"/>
                        <wps:spPr>
                          <a:xfrm rot="1695755">
                            <a:off x="1341120" y="1638300"/>
                            <a:ext cx="470651" cy="324831"/>
                          </a:xfrm>
                          <a:prstGeom prst="rect">
                            <a:avLst/>
                          </a:prstGeom>
                          <a:noFill/>
                          <a:ln w="6350">
                            <a:noFill/>
                          </a:ln>
                        </wps:spPr>
                        <wps:txbx>
                          <w:txbxContent>
                            <w:p w14:paraId="3B00D79E" w14:textId="77777777" w:rsidR="000E3B25" w:rsidRPr="007560ED" w:rsidRDefault="000E3B25" w:rsidP="000E3B25">
                              <w:pPr>
                                <w:rPr>
                                  <w:b/>
                                  <w:bCs/>
                                  <w:lang w:val="en-GB"/>
                                </w:rPr>
                              </w:pPr>
                              <w:r w:rsidRPr="007560ED">
                                <w:rPr>
                                  <w:b/>
                                  <w:bCs/>
                                  <w:lang w:val="en-GB"/>
                                </w:rPr>
                                <w:t>H</w:t>
                              </w:r>
                              <w:proofErr w:type="gramStart"/>
                              <w:r w:rsidRPr="007560ED">
                                <w:rPr>
                                  <w:b/>
                                  <w:bCs/>
                                  <w:lang w:val="en-GB"/>
                                </w:rPr>
                                <w:t>1,d</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 name="Text Box 24"/>
                        <wps:cNvSpPr txBox="1"/>
                        <wps:spPr>
                          <a:xfrm rot="2279822">
                            <a:off x="1363980" y="1146810"/>
                            <a:ext cx="470651" cy="324831"/>
                          </a:xfrm>
                          <a:prstGeom prst="rect">
                            <a:avLst/>
                          </a:prstGeom>
                          <a:noFill/>
                          <a:ln w="6350">
                            <a:noFill/>
                          </a:ln>
                        </wps:spPr>
                        <wps:txbx>
                          <w:txbxContent>
                            <w:p w14:paraId="3CB507C2" w14:textId="77777777" w:rsidR="000E3B25" w:rsidRPr="007560ED" w:rsidRDefault="000E3B25" w:rsidP="000E3B25">
                              <w:pPr>
                                <w:rPr>
                                  <w:lang w:val="en-GB"/>
                                </w:rPr>
                              </w:pPr>
                              <w:r w:rsidRPr="007560ED">
                                <w:rPr>
                                  <w:b/>
                                  <w:bCs/>
                                  <w:lang w:val="en-GB"/>
                                </w:rPr>
                                <w:t>H</w:t>
                              </w:r>
                              <w:proofErr w:type="gramStart"/>
                              <w:r w:rsidRPr="007560ED">
                                <w:rPr>
                                  <w:b/>
                                  <w:bCs/>
                                  <w:lang w:val="en-GB"/>
                                </w:rPr>
                                <w:t>1,c</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6" name="Text Box 26"/>
                        <wps:cNvSpPr txBox="1"/>
                        <wps:spPr>
                          <a:xfrm rot="20427496">
                            <a:off x="1104900" y="906780"/>
                            <a:ext cx="470651" cy="324831"/>
                          </a:xfrm>
                          <a:prstGeom prst="rect">
                            <a:avLst/>
                          </a:prstGeom>
                          <a:noFill/>
                          <a:ln w="6350">
                            <a:noFill/>
                          </a:ln>
                        </wps:spPr>
                        <wps:txbx>
                          <w:txbxContent>
                            <w:p w14:paraId="3ADD1948" w14:textId="77777777" w:rsidR="000E3B25" w:rsidRPr="007560ED" w:rsidRDefault="000E3B25" w:rsidP="000E3B25">
                              <w:pPr>
                                <w:rPr>
                                  <w:b/>
                                  <w:bCs/>
                                  <w:lang w:val="en-GB"/>
                                </w:rPr>
                              </w:pPr>
                              <w:r w:rsidRPr="007560ED">
                                <w:rPr>
                                  <w:b/>
                                  <w:bCs/>
                                  <w:lang w:val="en-GB"/>
                                </w:rPr>
                                <w:t>H</w:t>
                              </w:r>
                              <w:proofErr w:type="gramStart"/>
                              <w:r w:rsidRPr="007560ED">
                                <w:rPr>
                                  <w:b/>
                                  <w:bCs/>
                                  <w:lang w:val="en-GB"/>
                                </w:rPr>
                                <w:t>1,f</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2" name="Text Box 32"/>
                        <wps:cNvSpPr txBox="1"/>
                        <wps:spPr>
                          <a:xfrm rot="1695755">
                            <a:off x="1082040" y="1859280"/>
                            <a:ext cx="470535" cy="326553"/>
                          </a:xfrm>
                          <a:prstGeom prst="rect">
                            <a:avLst/>
                          </a:prstGeom>
                          <a:noFill/>
                          <a:ln w="6350">
                            <a:noFill/>
                          </a:ln>
                        </wps:spPr>
                        <wps:txbx>
                          <w:txbxContent>
                            <w:p w14:paraId="0CD299CA" w14:textId="77777777" w:rsidR="000E3B25" w:rsidRPr="007560ED" w:rsidRDefault="000E3B25" w:rsidP="000E3B25">
                              <w:pPr>
                                <w:rPr>
                                  <w:b/>
                                  <w:bCs/>
                                  <w:lang w:val="en-GB"/>
                                </w:rPr>
                              </w:pPr>
                              <w:r w:rsidRPr="007560ED">
                                <w:rPr>
                                  <w:b/>
                                  <w:bCs/>
                                  <w:lang w:val="en-GB"/>
                                </w:rPr>
                                <w:t>H</w:t>
                              </w:r>
                              <w:proofErr w:type="gramStart"/>
                              <w:r w:rsidRPr="007560ED">
                                <w:rPr>
                                  <w:b/>
                                  <w:bCs/>
                                  <w:lang w:val="en-GB"/>
                                </w:rPr>
                                <w:t>1,h</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4" name="Text Box 34"/>
                        <wps:cNvSpPr txBox="1"/>
                        <wps:spPr>
                          <a:xfrm rot="330611">
                            <a:off x="1043940" y="1356360"/>
                            <a:ext cx="470651" cy="324831"/>
                          </a:xfrm>
                          <a:prstGeom prst="rect">
                            <a:avLst/>
                          </a:prstGeom>
                          <a:noFill/>
                          <a:ln w="6350">
                            <a:noFill/>
                          </a:ln>
                        </wps:spPr>
                        <wps:txbx>
                          <w:txbxContent>
                            <w:p w14:paraId="0EC658A4" w14:textId="77777777" w:rsidR="000E3B25" w:rsidRPr="007560ED" w:rsidRDefault="000E3B25" w:rsidP="000E3B25">
                              <w:pPr>
                                <w:rPr>
                                  <w:b/>
                                  <w:bCs/>
                                  <w:lang w:val="en-GB"/>
                                </w:rPr>
                              </w:pPr>
                              <w:r w:rsidRPr="007560ED">
                                <w:rPr>
                                  <w:b/>
                                  <w:bCs/>
                                  <w:lang w:val="en-GB"/>
                                </w:rPr>
                                <w:t>H</w:t>
                              </w:r>
                              <w:proofErr w:type="gramStart"/>
                              <w:r w:rsidRPr="007560ED">
                                <w:rPr>
                                  <w:b/>
                                  <w:bCs/>
                                  <w:lang w:val="en-GB"/>
                                </w:rPr>
                                <w:t>1,g</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 name="Text Box 35"/>
                        <wps:cNvSpPr txBox="1"/>
                        <wps:spPr>
                          <a:xfrm rot="19109504">
                            <a:off x="899160" y="339090"/>
                            <a:ext cx="470651" cy="324831"/>
                          </a:xfrm>
                          <a:prstGeom prst="rect">
                            <a:avLst/>
                          </a:prstGeom>
                          <a:noFill/>
                          <a:ln w="6350">
                            <a:noFill/>
                          </a:ln>
                        </wps:spPr>
                        <wps:txbx>
                          <w:txbxContent>
                            <w:p w14:paraId="2F360083" w14:textId="77777777" w:rsidR="000E3B25" w:rsidRPr="007560ED" w:rsidRDefault="000E3B25" w:rsidP="000E3B25">
                              <w:pPr>
                                <w:rPr>
                                  <w:b/>
                                  <w:bCs/>
                                  <w:lang w:val="en-GB"/>
                                </w:rPr>
                              </w:pPr>
                              <w:r w:rsidRPr="007560ED">
                                <w:rPr>
                                  <w:b/>
                                  <w:bCs/>
                                  <w:lang w:val="en-GB"/>
                                </w:rPr>
                                <w:t>H</w:t>
                              </w:r>
                              <w:proofErr w:type="gramStart"/>
                              <w:r w:rsidRPr="007560ED">
                                <w:rPr>
                                  <w:b/>
                                  <w:bCs/>
                                  <w:lang w:val="en-GB"/>
                                </w:rPr>
                                <w:t>1,e</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73F6E9F" id="Group 2" o:spid="_x0000_s1026" style="position:absolute;margin-left:98.4pt;margin-top:106.2pt;width:170.15pt;height:197.85pt;z-index:251661824" coordsize="21609,251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">
                <v:shapetype id="_x0000_t32" coordsize="21600,21600" o:spt="32" o:oned="t" path="m,l21600,21600e" filled="f">
                  <v:path arrowok="t" fillok="f" o:connecttype="none"/>
                  <o:lock v:ext="edit" shapetype="t"/>
                </v:shapetype>
                <v:shape id="Straight Arrow Connector 1" o:spid="_x0000_s1027" type="#_x0000_t32" style="position:absolute;left:1219;top:4229;width:18681;height:4794;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" strokecolor="black [3040]" strokeweight="1.5pt">
                  <v:stroke endarrow="block"/>
                </v:shape>
                <v:shape id="Straight Arrow Connector 16" o:spid="_x0000_s1028" type="#_x0000_t32" style="position:absolute;left:990;top:990;width:18460;height:405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" strokecolor="black [3040]" strokeweight="1.5pt">
                  <v:stroke endarrow="block"/>
                </v:shape>
                <v:shape id="Straight Arrow Connector 27" o:spid="_x0000_s1029" type="#_x0000_t32" style="position:absolute;left:152;top:838;width:18802;height:1303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" strokecolor="black [3040]" strokeweight="1.5pt">
                  <v:stroke endarrow="block"/>
                </v:shape>
                <v:shape id="Straight Arrow Connector 28" o:spid="_x0000_s1030" type="#_x0000_t32" style="position:absolute;left:990;top:4343;width:20326;height:1319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" strokecolor="black [3040]" strokeweight="1.5pt">
                  <v:stroke endarrow="block"/>
                </v:shape>
                <v:shape id="Straight Arrow Connector 29" o:spid="_x0000_s1031" type="#_x0000_t32" style="position:absolute;left:152;top:13906;width:21431;height:3543;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" strokecolor="black [3040]" strokeweight="1.5pt">
                  <v:stroke endarrow="block"/>
                </v:shape>
                <v:shape id="Straight Arrow Connector 30" o:spid="_x0000_s1032" type="#_x0000_t32" style="position:absolute;left:381;top:3886;width:20567;height:20859;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" strokecolor="black [3040]" strokeweight="1.5pt">
                  <v:stroke endarrow="block"/>
                </v:shape>
                <v:shape id="Straight Arrow Connector 31" o:spid="_x0000_s1033" type="#_x0000_t32" style="position:absolute;top:13716;width:21609;height:1141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" strokecolor="black [3040]" strokeweight="1.5pt">
                  <v:stroke endarrow="block"/>
                </v:shape>
                <v:shapetype id="_x0000_t202" coordsize="21600,21600" o:spt="202" path="m,l,21600r21600,l21600,xe">
                  <v:stroke joinstyle="miter"/>
                  <v:path gradientshapeok="t" o:connecttype="rect"/>
                </v:shapetype>
                <v:shape id="Text Box 21" o:spid="_x0000_s1034" type="#_x0000_t202" style="position:absolute;left:10515;width:4707;height:3248;rotation:-127854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" filled="f" stroked="f" strokeweight=".5pt">
                  <v:textbox>
                    <w:txbxContent>
                      <w:p w14:paraId="3A2B6F19" w14:textId="77777777" w:rsidR="000E3B25" w:rsidRPr="007560ED" w:rsidRDefault="000E3B25" w:rsidP="000E3B25">
                        <w:pPr>
                          <w:rPr>
                            <w:b/>
                            <w:bCs/>
                            <w:lang w:val="en-GB"/>
                          </w:rPr>
                        </w:pPr>
                        <w:r w:rsidRPr="007560ED">
                          <w:rPr>
                            <w:b/>
                            <w:bCs/>
                            <w:lang w:val="en-GB"/>
                          </w:rPr>
                          <w:t>H</w:t>
                        </w:r>
                        <w:proofErr w:type="gramStart"/>
                        <w:r w:rsidRPr="007560ED">
                          <w:rPr>
                            <w:b/>
                            <w:bCs/>
                            <w:lang w:val="en-GB"/>
                          </w:rPr>
                          <w:t>1,a</w:t>
                        </w:r>
                        <w:proofErr w:type="gramEnd"/>
                      </w:p>
                    </w:txbxContent>
                  </v:textbox>
                </v:shape>
                <v:shape id="Text Box 22" o:spid="_x0000_s1035" type="#_x0000_t202" style="position:absolute;left:12115;top:4991;width:4707;height:3248;rotation:85049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" filled="f" stroked="f" strokeweight=".5pt">
                  <v:textbox>
                    <w:txbxContent>
                      <w:p w14:paraId="714DF703" w14:textId="77777777" w:rsidR="000E3B25" w:rsidRPr="007560ED" w:rsidRDefault="000E3B25" w:rsidP="000E3B25">
                        <w:pPr>
                          <w:rPr>
                            <w:b/>
                            <w:bCs/>
                            <w:lang w:val="en-GB"/>
                          </w:rPr>
                        </w:pPr>
                        <w:r w:rsidRPr="007560ED">
                          <w:rPr>
                            <w:b/>
                            <w:bCs/>
                            <w:lang w:val="en-GB"/>
                          </w:rPr>
                          <w:t>H</w:t>
                        </w:r>
                        <w:proofErr w:type="gramStart"/>
                        <w:r w:rsidRPr="007560ED">
                          <w:rPr>
                            <w:b/>
                            <w:bCs/>
                            <w:lang w:val="en-GB"/>
                          </w:rPr>
                          <w:t>1,b</w:t>
                        </w:r>
                        <w:proofErr w:type="gramEnd"/>
                      </w:p>
                    </w:txbxContent>
                  </v:textbox>
                </v:shape>
                <v:shape id="Text Box 23" o:spid="_x0000_s1036" type="#_x0000_t202" style="position:absolute;left:13411;top:16383;width:4706;height:3248;rotation:185221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" filled="f" stroked="f" strokeweight=".5pt">
                  <v:textbox>
                    <w:txbxContent>
                      <w:p w14:paraId="3B00D79E" w14:textId="77777777" w:rsidR="000E3B25" w:rsidRPr="007560ED" w:rsidRDefault="000E3B25" w:rsidP="000E3B25">
                        <w:pPr>
                          <w:rPr>
                            <w:b/>
                            <w:bCs/>
                            <w:lang w:val="en-GB"/>
                          </w:rPr>
                        </w:pPr>
                        <w:r w:rsidRPr="007560ED">
                          <w:rPr>
                            <w:b/>
                            <w:bCs/>
                            <w:lang w:val="en-GB"/>
                          </w:rPr>
                          <w:t>H</w:t>
                        </w:r>
                        <w:proofErr w:type="gramStart"/>
                        <w:r w:rsidRPr="007560ED">
                          <w:rPr>
                            <w:b/>
                            <w:bCs/>
                            <w:lang w:val="en-GB"/>
                          </w:rPr>
                          <w:t>1,d</w:t>
                        </w:r>
                        <w:proofErr w:type="gramEnd"/>
                      </w:p>
                    </w:txbxContent>
                  </v:textbox>
                </v:shape>
                <v:shape id="Text Box 24" o:spid="_x0000_s1037" type="#_x0000_t202" style="position:absolute;left:13639;top:11468;width:4707;height:3248;rotation:2490174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" filled="f" stroked="f" strokeweight=".5pt">
                  <v:textbox>
                    <w:txbxContent>
                      <w:p w14:paraId="3CB507C2" w14:textId="77777777" w:rsidR="000E3B25" w:rsidRPr="007560ED" w:rsidRDefault="000E3B25" w:rsidP="000E3B25">
                        <w:pPr>
                          <w:rPr>
                            <w:lang w:val="en-GB"/>
                          </w:rPr>
                        </w:pPr>
                        <w:r w:rsidRPr="007560ED">
                          <w:rPr>
                            <w:b/>
                            <w:bCs/>
                            <w:lang w:val="en-GB"/>
                          </w:rPr>
                          <w:t>H</w:t>
                        </w:r>
                        <w:proofErr w:type="gramStart"/>
                        <w:r w:rsidRPr="007560ED">
                          <w:rPr>
                            <w:b/>
                            <w:bCs/>
                            <w:lang w:val="en-GB"/>
                          </w:rPr>
                          <w:t>1,c</w:t>
                        </w:r>
                        <w:proofErr w:type="gramEnd"/>
                      </w:p>
                    </w:txbxContent>
                  </v:textbox>
                </v:shape>
                <v:shape id="Text Box 26" o:spid="_x0000_s1038" type="#_x0000_t202" style="position:absolute;left:11049;top:9067;width:4706;height:3249;rotation:-128068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" filled="f" stroked="f" strokeweight=".5pt">
                  <v:textbox>
                    <w:txbxContent>
                      <w:p w14:paraId="3ADD1948" w14:textId="77777777" w:rsidR="000E3B25" w:rsidRPr="007560ED" w:rsidRDefault="000E3B25" w:rsidP="000E3B25">
                        <w:pPr>
                          <w:rPr>
                            <w:b/>
                            <w:bCs/>
                            <w:lang w:val="en-GB"/>
                          </w:rPr>
                        </w:pPr>
                        <w:r w:rsidRPr="007560ED">
                          <w:rPr>
                            <w:b/>
                            <w:bCs/>
                            <w:lang w:val="en-GB"/>
                          </w:rPr>
                          <w:t>H</w:t>
                        </w:r>
                        <w:proofErr w:type="gramStart"/>
                        <w:r w:rsidRPr="007560ED">
                          <w:rPr>
                            <w:b/>
                            <w:bCs/>
                            <w:lang w:val="en-GB"/>
                          </w:rPr>
                          <w:t>1,f</w:t>
                        </w:r>
                        <w:proofErr w:type="gramEnd"/>
                      </w:p>
                    </w:txbxContent>
                  </v:textbox>
                </v:shape>
                <v:shape id="Text Box 32" o:spid="_x0000_s1039" type="#_x0000_t202" style="position:absolute;left:10820;top:18592;width:4705;height:3266;rotation:185221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" filled="f" stroked="f" strokeweight=".5pt">
                  <v:textbox>
                    <w:txbxContent>
                      <w:p w14:paraId="0CD299CA" w14:textId="77777777" w:rsidR="000E3B25" w:rsidRPr="007560ED" w:rsidRDefault="000E3B25" w:rsidP="000E3B25">
                        <w:pPr>
                          <w:rPr>
                            <w:b/>
                            <w:bCs/>
                            <w:lang w:val="en-GB"/>
                          </w:rPr>
                        </w:pPr>
                        <w:r w:rsidRPr="007560ED">
                          <w:rPr>
                            <w:b/>
                            <w:bCs/>
                            <w:lang w:val="en-GB"/>
                          </w:rPr>
                          <w:t>H</w:t>
                        </w:r>
                        <w:proofErr w:type="gramStart"/>
                        <w:r w:rsidRPr="007560ED">
                          <w:rPr>
                            <w:b/>
                            <w:bCs/>
                            <w:lang w:val="en-GB"/>
                          </w:rPr>
                          <w:t>1,h</w:t>
                        </w:r>
                        <w:proofErr w:type="gramEnd"/>
                      </w:p>
                    </w:txbxContent>
                  </v:textbox>
                </v:shape>
                <v:shape id="Text Box 34" o:spid="_x0000_s1040" type="#_x0000_t202" style="position:absolute;left:10439;top:13563;width:4706;height:3248;rotation:361115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" filled="f" stroked="f" strokeweight=".5pt">
                  <v:textbox>
                    <w:txbxContent>
                      <w:p w14:paraId="0EC658A4" w14:textId="77777777" w:rsidR="000E3B25" w:rsidRPr="007560ED" w:rsidRDefault="000E3B25" w:rsidP="000E3B25">
                        <w:pPr>
                          <w:rPr>
                            <w:b/>
                            <w:bCs/>
                            <w:lang w:val="en-GB"/>
                          </w:rPr>
                        </w:pPr>
                        <w:r w:rsidRPr="007560ED">
                          <w:rPr>
                            <w:b/>
                            <w:bCs/>
                            <w:lang w:val="en-GB"/>
                          </w:rPr>
                          <w:t>H</w:t>
                        </w:r>
                        <w:proofErr w:type="gramStart"/>
                        <w:r w:rsidRPr="007560ED">
                          <w:rPr>
                            <w:b/>
                            <w:bCs/>
                            <w:lang w:val="en-GB"/>
                          </w:rPr>
                          <w:t>1,g</w:t>
                        </w:r>
                        <w:proofErr w:type="gramEnd"/>
                      </w:p>
                    </w:txbxContent>
                  </v:textbox>
                </v:shape>
                <v:shape id="Text Box 35" o:spid="_x0000_s1041" type="#_x0000_t202" style="position:absolute;left:8991;top:3390;width:4707;height:3249;rotation:-2720286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" filled="f" stroked="f" strokeweight=".5pt">
                  <v:textbox>
                    <w:txbxContent>
                      <w:p w14:paraId="2F360083" w14:textId="77777777" w:rsidR="000E3B25" w:rsidRPr="007560ED" w:rsidRDefault="000E3B25" w:rsidP="000E3B25">
                        <w:pPr>
                          <w:rPr>
                            <w:b/>
                            <w:bCs/>
                            <w:lang w:val="en-GB"/>
                          </w:rPr>
                        </w:pPr>
                        <w:r w:rsidRPr="007560ED">
                          <w:rPr>
                            <w:b/>
                            <w:bCs/>
                            <w:lang w:val="en-GB"/>
                          </w:rPr>
                          <w:t>H</w:t>
                        </w:r>
                        <w:proofErr w:type="gramStart"/>
                        <w:r w:rsidRPr="007560ED">
                          <w:rPr>
                            <w:b/>
                            <w:bCs/>
                            <w:lang w:val="en-GB"/>
                          </w:rPr>
                          <w:t>1,e</w:t>
                        </w:r>
                        <w:proofErr w:type="gramEnd"/>
                      </w:p>
                    </w:txbxContent>
                  </v:textbox>
                </v:shape>
              </v:group>
            </w:pict>
          </mc:Fallback>
        </mc:AlternateContent>
      </w:r>
      <w:r w:rsidRPr="005377FA">
        <w:rPr>
          <w:rFonts w:ascii="Simplified Arabic" w:hAnsi="Simplified Arabic" w:cs="Simplified Arabic"/>
          <w:noProof/>
          <w:sz w:val="28"/>
          <w:szCs w:val="28"/>
          <w:lang w:val="en-GB"/>
        </w:rPr>
        <w:drawing>
          <wp:inline distT="0" distB="0" distL="0" distR="0" wp14:anchorId="1F34472E" wp14:editId="46692EF4">
            <wp:extent cx="5274310" cy="4149090"/>
            <wp:effectExtent l="38100" t="0" r="2159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4B36E0B3" w14:textId="28494362" w:rsidR="000E3B25" w:rsidRPr="005377FA" w:rsidRDefault="000E3B25" w:rsidP="000E3B25">
      <w:pPr>
        <w:spacing w:after="200" w:line="276" w:lineRule="auto"/>
        <w:jc w:val="center"/>
        <w:rPr>
          <w:rFonts w:ascii="Times New Roman" w:hAnsi="Times New Roman" w:cs="Times New Roman"/>
          <w:b/>
          <w:bCs/>
          <w:color w:val="000000" w:themeColor="text1"/>
          <w:sz w:val="24"/>
          <w:szCs w:val="24"/>
          <w:rtl/>
          <w:lang w:val="en-GB"/>
        </w:rPr>
      </w:pPr>
      <w:r w:rsidRPr="005377FA">
        <w:rPr>
          <w:rFonts w:ascii="Times New Roman" w:hAnsi="Times New Roman" w:cs="Times New Roman"/>
          <w:b/>
          <w:bCs/>
          <w:color w:val="000000" w:themeColor="text1"/>
          <w:sz w:val="24"/>
          <w:szCs w:val="24"/>
          <w:lang w:val="en-GB"/>
        </w:rPr>
        <w:t>Figure 3.1 Study Model: The Impact of Strategic Management on Enhancing Adaptation to Change in a Management Consulting Firm</w:t>
      </w:r>
    </w:p>
    <w:p w14:paraId="7426CCDB" w14:textId="77777777" w:rsidR="00B12812" w:rsidRPr="005377FA" w:rsidRDefault="00B12812" w:rsidP="00B12812">
      <w:pPr>
        <w:autoSpaceDE w:val="0"/>
        <w:autoSpaceDN w:val="0"/>
        <w:adjustRightInd w:val="0"/>
        <w:spacing w:after="0" w:line="360" w:lineRule="auto"/>
        <w:rPr>
          <w:rFonts w:ascii="Times New Roman" w:hAnsi="Times New Roman" w:cs="Times New Roman"/>
          <w:sz w:val="24"/>
          <w:szCs w:val="24"/>
          <w:rtl/>
        </w:rPr>
      </w:pPr>
    </w:p>
    <w:p w14:paraId="0B4FC7DA" w14:textId="4FE16467" w:rsidR="0052035F" w:rsidRPr="005377FA" w:rsidRDefault="005F078B" w:rsidP="00514EBB">
      <w:pPr>
        <w:spacing w:after="200" w:line="360" w:lineRule="auto"/>
        <w:jc w:val="lowKashida"/>
        <w:rPr>
          <w:rFonts w:asciiTheme="majorBidi" w:hAnsiTheme="majorBidi" w:cstheme="majorBidi"/>
          <w:b/>
          <w:bCs/>
          <w:color w:val="00B0F0"/>
          <w:sz w:val="24"/>
          <w:szCs w:val="24"/>
          <w:u w:val="single"/>
        </w:rPr>
      </w:pPr>
      <w:r w:rsidRPr="005377FA">
        <w:rPr>
          <w:rFonts w:asciiTheme="majorBidi" w:hAnsiTheme="majorBidi" w:cstheme="majorBidi"/>
          <w:b/>
          <w:bCs/>
          <w:color w:val="00B0F0"/>
          <w:sz w:val="24"/>
          <w:szCs w:val="24"/>
        </w:rPr>
        <w:t>3.</w:t>
      </w:r>
      <w:proofErr w:type="gramStart"/>
      <w:r w:rsidRPr="005377FA">
        <w:rPr>
          <w:rFonts w:asciiTheme="majorBidi" w:hAnsiTheme="majorBidi" w:cstheme="majorBidi"/>
          <w:b/>
          <w:bCs/>
          <w:color w:val="00B0F0"/>
          <w:sz w:val="24"/>
          <w:szCs w:val="24"/>
        </w:rPr>
        <w:t xml:space="preserve">4 </w:t>
      </w:r>
      <w:r w:rsidR="009631E4" w:rsidRPr="005377FA">
        <w:rPr>
          <w:rFonts w:asciiTheme="majorBidi" w:hAnsiTheme="majorBidi" w:cstheme="majorBidi"/>
          <w:b/>
          <w:bCs/>
          <w:color w:val="00B0F0"/>
          <w:sz w:val="24"/>
          <w:szCs w:val="24"/>
        </w:rPr>
        <w:t>.</w:t>
      </w:r>
      <w:r w:rsidR="0052035F" w:rsidRPr="005377FA">
        <w:rPr>
          <w:rFonts w:asciiTheme="majorBidi" w:hAnsiTheme="majorBidi" w:cstheme="majorBidi"/>
          <w:b/>
          <w:bCs/>
          <w:color w:val="00B0F0"/>
          <w:sz w:val="24"/>
          <w:szCs w:val="24"/>
          <w:u w:val="single"/>
        </w:rPr>
        <w:t>Study</w:t>
      </w:r>
      <w:proofErr w:type="gramEnd"/>
      <w:r w:rsidR="0052035F" w:rsidRPr="005377FA">
        <w:rPr>
          <w:rFonts w:asciiTheme="majorBidi" w:hAnsiTheme="majorBidi" w:cstheme="majorBidi"/>
          <w:b/>
          <w:bCs/>
          <w:color w:val="00B0F0"/>
          <w:sz w:val="24"/>
          <w:szCs w:val="24"/>
          <w:u w:val="single"/>
        </w:rPr>
        <w:t xml:space="preserve"> terms and their operational definitions</w:t>
      </w:r>
    </w:p>
    <w:p w14:paraId="6E024C3C" w14:textId="0FCECB09" w:rsidR="00422A67" w:rsidRPr="005377FA" w:rsidRDefault="00422A67" w:rsidP="00514EBB">
      <w:pPr>
        <w:spacing w:after="200" w:line="360" w:lineRule="auto"/>
        <w:jc w:val="lowKashida"/>
        <w:rPr>
          <w:rFonts w:asciiTheme="majorBidi" w:hAnsiTheme="majorBidi" w:cstheme="majorBidi"/>
          <w:sz w:val="24"/>
          <w:szCs w:val="24"/>
          <w:rtl/>
        </w:rPr>
      </w:pPr>
      <w:r w:rsidRPr="005377FA">
        <w:rPr>
          <w:rFonts w:asciiTheme="majorBidi" w:hAnsiTheme="majorBidi" w:cstheme="majorBidi"/>
          <w:sz w:val="24"/>
          <w:szCs w:val="24"/>
        </w:rPr>
        <w:t>Based on the literature review, previous studies and the subject of the study, the following operational definitions and terms used in the study can be provided</w:t>
      </w:r>
      <w:r w:rsidRPr="005377FA">
        <w:rPr>
          <w:rFonts w:asciiTheme="majorBidi" w:hAnsiTheme="majorBidi" w:cstheme="majorBidi"/>
          <w:sz w:val="24"/>
          <w:szCs w:val="24"/>
          <w:rtl/>
        </w:rPr>
        <w:t>:</w:t>
      </w:r>
    </w:p>
    <w:p w14:paraId="31096E13" w14:textId="0F64F86A" w:rsidR="00D45454" w:rsidRPr="005377FA" w:rsidRDefault="006D6E23" w:rsidP="00514EBB">
      <w:pPr>
        <w:spacing w:after="200" w:line="360" w:lineRule="auto"/>
        <w:jc w:val="lowKashida"/>
        <w:rPr>
          <w:rFonts w:asciiTheme="majorBidi" w:hAnsiTheme="majorBidi" w:cstheme="majorBidi"/>
          <w:sz w:val="24"/>
          <w:szCs w:val="24"/>
          <w:lang w:val="en-GB"/>
        </w:rPr>
      </w:pPr>
      <w:r w:rsidRPr="005377FA">
        <w:rPr>
          <w:rFonts w:asciiTheme="majorBidi" w:hAnsiTheme="majorBidi" w:cstheme="majorBidi"/>
          <w:sz w:val="24"/>
          <w:szCs w:val="24"/>
          <w:lang w:val="en-GB"/>
        </w:rPr>
        <w:t>-</w:t>
      </w:r>
      <w:r w:rsidR="00D45454" w:rsidRPr="005377FA">
        <w:rPr>
          <w:rFonts w:asciiTheme="majorBidi" w:hAnsiTheme="majorBidi" w:cstheme="majorBidi"/>
          <w:b/>
          <w:bCs/>
          <w:sz w:val="24"/>
          <w:szCs w:val="24"/>
          <w:lang w:val="en-GB"/>
        </w:rPr>
        <w:t>Strategic management</w:t>
      </w:r>
      <w:r w:rsidR="00585EE8" w:rsidRPr="005377FA">
        <w:rPr>
          <w:rFonts w:asciiTheme="majorBidi" w:hAnsiTheme="majorBidi" w:cstheme="majorBidi"/>
          <w:sz w:val="24"/>
          <w:szCs w:val="24"/>
          <w:lang w:val="en-GB"/>
        </w:rPr>
        <w:t>:</w:t>
      </w:r>
      <w:r w:rsidR="00161267" w:rsidRPr="005377FA">
        <w:rPr>
          <w:rFonts w:asciiTheme="majorBidi" w:hAnsiTheme="majorBidi" w:cstheme="majorBidi"/>
          <w:sz w:val="24"/>
          <w:szCs w:val="24"/>
        </w:rPr>
        <w:t xml:space="preserve"> </w:t>
      </w:r>
      <w:r w:rsidR="00161267" w:rsidRPr="005377FA">
        <w:rPr>
          <w:rFonts w:asciiTheme="majorBidi" w:hAnsiTheme="majorBidi" w:cstheme="majorBidi"/>
          <w:sz w:val="24"/>
          <w:szCs w:val="24"/>
          <w:lang w:val="en-GB"/>
        </w:rPr>
        <w:t>strategic management can be define</w:t>
      </w:r>
      <w:r w:rsidR="008C294A" w:rsidRPr="005377FA">
        <w:rPr>
          <w:rFonts w:asciiTheme="majorBidi" w:hAnsiTheme="majorBidi" w:cstheme="majorBidi"/>
          <w:sz w:val="24"/>
          <w:szCs w:val="24"/>
          <w:lang w:val="en-GB"/>
        </w:rPr>
        <w:t>d</w:t>
      </w:r>
      <w:r w:rsidR="00161267" w:rsidRPr="005377FA">
        <w:rPr>
          <w:rFonts w:asciiTheme="majorBidi" w:hAnsiTheme="majorBidi" w:cstheme="majorBidi"/>
          <w:sz w:val="24"/>
          <w:szCs w:val="24"/>
          <w:lang w:val="en-GB"/>
        </w:rPr>
        <w:t xml:space="preserve"> as the dynamic operation of formulation, execution, assessment, and strategy monitor to attain the strategic aims of the company</w:t>
      </w:r>
      <w:r w:rsidR="00585EE8" w:rsidRPr="005377FA">
        <w:rPr>
          <w:rFonts w:asciiTheme="majorBidi" w:hAnsiTheme="majorBidi" w:cstheme="majorBidi"/>
          <w:sz w:val="24"/>
          <w:szCs w:val="24"/>
          <w:lang w:val="en-GB"/>
        </w:rPr>
        <w:t xml:space="preserve"> </w:t>
      </w:r>
      <w:bookmarkStart w:id="14" w:name="_Hlk222674681"/>
      <w:r w:rsidR="00585EE8" w:rsidRPr="005377FA">
        <w:rPr>
          <w:rFonts w:asciiTheme="majorBidi" w:hAnsiTheme="majorBidi" w:cstheme="majorBidi"/>
          <w:sz w:val="24"/>
          <w:szCs w:val="24"/>
          <w:lang w:val="en-GB"/>
        </w:rPr>
        <w:t>(</w:t>
      </w:r>
      <w:r w:rsidR="00A768CB" w:rsidRPr="005377FA">
        <w:rPr>
          <w:rFonts w:asciiTheme="majorBidi" w:hAnsiTheme="majorBidi" w:cstheme="majorBidi"/>
          <w:sz w:val="24"/>
          <w:szCs w:val="24"/>
          <w:lang w:val="en-GB"/>
        </w:rPr>
        <w:t>Rêgo et al.</w:t>
      </w:r>
      <w:r w:rsidR="00585EE8" w:rsidRPr="005377FA">
        <w:rPr>
          <w:rFonts w:asciiTheme="majorBidi" w:hAnsiTheme="majorBidi" w:cstheme="majorBidi"/>
          <w:sz w:val="24"/>
          <w:szCs w:val="24"/>
          <w:lang w:val="en-GB"/>
        </w:rPr>
        <w:t xml:space="preserve">, </w:t>
      </w:r>
      <w:r w:rsidR="00A768CB" w:rsidRPr="005377FA">
        <w:rPr>
          <w:rFonts w:asciiTheme="majorBidi" w:hAnsiTheme="majorBidi" w:cstheme="majorBidi"/>
          <w:sz w:val="24"/>
          <w:szCs w:val="24"/>
          <w:lang w:val="en-GB"/>
        </w:rPr>
        <w:t>2021</w:t>
      </w:r>
      <w:r w:rsidR="00585EE8" w:rsidRPr="005377FA">
        <w:rPr>
          <w:rFonts w:asciiTheme="majorBidi" w:hAnsiTheme="majorBidi" w:cstheme="majorBidi"/>
          <w:sz w:val="24"/>
          <w:szCs w:val="24"/>
          <w:lang w:val="en-GB"/>
        </w:rPr>
        <w:t>).</w:t>
      </w:r>
      <w:bookmarkEnd w:id="14"/>
    </w:p>
    <w:p w14:paraId="324CBCA6" w14:textId="1FABF939" w:rsidR="00A67C9E" w:rsidRPr="005377FA" w:rsidRDefault="00A67C9E" w:rsidP="00514EBB">
      <w:pPr>
        <w:spacing w:after="200" w:line="360" w:lineRule="auto"/>
        <w:jc w:val="lowKashida"/>
        <w:rPr>
          <w:rFonts w:asciiTheme="majorBidi" w:hAnsiTheme="majorBidi" w:cstheme="majorBidi"/>
          <w:sz w:val="24"/>
          <w:szCs w:val="24"/>
          <w:lang w:val="en-GB"/>
        </w:rPr>
      </w:pPr>
      <w:r w:rsidRPr="005377FA">
        <w:rPr>
          <w:rFonts w:asciiTheme="majorBidi" w:hAnsiTheme="majorBidi" w:cstheme="majorBidi"/>
          <w:b/>
          <w:bCs/>
          <w:sz w:val="24"/>
          <w:szCs w:val="24"/>
          <w:lang w:val="en-GB"/>
        </w:rPr>
        <w:lastRenderedPageBreak/>
        <w:t>-</w:t>
      </w:r>
      <w:r w:rsidR="00231E9A" w:rsidRPr="005377FA">
        <w:rPr>
          <w:rFonts w:asciiTheme="majorBidi" w:hAnsiTheme="majorBidi" w:cstheme="majorBidi"/>
          <w:b/>
          <w:bCs/>
          <w:sz w:val="24"/>
          <w:szCs w:val="24"/>
          <w:lang w:val="en-GB"/>
        </w:rPr>
        <w:t xml:space="preserve"> strategic </w:t>
      </w:r>
      <w:r w:rsidRPr="005377FA">
        <w:rPr>
          <w:rFonts w:asciiTheme="majorBidi" w:hAnsiTheme="majorBidi" w:cstheme="majorBidi"/>
          <w:b/>
          <w:bCs/>
          <w:sz w:val="24"/>
          <w:szCs w:val="24"/>
          <w:lang w:val="en-GB"/>
        </w:rPr>
        <w:t>vision</w:t>
      </w:r>
      <w:r w:rsidR="005678B3" w:rsidRPr="005377FA">
        <w:rPr>
          <w:rFonts w:asciiTheme="majorBidi" w:hAnsiTheme="majorBidi" w:cstheme="majorBidi"/>
          <w:sz w:val="24"/>
          <w:szCs w:val="24"/>
          <w:lang w:val="en-GB"/>
        </w:rPr>
        <w:t>:</w:t>
      </w:r>
      <w:r w:rsidR="00231E9A" w:rsidRPr="005377FA">
        <w:rPr>
          <w:rFonts w:asciiTheme="majorBidi" w:hAnsiTheme="majorBidi" w:cstheme="majorBidi"/>
          <w:sz w:val="24"/>
          <w:szCs w:val="24"/>
          <w:lang w:val="en-GB"/>
        </w:rPr>
        <w:t xml:space="preserve"> A strategic vision is </w:t>
      </w:r>
      <w:r w:rsidR="007A3331" w:rsidRPr="005377FA">
        <w:rPr>
          <w:rFonts w:asciiTheme="majorBidi" w:hAnsiTheme="majorBidi" w:cstheme="majorBidi"/>
          <w:sz w:val="24"/>
          <w:szCs w:val="24"/>
          <w:lang w:val="en-GB"/>
        </w:rPr>
        <w:t>an</w:t>
      </w:r>
      <w:r w:rsidR="00231E9A" w:rsidRPr="005377FA">
        <w:rPr>
          <w:rFonts w:asciiTheme="majorBidi" w:hAnsiTheme="majorBidi" w:cstheme="majorBidi"/>
          <w:sz w:val="24"/>
          <w:szCs w:val="24"/>
          <w:lang w:val="en-GB"/>
        </w:rPr>
        <w:t xml:space="preserve"> obvious perception and ambitious goals that </w:t>
      </w:r>
      <w:r w:rsidR="007A3331" w:rsidRPr="005377FA">
        <w:rPr>
          <w:rFonts w:asciiTheme="majorBidi" w:hAnsiTheme="majorBidi" w:cstheme="majorBidi"/>
          <w:sz w:val="24"/>
          <w:szCs w:val="24"/>
          <w:lang w:val="en-GB"/>
        </w:rPr>
        <w:t>identify</w:t>
      </w:r>
      <w:r w:rsidR="00231E9A" w:rsidRPr="005377FA">
        <w:rPr>
          <w:rFonts w:asciiTheme="majorBidi" w:hAnsiTheme="majorBidi" w:cstheme="majorBidi"/>
          <w:sz w:val="24"/>
          <w:szCs w:val="24"/>
          <w:lang w:val="en-GB"/>
        </w:rPr>
        <w:t xml:space="preserve"> sustainable goals and </w:t>
      </w:r>
      <w:proofErr w:type="spellStart"/>
      <w:r w:rsidR="00231E9A" w:rsidRPr="005377FA">
        <w:rPr>
          <w:rFonts w:asciiTheme="majorBidi" w:hAnsiTheme="majorBidi" w:cstheme="majorBidi"/>
          <w:sz w:val="24"/>
          <w:szCs w:val="24"/>
          <w:lang w:val="en-GB"/>
        </w:rPr>
        <w:t>favorable</w:t>
      </w:r>
      <w:proofErr w:type="spellEnd"/>
      <w:r w:rsidR="00231E9A" w:rsidRPr="005377FA">
        <w:rPr>
          <w:rFonts w:asciiTheme="majorBidi" w:hAnsiTheme="majorBidi" w:cstheme="majorBidi"/>
          <w:sz w:val="24"/>
          <w:szCs w:val="24"/>
          <w:lang w:val="en-GB"/>
        </w:rPr>
        <w:t xml:space="preserve"> future condition of the organization. It can be </w:t>
      </w:r>
      <w:proofErr w:type="gramStart"/>
      <w:r w:rsidR="00231E9A" w:rsidRPr="005377FA">
        <w:rPr>
          <w:rFonts w:asciiTheme="majorBidi" w:hAnsiTheme="majorBidi" w:cstheme="majorBidi"/>
          <w:sz w:val="24"/>
          <w:szCs w:val="24"/>
          <w:lang w:val="en-GB"/>
        </w:rPr>
        <w:t>considere</w:t>
      </w:r>
      <w:r w:rsidR="007A3331" w:rsidRPr="005377FA">
        <w:rPr>
          <w:rFonts w:asciiTheme="majorBidi" w:hAnsiTheme="majorBidi" w:cstheme="majorBidi"/>
          <w:sz w:val="24"/>
          <w:szCs w:val="24"/>
          <w:lang w:val="en-GB"/>
        </w:rPr>
        <w:t>d</w:t>
      </w:r>
      <w:r w:rsidR="00231E9A" w:rsidRPr="005377FA">
        <w:rPr>
          <w:rFonts w:asciiTheme="majorBidi" w:hAnsiTheme="majorBidi" w:cstheme="majorBidi"/>
          <w:sz w:val="24"/>
          <w:szCs w:val="24"/>
          <w:lang w:val="en-GB"/>
        </w:rPr>
        <w:t xml:space="preserve">  as</w:t>
      </w:r>
      <w:proofErr w:type="gramEnd"/>
      <w:r w:rsidR="00231E9A" w:rsidRPr="005377FA">
        <w:rPr>
          <w:rFonts w:asciiTheme="majorBidi" w:hAnsiTheme="majorBidi" w:cstheme="majorBidi"/>
          <w:sz w:val="24"/>
          <w:szCs w:val="24"/>
          <w:lang w:val="en-GB"/>
        </w:rPr>
        <w:t xml:space="preserve">  guidance for all stakeholders participated. The strategic vision concludes what the company seeks to attain within a specific time taking into account the difficulties and </w:t>
      </w:r>
      <w:proofErr w:type="spellStart"/>
      <w:r w:rsidR="00231E9A" w:rsidRPr="005377FA">
        <w:rPr>
          <w:rFonts w:asciiTheme="majorBidi" w:hAnsiTheme="majorBidi" w:cstheme="majorBidi"/>
          <w:sz w:val="24"/>
          <w:szCs w:val="24"/>
          <w:lang w:val="en-GB"/>
        </w:rPr>
        <w:t>apportunities</w:t>
      </w:r>
      <w:proofErr w:type="spellEnd"/>
      <w:r w:rsidR="00F826CC" w:rsidRPr="005377FA">
        <w:rPr>
          <w:rFonts w:asciiTheme="majorBidi" w:hAnsiTheme="majorBidi" w:cstheme="majorBidi"/>
          <w:sz w:val="24"/>
          <w:szCs w:val="24"/>
          <w:lang w:val="en-GB"/>
        </w:rPr>
        <w:t xml:space="preserve"> </w:t>
      </w:r>
      <w:bookmarkStart w:id="15" w:name="_Hlk192211562"/>
      <w:bookmarkStart w:id="16" w:name="_Hlk222674705"/>
      <w:r w:rsidR="007B763A" w:rsidRPr="005377FA">
        <w:rPr>
          <w:rFonts w:asciiTheme="majorBidi" w:hAnsiTheme="majorBidi" w:cstheme="majorBidi"/>
          <w:sz w:val="24"/>
          <w:szCs w:val="24"/>
          <w:lang w:val="en-GB"/>
        </w:rPr>
        <w:t>(Niemand et al.,2021)</w:t>
      </w:r>
      <w:bookmarkEnd w:id="15"/>
    </w:p>
    <w:bookmarkEnd w:id="16"/>
    <w:p w14:paraId="420DDBA6" w14:textId="0A88D0B0" w:rsidR="00C90335" w:rsidRPr="005377FA" w:rsidRDefault="00C238F1" w:rsidP="00514EBB">
      <w:pPr>
        <w:spacing w:after="200" w:line="360" w:lineRule="auto"/>
        <w:jc w:val="lowKashida"/>
        <w:rPr>
          <w:rFonts w:asciiTheme="majorBidi" w:hAnsiTheme="majorBidi" w:cstheme="majorBidi"/>
          <w:sz w:val="24"/>
          <w:szCs w:val="24"/>
          <w:lang w:val="en-GB"/>
        </w:rPr>
      </w:pPr>
      <w:r w:rsidRPr="005377FA">
        <w:rPr>
          <w:rFonts w:asciiTheme="majorBidi" w:hAnsiTheme="majorBidi" w:cstheme="majorBidi"/>
          <w:color w:val="222222"/>
          <w:sz w:val="24"/>
          <w:szCs w:val="24"/>
          <w:shd w:val="clear" w:color="auto" w:fill="FFFFFF"/>
        </w:rPr>
        <w:t>-</w:t>
      </w:r>
      <w:r w:rsidRPr="005377FA">
        <w:rPr>
          <w:rFonts w:asciiTheme="majorBidi" w:hAnsiTheme="majorBidi" w:cstheme="majorBidi"/>
          <w:b/>
          <w:bCs/>
          <w:sz w:val="24"/>
          <w:szCs w:val="24"/>
          <w:lang w:val="en-GB"/>
        </w:rPr>
        <w:t xml:space="preserve">resource </w:t>
      </w:r>
      <w:proofErr w:type="gramStart"/>
      <w:r w:rsidRPr="005377FA">
        <w:rPr>
          <w:rFonts w:asciiTheme="majorBidi" w:hAnsiTheme="majorBidi" w:cstheme="majorBidi"/>
          <w:b/>
          <w:bCs/>
          <w:sz w:val="24"/>
          <w:szCs w:val="24"/>
          <w:lang w:val="en-GB"/>
        </w:rPr>
        <w:t>management</w:t>
      </w:r>
      <w:r w:rsidRPr="005377FA">
        <w:rPr>
          <w:rFonts w:asciiTheme="majorBidi" w:hAnsiTheme="majorBidi" w:cstheme="majorBidi"/>
          <w:sz w:val="24"/>
          <w:szCs w:val="24"/>
          <w:lang w:val="en-GB"/>
        </w:rPr>
        <w:t xml:space="preserve"> :</w:t>
      </w:r>
      <w:proofErr w:type="gramEnd"/>
      <w:r w:rsidRPr="005377FA">
        <w:rPr>
          <w:rFonts w:asciiTheme="majorBidi" w:hAnsiTheme="majorBidi" w:cstheme="majorBidi"/>
          <w:sz w:val="24"/>
          <w:szCs w:val="24"/>
          <w:lang w:val="en-GB"/>
        </w:rPr>
        <w:t xml:space="preserve"> Resource management indicated the organizing and effective </w:t>
      </w:r>
      <w:proofErr w:type="spellStart"/>
      <w:r w:rsidRPr="005377FA">
        <w:rPr>
          <w:rFonts w:asciiTheme="majorBidi" w:hAnsiTheme="majorBidi" w:cstheme="majorBidi"/>
          <w:sz w:val="24"/>
          <w:szCs w:val="24"/>
          <w:lang w:val="en-GB"/>
        </w:rPr>
        <w:t>dediction</w:t>
      </w:r>
      <w:proofErr w:type="spellEnd"/>
      <w:r w:rsidRPr="005377FA">
        <w:rPr>
          <w:rFonts w:asciiTheme="majorBidi" w:hAnsiTheme="majorBidi" w:cstheme="majorBidi"/>
          <w:sz w:val="24"/>
          <w:szCs w:val="24"/>
          <w:lang w:val="en-GB"/>
        </w:rPr>
        <w:t xml:space="preserve">, usage, and supervision of </w:t>
      </w:r>
      <w:proofErr w:type="gramStart"/>
      <w:r w:rsidRPr="005377FA">
        <w:rPr>
          <w:rFonts w:asciiTheme="majorBidi" w:hAnsiTheme="majorBidi" w:cstheme="majorBidi"/>
          <w:sz w:val="24"/>
          <w:szCs w:val="24"/>
          <w:lang w:val="en-GB"/>
        </w:rPr>
        <w:t>an</w:t>
      </w:r>
      <w:proofErr w:type="gramEnd"/>
      <w:r w:rsidRPr="005377FA">
        <w:rPr>
          <w:rFonts w:asciiTheme="majorBidi" w:hAnsiTheme="majorBidi" w:cstheme="majorBidi"/>
          <w:sz w:val="24"/>
          <w:szCs w:val="24"/>
          <w:lang w:val="en-GB"/>
        </w:rPr>
        <w:t xml:space="preserve"> company's resources to attain its strategic goals. These </w:t>
      </w:r>
      <w:proofErr w:type="gramStart"/>
      <w:r w:rsidRPr="005377FA">
        <w:rPr>
          <w:rFonts w:asciiTheme="majorBidi" w:hAnsiTheme="majorBidi" w:cstheme="majorBidi"/>
          <w:sz w:val="24"/>
          <w:szCs w:val="24"/>
          <w:lang w:val="en-GB"/>
        </w:rPr>
        <w:t>resources  comprise</w:t>
      </w:r>
      <w:proofErr w:type="gramEnd"/>
      <w:r w:rsidRPr="005377FA">
        <w:rPr>
          <w:rFonts w:asciiTheme="majorBidi" w:hAnsiTheme="majorBidi" w:cstheme="majorBidi"/>
          <w:sz w:val="24"/>
          <w:szCs w:val="24"/>
          <w:lang w:val="en-GB"/>
        </w:rPr>
        <w:t xml:space="preserve"> financial property, human resources, physical property, and technological infrastructure</w:t>
      </w:r>
      <w:r w:rsidR="009D148E" w:rsidRPr="005377FA">
        <w:rPr>
          <w:rFonts w:asciiTheme="majorBidi" w:hAnsiTheme="majorBidi" w:cstheme="majorBidi"/>
          <w:sz w:val="24"/>
          <w:szCs w:val="24"/>
          <w:lang w:val="en-GB"/>
        </w:rPr>
        <w:t xml:space="preserve"> </w:t>
      </w:r>
      <w:bookmarkStart w:id="17" w:name="_Hlk192211578"/>
      <w:r w:rsidR="009D148E" w:rsidRPr="005377FA">
        <w:rPr>
          <w:rFonts w:asciiTheme="majorBidi" w:hAnsiTheme="majorBidi" w:cstheme="majorBidi"/>
          <w:sz w:val="24"/>
          <w:szCs w:val="24"/>
          <w:lang w:val="en-GB"/>
        </w:rPr>
        <w:t>(</w:t>
      </w:r>
      <w:proofErr w:type="spellStart"/>
      <w:r w:rsidR="00C90335" w:rsidRPr="005377FA">
        <w:rPr>
          <w:rFonts w:asciiTheme="majorBidi" w:hAnsiTheme="majorBidi" w:cstheme="majorBidi"/>
          <w:sz w:val="24"/>
          <w:szCs w:val="24"/>
          <w:lang w:val="en-GB"/>
        </w:rPr>
        <w:t>Harijanto</w:t>
      </w:r>
      <w:proofErr w:type="spellEnd"/>
      <w:r w:rsidR="00C90335" w:rsidRPr="005377FA">
        <w:rPr>
          <w:rFonts w:asciiTheme="majorBidi" w:hAnsiTheme="majorBidi" w:cstheme="majorBidi"/>
          <w:sz w:val="24"/>
          <w:szCs w:val="24"/>
          <w:lang w:val="en-GB"/>
        </w:rPr>
        <w:t xml:space="preserve"> et al., 2022)</w:t>
      </w:r>
      <w:r w:rsidRPr="005377FA">
        <w:rPr>
          <w:rFonts w:asciiTheme="majorBidi" w:hAnsiTheme="majorBidi" w:cstheme="majorBidi"/>
          <w:sz w:val="24"/>
          <w:szCs w:val="24"/>
          <w:lang w:val="en-GB"/>
        </w:rPr>
        <w:t xml:space="preserve"> </w:t>
      </w:r>
      <w:bookmarkEnd w:id="17"/>
    </w:p>
    <w:p w14:paraId="71CA79D1" w14:textId="700136F2" w:rsidR="009D148E" w:rsidRPr="005377FA" w:rsidRDefault="009D148E" w:rsidP="00514EBB">
      <w:pPr>
        <w:spacing w:after="200" w:line="360" w:lineRule="auto"/>
        <w:jc w:val="lowKashida"/>
        <w:rPr>
          <w:rFonts w:asciiTheme="majorBidi" w:hAnsiTheme="majorBidi" w:cstheme="majorBidi"/>
          <w:b/>
          <w:bCs/>
          <w:sz w:val="24"/>
          <w:szCs w:val="24"/>
          <w:lang w:val="en-GB"/>
        </w:rPr>
      </w:pPr>
      <w:r w:rsidRPr="005377FA">
        <w:rPr>
          <w:rFonts w:asciiTheme="majorBidi" w:hAnsiTheme="majorBidi" w:cstheme="majorBidi"/>
          <w:sz w:val="24"/>
          <w:szCs w:val="24"/>
          <w:lang w:val="en-GB"/>
        </w:rPr>
        <w:t>-</w:t>
      </w:r>
      <w:r w:rsidRPr="005377FA">
        <w:rPr>
          <w:rFonts w:asciiTheme="majorBidi" w:hAnsiTheme="majorBidi" w:cstheme="majorBidi"/>
          <w:b/>
          <w:bCs/>
          <w:sz w:val="24"/>
          <w:szCs w:val="24"/>
          <w:lang w:val="en-GB"/>
        </w:rPr>
        <w:t xml:space="preserve"> Innovation management:</w:t>
      </w:r>
      <w:r w:rsidR="00A81D11" w:rsidRPr="005377FA">
        <w:rPr>
          <w:rFonts w:asciiTheme="majorBidi" w:hAnsiTheme="majorBidi" w:cstheme="majorBidi"/>
          <w:sz w:val="24"/>
          <w:szCs w:val="24"/>
        </w:rPr>
        <w:t xml:space="preserve"> </w:t>
      </w:r>
      <w:r w:rsidR="007E4C40" w:rsidRPr="005377FA">
        <w:rPr>
          <w:rFonts w:asciiTheme="majorBidi" w:hAnsiTheme="majorBidi" w:cstheme="majorBidi"/>
          <w:sz w:val="24"/>
          <w:szCs w:val="24"/>
          <w:lang w:val="en-GB"/>
        </w:rPr>
        <w:t>i</w:t>
      </w:r>
      <w:r w:rsidR="00A81D11" w:rsidRPr="005377FA">
        <w:rPr>
          <w:rFonts w:asciiTheme="majorBidi" w:hAnsiTheme="majorBidi" w:cstheme="majorBidi"/>
          <w:sz w:val="24"/>
          <w:szCs w:val="24"/>
          <w:lang w:val="en-GB"/>
        </w:rPr>
        <w:t>nnovation management indicates to the structured operation of motivating, leading, and executing innovated ideas, products, services, or operations within a company to attain sustainable strategic objectives and competitive benefit. It requires arising ecology that motivates creative thinking, determining chances for innovation, dedication resources for project innovations</w:t>
      </w:r>
      <w:r w:rsidR="00B77FA7" w:rsidRPr="005377FA">
        <w:rPr>
          <w:rFonts w:asciiTheme="majorBidi" w:hAnsiTheme="majorBidi" w:cstheme="majorBidi"/>
          <w:sz w:val="24"/>
          <w:szCs w:val="24"/>
          <w:lang w:val="en-GB"/>
        </w:rPr>
        <w:t xml:space="preserve"> </w:t>
      </w:r>
      <w:bookmarkStart w:id="18" w:name="_Hlk222674765"/>
      <w:r w:rsidR="00B77FA7" w:rsidRPr="005377FA">
        <w:rPr>
          <w:rFonts w:asciiTheme="majorBidi" w:hAnsiTheme="majorBidi" w:cstheme="majorBidi"/>
          <w:sz w:val="24"/>
          <w:szCs w:val="24"/>
          <w:lang w:val="en-GB"/>
        </w:rPr>
        <w:t>(</w:t>
      </w:r>
      <w:proofErr w:type="spellStart"/>
      <w:r w:rsidR="00B77FA7" w:rsidRPr="005377FA">
        <w:rPr>
          <w:rFonts w:asciiTheme="majorBidi" w:hAnsiTheme="majorBidi" w:cstheme="majorBidi"/>
          <w:color w:val="222222"/>
          <w:sz w:val="24"/>
          <w:szCs w:val="24"/>
          <w:shd w:val="clear" w:color="auto" w:fill="FFFFFF"/>
        </w:rPr>
        <w:t>Agustian</w:t>
      </w:r>
      <w:proofErr w:type="spellEnd"/>
      <w:r w:rsidR="00B77FA7" w:rsidRPr="005377FA">
        <w:rPr>
          <w:rFonts w:asciiTheme="majorBidi" w:hAnsiTheme="majorBidi" w:cstheme="majorBidi"/>
          <w:color w:val="222222"/>
          <w:sz w:val="24"/>
          <w:szCs w:val="24"/>
          <w:shd w:val="clear" w:color="auto" w:fill="FFFFFF"/>
        </w:rPr>
        <w:t xml:space="preserve"> et al.,2023).</w:t>
      </w:r>
      <w:bookmarkEnd w:id="18"/>
    </w:p>
    <w:p w14:paraId="1A61F587" w14:textId="4CCF1811" w:rsidR="0096065F" w:rsidRPr="005377FA" w:rsidRDefault="0096065F" w:rsidP="00514EBB">
      <w:pPr>
        <w:spacing w:after="200" w:line="360" w:lineRule="auto"/>
        <w:jc w:val="lowKashida"/>
        <w:rPr>
          <w:rFonts w:asciiTheme="majorBidi" w:hAnsiTheme="majorBidi" w:cstheme="majorBidi"/>
          <w:sz w:val="24"/>
          <w:szCs w:val="24"/>
          <w:lang w:val="en-GB"/>
        </w:rPr>
      </w:pPr>
      <w:r w:rsidRPr="005377FA">
        <w:rPr>
          <w:rFonts w:asciiTheme="majorBidi" w:hAnsiTheme="majorBidi" w:cstheme="majorBidi"/>
          <w:sz w:val="24"/>
          <w:szCs w:val="24"/>
          <w:lang w:val="en-GB"/>
        </w:rPr>
        <w:t>-</w:t>
      </w:r>
      <w:r w:rsidR="00E44D38" w:rsidRPr="005377FA">
        <w:rPr>
          <w:rFonts w:asciiTheme="majorBidi" w:hAnsiTheme="majorBidi" w:cstheme="majorBidi"/>
          <w:b/>
          <w:bCs/>
          <w:sz w:val="24"/>
          <w:szCs w:val="24"/>
          <w:lang w:val="en-GB"/>
        </w:rPr>
        <w:t>S</w:t>
      </w:r>
      <w:r w:rsidRPr="005377FA">
        <w:rPr>
          <w:rFonts w:asciiTheme="majorBidi" w:hAnsiTheme="majorBidi" w:cstheme="majorBidi"/>
          <w:b/>
          <w:bCs/>
          <w:sz w:val="24"/>
          <w:szCs w:val="24"/>
          <w:lang w:val="en-GB"/>
        </w:rPr>
        <w:t>trategic planning</w:t>
      </w:r>
      <w:r w:rsidR="005A679B" w:rsidRPr="005377FA">
        <w:rPr>
          <w:rFonts w:asciiTheme="majorBidi" w:hAnsiTheme="majorBidi" w:cstheme="majorBidi"/>
          <w:b/>
          <w:bCs/>
          <w:sz w:val="24"/>
          <w:szCs w:val="24"/>
          <w:lang w:val="en-GB"/>
        </w:rPr>
        <w:t>:</w:t>
      </w:r>
      <w:r w:rsidR="005A679B" w:rsidRPr="005377FA">
        <w:rPr>
          <w:rFonts w:asciiTheme="majorBidi" w:hAnsiTheme="majorBidi" w:cstheme="majorBidi"/>
          <w:sz w:val="24"/>
          <w:szCs w:val="24"/>
        </w:rPr>
        <w:t xml:space="preserve"> </w:t>
      </w:r>
      <w:r w:rsidR="005A679B" w:rsidRPr="005377FA">
        <w:rPr>
          <w:rFonts w:asciiTheme="majorBidi" w:hAnsiTheme="majorBidi" w:cstheme="majorBidi"/>
          <w:sz w:val="24"/>
          <w:szCs w:val="24"/>
          <w:lang w:val="en-GB"/>
        </w:rPr>
        <w:t xml:space="preserve">Strategic planning is a structured procedures via which </w:t>
      </w:r>
      <w:r w:rsidR="00E44D38" w:rsidRPr="005377FA">
        <w:rPr>
          <w:rFonts w:asciiTheme="majorBidi" w:hAnsiTheme="majorBidi" w:cstheme="majorBidi"/>
          <w:sz w:val="24"/>
          <w:szCs w:val="24"/>
          <w:lang w:val="en-GB"/>
        </w:rPr>
        <w:t>a</w:t>
      </w:r>
      <w:r w:rsidR="005A679B" w:rsidRPr="005377FA">
        <w:rPr>
          <w:rFonts w:asciiTheme="majorBidi" w:hAnsiTheme="majorBidi" w:cstheme="majorBidi"/>
          <w:sz w:val="24"/>
          <w:szCs w:val="24"/>
          <w:lang w:val="en-GB"/>
        </w:rPr>
        <w:t xml:space="preserve"> company identifies its sustainable objectives, identifies the essential actions to attain those objectives, and dedicate resources to implement those plans. It requires setting an obvious vision, evaluating internal and external surroundings, setting strategic goals, and continuously control to assure alignment with the comprehensive strategic objectives</w:t>
      </w:r>
      <w:r w:rsidR="00E44D38" w:rsidRPr="005377FA">
        <w:rPr>
          <w:rFonts w:asciiTheme="majorBidi" w:hAnsiTheme="majorBidi" w:cstheme="majorBidi"/>
          <w:sz w:val="24"/>
          <w:szCs w:val="24"/>
          <w:lang w:val="en-GB"/>
        </w:rPr>
        <w:t xml:space="preserve"> </w:t>
      </w:r>
      <w:bookmarkStart w:id="19" w:name="_Hlk192211608"/>
      <w:r w:rsidR="00E44D38" w:rsidRPr="005377FA">
        <w:rPr>
          <w:rFonts w:asciiTheme="majorBidi" w:hAnsiTheme="majorBidi" w:cstheme="majorBidi"/>
          <w:sz w:val="24"/>
          <w:szCs w:val="24"/>
          <w:lang w:val="en-GB"/>
        </w:rPr>
        <w:t>(Malik,2023)</w:t>
      </w:r>
      <w:bookmarkEnd w:id="19"/>
    </w:p>
    <w:p w14:paraId="3FDB231C" w14:textId="52D5528B" w:rsidR="008C765B" w:rsidRPr="005377FA" w:rsidRDefault="008C765B" w:rsidP="00514EBB">
      <w:pPr>
        <w:spacing w:after="200" w:line="360" w:lineRule="auto"/>
        <w:jc w:val="lowKashida"/>
        <w:rPr>
          <w:rFonts w:asciiTheme="majorBidi" w:hAnsiTheme="majorBidi" w:cstheme="majorBidi"/>
          <w:sz w:val="24"/>
          <w:szCs w:val="24"/>
          <w:lang w:val="en-GB"/>
        </w:rPr>
      </w:pPr>
      <w:r w:rsidRPr="005377FA">
        <w:rPr>
          <w:rFonts w:asciiTheme="majorBidi" w:hAnsiTheme="majorBidi" w:cstheme="majorBidi"/>
          <w:b/>
          <w:bCs/>
          <w:sz w:val="24"/>
          <w:szCs w:val="24"/>
          <w:lang w:val="en-GB"/>
        </w:rPr>
        <w:t>-</w:t>
      </w:r>
      <w:r w:rsidR="002A0E65" w:rsidRPr="005377FA">
        <w:rPr>
          <w:rFonts w:asciiTheme="majorBidi" w:hAnsiTheme="majorBidi" w:cstheme="majorBidi"/>
          <w:b/>
          <w:bCs/>
          <w:sz w:val="24"/>
          <w:szCs w:val="24"/>
          <w:lang w:val="en-GB"/>
        </w:rPr>
        <w:t>A</w:t>
      </w:r>
      <w:r w:rsidRPr="005377FA">
        <w:rPr>
          <w:rFonts w:asciiTheme="majorBidi" w:hAnsiTheme="majorBidi" w:cstheme="majorBidi"/>
          <w:b/>
          <w:bCs/>
          <w:sz w:val="24"/>
          <w:szCs w:val="24"/>
          <w:lang w:val="en-GB"/>
        </w:rPr>
        <w:t>daption to change</w:t>
      </w:r>
      <w:r w:rsidR="002A0E65" w:rsidRPr="005377FA">
        <w:rPr>
          <w:rFonts w:asciiTheme="majorBidi" w:hAnsiTheme="majorBidi" w:cstheme="majorBidi"/>
          <w:b/>
          <w:bCs/>
          <w:sz w:val="24"/>
          <w:szCs w:val="24"/>
          <w:lang w:val="en-GB"/>
        </w:rPr>
        <w:t>:</w:t>
      </w:r>
      <w:r w:rsidR="002A0E65" w:rsidRPr="005377FA">
        <w:rPr>
          <w:rFonts w:asciiTheme="majorBidi" w:hAnsiTheme="majorBidi" w:cstheme="majorBidi"/>
          <w:b/>
          <w:bCs/>
          <w:sz w:val="24"/>
          <w:szCs w:val="24"/>
        </w:rPr>
        <w:t xml:space="preserve"> </w:t>
      </w:r>
      <w:r w:rsidR="002A0E65" w:rsidRPr="005377FA">
        <w:rPr>
          <w:rFonts w:asciiTheme="majorBidi" w:hAnsiTheme="majorBidi" w:cstheme="majorBidi"/>
          <w:sz w:val="24"/>
          <w:szCs w:val="24"/>
          <w:lang w:val="en-GB"/>
        </w:rPr>
        <w:t>Adaptation to change indicates to the operation via which a company adjust its practices, constitution, processes, and culture to efficient reaction to internal and external changes in the business surroundings</w:t>
      </w:r>
      <w:r w:rsidR="007236C6" w:rsidRPr="005377FA">
        <w:rPr>
          <w:rFonts w:asciiTheme="majorBidi" w:hAnsiTheme="majorBidi" w:cstheme="majorBidi"/>
          <w:sz w:val="24"/>
          <w:szCs w:val="24"/>
          <w:lang w:val="en-GB"/>
        </w:rPr>
        <w:t xml:space="preserve"> </w:t>
      </w:r>
      <w:bookmarkStart w:id="20" w:name="_Hlk192211626"/>
      <w:r w:rsidR="007236C6" w:rsidRPr="005377FA">
        <w:rPr>
          <w:rFonts w:asciiTheme="majorBidi" w:hAnsiTheme="majorBidi" w:cstheme="majorBidi"/>
          <w:sz w:val="24"/>
          <w:szCs w:val="24"/>
          <w:lang w:val="en-GB"/>
        </w:rPr>
        <w:t>(</w:t>
      </w:r>
      <w:proofErr w:type="spellStart"/>
      <w:r w:rsidR="007236C6" w:rsidRPr="005377FA">
        <w:rPr>
          <w:rFonts w:asciiTheme="majorBidi" w:hAnsiTheme="majorBidi" w:cstheme="majorBidi"/>
          <w:color w:val="222222"/>
          <w:sz w:val="24"/>
          <w:szCs w:val="24"/>
          <w:shd w:val="clear" w:color="auto" w:fill="FFFFFF"/>
        </w:rPr>
        <w:t>Alsharari</w:t>
      </w:r>
      <w:proofErr w:type="spellEnd"/>
      <w:r w:rsidR="007236C6" w:rsidRPr="005377FA">
        <w:rPr>
          <w:rFonts w:asciiTheme="majorBidi" w:hAnsiTheme="majorBidi" w:cstheme="majorBidi"/>
          <w:color w:val="222222"/>
          <w:sz w:val="24"/>
          <w:szCs w:val="24"/>
          <w:shd w:val="clear" w:color="auto" w:fill="FFFFFF"/>
        </w:rPr>
        <w:t>, 2024).</w:t>
      </w:r>
      <w:bookmarkEnd w:id="20"/>
    </w:p>
    <w:p w14:paraId="414DD8EE" w14:textId="2D78D2AA" w:rsidR="00EC51C0" w:rsidRPr="005377FA" w:rsidRDefault="00EC51C0" w:rsidP="00514EBB">
      <w:pPr>
        <w:spacing w:after="200" w:line="360" w:lineRule="auto"/>
        <w:jc w:val="lowKashida"/>
        <w:rPr>
          <w:rFonts w:asciiTheme="majorBidi" w:hAnsiTheme="majorBidi" w:cstheme="majorBidi"/>
          <w:sz w:val="24"/>
          <w:szCs w:val="24"/>
          <w:lang w:val="en-GB"/>
        </w:rPr>
      </w:pPr>
      <w:r w:rsidRPr="005377FA">
        <w:rPr>
          <w:rFonts w:asciiTheme="majorBidi" w:hAnsiTheme="majorBidi" w:cstheme="majorBidi"/>
          <w:b/>
          <w:bCs/>
          <w:sz w:val="24"/>
          <w:szCs w:val="24"/>
          <w:lang w:val="en-GB"/>
        </w:rPr>
        <w:t xml:space="preserve">- Flexibility: </w:t>
      </w:r>
      <w:r w:rsidRPr="005377FA">
        <w:rPr>
          <w:rFonts w:asciiTheme="majorBidi" w:hAnsiTheme="majorBidi" w:cstheme="majorBidi"/>
          <w:sz w:val="24"/>
          <w:szCs w:val="24"/>
          <w:lang w:val="en-GB"/>
        </w:rPr>
        <w:t>establishing the capacity to rapidly transform and executing new practices in reaction to changing conditions</w:t>
      </w:r>
      <w:r w:rsidR="009879B7" w:rsidRPr="005377FA">
        <w:rPr>
          <w:rFonts w:asciiTheme="majorBidi" w:hAnsiTheme="majorBidi" w:cstheme="majorBidi"/>
          <w:sz w:val="24"/>
          <w:szCs w:val="24"/>
          <w:lang w:val="en-GB"/>
        </w:rPr>
        <w:t xml:space="preserve"> </w:t>
      </w:r>
      <w:bookmarkStart w:id="21" w:name="_Hlk222674821"/>
      <w:r w:rsidR="009879B7" w:rsidRPr="005377FA">
        <w:rPr>
          <w:rFonts w:asciiTheme="majorBidi" w:hAnsiTheme="majorBidi" w:cstheme="majorBidi"/>
          <w:sz w:val="24"/>
          <w:szCs w:val="24"/>
          <w:lang w:val="en-GB"/>
        </w:rPr>
        <w:t>(</w:t>
      </w:r>
      <w:bookmarkStart w:id="22" w:name="_Hlk192211668"/>
      <w:r w:rsidR="009879B7" w:rsidRPr="005377FA">
        <w:rPr>
          <w:rFonts w:asciiTheme="majorBidi" w:hAnsiTheme="majorBidi" w:cstheme="majorBidi"/>
          <w:color w:val="222222"/>
          <w:sz w:val="24"/>
          <w:szCs w:val="24"/>
          <w:shd w:val="clear" w:color="auto" w:fill="FFFFFF"/>
        </w:rPr>
        <w:t>Govindarajan, &amp; Ananthanpillai,202</w:t>
      </w:r>
      <w:r w:rsidR="005A5755" w:rsidRPr="005377FA">
        <w:rPr>
          <w:rFonts w:asciiTheme="majorBidi" w:hAnsiTheme="majorBidi" w:cstheme="majorBidi"/>
          <w:color w:val="222222"/>
          <w:sz w:val="24"/>
          <w:szCs w:val="24"/>
          <w:shd w:val="clear" w:color="auto" w:fill="FFFFFF"/>
        </w:rPr>
        <w:t>2</w:t>
      </w:r>
      <w:r w:rsidR="009879B7" w:rsidRPr="005377FA">
        <w:rPr>
          <w:rFonts w:asciiTheme="majorBidi" w:hAnsiTheme="majorBidi" w:cstheme="majorBidi"/>
          <w:color w:val="222222"/>
          <w:sz w:val="24"/>
          <w:szCs w:val="24"/>
          <w:shd w:val="clear" w:color="auto" w:fill="FFFFFF"/>
        </w:rPr>
        <w:t>).</w:t>
      </w:r>
      <w:bookmarkEnd w:id="21"/>
      <w:bookmarkEnd w:id="22"/>
    </w:p>
    <w:p w14:paraId="056073E6" w14:textId="07D14EAD" w:rsidR="00B6151A" w:rsidRPr="005377FA" w:rsidRDefault="00B6151A" w:rsidP="00514EBB">
      <w:pPr>
        <w:spacing w:after="200" w:line="360" w:lineRule="auto"/>
        <w:jc w:val="lowKashida"/>
        <w:rPr>
          <w:rFonts w:asciiTheme="majorBidi" w:hAnsiTheme="majorBidi" w:cstheme="majorBidi"/>
          <w:sz w:val="24"/>
          <w:szCs w:val="24"/>
          <w:lang w:val="en-GB"/>
        </w:rPr>
      </w:pPr>
      <w:r w:rsidRPr="005377FA">
        <w:rPr>
          <w:rFonts w:asciiTheme="majorBidi" w:hAnsiTheme="majorBidi" w:cstheme="majorBidi"/>
          <w:sz w:val="24"/>
          <w:szCs w:val="24"/>
          <w:lang w:val="en-GB"/>
        </w:rPr>
        <w:t>-</w:t>
      </w:r>
      <w:r w:rsidRPr="005377FA">
        <w:rPr>
          <w:rFonts w:asciiTheme="majorBidi" w:hAnsiTheme="majorBidi" w:cstheme="majorBidi"/>
          <w:b/>
          <w:bCs/>
          <w:sz w:val="24"/>
          <w:szCs w:val="24"/>
          <w:lang w:val="en-GB"/>
        </w:rPr>
        <w:t>Continuous Learning:</w:t>
      </w:r>
      <w:r w:rsidRPr="005377FA">
        <w:rPr>
          <w:rFonts w:asciiTheme="majorBidi" w:hAnsiTheme="majorBidi" w:cstheme="majorBidi"/>
          <w:sz w:val="24"/>
          <w:szCs w:val="24"/>
          <w:lang w:val="en-GB"/>
        </w:rPr>
        <w:t xml:space="preserve"> boosting learning culture and learning abilities and improvement to maintain personnel equipped with the experiences and knowledge required to deal with fluctuations</w:t>
      </w:r>
      <w:r w:rsidR="00B02B97" w:rsidRPr="005377FA">
        <w:rPr>
          <w:rFonts w:asciiTheme="majorBidi" w:hAnsiTheme="majorBidi" w:cstheme="majorBidi"/>
          <w:sz w:val="24"/>
          <w:szCs w:val="24"/>
          <w:lang w:val="en-GB"/>
        </w:rPr>
        <w:t xml:space="preserve"> </w:t>
      </w:r>
      <w:bookmarkStart w:id="23" w:name="_Hlk192211713"/>
      <w:r w:rsidR="00B02B97" w:rsidRPr="005377FA">
        <w:rPr>
          <w:rFonts w:asciiTheme="majorBidi" w:hAnsiTheme="majorBidi" w:cstheme="majorBidi"/>
          <w:sz w:val="24"/>
          <w:szCs w:val="24"/>
          <w:lang w:val="en-GB"/>
        </w:rPr>
        <w:t>(</w:t>
      </w:r>
      <w:r w:rsidR="00B02B97" w:rsidRPr="005377FA">
        <w:rPr>
          <w:rFonts w:asciiTheme="majorBidi" w:hAnsiTheme="majorBidi" w:cstheme="majorBidi"/>
          <w:color w:val="222222"/>
          <w:sz w:val="24"/>
          <w:szCs w:val="24"/>
          <w:shd w:val="clear" w:color="auto" w:fill="FFFFFF"/>
        </w:rPr>
        <w:t>Armanious, M., &amp; Padgett, 2021). </w:t>
      </w:r>
      <w:bookmarkEnd w:id="23"/>
    </w:p>
    <w:p w14:paraId="2FB239DD" w14:textId="2A8B4631" w:rsidR="005F078B" w:rsidRPr="00180841" w:rsidRDefault="005F078B" w:rsidP="00180841">
      <w:pPr>
        <w:spacing w:after="0" w:line="360" w:lineRule="auto"/>
        <w:jc w:val="lowKashida"/>
        <w:rPr>
          <w:rFonts w:asciiTheme="majorBidi" w:hAnsiTheme="majorBidi" w:cstheme="majorBidi"/>
          <w:b/>
          <w:bCs/>
          <w:sz w:val="24"/>
          <w:szCs w:val="24"/>
          <w:u w:val="single"/>
          <w:rtl/>
        </w:rPr>
      </w:pPr>
      <w:r w:rsidRPr="00180841">
        <w:rPr>
          <w:rFonts w:asciiTheme="majorBidi" w:hAnsiTheme="majorBidi" w:cstheme="majorBidi"/>
          <w:b/>
          <w:bCs/>
          <w:sz w:val="24"/>
          <w:szCs w:val="24"/>
        </w:rPr>
        <w:t>3.5</w:t>
      </w:r>
      <w:r w:rsidR="009631E4" w:rsidRPr="00180841">
        <w:rPr>
          <w:rFonts w:asciiTheme="majorBidi" w:hAnsiTheme="majorBidi" w:cstheme="majorBidi"/>
          <w:b/>
          <w:bCs/>
          <w:sz w:val="24"/>
          <w:szCs w:val="24"/>
        </w:rPr>
        <w:t>.</w:t>
      </w:r>
      <w:r w:rsidR="00D15B7B" w:rsidRPr="00180841">
        <w:rPr>
          <w:rFonts w:asciiTheme="majorBidi" w:hAnsiTheme="majorBidi" w:cstheme="majorBidi"/>
          <w:b/>
          <w:bCs/>
          <w:sz w:val="24"/>
          <w:szCs w:val="24"/>
        </w:rPr>
        <w:t xml:space="preserve"> </w:t>
      </w:r>
      <w:r w:rsidRPr="00180841">
        <w:rPr>
          <w:rFonts w:asciiTheme="majorBidi" w:hAnsiTheme="majorBidi" w:cstheme="majorBidi"/>
          <w:b/>
          <w:bCs/>
          <w:sz w:val="24"/>
          <w:szCs w:val="24"/>
        </w:rPr>
        <w:t>Methodology Steps</w:t>
      </w:r>
      <w:r w:rsidR="00D15B7B" w:rsidRPr="00180841">
        <w:rPr>
          <w:rFonts w:asciiTheme="majorBidi" w:hAnsiTheme="majorBidi" w:cstheme="majorBidi"/>
          <w:b/>
          <w:bCs/>
          <w:sz w:val="24"/>
          <w:szCs w:val="24"/>
        </w:rPr>
        <w:t>:</w:t>
      </w:r>
    </w:p>
    <w:p w14:paraId="4AF0096A" w14:textId="77777777" w:rsidR="005D68CC" w:rsidRDefault="005D68CC" w:rsidP="005D68CC">
      <w:pPr>
        <w:spacing w:after="200" w:line="360" w:lineRule="auto"/>
        <w:jc w:val="lowKashida"/>
        <w:rPr>
          <w:rFonts w:asciiTheme="majorBidi" w:hAnsiTheme="majorBidi" w:cstheme="majorBidi"/>
          <w:sz w:val="24"/>
          <w:szCs w:val="24"/>
          <w:rtl/>
          <w:lang w:val="en-GB"/>
        </w:rPr>
      </w:pPr>
      <w:r w:rsidRPr="005D68CC">
        <w:rPr>
          <w:rFonts w:asciiTheme="majorBidi" w:hAnsiTheme="majorBidi" w:cstheme="majorBidi"/>
          <w:sz w:val="24"/>
          <w:szCs w:val="24"/>
          <w:lang w:val="en-GB"/>
        </w:rPr>
        <w:lastRenderedPageBreak/>
        <w:t>The study methodology is based on the hybrid approach, which combines the qualitative and quantitative approaches to study the role of strategic management in promoting adaptation to change in companies. This is done through a case study of the Saudi consulting company in Jeddah, where the qualitative descriptive approach was chosen to accurately describe the role of strategic management in improving adaptation to change in management consulting companies in the selected case study and to verify the results of the quantitative analysis. The quantitative approach was also chosen to study the relationship between the study variables, which are the dimensions of strategic management and their impact on adaptation to change in Saudi consulting companies, and to reach the necessary conclusions and recommendations in this regard.</w:t>
      </w:r>
    </w:p>
    <w:p w14:paraId="6C1FA1E1" w14:textId="0C9BAAB1" w:rsidR="00533AA9" w:rsidRPr="00180841" w:rsidRDefault="005F078B" w:rsidP="005F078B">
      <w:pPr>
        <w:spacing w:after="200" w:line="276" w:lineRule="auto"/>
        <w:rPr>
          <w:rFonts w:ascii="Times New Roman" w:hAnsi="Times New Roman" w:cs="Times New Roman"/>
          <w:b/>
          <w:bCs/>
          <w:sz w:val="24"/>
          <w:szCs w:val="24"/>
          <w:u w:val="single"/>
          <w:rtl/>
        </w:rPr>
      </w:pPr>
      <w:r w:rsidRPr="005D68CC">
        <w:rPr>
          <w:rFonts w:asciiTheme="majorBidi" w:hAnsiTheme="majorBidi" w:cstheme="majorBidi"/>
          <w:sz w:val="24"/>
          <w:szCs w:val="24"/>
          <w:lang w:val="en-GB"/>
        </w:rPr>
        <w:t>3</w:t>
      </w:r>
      <w:r w:rsidRPr="00180841">
        <w:rPr>
          <w:rFonts w:ascii="Times New Roman" w:hAnsi="Times New Roman" w:cs="Times New Roman"/>
          <w:b/>
          <w:bCs/>
          <w:sz w:val="24"/>
          <w:szCs w:val="24"/>
        </w:rPr>
        <w:t>.5.1.</w:t>
      </w:r>
      <w:r w:rsidRPr="00180841">
        <w:rPr>
          <w:rFonts w:ascii="Times New Roman" w:hAnsi="Times New Roman" w:cs="Times New Roman"/>
          <w:b/>
          <w:bCs/>
          <w:sz w:val="24"/>
          <w:szCs w:val="24"/>
          <w:u w:val="single"/>
        </w:rPr>
        <w:t xml:space="preserve"> </w:t>
      </w:r>
      <w:r w:rsidR="00E63494" w:rsidRPr="00180841">
        <w:rPr>
          <w:rFonts w:ascii="Times New Roman" w:hAnsi="Times New Roman" w:cs="Times New Roman"/>
          <w:b/>
          <w:bCs/>
          <w:sz w:val="24"/>
          <w:szCs w:val="24"/>
          <w:u w:val="single"/>
        </w:rPr>
        <w:t>Sample study and Community</w:t>
      </w:r>
      <w:r w:rsidR="00E63494" w:rsidRPr="00180841">
        <w:rPr>
          <w:rFonts w:ascii="Sakkal Majalla" w:hAnsi="Sakkal Majalla" w:cs="Sakkal Majalla"/>
          <w:b/>
          <w:bCs/>
          <w:sz w:val="32"/>
          <w:szCs w:val="32"/>
          <w:u w:val="single"/>
        </w:rPr>
        <w:t>:</w:t>
      </w:r>
    </w:p>
    <w:p w14:paraId="042858C0" w14:textId="77777777" w:rsidR="005A7521" w:rsidRPr="005377FA" w:rsidRDefault="005A7521" w:rsidP="005A7521">
      <w:pPr>
        <w:pStyle w:val="ListParagraph"/>
        <w:spacing w:after="200" w:line="276" w:lineRule="auto"/>
        <w:ind w:left="142"/>
        <w:jc w:val="both"/>
        <w:rPr>
          <w:rFonts w:ascii="Times New Roman" w:hAnsi="Times New Roman" w:cs="Times New Roman"/>
          <w:color w:val="000000" w:themeColor="text1"/>
          <w:sz w:val="24"/>
          <w:szCs w:val="24"/>
          <w:rtl/>
        </w:rPr>
      </w:pPr>
      <w:r w:rsidRPr="005377FA">
        <w:rPr>
          <w:rFonts w:ascii="Times New Roman" w:hAnsi="Times New Roman" w:cs="Times New Roman"/>
          <w:color w:val="000000" w:themeColor="text1"/>
          <w:sz w:val="24"/>
          <w:szCs w:val="24"/>
        </w:rPr>
        <w:t xml:space="preserve">The study population consists of employees of a management consulting firm in the Kingdom of Saudi Arabia, consisting of (CEO - COO - Senior Manager - Consulting Manager - Administrators). Management consulting firms in the Kingdom of Saudi Arabia are considered important factors in business development in the Kingdom, as they represent a vital tool for improving the performance of Saudi organizations, companies and institutions, especially in light of the increasing competition and multiple challenges facing these entities. Management consulting can ensure innovative and objective solutions to problems, and thus can help companies achieve sustainable growth and improve their financial and structural operations (Insight, 2024). </w:t>
      </w:r>
    </w:p>
    <w:p w14:paraId="2E6DE4E6" w14:textId="77777777" w:rsidR="005A7521" w:rsidRPr="005377FA" w:rsidRDefault="005A7521" w:rsidP="005A7521">
      <w:pPr>
        <w:spacing w:after="200" w:line="360" w:lineRule="auto"/>
        <w:jc w:val="lowKashida"/>
        <w:rPr>
          <w:rFonts w:ascii="Times New Roman" w:hAnsi="Times New Roman" w:cs="Times New Roman"/>
          <w:color w:val="000000" w:themeColor="text1"/>
          <w:sz w:val="24"/>
          <w:szCs w:val="24"/>
        </w:rPr>
      </w:pPr>
      <w:r w:rsidRPr="005377FA">
        <w:rPr>
          <w:rFonts w:ascii="Times New Roman" w:hAnsi="Times New Roman" w:cs="Times New Roman"/>
          <w:color w:val="000000" w:themeColor="text1"/>
          <w:sz w:val="24"/>
          <w:szCs w:val="24"/>
        </w:rPr>
        <w:t xml:space="preserve">To determine the study population, the number of consulting firms in the Kingdom of Saudi Arabia was counted at 600. These firms vary between engineering, environmental, financial, risk management, administrative, and operational. However, since this study only targets management consulting firms, it was found that the number of companies included in the research scope, in addition to being local and not branches of a global company, decreased to approximately 55 management consulting firms. Due to the difficulty of communicating with all of these companies in the Kingdom of Saudi Arabia, the study scope was determined within the city of Jeddah as the geographical scope of the study, which reduced the number of companies to eight. When communicating with companies in Jeddah, approval was obtained from only two companies out of eight to allow their employees to participate in the survey to collect data. These two companies are in the city of Jeddah: Kafaa - Efficiency Excellence, which has 70 employees, and the other company, Strategic Gears Leadership | Strategic </w:t>
      </w:r>
      <w:r w:rsidRPr="005377FA">
        <w:rPr>
          <w:rFonts w:ascii="Times New Roman" w:hAnsi="Times New Roman" w:cs="Times New Roman"/>
          <w:color w:val="000000" w:themeColor="text1"/>
          <w:sz w:val="24"/>
          <w:szCs w:val="24"/>
        </w:rPr>
        <w:lastRenderedPageBreak/>
        <w:t>Gears, which has 80 employees. Therefore, the total number of the study population is 150.</w:t>
      </w:r>
      <w:r w:rsidRPr="005377FA">
        <w:rPr>
          <w:rFonts w:ascii="Times New Roman" w:hAnsi="Times New Roman" w:cs="Times New Roman"/>
          <w:sz w:val="20"/>
          <w:szCs w:val="20"/>
        </w:rPr>
        <w:t xml:space="preserve"> </w:t>
      </w:r>
      <w:r w:rsidRPr="005377FA">
        <w:rPr>
          <w:rFonts w:ascii="Times New Roman" w:hAnsi="Times New Roman" w:cs="Times New Roman"/>
          <w:color w:val="000000" w:themeColor="text1"/>
          <w:sz w:val="24"/>
          <w:szCs w:val="24"/>
        </w:rPr>
        <w:t>Since the study community is small, the study sample will be chosen intentionally, meaning the questionnaire will be distributed to the entire study community</w:t>
      </w:r>
    </w:p>
    <w:p w14:paraId="6418599B" w14:textId="36EE5A87" w:rsidR="009D736A" w:rsidRPr="00180841" w:rsidRDefault="005F078B" w:rsidP="005A7521">
      <w:pPr>
        <w:spacing w:after="200" w:line="360" w:lineRule="auto"/>
        <w:jc w:val="lowKashida"/>
        <w:rPr>
          <w:rFonts w:asciiTheme="majorBidi" w:hAnsiTheme="majorBidi" w:cstheme="majorBidi"/>
          <w:b/>
          <w:bCs/>
          <w:sz w:val="24"/>
          <w:szCs w:val="24"/>
          <w:u w:val="single"/>
          <w:rtl/>
        </w:rPr>
      </w:pPr>
      <w:r w:rsidRPr="00180841">
        <w:rPr>
          <w:rFonts w:asciiTheme="majorBidi" w:hAnsiTheme="majorBidi" w:cstheme="majorBidi"/>
          <w:b/>
          <w:bCs/>
          <w:sz w:val="24"/>
          <w:szCs w:val="24"/>
        </w:rPr>
        <w:t>3.5.</w:t>
      </w:r>
      <w:r w:rsidR="005377FA" w:rsidRPr="00180841">
        <w:rPr>
          <w:rFonts w:asciiTheme="majorBidi" w:hAnsiTheme="majorBidi" w:cstheme="majorBidi" w:hint="cs"/>
          <w:b/>
          <w:bCs/>
          <w:sz w:val="24"/>
          <w:szCs w:val="24"/>
          <w:rtl/>
        </w:rPr>
        <w:t>2</w:t>
      </w:r>
      <w:r w:rsidR="00BB1F80" w:rsidRPr="00180841">
        <w:rPr>
          <w:rFonts w:asciiTheme="majorBidi" w:hAnsiTheme="majorBidi" w:cstheme="majorBidi"/>
          <w:b/>
          <w:bCs/>
          <w:sz w:val="24"/>
          <w:szCs w:val="24"/>
        </w:rPr>
        <w:t xml:space="preserve"> </w:t>
      </w:r>
      <w:r w:rsidR="009D736A" w:rsidRPr="00180841">
        <w:rPr>
          <w:rFonts w:asciiTheme="majorBidi" w:hAnsiTheme="majorBidi" w:cstheme="majorBidi"/>
          <w:b/>
          <w:bCs/>
          <w:sz w:val="24"/>
          <w:szCs w:val="24"/>
        </w:rPr>
        <w:t xml:space="preserve">Study </w:t>
      </w:r>
      <w:r w:rsidR="00BB1F80" w:rsidRPr="00180841">
        <w:rPr>
          <w:rFonts w:asciiTheme="majorBidi" w:hAnsiTheme="majorBidi" w:cstheme="majorBidi"/>
          <w:b/>
          <w:bCs/>
          <w:sz w:val="24"/>
          <w:szCs w:val="24"/>
        </w:rPr>
        <w:t>limits</w:t>
      </w:r>
      <w:r w:rsidR="009D736A" w:rsidRPr="00180841">
        <w:rPr>
          <w:rFonts w:asciiTheme="majorBidi" w:hAnsiTheme="majorBidi" w:cstheme="majorBidi"/>
          <w:b/>
          <w:bCs/>
          <w:sz w:val="24"/>
          <w:szCs w:val="24"/>
        </w:rPr>
        <w:t>: (spatial, temporal, human)</w:t>
      </w:r>
    </w:p>
    <w:p w14:paraId="67343EF0" w14:textId="59267D40" w:rsidR="009D736A" w:rsidRPr="005377FA" w:rsidRDefault="009D736A" w:rsidP="009D736A">
      <w:pPr>
        <w:spacing w:after="200" w:line="360" w:lineRule="auto"/>
        <w:jc w:val="lowKashida"/>
        <w:rPr>
          <w:rFonts w:asciiTheme="majorBidi" w:hAnsiTheme="majorBidi" w:cstheme="majorBidi"/>
          <w:sz w:val="24"/>
          <w:szCs w:val="24"/>
        </w:rPr>
      </w:pPr>
      <w:r w:rsidRPr="005377FA">
        <w:rPr>
          <w:rFonts w:asciiTheme="majorBidi" w:hAnsiTheme="majorBidi" w:cstheme="majorBidi"/>
          <w:sz w:val="24"/>
          <w:szCs w:val="24"/>
        </w:rPr>
        <w:t xml:space="preserve">Time Limits: The time limitation is that the data for the interviews and questionnaire will be collected during the year </w:t>
      </w:r>
      <w:r w:rsidR="00FC3BE0" w:rsidRPr="005377FA">
        <w:rPr>
          <w:rFonts w:asciiTheme="majorBidi" w:hAnsiTheme="majorBidi" w:cstheme="majorBidi"/>
          <w:sz w:val="24"/>
          <w:szCs w:val="24"/>
        </w:rPr>
        <w:t>2026</w:t>
      </w:r>
      <w:r w:rsidRPr="005377FA">
        <w:rPr>
          <w:rFonts w:asciiTheme="majorBidi" w:hAnsiTheme="majorBidi" w:cstheme="majorBidi"/>
          <w:sz w:val="24"/>
          <w:szCs w:val="24"/>
          <w:rtl/>
        </w:rPr>
        <w:t>.</w:t>
      </w:r>
    </w:p>
    <w:p w14:paraId="17696FE8" w14:textId="4EB57315" w:rsidR="009D736A" w:rsidRPr="005377FA" w:rsidRDefault="009D736A" w:rsidP="00E60AD5">
      <w:pPr>
        <w:spacing w:after="200" w:line="360" w:lineRule="auto"/>
        <w:jc w:val="lowKashida"/>
        <w:rPr>
          <w:rFonts w:asciiTheme="majorBidi" w:hAnsiTheme="majorBidi" w:cstheme="majorBidi"/>
          <w:sz w:val="24"/>
          <w:szCs w:val="24"/>
        </w:rPr>
      </w:pPr>
      <w:r w:rsidRPr="005377FA">
        <w:rPr>
          <w:rFonts w:asciiTheme="majorBidi" w:hAnsiTheme="majorBidi" w:cstheme="majorBidi"/>
          <w:sz w:val="24"/>
          <w:szCs w:val="24"/>
        </w:rPr>
        <w:t>Spatial Limits: The results of the study represent companies located in the Kingdom of Saudi Arabia and the mechanism for its application in another geographical area will not be confirmed</w:t>
      </w:r>
      <w:r w:rsidRPr="005377FA">
        <w:rPr>
          <w:rFonts w:asciiTheme="majorBidi" w:hAnsiTheme="majorBidi" w:cstheme="majorBidi"/>
          <w:sz w:val="24"/>
          <w:szCs w:val="24"/>
          <w:rtl/>
        </w:rPr>
        <w:t>.</w:t>
      </w:r>
    </w:p>
    <w:p w14:paraId="36C00392" w14:textId="42F6D47F" w:rsidR="009D736A" w:rsidRPr="005377FA" w:rsidRDefault="009D736A" w:rsidP="009D736A">
      <w:pPr>
        <w:spacing w:after="200" w:line="360" w:lineRule="auto"/>
        <w:jc w:val="lowKashida"/>
        <w:rPr>
          <w:rFonts w:asciiTheme="majorBidi" w:hAnsiTheme="majorBidi" w:cstheme="majorBidi"/>
          <w:sz w:val="24"/>
          <w:szCs w:val="24"/>
          <w:rtl/>
        </w:rPr>
      </w:pPr>
      <w:r w:rsidRPr="005377FA">
        <w:rPr>
          <w:rFonts w:asciiTheme="majorBidi" w:hAnsiTheme="majorBidi" w:cstheme="majorBidi"/>
          <w:sz w:val="24"/>
          <w:szCs w:val="24"/>
        </w:rPr>
        <w:t>Human Limits: The data will be collected based on a sample from the management consulting company only</w:t>
      </w:r>
      <w:r w:rsidRPr="005377FA">
        <w:rPr>
          <w:rFonts w:asciiTheme="majorBidi" w:hAnsiTheme="majorBidi" w:cstheme="majorBidi"/>
          <w:sz w:val="24"/>
          <w:szCs w:val="24"/>
          <w:rtl/>
        </w:rPr>
        <w:t>.</w:t>
      </w:r>
    </w:p>
    <w:p w14:paraId="54BD9CFC" w14:textId="1E5FE22C" w:rsidR="007F4183" w:rsidRPr="00180841" w:rsidRDefault="005F078B" w:rsidP="00E419CD">
      <w:pPr>
        <w:spacing w:after="200" w:line="360" w:lineRule="auto"/>
        <w:jc w:val="lowKashida"/>
        <w:rPr>
          <w:rFonts w:asciiTheme="majorBidi" w:hAnsiTheme="majorBidi" w:cstheme="majorBidi"/>
          <w:sz w:val="24"/>
          <w:szCs w:val="24"/>
          <w:rtl/>
        </w:rPr>
      </w:pPr>
      <w:proofErr w:type="gramStart"/>
      <w:r w:rsidRPr="00180841">
        <w:rPr>
          <w:rFonts w:asciiTheme="majorBidi" w:hAnsiTheme="majorBidi" w:cstheme="majorBidi"/>
          <w:b/>
          <w:bCs/>
          <w:sz w:val="24"/>
          <w:szCs w:val="24"/>
        </w:rPr>
        <w:t>3.5.</w:t>
      </w:r>
      <w:r w:rsidR="005377FA" w:rsidRPr="00180841">
        <w:rPr>
          <w:rFonts w:asciiTheme="majorBidi" w:hAnsiTheme="majorBidi" w:cstheme="majorBidi" w:hint="cs"/>
          <w:b/>
          <w:bCs/>
          <w:sz w:val="24"/>
          <w:szCs w:val="24"/>
          <w:rtl/>
        </w:rPr>
        <w:t>3</w:t>
      </w:r>
      <w:r w:rsidRPr="00180841">
        <w:rPr>
          <w:rFonts w:asciiTheme="majorBidi" w:hAnsiTheme="majorBidi" w:cstheme="majorBidi"/>
          <w:b/>
          <w:bCs/>
          <w:sz w:val="24"/>
          <w:szCs w:val="24"/>
        </w:rPr>
        <w:t xml:space="preserve"> </w:t>
      </w:r>
      <w:r w:rsidR="00BB1F80" w:rsidRPr="00180841">
        <w:rPr>
          <w:rFonts w:asciiTheme="majorBidi" w:hAnsiTheme="majorBidi" w:cstheme="majorBidi"/>
          <w:b/>
          <w:bCs/>
          <w:sz w:val="24"/>
          <w:szCs w:val="24"/>
          <w:u w:val="single"/>
        </w:rPr>
        <w:t xml:space="preserve"> </w:t>
      </w:r>
      <w:r w:rsidR="00E419CD" w:rsidRPr="00180841">
        <w:rPr>
          <w:rFonts w:asciiTheme="majorBidi" w:hAnsiTheme="majorBidi" w:cstheme="majorBidi"/>
          <w:b/>
          <w:bCs/>
          <w:sz w:val="24"/>
          <w:szCs w:val="24"/>
          <w:u w:val="single"/>
        </w:rPr>
        <w:t>Data</w:t>
      </w:r>
      <w:proofErr w:type="gramEnd"/>
      <w:r w:rsidR="00E419CD" w:rsidRPr="00180841">
        <w:rPr>
          <w:rFonts w:asciiTheme="majorBidi" w:hAnsiTheme="majorBidi" w:cstheme="majorBidi"/>
          <w:b/>
          <w:bCs/>
          <w:sz w:val="24"/>
          <w:szCs w:val="24"/>
          <w:u w:val="single"/>
        </w:rPr>
        <w:t xml:space="preserve"> collection methods:</w:t>
      </w:r>
    </w:p>
    <w:p w14:paraId="061249F1" w14:textId="13DC25A6" w:rsidR="00C61182" w:rsidRDefault="00D83A78" w:rsidP="004339A4">
      <w:pPr>
        <w:spacing w:after="0" w:line="360" w:lineRule="auto"/>
        <w:jc w:val="lowKashida"/>
        <w:rPr>
          <w:rFonts w:asciiTheme="majorBidi" w:hAnsiTheme="majorBidi" w:cstheme="majorBidi"/>
          <w:sz w:val="24"/>
          <w:szCs w:val="24"/>
          <w:rtl/>
        </w:rPr>
      </w:pPr>
      <w:r w:rsidRPr="005377FA">
        <w:rPr>
          <w:rFonts w:asciiTheme="majorBidi" w:hAnsiTheme="majorBidi" w:cstheme="majorBidi"/>
          <w:color w:val="000000" w:themeColor="text1"/>
          <w:sz w:val="24"/>
          <w:szCs w:val="24"/>
          <w:lang w:val="en-GB"/>
        </w:rPr>
        <w:t xml:space="preserve">The date collection based on two </w:t>
      </w:r>
      <w:proofErr w:type="gramStart"/>
      <w:r w:rsidRPr="005377FA">
        <w:rPr>
          <w:rFonts w:asciiTheme="majorBidi" w:hAnsiTheme="majorBidi" w:cstheme="majorBidi"/>
          <w:color w:val="000000" w:themeColor="text1"/>
          <w:sz w:val="24"/>
          <w:szCs w:val="24"/>
          <w:lang w:val="en-GB"/>
        </w:rPr>
        <w:t>tools :</w:t>
      </w:r>
      <w:proofErr w:type="gramEnd"/>
      <w:r w:rsidRPr="005377FA">
        <w:rPr>
          <w:rFonts w:asciiTheme="majorBidi" w:hAnsiTheme="majorBidi" w:cstheme="majorBidi"/>
          <w:color w:val="000000" w:themeColor="text1"/>
          <w:sz w:val="24"/>
          <w:szCs w:val="24"/>
          <w:lang w:val="en-GB"/>
        </w:rPr>
        <w:t xml:space="preserve"> </w:t>
      </w:r>
      <w:r w:rsidR="00E419CD" w:rsidRPr="005377FA">
        <w:rPr>
          <w:rFonts w:asciiTheme="majorBidi" w:hAnsiTheme="majorBidi" w:cstheme="majorBidi"/>
          <w:color w:val="000000" w:themeColor="text1"/>
          <w:sz w:val="24"/>
          <w:szCs w:val="24"/>
          <w:lang w:val="en-GB"/>
        </w:rPr>
        <w:t>survey</w:t>
      </w:r>
      <w:r w:rsidRPr="005377FA">
        <w:rPr>
          <w:rFonts w:asciiTheme="majorBidi" w:hAnsiTheme="majorBidi" w:cstheme="majorBidi"/>
          <w:color w:val="000000" w:themeColor="text1"/>
          <w:sz w:val="24"/>
          <w:szCs w:val="24"/>
          <w:lang w:val="en-GB"/>
        </w:rPr>
        <w:t xml:space="preserve"> questionnaire will be </w:t>
      </w:r>
      <w:proofErr w:type="gramStart"/>
      <w:r w:rsidRPr="005377FA">
        <w:rPr>
          <w:rFonts w:asciiTheme="majorBidi" w:hAnsiTheme="majorBidi" w:cstheme="majorBidi"/>
          <w:color w:val="000000" w:themeColor="text1"/>
          <w:sz w:val="24"/>
          <w:szCs w:val="24"/>
          <w:lang w:val="en-GB"/>
        </w:rPr>
        <w:t xml:space="preserve">distributed </w:t>
      </w:r>
      <w:r w:rsidR="00E419CD" w:rsidRPr="005377FA">
        <w:rPr>
          <w:rFonts w:asciiTheme="majorBidi" w:hAnsiTheme="majorBidi" w:cstheme="majorBidi"/>
          <w:color w:val="000000" w:themeColor="text1"/>
          <w:sz w:val="24"/>
          <w:szCs w:val="24"/>
          <w:lang w:val="en-GB"/>
        </w:rPr>
        <w:t xml:space="preserve"> online</w:t>
      </w:r>
      <w:proofErr w:type="gramEnd"/>
      <w:r w:rsidR="00E419CD" w:rsidRPr="005377FA">
        <w:rPr>
          <w:rFonts w:asciiTheme="majorBidi" w:hAnsiTheme="majorBidi" w:cstheme="majorBidi"/>
          <w:color w:val="000000" w:themeColor="text1"/>
          <w:sz w:val="24"/>
          <w:szCs w:val="24"/>
          <w:lang w:val="en-GB"/>
        </w:rPr>
        <w:t xml:space="preserve"> </w:t>
      </w:r>
      <w:r w:rsidRPr="005377FA">
        <w:rPr>
          <w:rFonts w:asciiTheme="majorBidi" w:hAnsiTheme="majorBidi" w:cstheme="majorBidi"/>
          <w:color w:val="000000" w:themeColor="text1"/>
          <w:sz w:val="24"/>
          <w:szCs w:val="24"/>
          <w:lang w:val="en-GB"/>
        </w:rPr>
        <w:t>u</w:t>
      </w:r>
      <w:r w:rsidR="00E419CD" w:rsidRPr="005377FA">
        <w:rPr>
          <w:rFonts w:asciiTheme="majorBidi" w:hAnsiTheme="majorBidi" w:cstheme="majorBidi"/>
          <w:color w:val="000000" w:themeColor="text1"/>
          <w:sz w:val="24"/>
          <w:szCs w:val="24"/>
          <w:lang w:val="en-GB"/>
        </w:rPr>
        <w:t>s</w:t>
      </w:r>
      <w:r w:rsidRPr="005377FA">
        <w:rPr>
          <w:rFonts w:asciiTheme="majorBidi" w:hAnsiTheme="majorBidi" w:cstheme="majorBidi"/>
          <w:color w:val="000000" w:themeColor="text1"/>
          <w:sz w:val="24"/>
          <w:szCs w:val="24"/>
          <w:lang w:val="en-GB"/>
        </w:rPr>
        <w:t xml:space="preserve">ing google forms </w:t>
      </w:r>
      <w:r w:rsidR="00E419CD" w:rsidRPr="005377FA">
        <w:rPr>
          <w:rFonts w:asciiTheme="majorBidi" w:hAnsiTheme="majorBidi" w:cstheme="majorBidi"/>
          <w:color w:val="000000" w:themeColor="text1"/>
          <w:sz w:val="24"/>
          <w:szCs w:val="24"/>
          <w:lang w:val="en-GB"/>
        </w:rPr>
        <w:t xml:space="preserve">via social media </w:t>
      </w:r>
      <w:proofErr w:type="gramStart"/>
      <w:r w:rsidR="00E419CD" w:rsidRPr="005377FA">
        <w:rPr>
          <w:rFonts w:asciiTheme="majorBidi" w:hAnsiTheme="majorBidi" w:cstheme="majorBidi"/>
          <w:color w:val="000000" w:themeColor="text1"/>
          <w:sz w:val="24"/>
          <w:szCs w:val="24"/>
          <w:lang w:val="en-GB"/>
        </w:rPr>
        <w:t>while  structured</w:t>
      </w:r>
      <w:proofErr w:type="gramEnd"/>
      <w:r w:rsidR="00E419CD" w:rsidRPr="005377FA">
        <w:rPr>
          <w:rFonts w:asciiTheme="majorBidi" w:hAnsiTheme="majorBidi" w:cstheme="majorBidi"/>
          <w:color w:val="000000" w:themeColor="text1"/>
          <w:sz w:val="24"/>
          <w:szCs w:val="24"/>
          <w:lang w:val="en-GB"/>
        </w:rPr>
        <w:t xml:space="preserve"> interviews will be conducted at 7 experts from </w:t>
      </w:r>
      <w:r w:rsidR="00E419CD" w:rsidRPr="005377FA">
        <w:rPr>
          <w:rFonts w:asciiTheme="majorBidi" w:hAnsiTheme="majorBidi" w:cstheme="majorBidi"/>
          <w:sz w:val="24"/>
          <w:szCs w:val="24"/>
        </w:rPr>
        <w:t xml:space="preserve">the management consulting company </w:t>
      </w:r>
      <w:proofErr w:type="gramStart"/>
      <w:r w:rsidR="00E419CD" w:rsidRPr="005377FA">
        <w:rPr>
          <w:rFonts w:asciiTheme="majorBidi" w:hAnsiTheme="majorBidi" w:cstheme="majorBidi"/>
          <w:sz w:val="24"/>
          <w:szCs w:val="24"/>
        </w:rPr>
        <w:t>in order to</w:t>
      </w:r>
      <w:proofErr w:type="gramEnd"/>
      <w:r w:rsidR="00E419CD" w:rsidRPr="005377FA">
        <w:rPr>
          <w:rFonts w:asciiTheme="majorBidi" w:hAnsiTheme="majorBidi" w:cstheme="majorBidi"/>
          <w:sz w:val="24"/>
          <w:szCs w:val="24"/>
        </w:rPr>
        <w:t xml:space="preserve"> investigate the outcomes of quantitative methods. The interviews will be designed and executed face to face method.</w:t>
      </w:r>
    </w:p>
    <w:p w14:paraId="6026E20C" w14:textId="461B733F" w:rsidR="00880715" w:rsidRPr="00880715" w:rsidRDefault="00880715" w:rsidP="00880715">
      <w:pPr>
        <w:spacing w:after="0" w:line="360" w:lineRule="auto"/>
        <w:jc w:val="lowKashida"/>
        <w:rPr>
          <w:rFonts w:asciiTheme="majorBidi" w:hAnsiTheme="majorBidi" w:cstheme="majorBidi"/>
          <w:sz w:val="24"/>
          <w:szCs w:val="24"/>
          <w:lang w:val="en-GB"/>
        </w:rPr>
      </w:pPr>
      <w:r w:rsidRPr="00880715">
        <w:rPr>
          <w:rFonts w:asciiTheme="majorBidi" w:hAnsiTheme="majorBidi" w:cstheme="majorBidi"/>
          <w:sz w:val="24"/>
          <w:szCs w:val="24"/>
          <w:lang w:val="en-GB"/>
        </w:rPr>
        <w:t>The researcher relied on two primary sources for data collection:</w:t>
      </w:r>
    </w:p>
    <w:p w14:paraId="4EBAC598" w14:textId="77777777" w:rsidR="00880715" w:rsidRPr="00880715" w:rsidRDefault="00880715" w:rsidP="00880715">
      <w:pPr>
        <w:spacing w:after="0" w:line="360" w:lineRule="auto"/>
        <w:jc w:val="lowKashida"/>
        <w:rPr>
          <w:rFonts w:asciiTheme="majorBidi" w:hAnsiTheme="majorBidi" w:cstheme="majorBidi"/>
          <w:sz w:val="24"/>
          <w:szCs w:val="24"/>
          <w:lang w:val="en-GB"/>
        </w:rPr>
      </w:pPr>
      <w:r w:rsidRPr="00880715">
        <w:rPr>
          <w:rFonts w:asciiTheme="majorBidi" w:hAnsiTheme="majorBidi" w:cstheme="majorBidi"/>
          <w:sz w:val="24"/>
          <w:szCs w:val="24"/>
          <w:lang w:val="en-GB"/>
        </w:rPr>
        <w:t>First: Secondary Sources</w:t>
      </w:r>
    </w:p>
    <w:p w14:paraId="6E3B2CE3" w14:textId="77777777" w:rsidR="00880715" w:rsidRPr="00880715" w:rsidRDefault="00880715" w:rsidP="00880715">
      <w:pPr>
        <w:spacing w:after="0" w:line="360" w:lineRule="auto"/>
        <w:jc w:val="lowKashida"/>
        <w:rPr>
          <w:rFonts w:asciiTheme="majorBidi" w:hAnsiTheme="majorBidi" w:cstheme="majorBidi"/>
          <w:sz w:val="24"/>
          <w:szCs w:val="24"/>
          <w:lang w:val="en-GB"/>
        </w:rPr>
      </w:pPr>
      <w:r w:rsidRPr="00880715">
        <w:rPr>
          <w:rFonts w:asciiTheme="majorBidi" w:hAnsiTheme="majorBidi" w:cstheme="majorBidi"/>
          <w:sz w:val="24"/>
          <w:szCs w:val="24"/>
          <w:lang w:val="en-GB"/>
        </w:rPr>
        <w:t xml:space="preserve">The secondary sources consisted of the theoretical framework of the study. The researcher reviewed and </w:t>
      </w:r>
      <w:proofErr w:type="spellStart"/>
      <w:r w:rsidRPr="00880715">
        <w:rPr>
          <w:rFonts w:asciiTheme="majorBidi" w:hAnsiTheme="majorBidi" w:cstheme="majorBidi"/>
          <w:sz w:val="24"/>
          <w:szCs w:val="24"/>
          <w:lang w:val="en-GB"/>
        </w:rPr>
        <w:t>analyzed</w:t>
      </w:r>
      <w:proofErr w:type="spellEnd"/>
      <w:r w:rsidRPr="00880715">
        <w:rPr>
          <w:rFonts w:asciiTheme="majorBidi" w:hAnsiTheme="majorBidi" w:cstheme="majorBidi"/>
          <w:sz w:val="24"/>
          <w:szCs w:val="24"/>
          <w:lang w:val="en-GB"/>
        </w:rPr>
        <w:t xml:space="preserve"> a number of Arabic and foreign books and references, in addition to scientific journals, university theses, and previous studies related to the study's topic and variables. This contributed to building the theoretical foundation, defining the study's dimensions, and formulating its hypotheses.</w:t>
      </w:r>
    </w:p>
    <w:p w14:paraId="6F35E40B" w14:textId="77777777" w:rsidR="00880715" w:rsidRPr="00880715" w:rsidRDefault="00880715" w:rsidP="00880715">
      <w:pPr>
        <w:spacing w:after="0" w:line="360" w:lineRule="auto"/>
        <w:jc w:val="lowKashida"/>
        <w:rPr>
          <w:rFonts w:asciiTheme="majorBidi" w:hAnsiTheme="majorBidi" w:cstheme="majorBidi"/>
          <w:sz w:val="24"/>
          <w:szCs w:val="24"/>
          <w:lang w:val="en-GB"/>
        </w:rPr>
      </w:pPr>
    </w:p>
    <w:p w14:paraId="017A6346" w14:textId="77777777" w:rsidR="00880715" w:rsidRPr="00880715" w:rsidRDefault="00880715" w:rsidP="00880715">
      <w:pPr>
        <w:spacing w:after="0" w:line="360" w:lineRule="auto"/>
        <w:jc w:val="lowKashida"/>
        <w:rPr>
          <w:rFonts w:asciiTheme="majorBidi" w:hAnsiTheme="majorBidi" w:cstheme="majorBidi"/>
          <w:sz w:val="24"/>
          <w:szCs w:val="24"/>
          <w:lang w:val="en-GB"/>
        </w:rPr>
      </w:pPr>
      <w:r w:rsidRPr="00880715">
        <w:rPr>
          <w:rFonts w:asciiTheme="majorBidi" w:hAnsiTheme="majorBidi" w:cstheme="majorBidi"/>
          <w:sz w:val="24"/>
          <w:szCs w:val="24"/>
          <w:lang w:val="en-GB"/>
        </w:rPr>
        <w:t>Second: Primary Sources</w:t>
      </w:r>
    </w:p>
    <w:p w14:paraId="7F9D0CDE" w14:textId="4F3F2FD9" w:rsidR="00880715" w:rsidRPr="005377FA" w:rsidRDefault="00880715" w:rsidP="00880715">
      <w:pPr>
        <w:spacing w:after="0" w:line="360" w:lineRule="auto"/>
        <w:jc w:val="lowKashida"/>
        <w:rPr>
          <w:rFonts w:asciiTheme="majorBidi" w:hAnsiTheme="majorBidi" w:cstheme="majorBidi"/>
          <w:sz w:val="24"/>
          <w:szCs w:val="24"/>
          <w:rtl/>
          <w:lang w:val="en-GB"/>
        </w:rPr>
      </w:pPr>
      <w:r w:rsidRPr="00880715">
        <w:rPr>
          <w:rFonts w:asciiTheme="majorBidi" w:hAnsiTheme="majorBidi" w:cstheme="majorBidi"/>
          <w:sz w:val="24"/>
          <w:szCs w:val="24"/>
          <w:lang w:val="en-GB"/>
        </w:rPr>
        <w:t xml:space="preserve">The primary sources consisted of field data collected by the researcher from the study population. This data was collected using a questionnaire specifically designed for the study, after consulting relevant scientific literature. The questionnaires were distributed, collected, and the resulting data </w:t>
      </w:r>
      <w:proofErr w:type="spellStart"/>
      <w:r w:rsidRPr="00880715">
        <w:rPr>
          <w:rFonts w:asciiTheme="majorBidi" w:hAnsiTheme="majorBidi" w:cstheme="majorBidi"/>
          <w:sz w:val="24"/>
          <w:szCs w:val="24"/>
          <w:lang w:val="en-GB"/>
        </w:rPr>
        <w:t>analyzed</w:t>
      </w:r>
      <w:proofErr w:type="spellEnd"/>
      <w:r w:rsidRPr="00880715">
        <w:rPr>
          <w:rFonts w:asciiTheme="majorBidi" w:hAnsiTheme="majorBidi" w:cstheme="majorBidi"/>
          <w:sz w:val="24"/>
          <w:szCs w:val="24"/>
          <w:lang w:val="en-GB"/>
        </w:rPr>
        <w:t xml:space="preserve"> using the Statistical Package for </w:t>
      </w:r>
      <w:r w:rsidRPr="00880715">
        <w:rPr>
          <w:rFonts w:asciiTheme="majorBidi" w:hAnsiTheme="majorBidi" w:cstheme="majorBidi"/>
          <w:sz w:val="24"/>
          <w:szCs w:val="24"/>
          <w:lang w:val="en-GB"/>
        </w:rPr>
        <w:lastRenderedPageBreak/>
        <w:t>the Social Sciences (SPSS) to ensure the accuracy and reliability of the results. Qualitative analysis data was also collected through interviews with experts.</w:t>
      </w:r>
    </w:p>
    <w:p w14:paraId="57230A99" w14:textId="13140720" w:rsidR="00C61182" w:rsidRPr="005377FA" w:rsidRDefault="005F078B" w:rsidP="005377FA">
      <w:pPr>
        <w:spacing w:after="200" w:line="276" w:lineRule="auto"/>
        <w:rPr>
          <w:rFonts w:asciiTheme="majorBidi" w:hAnsiTheme="majorBidi" w:cstheme="majorBidi"/>
          <w:b/>
          <w:bCs/>
          <w:color w:val="00B0F0"/>
          <w:sz w:val="24"/>
          <w:szCs w:val="24"/>
          <w:u w:val="single"/>
        </w:rPr>
      </w:pPr>
      <w:r w:rsidRPr="00180841">
        <w:rPr>
          <w:rFonts w:asciiTheme="majorBidi" w:hAnsiTheme="majorBidi" w:cstheme="majorBidi"/>
          <w:b/>
          <w:bCs/>
          <w:sz w:val="24"/>
          <w:szCs w:val="24"/>
        </w:rPr>
        <w:t>3.5.</w:t>
      </w:r>
      <w:r w:rsidR="005377FA" w:rsidRPr="00180841">
        <w:rPr>
          <w:rFonts w:asciiTheme="majorBidi" w:hAnsiTheme="majorBidi" w:cstheme="majorBidi" w:hint="cs"/>
          <w:b/>
          <w:bCs/>
          <w:sz w:val="24"/>
          <w:szCs w:val="24"/>
          <w:rtl/>
        </w:rPr>
        <w:t>4</w:t>
      </w:r>
      <w:r w:rsidR="00BB1F80" w:rsidRPr="00180841">
        <w:rPr>
          <w:rFonts w:asciiTheme="majorBidi" w:hAnsiTheme="majorBidi" w:cstheme="majorBidi"/>
          <w:b/>
          <w:bCs/>
          <w:sz w:val="24"/>
          <w:szCs w:val="24"/>
          <w:u w:val="single"/>
        </w:rPr>
        <w:t xml:space="preserve"> </w:t>
      </w:r>
      <w:r w:rsidR="004339A4" w:rsidRPr="00180841">
        <w:rPr>
          <w:rFonts w:asciiTheme="majorBidi" w:hAnsiTheme="majorBidi" w:cstheme="majorBidi"/>
          <w:b/>
          <w:bCs/>
          <w:sz w:val="24"/>
          <w:szCs w:val="24"/>
          <w:u w:val="single"/>
        </w:rPr>
        <w:t>Suggested statistical procedures</w:t>
      </w:r>
    </w:p>
    <w:p w14:paraId="3D4F5094" w14:textId="672EA465" w:rsidR="004339A4" w:rsidRPr="005377FA" w:rsidRDefault="004339A4" w:rsidP="005377FA">
      <w:pPr>
        <w:pStyle w:val="ListParagraph"/>
        <w:numPr>
          <w:ilvl w:val="0"/>
          <w:numId w:val="11"/>
        </w:numPr>
        <w:spacing w:after="200" w:line="276" w:lineRule="auto"/>
        <w:ind w:left="0" w:firstLine="0"/>
        <w:jc w:val="lowKashida"/>
        <w:rPr>
          <w:rFonts w:asciiTheme="majorBidi" w:hAnsiTheme="majorBidi" w:cstheme="majorBidi"/>
          <w:sz w:val="24"/>
          <w:szCs w:val="24"/>
        </w:rPr>
      </w:pPr>
      <w:r w:rsidRPr="005377FA">
        <w:rPr>
          <w:rFonts w:asciiTheme="majorBidi" w:hAnsiTheme="majorBidi" w:cstheme="majorBidi"/>
          <w:sz w:val="24"/>
          <w:szCs w:val="24"/>
        </w:rPr>
        <w:t xml:space="preserve">Quantitative </w:t>
      </w:r>
      <w:proofErr w:type="gramStart"/>
      <w:r w:rsidRPr="005377FA">
        <w:rPr>
          <w:rFonts w:asciiTheme="majorBidi" w:hAnsiTheme="majorBidi" w:cstheme="majorBidi"/>
          <w:sz w:val="24"/>
          <w:szCs w:val="24"/>
        </w:rPr>
        <w:t>method :</w:t>
      </w:r>
      <w:proofErr w:type="gramEnd"/>
      <w:r w:rsidRPr="005377FA">
        <w:rPr>
          <w:rFonts w:asciiTheme="majorBidi" w:hAnsiTheme="majorBidi" w:cstheme="majorBidi"/>
          <w:sz w:val="24"/>
          <w:szCs w:val="24"/>
        </w:rPr>
        <w:t xml:space="preserve"> the data of questionnaire will be analyzed based on </w:t>
      </w:r>
      <w:proofErr w:type="gramStart"/>
      <w:r w:rsidRPr="005377FA">
        <w:rPr>
          <w:rFonts w:asciiTheme="majorBidi" w:hAnsiTheme="majorBidi" w:cstheme="majorBidi"/>
          <w:sz w:val="24"/>
          <w:szCs w:val="24"/>
        </w:rPr>
        <w:t>SPSS  software</w:t>
      </w:r>
      <w:proofErr w:type="gramEnd"/>
      <w:r w:rsidRPr="005377FA">
        <w:rPr>
          <w:rFonts w:asciiTheme="majorBidi" w:hAnsiTheme="majorBidi" w:cstheme="majorBidi"/>
          <w:sz w:val="24"/>
          <w:szCs w:val="24"/>
        </w:rPr>
        <w:t xml:space="preserve"> using the following statistical methods: Reliability analysis,</w:t>
      </w:r>
      <w:r w:rsidR="00E63494" w:rsidRPr="005377FA">
        <w:rPr>
          <w:rFonts w:asciiTheme="majorBidi" w:hAnsiTheme="majorBidi" w:cstheme="majorBidi"/>
          <w:sz w:val="24"/>
          <w:szCs w:val="24"/>
        </w:rPr>
        <w:t xml:space="preserve"> </w:t>
      </w:r>
      <w:proofErr w:type="spellStart"/>
      <w:r w:rsidRPr="005377FA">
        <w:rPr>
          <w:rFonts w:asciiTheme="majorBidi" w:hAnsiTheme="majorBidi" w:cstheme="majorBidi"/>
          <w:sz w:val="24"/>
          <w:szCs w:val="24"/>
        </w:rPr>
        <w:t>pearson</w:t>
      </w:r>
      <w:proofErr w:type="spellEnd"/>
      <w:r w:rsidRPr="005377FA">
        <w:rPr>
          <w:rFonts w:asciiTheme="majorBidi" w:hAnsiTheme="majorBidi" w:cstheme="majorBidi"/>
          <w:sz w:val="24"/>
          <w:szCs w:val="24"/>
        </w:rPr>
        <w:t xml:space="preserve"> correlation coefficients, arithmetic mean, standard deviation and linear regression analysis</w:t>
      </w:r>
    </w:p>
    <w:p w14:paraId="1DDD1D5A" w14:textId="168AD766" w:rsidR="004339A4" w:rsidRPr="005377FA" w:rsidRDefault="004339A4" w:rsidP="005377FA">
      <w:pPr>
        <w:pStyle w:val="ListParagraph"/>
        <w:numPr>
          <w:ilvl w:val="0"/>
          <w:numId w:val="11"/>
        </w:numPr>
        <w:spacing w:after="200" w:line="276" w:lineRule="auto"/>
        <w:ind w:left="0" w:firstLine="0"/>
        <w:jc w:val="lowKashida"/>
        <w:rPr>
          <w:rFonts w:asciiTheme="majorBidi" w:hAnsiTheme="majorBidi" w:cstheme="majorBidi"/>
          <w:sz w:val="24"/>
          <w:szCs w:val="24"/>
          <w:rtl/>
        </w:rPr>
      </w:pPr>
      <w:r w:rsidRPr="005377FA">
        <w:rPr>
          <w:rFonts w:asciiTheme="majorBidi" w:hAnsiTheme="majorBidi" w:cstheme="majorBidi"/>
          <w:sz w:val="24"/>
          <w:szCs w:val="24"/>
        </w:rPr>
        <w:t xml:space="preserve">qualitative </w:t>
      </w:r>
      <w:proofErr w:type="gramStart"/>
      <w:r w:rsidRPr="005377FA">
        <w:rPr>
          <w:rFonts w:asciiTheme="majorBidi" w:hAnsiTheme="majorBidi" w:cstheme="majorBidi"/>
          <w:sz w:val="24"/>
          <w:szCs w:val="24"/>
        </w:rPr>
        <w:t>method :</w:t>
      </w:r>
      <w:proofErr w:type="gramEnd"/>
      <w:r w:rsidRPr="005377FA">
        <w:rPr>
          <w:rFonts w:asciiTheme="majorBidi" w:hAnsiTheme="majorBidi" w:cstheme="majorBidi"/>
          <w:sz w:val="24"/>
          <w:szCs w:val="24"/>
        </w:rPr>
        <w:t xml:space="preserve"> the data of interviews will be analyzed based on </w:t>
      </w:r>
      <w:proofErr w:type="spellStart"/>
      <w:proofErr w:type="gramStart"/>
      <w:r w:rsidRPr="005377FA">
        <w:rPr>
          <w:rFonts w:asciiTheme="majorBidi" w:hAnsiTheme="majorBidi" w:cstheme="majorBidi"/>
          <w:sz w:val="24"/>
          <w:szCs w:val="24"/>
        </w:rPr>
        <w:t>Nvivo</w:t>
      </w:r>
      <w:proofErr w:type="spellEnd"/>
      <w:r w:rsidRPr="005377FA">
        <w:rPr>
          <w:rFonts w:asciiTheme="majorBidi" w:hAnsiTheme="majorBidi" w:cstheme="majorBidi"/>
          <w:sz w:val="24"/>
          <w:szCs w:val="24"/>
        </w:rPr>
        <w:t xml:space="preserve">  software</w:t>
      </w:r>
      <w:proofErr w:type="gramEnd"/>
      <w:r w:rsidRPr="005377FA">
        <w:rPr>
          <w:rFonts w:asciiTheme="majorBidi" w:hAnsiTheme="majorBidi" w:cstheme="majorBidi"/>
          <w:sz w:val="24"/>
          <w:szCs w:val="24"/>
        </w:rPr>
        <w:t xml:space="preserve"> via thematic analysis by coding the themes and analyze the most frequented </w:t>
      </w:r>
      <w:proofErr w:type="gramStart"/>
      <w:r w:rsidRPr="005377FA">
        <w:rPr>
          <w:rFonts w:asciiTheme="majorBidi" w:hAnsiTheme="majorBidi" w:cstheme="majorBidi"/>
          <w:sz w:val="24"/>
          <w:szCs w:val="24"/>
        </w:rPr>
        <w:t>themes</w:t>
      </w:r>
      <w:r w:rsidRPr="005377FA">
        <w:rPr>
          <w:rFonts w:asciiTheme="majorBidi" w:hAnsiTheme="majorBidi" w:cstheme="majorBidi"/>
          <w:sz w:val="24"/>
          <w:szCs w:val="24"/>
          <w:rtl/>
        </w:rPr>
        <w:t xml:space="preserve">  </w:t>
      </w:r>
      <w:r w:rsidRPr="005377FA">
        <w:rPr>
          <w:rFonts w:asciiTheme="majorBidi" w:hAnsiTheme="majorBidi" w:cstheme="majorBidi"/>
          <w:sz w:val="24"/>
          <w:szCs w:val="24"/>
        </w:rPr>
        <w:t>using</w:t>
      </w:r>
      <w:proofErr w:type="gramEnd"/>
      <w:r w:rsidRPr="005377FA">
        <w:rPr>
          <w:rFonts w:asciiTheme="majorBidi" w:hAnsiTheme="majorBidi" w:cstheme="majorBidi"/>
          <w:sz w:val="24"/>
          <w:szCs w:val="24"/>
        </w:rPr>
        <w:t xml:space="preserve"> Lexical approach and thematic approach</w:t>
      </w:r>
    </w:p>
    <w:p w14:paraId="7B39C5C3" w14:textId="04C0296B" w:rsidR="009F7119" w:rsidRPr="00180841" w:rsidRDefault="005F078B" w:rsidP="00692BE7">
      <w:pPr>
        <w:spacing w:after="0" w:line="360" w:lineRule="auto"/>
        <w:rPr>
          <w:rFonts w:asciiTheme="majorBidi" w:hAnsiTheme="majorBidi" w:cstheme="majorBidi"/>
          <w:b/>
          <w:bCs/>
          <w:sz w:val="24"/>
          <w:szCs w:val="24"/>
          <w:u w:val="single"/>
        </w:rPr>
      </w:pPr>
      <w:r w:rsidRPr="00180841">
        <w:rPr>
          <w:rFonts w:asciiTheme="majorBidi" w:hAnsiTheme="majorBidi" w:cstheme="majorBidi"/>
          <w:b/>
          <w:bCs/>
          <w:sz w:val="24"/>
          <w:szCs w:val="24"/>
        </w:rPr>
        <w:t>3.5.</w:t>
      </w:r>
      <w:r w:rsidR="005377FA" w:rsidRPr="00180841">
        <w:rPr>
          <w:rFonts w:asciiTheme="majorBidi" w:hAnsiTheme="majorBidi" w:cstheme="majorBidi" w:hint="cs"/>
          <w:b/>
          <w:bCs/>
          <w:sz w:val="24"/>
          <w:szCs w:val="24"/>
          <w:rtl/>
        </w:rPr>
        <w:t>5</w:t>
      </w:r>
      <w:r w:rsidR="00BB1F80" w:rsidRPr="00180841">
        <w:rPr>
          <w:rFonts w:asciiTheme="majorBidi" w:hAnsiTheme="majorBidi" w:cstheme="majorBidi"/>
          <w:b/>
          <w:bCs/>
          <w:sz w:val="24"/>
          <w:szCs w:val="24"/>
        </w:rPr>
        <w:t>.</w:t>
      </w:r>
      <w:r w:rsidR="00BB1F80" w:rsidRPr="00180841">
        <w:rPr>
          <w:rFonts w:asciiTheme="majorBidi" w:hAnsiTheme="majorBidi" w:cstheme="majorBidi"/>
          <w:b/>
          <w:bCs/>
          <w:sz w:val="24"/>
          <w:szCs w:val="24"/>
          <w:u w:val="single"/>
        </w:rPr>
        <w:t xml:space="preserve"> </w:t>
      </w:r>
      <w:r w:rsidR="004339A4" w:rsidRPr="00180841">
        <w:rPr>
          <w:rFonts w:asciiTheme="majorBidi" w:hAnsiTheme="majorBidi" w:cstheme="majorBidi"/>
          <w:b/>
          <w:bCs/>
          <w:sz w:val="24"/>
          <w:szCs w:val="24"/>
          <w:u w:val="single"/>
        </w:rPr>
        <w:t>Steps to implement the study plan</w:t>
      </w:r>
      <w:r w:rsidR="004339A4" w:rsidRPr="00180841">
        <w:rPr>
          <w:rFonts w:asciiTheme="majorBidi" w:hAnsiTheme="majorBidi" w:cstheme="majorBidi"/>
          <w:b/>
          <w:bCs/>
          <w:sz w:val="24"/>
          <w:szCs w:val="24"/>
          <w:u w:val="single"/>
          <w:rtl/>
        </w:rPr>
        <w:t>:</w:t>
      </w:r>
    </w:p>
    <w:p w14:paraId="62DC8589" w14:textId="2ADCB9AD" w:rsidR="00BB1F80" w:rsidRPr="005377FA" w:rsidRDefault="00692BE7" w:rsidP="00514EBB">
      <w:pPr>
        <w:spacing w:after="200" w:line="360" w:lineRule="auto"/>
        <w:jc w:val="lowKashida"/>
        <w:rPr>
          <w:rFonts w:asciiTheme="majorBidi" w:hAnsiTheme="majorBidi" w:cstheme="majorBidi"/>
          <w:sz w:val="24"/>
          <w:szCs w:val="24"/>
          <w:rtl/>
        </w:rPr>
      </w:pPr>
      <w:r w:rsidRPr="005377FA">
        <w:rPr>
          <w:rFonts w:asciiTheme="majorBidi" w:hAnsiTheme="majorBidi" w:cstheme="majorBidi"/>
          <w:sz w:val="24"/>
          <w:szCs w:val="24"/>
        </w:rPr>
        <w:t xml:space="preserve">Firstly, </w:t>
      </w:r>
      <w:proofErr w:type="gramStart"/>
      <w:r w:rsidRPr="005377FA">
        <w:rPr>
          <w:rFonts w:asciiTheme="majorBidi" w:hAnsiTheme="majorBidi" w:cstheme="majorBidi"/>
          <w:sz w:val="24"/>
          <w:szCs w:val="24"/>
        </w:rPr>
        <w:t>The</w:t>
      </w:r>
      <w:proofErr w:type="gramEnd"/>
      <w:r w:rsidRPr="005377FA">
        <w:rPr>
          <w:rFonts w:asciiTheme="majorBidi" w:hAnsiTheme="majorBidi" w:cstheme="majorBidi"/>
          <w:sz w:val="24"/>
          <w:szCs w:val="24"/>
        </w:rPr>
        <w:t xml:space="preserve"> study will </w:t>
      </w:r>
      <w:proofErr w:type="gramStart"/>
      <w:r w:rsidRPr="005377FA">
        <w:rPr>
          <w:rFonts w:asciiTheme="majorBidi" w:hAnsiTheme="majorBidi" w:cstheme="majorBidi"/>
          <w:sz w:val="24"/>
          <w:szCs w:val="24"/>
        </w:rPr>
        <w:t>based</w:t>
      </w:r>
      <w:proofErr w:type="gramEnd"/>
      <w:r w:rsidRPr="005377FA">
        <w:rPr>
          <w:rFonts w:asciiTheme="majorBidi" w:hAnsiTheme="majorBidi" w:cstheme="majorBidi"/>
          <w:sz w:val="24"/>
          <w:szCs w:val="24"/>
        </w:rPr>
        <w:t xml:space="preserve"> on data collection using literature review </w:t>
      </w:r>
      <w:proofErr w:type="gramStart"/>
      <w:r w:rsidRPr="005377FA">
        <w:rPr>
          <w:rFonts w:asciiTheme="majorBidi" w:hAnsiTheme="majorBidi" w:cstheme="majorBidi"/>
          <w:sz w:val="24"/>
          <w:szCs w:val="24"/>
        </w:rPr>
        <w:t>in order to</w:t>
      </w:r>
      <w:proofErr w:type="gramEnd"/>
      <w:r w:rsidRPr="005377FA">
        <w:rPr>
          <w:rFonts w:asciiTheme="majorBidi" w:hAnsiTheme="majorBidi" w:cstheme="majorBidi"/>
          <w:sz w:val="24"/>
          <w:szCs w:val="24"/>
        </w:rPr>
        <w:t xml:space="preserve"> identify the comprehensive strategic management practices in organizations </w:t>
      </w:r>
      <w:r w:rsidR="00E63494" w:rsidRPr="005377FA">
        <w:rPr>
          <w:rFonts w:asciiTheme="majorBidi" w:hAnsiTheme="majorBidi" w:cstheme="majorBidi"/>
          <w:sz w:val="24"/>
          <w:szCs w:val="24"/>
        </w:rPr>
        <w:t xml:space="preserve">in addition to identifying adaption to change practices. Then data will be designed in questionnaire that will be validated and modified based on experts then will be distributed to the study sample and analyzed using SPSS </w:t>
      </w:r>
      <w:proofErr w:type="gramStart"/>
      <w:r w:rsidR="00E63494" w:rsidRPr="005377FA">
        <w:rPr>
          <w:rFonts w:asciiTheme="majorBidi" w:hAnsiTheme="majorBidi" w:cstheme="majorBidi"/>
          <w:sz w:val="24"/>
          <w:szCs w:val="24"/>
        </w:rPr>
        <w:t xml:space="preserve">software </w:t>
      </w:r>
      <w:r w:rsidR="00FC3BE0" w:rsidRPr="005377FA">
        <w:rPr>
          <w:rFonts w:asciiTheme="majorBidi" w:hAnsiTheme="majorBidi" w:cstheme="majorBidi" w:hint="cs"/>
          <w:sz w:val="24"/>
          <w:szCs w:val="24"/>
          <w:rtl/>
        </w:rPr>
        <w:t>.</w:t>
      </w:r>
      <w:proofErr w:type="gramEnd"/>
      <w:r w:rsidR="00FC3BE0" w:rsidRPr="005377FA">
        <w:t xml:space="preserve"> </w:t>
      </w:r>
      <w:r w:rsidR="00FC3BE0" w:rsidRPr="005377FA">
        <w:rPr>
          <w:rFonts w:asciiTheme="majorBidi" w:hAnsiTheme="majorBidi" w:cstheme="majorBidi"/>
          <w:sz w:val="24"/>
          <w:szCs w:val="24"/>
        </w:rPr>
        <w:t xml:space="preserve">The questionnaire includes a first section containing information about respondents such as their experience, years of </w:t>
      </w:r>
      <w:r w:rsidR="007E01D3">
        <w:rPr>
          <w:rFonts w:asciiTheme="majorBidi" w:hAnsiTheme="majorBidi" w:cstheme="majorBidi"/>
          <w:sz w:val="24"/>
          <w:szCs w:val="24"/>
        </w:rPr>
        <w:t>experience</w:t>
      </w:r>
      <w:r w:rsidR="00FC3BE0" w:rsidRPr="005377FA">
        <w:rPr>
          <w:rFonts w:asciiTheme="majorBidi" w:hAnsiTheme="majorBidi" w:cstheme="majorBidi"/>
          <w:sz w:val="24"/>
          <w:szCs w:val="24"/>
        </w:rPr>
        <w:t xml:space="preserve">, age, and job </w:t>
      </w:r>
      <w:r w:rsidR="007E01D3">
        <w:rPr>
          <w:rFonts w:asciiTheme="majorBidi" w:hAnsiTheme="majorBidi" w:cstheme="majorBidi"/>
          <w:sz w:val="24"/>
          <w:szCs w:val="24"/>
        </w:rPr>
        <w:t>position</w:t>
      </w:r>
      <w:r w:rsidR="00FC3BE0" w:rsidRPr="005377FA">
        <w:rPr>
          <w:rFonts w:asciiTheme="majorBidi" w:hAnsiTheme="majorBidi" w:cstheme="majorBidi"/>
          <w:sz w:val="24"/>
          <w:szCs w:val="24"/>
        </w:rPr>
        <w:t xml:space="preserve">. The second section covers strategic management, addressing several key areas: strategic planning, innovation management, strategic vision, and resource management. The third section focuses on adapting to change, covering two main areas: flexibility and continuous </w:t>
      </w:r>
      <w:proofErr w:type="gramStart"/>
      <w:r w:rsidR="00FC3BE0" w:rsidRPr="005377FA">
        <w:rPr>
          <w:rFonts w:asciiTheme="majorBidi" w:hAnsiTheme="majorBidi" w:cstheme="majorBidi"/>
          <w:sz w:val="24"/>
          <w:szCs w:val="24"/>
        </w:rPr>
        <w:t>lea</w:t>
      </w:r>
      <w:r w:rsidR="00180841">
        <w:rPr>
          <w:rFonts w:asciiTheme="majorBidi" w:hAnsiTheme="majorBidi" w:cstheme="majorBidi"/>
          <w:sz w:val="24"/>
          <w:szCs w:val="24"/>
        </w:rPr>
        <w:t>rning</w:t>
      </w:r>
      <w:r w:rsidR="00FC3BE0" w:rsidRPr="005377FA">
        <w:rPr>
          <w:rFonts w:asciiTheme="majorBidi" w:hAnsiTheme="majorBidi" w:cstheme="majorBidi" w:hint="cs"/>
          <w:sz w:val="24"/>
          <w:szCs w:val="24"/>
          <w:rtl/>
        </w:rPr>
        <w:t xml:space="preserve"> </w:t>
      </w:r>
      <w:r w:rsidR="007E01D3">
        <w:rPr>
          <w:rFonts w:asciiTheme="majorBidi" w:hAnsiTheme="majorBidi" w:cstheme="majorBidi"/>
          <w:sz w:val="24"/>
          <w:szCs w:val="24"/>
        </w:rPr>
        <w:t>.</w:t>
      </w:r>
      <w:proofErr w:type="gramEnd"/>
      <w:r w:rsidR="007E01D3">
        <w:rPr>
          <w:rFonts w:asciiTheme="majorBidi" w:hAnsiTheme="majorBidi" w:cstheme="majorBidi"/>
          <w:sz w:val="24"/>
          <w:szCs w:val="24"/>
        </w:rPr>
        <w:t xml:space="preserve"> </w:t>
      </w:r>
      <w:bookmarkStart w:id="24" w:name="_Hlk223086671"/>
      <w:r w:rsidR="007E01D3">
        <w:rPr>
          <w:rFonts w:asciiTheme="majorBidi" w:hAnsiTheme="majorBidi" w:cstheme="majorBidi"/>
          <w:sz w:val="24"/>
          <w:szCs w:val="24"/>
        </w:rPr>
        <w:t>Each section of questionnaire includes 5 items</w:t>
      </w:r>
      <w:bookmarkEnd w:id="24"/>
      <w:r w:rsidR="007E01D3">
        <w:rPr>
          <w:rFonts w:asciiTheme="majorBidi" w:hAnsiTheme="majorBidi" w:cstheme="majorBidi"/>
          <w:sz w:val="24"/>
          <w:szCs w:val="24"/>
        </w:rPr>
        <w:t>.</w:t>
      </w:r>
      <w:r w:rsidR="00180841">
        <w:rPr>
          <w:rFonts w:asciiTheme="majorBidi" w:hAnsiTheme="majorBidi" w:cstheme="majorBidi" w:hint="cs"/>
          <w:sz w:val="24"/>
          <w:szCs w:val="24"/>
          <w:rtl/>
        </w:rPr>
        <w:t xml:space="preserve"> </w:t>
      </w:r>
      <w:r w:rsidR="00E63494" w:rsidRPr="005377FA">
        <w:rPr>
          <w:rFonts w:asciiTheme="majorBidi" w:hAnsiTheme="majorBidi" w:cstheme="majorBidi"/>
          <w:sz w:val="24"/>
          <w:szCs w:val="24"/>
        </w:rPr>
        <w:t xml:space="preserve">The second stage of the study based on investigating the outcomes the quantitative method using interviews with 7 experts in management consulting company and the data of the interviews will be coded and analyzed using </w:t>
      </w:r>
      <w:r w:rsidR="000442F3">
        <w:rPr>
          <w:rFonts w:asciiTheme="majorBidi" w:hAnsiTheme="majorBidi" w:cstheme="majorBidi"/>
          <w:sz w:val="24"/>
          <w:szCs w:val="24"/>
        </w:rPr>
        <w:t>NVIVO</w:t>
      </w:r>
      <w:r w:rsidR="00E63494" w:rsidRPr="005377FA">
        <w:rPr>
          <w:rFonts w:asciiTheme="majorBidi" w:hAnsiTheme="majorBidi" w:cstheme="majorBidi"/>
          <w:sz w:val="24"/>
          <w:szCs w:val="24"/>
        </w:rPr>
        <w:t xml:space="preserve"> software</w:t>
      </w:r>
    </w:p>
    <w:p w14:paraId="4AF86BD2" w14:textId="77777777" w:rsidR="00C64EE9" w:rsidRPr="005377FA" w:rsidRDefault="00C64EE9" w:rsidP="00C64EE9">
      <w:pPr>
        <w:spacing w:after="200" w:line="276" w:lineRule="auto"/>
        <w:jc w:val="lowKashida"/>
        <w:rPr>
          <w:rFonts w:asciiTheme="minorBidi" w:hAnsiTheme="minorBidi"/>
          <w:b/>
          <w:bCs/>
          <w:color w:val="00B0F0"/>
          <w:sz w:val="24"/>
          <w:szCs w:val="24"/>
          <w:u w:val="single"/>
        </w:rPr>
      </w:pPr>
      <w:r w:rsidRPr="005377FA">
        <w:rPr>
          <w:rFonts w:asciiTheme="majorBidi" w:hAnsiTheme="majorBidi" w:cstheme="majorBidi"/>
          <w:b/>
          <w:bCs/>
          <w:color w:val="00B0F0"/>
          <w:sz w:val="36"/>
          <w:szCs w:val="36"/>
          <w:u w:val="single"/>
        </w:rPr>
        <w:t>References</w:t>
      </w:r>
      <w:r w:rsidRPr="005377FA">
        <w:rPr>
          <w:rFonts w:ascii="Sakkal Majalla" w:hAnsi="Sakkal Majalla" w:cs="Sakkal Majalla"/>
          <w:b/>
          <w:bCs/>
          <w:color w:val="00B0F0"/>
          <w:sz w:val="36"/>
          <w:szCs w:val="36"/>
          <w:u w:val="single"/>
          <w:rtl/>
        </w:rPr>
        <w:t>:</w:t>
      </w:r>
    </w:p>
    <w:p w14:paraId="2B015ED2" w14:textId="63E2B155" w:rsidR="00C64EE9" w:rsidRPr="005377FA" w:rsidRDefault="00C64EE9" w:rsidP="005377FA">
      <w:pPr>
        <w:pStyle w:val="ListParagraph"/>
        <w:numPr>
          <w:ilvl w:val="0"/>
          <w:numId w:val="15"/>
        </w:numPr>
        <w:spacing w:after="200" w:line="276" w:lineRule="auto"/>
        <w:ind w:left="0" w:firstLine="0"/>
        <w:jc w:val="lowKashida"/>
        <w:rPr>
          <w:rFonts w:asciiTheme="majorBidi" w:hAnsiTheme="majorBidi" w:cstheme="majorBidi"/>
          <w:sz w:val="24"/>
          <w:szCs w:val="24"/>
        </w:rPr>
      </w:pPr>
      <w:r w:rsidRPr="005377FA">
        <w:rPr>
          <w:rFonts w:asciiTheme="majorBidi" w:hAnsiTheme="majorBidi" w:cstheme="majorBidi"/>
          <w:sz w:val="24"/>
          <w:szCs w:val="24"/>
        </w:rPr>
        <w:t xml:space="preserve">Rêgo, B. S., Jayantilal, S., Ferreira, J. J., &amp; </w:t>
      </w:r>
      <w:proofErr w:type="spellStart"/>
      <w:r w:rsidRPr="005377FA">
        <w:rPr>
          <w:rFonts w:asciiTheme="majorBidi" w:hAnsiTheme="majorBidi" w:cstheme="majorBidi"/>
          <w:sz w:val="24"/>
          <w:szCs w:val="24"/>
        </w:rPr>
        <w:t>Carayannis</w:t>
      </w:r>
      <w:proofErr w:type="spellEnd"/>
      <w:r w:rsidRPr="005377FA">
        <w:rPr>
          <w:rFonts w:asciiTheme="majorBidi" w:hAnsiTheme="majorBidi" w:cstheme="majorBidi"/>
          <w:sz w:val="24"/>
          <w:szCs w:val="24"/>
        </w:rPr>
        <w:t>, E. G. (2021). Digital transformation and strategic management: A systematic review of the literature. Journal of the Knowledge Economy, 1-28.</w:t>
      </w:r>
    </w:p>
    <w:p w14:paraId="6E9F6684" w14:textId="36A54F00" w:rsidR="00C64EE9" w:rsidRPr="005377FA" w:rsidRDefault="00C64EE9" w:rsidP="005377FA">
      <w:pPr>
        <w:pStyle w:val="ListParagraph"/>
        <w:numPr>
          <w:ilvl w:val="0"/>
          <w:numId w:val="15"/>
        </w:numPr>
        <w:spacing w:after="200" w:line="276" w:lineRule="auto"/>
        <w:ind w:left="0" w:firstLine="0"/>
        <w:jc w:val="lowKashida"/>
        <w:rPr>
          <w:rFonts w:asciiTheme="majorBidi" w:hAnsiTheme="majorBidi" w:cstheme="majorBidi"/>
          <w:sz w:val="24"/>
          <w:szCs w:val="24"/>
        </w:rPr>
      </w:pPr>
      <w:r w:rsidRPr="005377FA">
        <w:rPr>
          <w:rFonts w:asciiTheme="majorBidi" w:hAnsiTheme="majorBidi" w:cstheme="majorBidi"/>
          <w:sz w:val="24"/>
          <w:szCs w:val="24"/>
        </w:rPr>
        <w:t xml:space="preserve">Niemand, T., </w:t>
      </w:r>
      <w:proofErr w:type="spellStart"/>
      <w:r w:rsidRPr="005377FA">
        <w:rPr>
          <w:rFonts w:asciiTheme="majorBidi" w:hAnsiTheme="majorBidi" w:cstheme="majorBidi"/>
          <w:sz w:val="24"/>
          <w:szCs w:val="24"/>
        </w:rPr>
        <w:t>Rigtering</w:t>
      </w:r>
      <w:proofErr w:type="spellEnd"/>
      <w:r w:rsidRPr="005377FA">
        <w:rPr>
          <w:rFonts w:asciiTheme="majorBidi" w:hAnsiTheme="majorBidi" w:cstheme="majorBidi"/>
          <w:sz w:val="24"/>
          <w:szCs w:val="24"/>
        </w:rPr>
        <w:t xml:space="preserve">, J. C., </w:t>
      </w:r>
      <w:proofErr w:type="spellStart"/>
      <w:r w:rsidRPr="005377FA">
        <w:rPr>
          <w:rFonts w:asciiTheme="majorBidi" w:hAnsiTheme="majorBidi" w:cstheme="majorBidi"/>
          <w:sz w:val="24"/>
          <w:szCs w:val="24"/>
        </w:rPr>
        <w:t>Kallmünzer</w:t>
      </w:r>
      <w:proofErr w:type="spellEnd"/>
      <w:r w:rsidRPr="005377FA">
        <w:rPr>
          <w:rFonts w:asciiTheme="majorBidi" w:hAnsiTheme="majorBidi" w:cstheme="majorBidi"/>
          <w:sz w:val="24"/>
          <w:szCs w:val="24"/>
        </w:rPr>
        <w:t xml:space="preserve">, A., Kraus, S., &amp; </w:t>
      </w:r>
      <w:proofErr w:type="spellStart"/>
      <w:r w:rsidRPr="005377FA">
        <w:rPr>
          <w:rFonts w:asciiTheme="majorBidi" w:hAnsiTheme="majorBidi" w:cstheme="majorBidi"/>
          <w:sz w:val="24"/>
          <w:szCs w:val="24"/>
        </w:rPr>
        <w:t>Maalaoui</w:t>
      </w:r>
      <w:proofErr w:type="spellEnd"/>
      <w:r w:rsidRPr="005377FA">
        <w:rPr>
          <w:rFonts w:asciiTheme="majorBidi" w:hAnsiTheme="majorBidi" w:cstheme="majorBidi"/>
          <w:sz w:val="24"/>
          <w:szCs w:val="24"/>
        </w:rPr>
        <w:t>, A. (2021). Digitalization in the financial industry: A contingency approach of entrepreneurial orientation and strategic vision on digitalization. European Management Journal, 39(3), 317-326.</w:t>
      </w:r>
    </w:p>
    <w:p w14:paraId="742CDA0D" w14:textId="1C308654" w:rsidR="00C64EE9" w:rsidRPr="005377FA" w:rsidRDefault="00C64EE9" w:rsidP="005377FA">
      <w:pPr>
        <w:pStyle w:val="ListParagraph"/>
        <w:numPr>
          <w:ilvl w:val="0"/>
          <w:numId w:val="15"/>
        </w:numPr>
        <w:spacing w:after="200" w:line="276" w:lineRule="auto"/>
        <w:ind w:left="0" w:firstLine="0"/>
        <w:jc w:val="lowKashida"/>
        <w:rPr>
          <w:rFonts w:asciiTheme="majorBidi" w:hAnsiTheme="majorBidi" w:cstheme="majorBidi"/>
          <w:sz w:val="24"/>
          <w:szCs w:val="24"/>
        </w:rPr>
      </w:pPr>
      <w:proofErr w:type="spellStart"/>
      <w:r w:rsidRPr="005377FA">
        <w:rPr>
          <w:rFonts w:asciiTheme="majorBidi" w:hAnsiTheme="majorBidi" w:cstheme="majorBidi"/>
          <w:sz w:val="24"/>
          <w:szCs w:val="24"/>
        </w:rPr>
        <w:t>Harijanto</w:t>
      </w:r>
      <w:proofErr w:type="spellEnd"/>
      <w:r w:rsidRPr="005377FA">
        <w:rPr>
          <w:rFonts w:asciiTheme="majorBidi" w:hAnsiTheme="majorBidi" w:cstheme="majorBidi"/>
          <w:sz w:val="24"/>
          <w:szCs w:val="24"/>
        </w:rPr>
        <w:t xml:space="preserve">, D., Salleh, N. S. N. M., Touati, H., </w:t>
      </w:r>
      <w:proofErr w:type="spellStart"/>
      <w:r w:rsidRPr="005377FA">
        <w:rPr>
          <w:rFonts w:asciiTheme="majorBidi" w:hAnsiTheme="majorBidi" w:cstheme="majorBidi"/>
          <w:sz w:val="24"/>
          <w:szCs w:val="24"/>
        </w:rPr>
        <w:t>Dharmanegara</w:t>
      </w:r>
      <w:proofErr w:type="spellEnd"/>
      <w:r w:rsidRPr="005377FA">
        <w:rPr>
          <w:rFonts w:asciiTheme="majorBidi" w:hAnsiTheme="majorBidi" w:cstheme="majorBidi"/>
          <w:sz w:val="24"/>
          <w:szCs w:val="24"/>
        </w:rPr>
        <w:t xml:space="preserve">, I. B. A., &amp; Tanjung, H. (2022). Human resource development perspective in analyzing the </w:t>
      </w:r>
      <w:r w:rsidRPr="005377FA">
        <w:rPr>
          <w:rFonts w:asciiTheme="majorBidi" w:hAnsiTheme="majorBidi" w:cstheme="majorBidi"/>
          <w:sz w:val="24"/>
          <w:szCs w:val="24"/>
        </w:rPr>
        <w:lastRenderedPageBreak/>
        <w:t xml:space="preserve">strategic environment: Case on inspectorate </w:t>
      </w:r>
      <w:proofErr w:type="spellStart"/>
      <w:r w:rsidRPr="005377FA">
        <w:rPr>
          <w:rFonts w:asciiTheme="majorBidi" w:hAnsiTheme="majorBidi" w:cstheme="majorBidi"/>
          <w:sz w:val="24"/>
          <w:szCs w:val="24"/>
        </w:rPr>
        <w:t>Probolinggo</w:t>
      </w:r>
      <w:proofErr w:type="spellEnd"/>
      <w:r w:rsidRPr="005377FA">
        <w:rPr>
          <w:rFonts w:asciiTheme="majorBidi" w:hAnsiTheme="majorBidi" w:cstheme="majorBidi"/>
          <w:sz w:val="24"/>
          <w:szCs w:val="24"/>
        </w:rPr>
        <w:t xml:space="preserve"> Regency. Innovation Business Management and Accounting Journal, (3), 86-93.</w:t>
      </w:r>
    </w:p>
    <w:p w14:paraId="77B6078D" w14:textId="2A919492" w:rsidR="00C64EE9" w:rsidRPr="005377FA" w:rsidRDefault="00C64EE9" w:rsidP="005377FA">
      <w:pPr>
        <w:pStyle w:val="ListParagraph"/>
        <w:numPr>
          <w:ilvl w:val="0"/>
          <w:numId w:val="15"/>
        </w:numPr>
        <w:spacing w:after="200" w:line="276" w:lineRule="auto"/>
        <w:ind w:left="0" w:firstLine="0"/>
        <w:jc w:val="lowKashida"/>
        <w:rPr>
          <w:rFonts w:asciiTheme="majorBidi" w:hAnsiTheme="majorBidi" w:cstheme="majorBidi"/>
          <w:sz w:val="24"/>
          <w:szCs w:val="24"/>
        </w:rPr>
      </w:pPr>
      <w:r w:rsidRPr="005377FA">
        <w:rPr>
          <w:rFonts w:asciiTheme="majorBidi" w:hAnsiTheme="majorBidi" w:cstheme="majorBidi"/>
          <w:sz w:val="24"/>
          <w:szCs w:val="24"/>
        </w:rPr>
        <w:t>Malik, U. (2023). Strategic planning: Aligning goals with action. *Advance Journal of Econometrics and Finance, 1(1), 39-52.</w:t>
      </w:r>
    </w:p>
    <w:p w14:paraId="1D4C9C8B" w14:textId="56F55B85" w:rsidR="00C64EE9" w:rsidRPr="005377FA" w:rsidRDefault="00C64EE9" w:rsidP="005377FA">
      <w:pPr>
        <w:pStyle w:val="ListParagraph"/>
        <w:numPr>
          <w:ilvl w:val="0"/>
          <w:numId w:val="15"/>
        </w:numPr>
        <w:spacing w:after="200" w:line="276" w:lineRule="auto"/>
        <w:ind w:left="0" w:firstLine="0"/>
        <w:jc w:val="lowKashida"/>
        <w:rPr>
          <w:rFonts w:asciiTheme="majorBidi" w:hAnsiTheme="majorBidi" w:cstheme="majorBidi"/>
          <w:sz w:val="24"/>
          <w:szCs w:val="24"/>
        </w:rPr>
      </w:pPr>
      <w:proofErr w:type="spellStart"/>
      <w:r w:rsidRPr="005377FA">
        <w:rPr>
          <w:rFonts w:asciiTheme="majorBidi" w:hAnsiTheme="majorBidi" w:cstheme="majorBidi"/>
          <w:sz w:val="24"/>
          <w:szCs w:val="24"/>
        </w:rPr>
        <w:t>Agustian</w:t>
      </w:r>
      <w:proofErr w:type="spellEnd"/>
      <w:r w:rsidRPr="005377FA">
        <w:rPr>
          <w:rFonts w:asciiTheme="majorBidi" w:hAnsiTheme="majorBidi" w:cstheme="majorBidi"/>
          <w:sz w:val="24"/>
          <w:szCs w:val="24"/>
        </w:rPr>
        <w:t xml:space="preserve">, K., </w:t>
      </w:r>
      <w:proofErr w:type="spellStart"/>
      <w:r w:rsidRPr="005377FA">
        <w:rPr>
          <w:rFonts w:asciiTheme="majorBidi" w:hAnsiTheme="majorBidi" w:cstheme="majorBidi"/>
          <w:sz w:val="24"/>
          <w:szCs w:val="24"/>
        </w:rPr>
        <w:t>Pohan</w:t>
      </w:r>
      <w:proofErr w:type="spellEnd"/>
      <w:r w:rsidRPr="005377FA">
        <w:rPr>
          <w:rFonts w:asciiTheme="majorBidi" w:hAnsiTheme="majorBidi" w:cstheme="majorBidi"/>
          <w:sz w:val="24"/>
          <w:szCs w:val="24"/>
        </w:rPr>
        <w:t>, A., Zen, A., Wiwin, W., &amp; Malik, A. J. (2023). Human resource management strategies in achieving competitive advantage in business administration. Journal of Contemporary Administration and Management (ADMAN), 1(2), 108-117.</w:t>
      </w:r>
    </w:p>
    <w:p w14:paraId="665A9681" w14:textId="1C892C9A" w:rsidR="00C64EE9" w:rsidRPr="005377FA" w:rsidRDefault="00C64EE9" w:rsidP="005377FA">
      <w:pPr>
        <w:pStyle w:val="ListParagraph"/>
        <w:numPr>
          <w:ilvl w:val="0"/>
          <w:numId w:val="15"/>
        </w:numPr>
        <w:spacing w:after="200" w:line="276" w:lineRule="auto"/>
        <w:ind w:left="0" w:firstLine="0"/>
        <w:jc w:val="lowKashida"/>
        <w:rPr>
          <w:rFonts w:asciiTheme="majorBidi" w:hAnsiTheme="majorBidi" w:cstheme="majorBidi"/>
          <w:sz w:val="24"/>
          <w:szCs w:val="24"/>
        </w:rPr>
      </w:pPr>
      <w:proofErr w:type="spellStart"/>
      <w:r w:rsidRPr="005377FA">
        <w:rPr>
          <w:rFonts w:asciiTheme="majorBidi" w:hAnsiTheme="majorBidi" w:cstheme="majorBidi"/>
          <w:sz w:val="24"/>
          <w:szCs w:val="24"/>
        </w:rPr>
        <w:t>Alsharari</w:t>
      </w:r>
      <w:proofErr w:type="spellEnd"/>
      <w:r w:rsidRPr="005377FA">
        <w:rPr>
          <w:rFonts w:asciiTheme="majorBidi" w:hAnsiTheme="majorBidi" w:cstheme="majorBidi"/>
          <w:sz w:val="24"/>
          <w:szCs w:val="24"/>
        </w:rPr>
        <w:t>, N. M. (2024). The interplay of strategic management accounting, business strategy and organizational change: As influenced by a configurational theory. Journal of Accounting &amp; Organizational Change, 20(1), 153-176.</w:t>
      </w:r>
    </w:p>
    <w:p w14:paraId="3C4CC0A2" w14:textId="37DA1389" w:rsidR="00C64EE9" w:rsidRPr="005377FA" w:rsidRDefault="00C64EE9" w:rsidP="005377FA">
      <w:pPr>
        <w:pStyle w:val="ListParagraph"/>
        <w:numPr>
          <w:ilvl w:val="0"/>
          <w:numId w:val="15"/>
        </w:numPr>
        <w:spacing w:after="200" w:line="276" w:lineRule="auto"/>
        <w:ind w:left="0" w:firstLine="0"/>
        <w:jc w:val="lowKashida"/>
        <w:rPr>
          <w:rFonts w:asciiTheme="majorBidi" w:hAnsiTheme="majorBidi" w:cstheme="majorBidi"/>
          <w:sz w:val="24"/>
          <w:szCs w:val="24"/>
        </w:rPr>
      </w:pPr>
      <w:r w:rsidRPr="005377FA">
        <w:rPr>
          <w:rFonts w:asciiTheme="majorBidi" w:hAnsiTheme="majorBidi" w:cstheme="majorBidi"/>
          <w:sz w:val="24"/>
          <w:szCs w:val="24"/>
        </w:rPr>
        <w:t xml:space="preserve">Govindarajan, S., &amp; </w:t>
      </w:r>
      <w:proofErr w:type="spellStart"/>
      <w:r w:rsidRPr="005377FA">
        <w:rPr>
          <w:rFonts w:asciiTheme="majorBidi" w:hAnsiTheme="majorBidi" w:cstheme="majorBidi"/>
          <w:sz w:val="24"/>
          <w:szCs w:val="24"/>
        </w:rPr>
        <w:t>Ananthanpillai</w:t>
      </w:r>
      <w:proofErr w:type="spellEnd"/>
      <w:r w:rsidRPr="005377FA">
        <w:rPr>
          <w:rFonts w:asciiTheme="majorBidi" w:hAnsiTheme="majorBidi" w:cstheme="majorBidi"/>
          <w:sz w:val="24"/>
          <w:szCs w:val="24"/>
        </w:rPr>
        <w:t>, B. (2024, April). Adapting to change: Flexible product strategies for a dynamic world. [Conference paper].</w:t>
      </w:r>
    </w:p>
    <w:p w14:paraId="6786E4A9" w14:textId="453A7AAD" w:rsidR="00C64EE9" w:rsidRPr="005377FA" w:rsidRDefault="00C64EE9" w:rsidP="005377FA">
      <w:pPr>
        <w:pStyle w:val="ListParagraph"/>
        <w:numPr>
          <w:ilvl w:val="0"/>
          <w:numId w:val="15"/>
        </w:numPr>
        <w:spacing w:after="200" w:line="276" w:lineRule="auto"/>
        <w:ind w:left="0" w:firstLine="0"/>
        <w:jc w:val="lowKashida"/>
        <w:rPr>
          <w:rFonts w:asciiTheme="majorBidi" w:hAnsiTheme="majorBidi" w:cstheme="majorBidi"/>
          <w:sz w:val="24"/>
          <w:szCs w:val="24"/>
        </w:rPr>
      </w:pPr>
      <w:r w:rsidRPr="005377FA">
        <w:rPr>
          <w:rFonts w:asciiTheme="majorBidi" w:hAnsiTheme="majorBidi" w:cstheme="majorBidi"/>
          <w:sz w:val="24"/>
          <w:szCs w:val="24"/>
        </w:rPr>
        <w:t>Armanious, M., &amp; Padgett, J. D. (2021). Agile learning strategies to compete in an uncertain business environment. Journal of Workplace Learning, 33(8), 635-647.</w:t>
      </w:r>
    </w:p>
    <w:p w14:paraId="78BA1161" w14:textId="315B4C92" w:rsidR="00286B97" w:rsidRPr="005377FA" w:rsidRDefault="00286B97" w:rsidP="005377FA">
      <w:pPr>
        <w:pStyle w:val="ListParagraph"/>
        <w:numPr>
          <w:ilvl w:val="0"/>
          <w:numId w:val="15"/>
        </w:numPr>
        <w:spacing w:after="200" w:line="276" w:lineRule="auto"/>
        <w:ind w:left="0" w:firstLine="0"/>
        <w:jc w:val="lowKashida"/>
        <w:rPr>
          <w:rStyle w:val="Hyperlink"/>
          <w:rFonts w:asciiTheme="majorBidi" w:hAnsiTheme="majorBidi" w:cstheme="majorBidi"/>
          <w:color w:val="auto"/>
          <w:sz w:val="24"/>
          <w:szCs w:val="24"/>
          <w:u w:val="none"/>
        </w:rPr>
      </w:pPr>
      <w:r w:rsidRPr="005377FA">
        <w:rPr>
          <w:rFonts w:asciiTheme="majorBidi" w:hAnsiTheme="majorBidi" w:cstheme="majorBidi"/>
          <w:sz w:val="24"/>
          <w:szCs w:val="24"/>
        </w:rPr>
        <w:t xml:space="preserve">Insight,2024, </w:t>
      </w:r>
      <w:hyperlink r:id="rId14" w:history="1">
        <w:r w:rsidRPr="005377FA">
          <w:rPr>
            <w:rStyle w:val="Hyperlink"/>
            <w:rFonts w:asciiTheme="majorBidi" w:hAnsiTheme="majorBidi" w:cstheme="majorBidi"/>
            <w:sz w:val="24"/>
            <w:szCs w:val="24"/>
            <w:rtl/>
          </w:rPr>
          <w:t>شركات الاستشارات الادارية في السعودية</w:t>
        </w:r>
        <w:r w:rsidRPr="005377FA">
          <w:rPr>
            <w:rStyle w:val="Hyperlink"/>
            <w:rFonts w:asciiTheme="majorBidi" w:hAnsiTheme="majorBidi" w:cstheme="majorBidi"/>
            <w:sz w:val="24"/>
            <w:szCs w:val="24"/>
          </w:rPr>
          <w:t xml:space="preserve"> - Insight</w:t>
        </w:r>
      </w:hyperlink>
    </w:p>
    <w:p w14:paraId="3A5502B7" w14:textId="7252AF07" w:rsidR="00C64EE9" w:rsidRPr="005377FA" w:rsidRDefault="00C64EE9" w:rsidP="005377FA">
      <w:pPr>
        <w:pStyle w:val="ListParagraph"/>
        <w:numPr>
          <w:ilvl w:val="0"/>
          <w:numId w:val="15"/>
        </w:numPr>
        <w:spacing w:after="200" w:line="276" w:lineRule="auto"/>
        <w:ind w:left="0" w:firstLine="0"/>
        <w:jc w:val="lowKashida"/>
        <w:rPr>
          <w:rFonts w:asciiTheme="majorBidi" w:hAnsiTheme="majorBidi" w:cstheme="majorBidi"/>
          <w:sz w:val="24"/>
          <w:szCs w:val="24"/>
        </w:rPr>
      </w:pPr>
      <w:r w:rsidRPr="005377FA">
        <w:rPr>
          <w:rFonts w:asciiTheme="majorBidi" w:hAnsiTheme="majorBidi" w:cstheme="majorBidi"/>
          <w:sz w:val="24"/>
          <w:szCs w:val="24"/>
        </w:rPr>
        <w:t xml:space="preserve">Saunders, M., Lewis, P. and Thornhill, A., 2016. Research Methods for Business Students. 7th edition ed. Harlow, England: Pearson Education. </w:t>
      </w:r>
    </w:p>
    <w:p w14:paraId="6A5606C3" w14:textId="42DF384D" w:rsidR="00C64EE9" w:rsidRPr="005377FA" w:rsidRDefault="00C64EE9" w:rsidP="005377FA">
      <w:pPr>
        <w:pStyle w:val="ListParagraph"/>
        <w:numPr>
          <w:ilvl w:val="0"/>
          <w:numId w:val="15"/>
        </w:numPr>
        <w:spacing w:after="200" w:line="276" w:lineRule="auto"/>
        <w:ind w:left="0" w:firstLine="0"/>
        <w:jc w:val="lowKashida"/>
        <w:rPr>
          <w:rFonts w:asciiTheme="majorBidi" w:hAnsiTheme="majorBidi" w:cstheme="majorBidi"/>
          <w:sz w:val="24"/>
          <w:szCs w:val="24"/>
        </w:rPr>
      </w:pPr>
      <w:r w:rsidRPr="005377FA">
        <w:rPr>
          <w:rFonts w:asciiTheme="majorBidi" w:hAnsiTheme="majorBidi" w:cstheme="majorBidi"/>
          <w:sz w:val="24"/>
          <w:szCs w:val="24"/>
        </w:rPr>
        <w:t xml:space="preserve">Snieder, R. and Larner, K.L., 2009. The art of being a scientist: a guide for graduate students and their mentors. Cambridge, </w:t>
      </w:r>
      <w:proofErr w:type="gramStart"/>
      <w:r w:rsidRPr="005377FA">
        <w:rPr>
          <w:rFonts w:asciiTheme="majorBidi" w:hAnsiTheme="majorBidi" w:cstheme="majorBidi"/>
          <w:sz w:val="24"/>
          <w:szCs w:val="24"/>
        </w:rPr>
        <w:t>UK ;</w:t>
      </w:r>
      <w:proofErr w:type="gramEnd"/>
      <w:r w:rsidRPr="005377FA">
        <w:rPr>
          <w:rFonts w:asciiTheme="majorBidi" w:hAnsiTheme="majorBidi" w:cstheme="majorBidi"/>
          <w:sz w:val="24"/>
          <w:szCs w:val="24"/>
        </w:rPr>
        <w:t xml:space="preserve"> New York: Cambridge University Press.</w:t>
      </w:r>
    </w:p>
    <w:p w14:paraId="014E5058" w14:textId="7D912744" w:rsidR="00C64EE9" w:rsidRPr="005377FA" w:rsidRDefault="00C64EE9" w:rsidP="005377FA">
      <w:pPr>
        <w:pStyle w:val="ListParagraph"/>
        <w:numPr>
          <w:ilvl w:val="0"/>
          <w:numId w:val="15"/>
        </w:numPr>
        <w:spacing w:after="200" w:line="276" w:lineRule="auto"/>
        <w:ind w:left="0" w:firstLine="0"/>
        <w:jc w:val="lowKashida"/>
        <w:rPr>
          <w:rFonts w:asciiTheme="majorBidi" w:hAnsiTheme="majorBidi" w:cstheme="majorBidi"/>
          <w:sz w:val="24"/>
          <w:szCs w:val="24"/>
        </w:rPr>
      </w:pPr>
      <w:bookmarkStart w:id="25" w:name="_Hlk203161870"/>
      <w:proofErr w:type="spellStart"/>
      <w:r w:rsidRPr="005377FA">
        <w:rPr>
          <w:rFonts w:asciiTheme="majorBidi" w:hAnsiTheme="majorBidi" w:cstheme="majorBidi"/>
          <w:color w:val="222222"/>
          <w:sz w:val="24"/>
          <w:szCs w:val="24"/>
          <w:shd w:val="clear" w:color="auto" w:fill="FFFFFF"/>
        </w:rPr>
        <w:t>Paschina</w:t>
      </w:r>
      <w:proofErr w:type="spellEnd"/>
      <w:r w:rsidRPr="005377FA">
        <w:rPr>
          <w:rFonts w:asciiTheme="majorBidi" w:hAnsiTheme="majorBidi" w:cstheme="majorBidi"/>
          <w:color w:val="222222"/>
          <w:sz w:val="24"/>
          <w:szCs w:val="24"/>
          <w:shd w:val="clear" w:color="auto" w:fill="FFFFFF"/>
        </w:rPr>
        <w:t xml:space="preserve">, S. (2023). </w:t>
      </w:r>
      <w:bookmarkEnd w:id="25"/>
      <w:r w:rsidRPr="005377FA">
        <w:rPr>
          <w:rFonts w:asciiTheme="majorBidi" w:hAnsiTheme="majorBidi" w:cstheme="majorBidi"/>
          <w:color w:val="222222"/>
          <w:sz w:val="24"/>
          <w:szCs w:val="24"/>
          <w:shd w:val="clear" w:color="auto" w:fill="FFFFFF"/>
        </w:rPr>
        <w:t>Trust in management and work flexibility: a quantitative investigation of modern work dynamics and their impact on organizational performance.</w:t>
      </w:r>
      <w:r w:rsidRPr="005377FA">
        <w:rPr>
          <w:rFonts w:asciiTheme="majorBidi" w:hAnsiTheme="majorBidi" w:cstheme="majorBidi"/>
          <w:color w:val="222222"/>
          <w:sz w:val="24"/>
          <w:szCs w:val="24"/>
          <w:shd w:val="clear" w:color="auto" w:fill="FFFFFF"/>
          <w:rtl/>
        </w:rPr>
        <w:t>‏</w:t>
      </w:r>
    </w:p>
    <w:p w14:paraId="346CE9DB" w14:textId="509FAA17" w:rsidR="00C64EE9" w:rsidRPr="003D5E9E" w:rsidRDefault="00C64EE9" w:rsidP="005377FA">
      <w:pPr>
        <w:pStyle w:val="ListParagraph"/>
        <w:numPr>
          <w:ilvl w:val="0"/>
          <w:numId w:val="15"/>
        </w:numPr>
        <w:spacing w:after="200" w:line="276" w:lineRule="auto"/>
        <w:ind w:left="0" w:firstLine="0"/>
        <w:jc w:val="lowKashida"/>
        <w:rPr>
          <w:rFonts w:asciiTheme="majorBidi" w:hAnsiTheme="majorBidi" w:cstheme="majorBidi"/>
          <w:sz w:val="24"/>
          <w:szCs w:val="24"/>
        </w:rPr>
      </w:pPr>
      <w:r w:rsidRPr="005377FA">
        <w:rPr>
          <w:rFonts w:asciiTheme="majorBidi" w:hAnsiTheme="majorBidi" w:cstheme="majorBidi"/>
          <w:sz w:val="24"/>
          <w:szCs w:val="24"/>
          <w:lang w:val="en-GB"/>
        </w:rPr>
        <w:t xml:space="preserve">Sandberg, J., &amp; Alvesson, M. (2011). Ways of constructing research questions: Gap-spotting or </w:t>
      </w:r>
      <w:proofErr w:type="spellStart"/>
      <w:proofErr w:type="gramStart"/>
      <w:r w:rsidRPr="005377FA">
        <w:rPr>
          <w:rFonts w:asciiTheme="majorBidi" w:hAnsiTheme="majorBidi" w:cstheme="majorBidi"/>
          <w:sz w:val="24"/>
          <w:szCs w:val="24"/>
          <w:lang w:val="en-GB"/>
        </w:rPr>
        <w:t>problematization?Organization</w:t>
      </w:r>
      <w:proofErr w:type="spellEnd"/>
      <w:proofErr w:type="gramEnd"/>
      <w:r w:rsidRPr="005377FA">
        <w:rPr>
          <w:rFonts w:asciiTheme="majorBidi" w:hAnsiTheme="majorBidi" w:cstheme="majorBidi"/>
          <w:sz w:val="24"/>
          <w:szCs w:val="24"/>
          <w:lang w:val="en-GB"/>
        </w:rPr>
        <w:t>, 18(1), 23–44</w:t>
      </w:r>
    </w:p>
    <w:p w14:paraId="184D13E4" w14:textId="69051704" w:rsidR="003D5E9E" w:rsidRPr="005377FA" w:rsidRDefault="003D5E9E" w:rsidP="005377FA">
      <w:pPr>
        <w:pStyle w:val="ListParagraph"/>
        <w:numPr>
          <w:ilvl w:val="0"/>
          <w:numId w:val="15"/>
        </w:numPr>
        <w:spacing w:after="200" w:line="276" w:lineRule="auto"/>
        <w:ind w:left="0" w:firstLine="0"/>
        <w:jc w:val="lowKashida"/>
        <w:rPr>
          <w:rFonts w:asciiTheme="majorBidi" w:hAnsiTheme="majorBidi" w:cstheme="majorBidi"/>
          <w:sz w:val="24"/>
          <w:szCs w:val="24"/>
        </w:rPr>
      </w:pPr>
      <w:r>
        <w:rPr>
          <w:rFonts w:ascii="Arial" w:hAnsi="Arial" w:cs="Arial"/>
          <w:color w:val="222222"/>
          <w:sz w:val="20"/>
          <w:szCs w:val="20"/>
          <w:shd w:val="clear" w:color="auto" w:fill="FFFFFF"/>
        </w:rPr>
        <w:t xml:space="preserve">Sheetal, M. A. C. P. M., </w:t>
      </w:r>
      <w:proofErr w:type="spellStart"/>
      <w:r>
        <w:rPr>
          <w:rFonts w:ascii="Arial" w:hAnsi="Arial" w:cs="Arial"/>
          <w:color w:val="222222"/>
          <w:sz w:val="20"/>
          <w:szCs w:val="20"/>
          <w:shd w:val="clear" w:color="auto" w:fill="FFFFFF"/>
        </w:rPr>
        <w:t>Marawar</w:t>
      </w:r>
      <w:proofErr w:type="spellEnd"/>
      <w:r>
        <w:rPr>
          <w:rFonts w:ascii="Arial" w:hAnsi="Arial" w:cs="Arial"/>
          <w:color w:val="222222"/>
          <w:sz w:val="20"/>
          <w:szCs w:val="20"/>
          <w:shd w:val="clear" w:color="auto" w:fill="FFFFFF"/>
        </w:rPr>
        <w:t>, D., &amp; Bhalerao, M. N. V. (2016). A Methodology for Ranking of Causes of Delay for Residential Projects.</w:t>
      </w:r>
    </w:p>
    <w:p w14:paraId="51543EA4" w14:textId="295B5BE3" w:rsidR="00C64EE9" w:rsidRPr="005377FA" w:rsidRDefault="00C64EE9" w:rsidP="005377FA">
      <w:pPr>
        <w:pStyle w:val="ListParagraph"/>
        <w:numPr>
          <w:ilvl w:val="0"/>
          <w:numId w:val="15"/>
        </w:numPr>
        <w:spacing w:after="200" w:line="276" w:lineRule="auto"/>
        <w:ind w:left="0" w:firstLine="0"/>
        <w:jc w:val="lowKashida"/>
        <w:rPr>
          <w:rFonts w:asciiTheme="majorBidi" w:hAnsiTheme="majorBidi" w:cstheme="majorBidi"/>
          <w:sz w:val="24"/>
          <w:szCs w:val="24"/>
        </w:rPr>
      </w:pPr>
      <w:r w:rsidRPr="005377FA">
        <w:rPr>
          <w:rFonts w:asciiTheme="majorBidi" w:hAnsiTheme="majorBidi" w:cstheme="majorBidi"/>
          <w:sz w:val="24"/>
          <w:szCs w:val="24"/>
          <w:lang w:val="en-GB"/>
        </w:rPr>
        <w:t xml:space="preserve"> Wilhelmy, A. (2016). Journal guidelines for qualitative research? A balancing act that might be worth it. Industrial and Organizational Psychology: Perspectives on Science and Practice, 9(4), 726–732.</w:t>
      </w:r>
    </w:p>
    <w:p w14:paraId="55062F0F" w14:textId="34CA4E86" w:rsidR="00C64EE9" w:rsidRPr="005377FA" w:rsidRDefault="00C64EE9" w:rsidP="005377FA">
      <w:pPr>
        <w:pStyle w:val="ListParagraph"/>
        <w:numPr>
          <w:ilvl w:val="0"/>
          <w:numId w:val="15"/>
        </w:numPr>
        <w:spacing w:after="200" w:line="276" w:lineRule="auto"/>
        <w:ind w:left="0" w:firstLine="0"/>
        <w:jc w:val="lowKashida"/>
        <w:rPr>
          <w:rFonts w:asciiTheme="majorBidi" w:hAnsiTheme="majorBidi" w:cstheme="majorBidi"/>
          <w:sz w:val="24"/>
          <w:szCs w:val="24"/>
        </w:rPr>
      </w:pPr>
      <w:r w:rsidRPr="005377FA">
        <w:rPr>
          <w:rFonts w:asciiTheme="majorBidi" w:hAnsiTheme="majorBidi" w:cstheme="majorBidi"/>
          <w:sz w:val="24"/>
          <w:szCs w:val="24"/>
          <w:lang w:val="en-GB"/>
        </w:rPr>
        <w:t xml:space="preserve">Fisher, G., &amp; </w:t>
      </w:r>
      <w:proofErr w:type="spellStart"/>
      <w:r w:rsidRPr="005377FA">
        <w:rPr>
          <w:rFonts w:asciiTheme="majorBidi" w:hAnsiTheme="majorBidi" w:cstheme="majorBidi"/>
          <w:sz w:val="24"/>
          <w:szCs w:val="24"/>
          <w:lang w:val="en-GB"/>
        </w:rPr>
        <w:t>Aguinis</w:t>
      </w:r>
      <w:proofErr w:type="spellEnd"/>
      <w:r w:rsidRPr="005377FA">
        <w:rPr>
          <w:rFonts w:asciiTheme="majorBidi" w:hAnsiTheme="majorBidi" w:cstheme="majorBidi"/>
          <w:sz w:val="24"/>
          <w:szCs w:val="24"/>
          <w:lang w:val="en-GB"/>
        </w:rPr>
        <w:t xml:space="preserve">, H. (2017). Using theory elaboration to make theoretical advancements. </w:t>
      </w:r>
      <w:proofErr w:type="spellStart"/>
      <w:r w:rsidRPr="005377FA">
        <w:rPr>
          <w:rFonts w:asciiTheme="majorBidi" w:hAnsiTheme="majorBidi" w:cstheme="majorBidi"/>
          <w:sz w:val="24"/>
          <w:szCs w:val="24"/>
          <w:lang w:val="en-GB"/>
        </w:rPr>
        <w:t>OrganizationalResearch</w:t>
      </w:r>
      <w:proofErr w:type="spellEnd"/>
      <w:r w:rsidRPr="005377FA">
        <w:rPr>
          <w:rFonts w:asciiTheme="majorBidi" w:hAnsiTheme="majorBidi" w:cstheme="majorBidi"/>
          <w:sz w:val="24"/>
          <w:szCs w:val="24"/>
          <w:lang w:val="en-GB"/>
        </w:rPr>
        <w:t xml:space="preserve"> Methods, 20(3), 438–464.</w:t>
      </w:r>
    </w:p>
    <w:p w14:paraId="69482BB0" w14:textId="5326098D" w:rsidR="00C64EE9" w:rsidRPr="005377FA" w:rsidRDefault="00C64EE9" w:rsidP="005377FA">
      <w:pPr>
        <w:pStyle w:val="ListParagraph"/>
        <w:numPr>
          <w:ilvl w:val="0"/>
          <w:numId w:val="15"/>
        </w:numPr>
        <w:spacing w:after="200" w:line="276" w:lineRule="auto"/>
        <w:ind w:left="0" w:firstLine="0"/>
        <w:jc w:val="lowKashida"/>
        <w:rPr>
          <w:rFonts w:asciiTheme="majorBidi" w:hAnsiTheme="majorBidi" w:cstheme="majorBidi"/>
          <w:sz w:val="24"/>
          <w:szCs w:val="24"/>
        </w:rPr>
      </w:pPr>
      <w:r w:rsidRPr="005377FA">
        <w:rPr>
          <w:rFonts w:asciiTheme="majorBidi" w:hAnsiTheme="majorBidi" w:cstheme="majorBidi"/>
          <w:sz w:val="24"/>
          <w:szCs w:val="24"/>
        </w:rPr>
        <w:t xml:space="preserve">Ghauri, P.N. and Grønhaug, K., 2005. </w:t>
      </w:r>
      <w:r w:rsidRPr="005377FA">
        <w:rPr>
          <w:rFonts w:asciiTheme="majorBidi" w:hAnsiTheme="majorBidi" w:cstheme="majorBidi"/>
          <w:i/>
          <w:iCs/>
          <w:sz w:val="24"/>
          <w:szCs w:val="24"/>
        </w:rPr>
        <w:t>Research Methods in Business Studies: A Practical Guide</w:t>
      </w:r>
      <w:r w:rsidRPr="005377FA">
        <w:rPr>
          <w:rFonts w:asciiTheme="majorBidi" w:hAnsiTheme="majorBidi" w:cstheme="majorBidi"/>
          <w:sz w:val="24"/>
          <w:szCs w:val="24"/>
        </w:rPr>
        <w:t>. Pearson Education.</w:t>
      </w:r>
    </w:p>
    <w:p w14:paraId="10C0E598" w14:textId="55D100A5" w:rsidR="00C64EE9" w:rsidRDefault="00C64EE9" w:rsidP="005377FA">
      <w:pPr>
        <w:pStyle w:val="ListParagraph"/>
        <w:numPr>
          <w:ilvl w:val="0"/>
          <w:numId w:val="15"/>
        </w:numPr>
        <w:spacing w:after="200" w:line="276" w:lineRule="auto"/>
        <w:ind w:left="0" w:firstLine="0"/>
        <w:jc w:val="lowKashida"/>
        <w:rPr>
          <w:rFonts w:asciiTheme="majorBidi" w:hAnsiTheme="majorBidi" w:cstheme="majorBidi"/>
          <w:sz w:val="24"/>
          <w:szCs w:val="24"/>
        </w:rPr>
      </w:pPr>
      <w:r w:rsidRPr="005377FA">
        <w:rPr>
          <w:rFonts w:asciiTheme="majorBidi" w:hAnsiTheme="majorBidi" w:cstheme="majorBidi"/>
          <w:sz w:val="24"/>
          <w:szCs w:val="24"/>
        </w:rPr>
        <w:t xml:space="preserve">Middleton, F., 2019. </w:t>
      </w:r>
      <w:r w:rsidRPr="005377FA">
        <w:rPr>
          <w:rFonts w:asciiTheme="majorBidi" w:hAnsiTheme="majorBidi" w:cstheme="majorBidi"/>
          <w:i/>
          <w:iCs/>
          <w:sz w:val="24"/>
          <w:szCs w:val="24"/>
        </w:rPr>
        <w:t>Reliability vs Validity in Research | Differences, Types and Examples</w:t>
      </w:r>
      <w:r w:rsidRPr="005377FA">
        <w:rPr>
          <w:rFonts w:asciiTheme="majorBidi" w:hAnsiTheme="majorBidi" w:cstheme="majorBidi"/>
          <w:sz w:val="24"/>
          <w:szCs w:val="24"/>
        </w:rPr>
        <w:t xml:space="preserve">. [online] </w:t>
      </w:r>
      <w:proofErr w:type="spellStart"/>
      <w:r w:rsidRPr="005377FA">
        <w:rPr>
          <w:rFonts w:asciiTheme="majorBidi" w:hAnsiTheme="majorBidi" w:cstheme="majorBidi"/>
          <w:sz w:val="24"/>
          <w:szCs w:val="24"/>
        </w:rPr>
        <w:t>Scribbr</w:t>
      </w:r>
      <w:proofErr w:type="spellEnd"/>
      <w:r w:rsidRPr="005377FA">
        <w:rPr>
          <w:rFonts w:asciiTheme="majorBidi" w:hAnsiTheme="majorBidi" w:cstheme="majorBidi"/>
          <w:sz w:val="24"/>
          <w:szCs w:val="24"/>
        </w:rPr>
        <w:t>.</w:t>
      </w:r>
    </w:p>
    <w:p w14:paraId="3AC4A56E" w14:textId="1AC5074B" w:rsidR="003D5E9E" w:rsidRDefault="003D5E9E" w:rsidP="003D5E9E">
      <w:pPr>
        <w:pStyle w:val="ListParagraph"/>
        <w:numPr>
          <w:ilvl w:val="0"/>
          <w:numId w:val="15"/>
        </w:numPr>
        <w:autoSpaceDE w:val="0"/>
        <w:autoSpaceDN w:val="0"/>
        <w:spacing w:line="276" w:lineRule="auto"/>
        <w:ind w:left="0" w:firstLine="0"/>
        <w:rPr>
          <w:rFonts w:asciiTheme="majorBidi" w:hAnsiTheme="majorBidi" w:cstheme="majorBidi"/>
        </w:rPr>
      </w:pPr>
      <w:r w:rsidRPr="003D5E9E">
        <w:rPr>
          <w:rFonts w:asciiTheme="majorBidi" w:hAnsiTheme="majorBidi" w:cstheme="majorBidi"/>
        </w:rPr>
        <w:t xml:space="preserve">O. K. Babatunde, “A reprise of TQM practices among construction enterprises in Nigeria,” The TQM Journal, Aug. 2021, </w:t>
      </w:r>
      <w:proofErr w:type="spellStart"/>
      <w:r w:rsidRPr="003D5E9E">
        <w:rPr>
          <w:rFonts w:asciiTheme="majorBidi" w:hAnsiTheme="majorBidi" w:cstheme="majorBidi"/>
        </w:rPr>
        <w:t>doi</w:t>
      </w:r>
      <w:proofErr w:type="spellEnd"/>
      <w:r w:rsidRPr="003D5E9E">
        <w:rPr>
          <w:rFonts w:asciiTheme="majorBidi" w:hAnsiTheme="majorBidi" w:cstheme="majorBidi"/>
        </w:rPr>
        <w:t>: 10.1108/TQM-01-2021-0018.</w:t>
      </w:r>
    </w:p>
    <w:p w14:paraId="13B594E7" w14:textId="695ACAC8" w:rsidR="0047609B" w:rsidRPr="003D5E9E" w:rsidRDefault="0047609B" w:rsidP="003D5E9E">
      <w:pPr>
        <w:pStyle w:val="ListParagraph"/>
        <w:numPr>
          <w:ilvl w:val="0"/>
          <w:numId w:val="15"/>
        </w:numPr>
        <w:autoSpaceDE w:val="0"/>
        <w:autoSpaceDN w:val="0"/>
        <w:spacing w:line="276" w:lineRule="auto"/>
        <w:ind w:left="0" w:firstLine="0"/>
        <w:rPr>
          <w:rFonts w:asciiTheme="majorBidi" w:hAnsiTheme="majorBidi" w:cstheme="majorBidi"/>
        </w:rPr>
      </w:pPr>
      <w:r>
        <w:rPr>
          <w:rFonts w:ascii="Arial" w:hAnsi="Arial" w:cs="Arial"/>
          <w:color w:val="222222"/>
          <w:sz w:val="20"/>
          <w:szCs w:val="20"/>
          <w:shd w:val="clear" w:color="auto" w:fill="FFFFFF"/>
        </w:rPr>
        <w:t>Green, S. B., Yang, Y., Alt, M., Brinkley, S., Gray, S., Hogan, T., &amp; Cowan, N. (2016). Use of internal consistency coefficients for estimating reliability of experimental task scores. </w:t>
      </w:r>
      <w:r>
        <w:rPr>
          <w:rFonts w:ascii="Arial" w:hAnsi="Arial" w:cs="Arial"/>
          <w:i/>
          <w:iCs/>
          <w:color w:val="222222"/>
          <w:sz w:val="20"/>
          <w:szCs w:val="20"/>
          <w:shd w:val="clear" w:color="auto" w:fill="FFFFFF"/>
        </w:rPr>
        <w:t>Psychonomic bulletin &amp;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23</w:t>
      </w:r>
      <w:r>
        <w:rPr>
          <w:rFonts w:ascii="Arial" w:hAnsi="Arial" w:cs="Arial"/>
          <w:color w:val="222222"/>
          <w:sz w:val="20"/>
          <w:szCs w:val="20"/>
          <w:shd w:val="clear" w:color="auto" w:fill="FFFFFF"/>
        </w:rPr>
        <w:t>(3), 750-763.</w:t>
      </w:r>
    </w:p>
    <w:p w14:paraId="4E129AAC" w14:textId="6237E5DF" w:rsidR="003D5E9E" w:rsidRDefault="003D5E9E" w:rsidP="003D5E9E">
      <w:pPr>
        <w:pStyle w:val="ListParagraph"/>
        <w:spacing w:after="200" w:line="276" w:lineRule="auto"/>
        <w:ind w:left="0"/>
        <w:jc w:val="lowKashida"/>
        <w:rPr>
          <w:rFonts w:asciiTheme="majorBidi" w:hAnsiTheme="majorBidi" w:cstheme="majorBidi"/>
          <w:sz w:val="24"/>
          <w:szCs w:val="24"/>
          <w:rtl/>
        </w:rPr>
      </w:pPr>
    </w:p>
    <w:p w14:paraId="1A8AFEEB" w14:textId="77777777" w:rsidR="00743290" w:rsidRDefault="00743290" w:rsidP="00514EBB">
      <w:pPr>
        <w:autoSpaceDE w:val="0"/>
        <w:autoSpaceDN w:val="0"/>
        <w:adjustRightInd w:val="0"/>
        <w:spacing w:after="0" w:line="360" w:lineRule="auto"/>
        <w:jc w:val="lowKashida"/>
        <w:rPr>
          <w:rFonts w:asciiTheme="minorBidi" w:hAnsiTheme="minorBidi"/>
          <w:sz w:val="24"/>
          <w:szCs w:val="24"/>
          <w:lang w:val="en-GB"/>
        </w:rPr>
      </w:pPr>
    </w:p>
    <w:p w14:paraId="53359936" w14:textId="77777777" w:rsidR="00743290" w:rsidRPr="00DF62C4" w:rsidRDefault="00743290" w:rsidP="00743290">
      <w:pPr>
        <w:shd w:val="clear" w:color="auto" w:fill="FFFFFF"/>
        <w:spacing w:before="100" w:beforeAutospacing="1" w:after="206" w:line="360" w:lineRule="auto"/>
        <w:outlineLvl w:val="0"/>
        <w:rPr>
          <w:rFonts w:asciiTheme="majorBidi" w:eastAsia="Times New Roman" w:hAnsiTheme="majorBidi" w:cstheme="majorBidi"/>
          <w:color w:val="404040"/>
          <w:kern w:val="36"/>
          <w:sz w:val="24"/>
          <w:szCs w:val="24"/>
          <w:lang w:eastAsia="en-GB"/>
        </w:rPr>
      </w:pPr>
      <w:r w:rsidRPr="008D2BED">
        <w:rPr>
          <w:rFonts w:asciiTheme="majorBidi" w:eastAsia="Times New Roman" w:hAnsiTheme="majorBidi" w:cstheme="majorBidi"/>
          <w:b/>
          <w:bCs/>
          <w:color w:val="404040"/>
          <w:kern w:val="36"/>
          <w:sz w:val="28"/>
          <w:szCs w:val="28"/>
          <w:lang w:eastAsia="en-GB"/>
        </w:rPr>
        <w:lastRenderedPageBreak/>
        <w:t>Survey Questionnaire:</w:t>
      </w:r>
      <w:r w:rsidRPr="008D2BED">
        <w:rPr>
          <w:rFonts w:asciiTheme="majorBidi" w:eastAsia="Times New Roman" w:hAnsiTheme="majorBidi" w:cstheme="majorBidi"/>
          <w:color w:val="404040"/>
          <w:kern w:val="36"/>
          <w:sz w:val="28"/>
          <w:szCs w:val="28"/>
          <w:lang w:eastAsia="en-GB"/>
        </w:rPr>
        <w:t xml:space="preserve"> </w:t>
      </w:r>
      <w:r w:rsidRPr="008D2BED">
        <w:rPr>
          <w:rFonts w:asciiTheme="majorBidi" w:hAnsiTheme="majorBidi" w:cstheme="majorBidi"/>
          <w:i/>
          <w:iCs/>
          <w:szCs w:val="28"/>
        </w:rPr>
        <w:t>The Role of Strategic Management in Enhancing the Ability to Adapt to Change in Management Consulting Companies</w:t>
      </w:r>
    </w:p>
    <w:p w14:paraId="4A438F73" w14:textId="77777777" w:rsidR="00743290" w:rsidRPr="00DF62C4" w:rsidRDefault="00743290" w:rsidP="00743290">
      <w:pPr>
        <w:shd w:val="clear" w:color="auto" w:fill="FFFFFF"/>
        <w:spacing w:before="100" w:beforeAutospacing="1" w:after="206" w:line="360" w:lineRule="auto"/>
        <w:outlineLvl w:val="0"/>
        <w:rPr>
          <w:rFonts w:asciiTheme="majorBidi" w:eastAsia="Times New Roman" w:hAnsiTheme="majorBidi" w:cstheme="majorBidi"/>
          <w:color w:val="404040"/>
          <w:kern w:val="36"/>
          <w:sz w:val="24"/>
          <w:szCs w:val="24"/>
          <w:lang w:eastAsia="en-GB"/>
        </w:rPr>
      </w:pPr>
      <w:r w:rsidRPr="00DF62C4">
        <w:rPr>
          <w:rFonts w:asciiTheme="majorBidi" w:eastAsia="Times New Roman" w:hAnsiTheme="majorBidi" w:cstheme="majorBidi"/>
          <w:color w:val="404040"/>
          <w:kern w:val="36"/>
          <w:sz w:val="24"/>
          <w:szCs w:val="24"/>
          <w:lang w:eastAsia="en-GB"/>
        </w:rPr>
        <w:t>This survey aims to explore the role of strategic management in enhancing the ability of management consulting companies to adapt to change. Your responses will contribute valuable insights to academic research. All responses will remain confidential and used solely for research purposes.</w:t>
      </w:r>
    </w:p>
    <w:p w14:paraId="1CE2F8A9" w14:textId="77777777" w:rsidR="00743290" w:rsidRPr="00D83FB8" w:rsidRDefault="00743290" w:rsidP="00743290">
      <w:pPr>
        <w:shd w:val="clear" w:color="auto" w:fill="FFFFFF"/>
        <w:spacing w:before="100" w:beforeAutospacing="1" w:after="206" w:line="360" w:lineRule="auto"/>
        <w:outlineLvl w:val="0"/>
        <w:rPr>
          <w:rFonts w:asciiTheme="majorBidi" w:eastAsia="Times New Roman" w:hAnsiTheme="majorBidi" w:cstheme="majorBidi"/>
          <w:b/>
          <w:bCs/>
          <w:color w:val="404040"/>
          <w:kern w:val="36"/>
          <w:sz w:val="24"/>
          <w:szCs w:val="24"/>
          <w:lang w:eastAsia="en-GB"/>
        </w:rPr>
      </w:pPr>
      <w:r w:rsidRPr="00DF62C4">
        <w:rPr>
          <w:rFonts w:asciiTheme="majorBidi" w:eastAsia="Times New Roman" w:hAnsiTheme="majorBidi" w:cstheme="majorBidi"/>
          <w:b/>
          <w:bCs/>
          <w:color w:val="404040"/>
          <w:kern w:val="36"/>
          <w:sz w:val="24"/>
          <w:szCs w:val="24"/>
          <w:lang w:eastAsia="en-GB"/>
        </w:rPr>
        <w:t>Section A: General Information</w:t>
      </w:r>
    </w:p>
    <w:p w14:paraId="4A6A229E" w14:textId="77777777" w:rsidR="00743290" w:rsidRPr="00DF62C4" w:rsidRDefault="00743290" w:rsidP="00743290">
      <w:pPr>
        <w:pStyle w:val="ListParagraph"/>
        <w:numPr>
          <w:ilvl w:val="0"/>
          <w:numId w:val="17"/>
        </w:numPr>
        <w:spacing w:line="360" w:lineRule="auto"/>
        <w:rPr>
          <w:rFonts w:asciiTheme="majorBidi" w:hAnsiTheme="majorBidi" w:cstheme="majorBidi"/>
          <w:color w:val="404040"/>
          <w:sz w:val="24"/>
          <w:szCs w:val="24"/>
          <w:shd w:val="clear" w:color="auto" w:fill="FFFFFF"/>
        </w:rPr>
      </w:pPr>
      <w:r w:rsidRPr="00DF62C4">
        <w:rPr>
          <w:rStyle w:val="Strong"/>
          <w:rFonts w:asciiTheme="majorBidi" w:hAnsiTheme="majorBidi" w:cstheme="majorBidi"/>
          <w:color w:val="404040"/>
          <w:sz w:val="24"/>
          <w:szCs w:val="24"/>
          <w:shd w:val="clear" w:color="auto" w:fill="FFFFFF"/>
        </w:rPr>
        <w:t>Gender</w:t>
      </w:r>
      <w:r w:rsidRPr="00DF62C4">
        <w:rPr>
          <w:rFonts w:asciiTheme="majorBidi" w:hAnsiTheme="majorBidi" w:cstheme="majorBidi"/>
          <w:color w:val="404040"/>
          <w:sz w:val="24"/>
          <w:szCs w:val="24"/>
          <w:shd w:val="clear" w:color="auto" w:fill="FFFFFF"/>
        </w:rPr>
        <w:t xml:space="preserve">: a. Male                       b. Female </w:t>
      </w:r>
    </w:p>
    <w:p w14:paraId="64BEDC37" w14:textId="77777777" w:rsidR="00743290" w:rsidRDefault="00743290" w:rsidP="00743290">
      <w:pPr>
        <w:pStyle w:val="ListParagraph"/>
        <w:numPr>
          <w:ilvl w:val="0"/>
          <w:numId w:val="17"/>
        </w:numPr>
        <w:spacing w:line="360" w:lineRule="auto"/>
        <w:rPr>
          <w:rFonts w:asciiTheme="majorBidi" w:hAnsiTheme="majorBidi" w:cstheme="majorBidi"/>
          <w:color w:val="404040"/>
          <w:sz w:val="24"/>
          <w:szCs w:val="24"/>
          <w:shd w:val="clear" w:color="auto" w:fill="FFFFFF"/>
        </w:rPr>
      </w:pPr>
      <w:r w:rsidRPr="00DF62C4">
        <w:rPr>
          <w:rStyle w:val="Strong"/>
          <w:rFonts w:asciiTheme="majorBidi" w:hAnsiTheme="majorBidi" w:cstheme="majorBidi"/>
          <w:color w:val="404040"/>
          <w:sz w:val="24"/>
          <w:szCs w:val="24"/>
          <w:shd w:val="clear" w:color="auto" w:fill="FFFFFF"/>
        </w:rPr>
        <w:t>Age</w:t>
      </w:r>
      <w:r w:rsidRPr="00DF62C4">
        <w:rPr>
          <w:rFonts w:asciiTheme="majorBidi" w:hAnsiTheme="majorBidi" w:cstheme="majorBidi"/>
          <w:color w:val="404040"/>
          <w:sz w:val="24"/>
          <w:szCs w:val="24"/>
          <w:shd w:val="clear" w:color="auto" w:fill="FFFFFF"/>
        </w:rPr>
        <w:t>: a.18-30   b. 31-40    c. 41-</w:t>
      </w:r>
      <w:proofErr w:type="gramStart"/>
      <w:r w:rsidRPr="00DF62C4">
        <w:rPr>
          <w:rFonts w:asciiTheme="majorBidi" w:hAnsiTheme="majorBidi" w:cstheme="majorBidi"/>
          <w:color w:val="404040"/>
          <w:sz w:val="24"/>
          <w:szCs w:val="24"/>
          <w:shd w:val="clear" w:color="auto" w:fill="FFFFFF"/>
        </w:rPr>
        <w:t>50  d.</w:t>
      </w:r>
      <w:proofErr w:type="gramEnd"/>
      <w:r w:rsidRPr="00DF62C4">
        <w:rPr>
          <w:rFonts w:asciiTheme="majorBidi" w:hAnsiTheme="majorBidi" w:cstheme="majorBidi"/>
          <w:color w:val="404040"/>
          <w:sz w:val="24"/>
          <w:szCs w:val="24"/>
          <w:shd w:val="clear" w:color="auto" w:fill="FFFFFF"/>
        </w:rPr>
        <w:t xml:space="preserve"> above 50</w:t>
      </w:r>
    </w:p>
    <w:p w14:paraId="09131B80" w14:textId="77777777" w:rsidR="00743290" w:rsidRDefault="00743290" w:rsidP="00743290">
      <w:pPr>
        <w:pStyle w:val="ds-markdown-paragraph"/>
        <w:numPr>
          <w:ilvl w:val="0"/>
          <w:numId w:val="17"/>
        </w:numPr>
        <w:shd w:val="clear" w:color="auto" w:fill="FFFFFF"/>
        <w:spacing w:before="0" w:beforeAutospacing="0" w:line="429" w:lineRule="atLeast"/>
        <w:rPr>
          <w:rFonts w:ascii="Segoe UI" w:hAnsi="Segoe UI" w:cs="Segoe UI"/>
          <w:color w:val="404040"/>
        </w:rPr>
      </w:pPr>
      <w:r>
        <w:rPr>
          <w:rStyle w:val="Strong"/>
          <w:rFonts w:ascii="Segoe UI" w:hAnsi="Segoe UI" w:cs="Segoe UI"/>
          <w:color w:val="404040"/>
          <w:shd w:val="clear" w:color="auto" w:fill="FFFFFF"/>
        </w:rPr>
        <w:t>Position in the Company</w:t>
      </w:r>
      <w:r>
        <w:rPr>
          <w:rFonts w:ascii="Segoe UI" w:hAnsi="Segoe UI" w:cs="Segoe UI"/>
          <w:color w:val="404040"/>
          <w:shd w:val="clear" w:color="auto" w:fill="FFFFFF"/>
        </w:rPr>
        <w:t>: a.</w:t>
      </w:r>
      <w:r w:rsidRPr="00E42CC6">
        <w:rPr>
          <w:rFonts w:ascii="Segoe UI" w:hAnsi="Segoe UI" w:cs="Segoe UI"/>
          <w:color w:val="404040"/>
        </w:rPr>
        <w:t xml:space="preserve"> </w:t>
      </w:r>
      <w:r>
        <w:rPr>
          <w:rFonts w:ascii="Segoe UI" w:hAnsi="Segoe UI" w:cs="Segoe UI"/>
          <w:color w:val="404040"/>
        </w:rPr>
        <w:t>CEO/COO   b. Senior Manager c. Consultant Manager d. Administrator   e. other ………………</w:t>
      </w:r>
      <w:proofErr w:type="gramStart"/>
      <w:r>
        <w:rPr>
          <w:rFonts w:ascii="Segoe UI" w:hAnsi="Segoe UI" w:cs="Segoe UI"/>
          <w:color w:val="404040"/>
        </w:rPr>
        <w:t>…..</w:t>
      </w:r>
      <w:proofErr w:type="gramEnd"/>
    </w:p>
    <w:p w14:paraId="3D12B818" w14:textId="77777777" w:rsidR="00743290" w:rsidRDefault="00743290" w:rsidP="00743290">
      <w:pPr>
        <w:pStyle w:val="ds-markdown-paragraph"/>
        <w:numPr>
          <w:ilvl w:val="0"/>
          <w:numId w:val="17"/>
        </w:numPr>
        <w:shd w:val="clear" w:color="auto" w:fill="FFFFFF"/>
        <w:spacing w:before="0" w:beforeAutospacing="0" w:line="429" w:lineRule="atLeast"/>
        <w:rPr>
          <w:rFonts w:ascii="Segoe UI" w:hAnsi="Segoe UI" w:cs="Segoe UI"/>
          <w:color w:val="404040"/>
        </w:rPr>
      </w:pPr>
      <w:r>
        <w:rPr>
          <w:rStyle w:val="Strong"/>
          <w:rFonts w:ascii="Segoe UI" w:hAnsi="Segoe UI" w:cs="Segoe UI"/>
          <w:color w:val="404040"/>
          <w:shd w:val="clear" w:color="auto" w:fill="FFFFFF"/>
        </w:rPr>
        <w:t xml:space="preserve">Years of Experience in the Company: </w:t>
      </w:r>
      <w:r w:rsidRPr="00DB26DE">
        <w:rPr>
          <w:rStyle w:val="Strong"/>
          <w:rFonts w:ascii="Segoe UI" w:hAnsi="Segoe UI" w:cs="Segoe UI"/>
          <w:color w:val="404040"/>
          <w:shd w:val="clear" w:color="auto" w:fill="FFFFFF"/>
        </w:rPr>
        <w:t xml:space="preserve">a. less than </w:t>
      </w:r>
      <w:proofErr w:type="gramStart"/>
      <w:r>
        <w:rPr>
          <w:rStyle w:val="Strong"/>
          <w:rFonts w:ascii="Segoe UI" w:hAnsi="Segoe UI" w:cs="Segoe UI"/>
          <w:color w:val="404040"/>
          <w:shd w:val="clear" w:color="auto" w:fill="FFFFFF"/>
        </w:rPr>
        <w:t>5</w:t>
      </w:r>
      <w:r w:rsidRPr="00DB26DE">
        <w:rPr>
          <w:rStyle w:val="Strong"/>
          <w:rFonts w:ascii="Segoe UI" w:hAnsi="Segoe UI" w:cs="Segoe UI"/>
          <w:color w:val="404040"/>
          <w:shd w:val="clear" w:color="auto" w:fill="FFFFFF"/>
        </w:rPr>
        <w:t xml:space="preserve"> year</w:t>
      </w:r>
      <w:proofErr w:type="gramEnd"/>
      <w:r w:rsidRPr="00DB26DE">
        <w:rPr>
          <w:rStyle w:val="Strong"/>
          <w:rFonts w:ascii="Segoe UI" w:hAnsi="Segoe UI" w:cs="Segoe UI"/>
          <w:color w:val="404040"/>
          <w:shd w:val="clear" w:color="auto" w:fill="FFFFFF"/>
        </w:rPr>
        <w:t xml:space="preserve"> b. </w:t>
      </w:r>
      <w:r>
        <w:rPr>
          <w:rStyle w:val="Strong"/>
          <w:rFonts w:ascii="Segoe UI" w:hAnsi="Segoe UI" w:cs="Segoe UI"/>
          <w:color w:val="404040"/>
          <w:shd w:val="clear" w:color="auto" w:fill="FFFFFF"/>
        </w:rPr>
        <w:t>5-10</w:t>
      </w:r>
      <w:r w:rsidRPr="00DB26DE">
        <w:rPr>
          <w:rStyle w:val="Strong"/>
          <w:rFonts w:ascii="Segoe UI" w:hAnsi="Segoe UI" w:cs="Segoe UI"/>
          <w:color w:val="404040"/>
          <w:shd w:val="clear" w:color="auto" w:fill="FFFFFF"/>
        </w:rPr>
        <w:t xml:space="preserve"> years c. </w:t>
      </w:r>
      <w:r>
        <w:rPr>
          <w:rStyle w:val="Strong"/>
          <w:rFonts w:ascii="Segoe UI" w:hAnsi="Segoe UI" w:cs="Segoe UI"/>
          <w:color w:val="404040"/>
          <w:shd w:val="clear" w:color="auto" w:fill="FFFFFF"/>
        </w:rPr>
        <w:t>11</w:t>
      </w:r>
      <w:r w:rsidRPr="00DB26DE">
        <w:rPr>
          <w:rStyle w:val="Strong"/>
          <w:rFonts w:ascii="Segoe UI" w:hAnsi="Segoe UI" w:cs="Segoe UI"/>
          <w:color w:val="404040"/>
          <w:shd w:val="clear" w:color="auto" w:fill="FFFFFF"/>
        </w:rPr>
        <w:t>-1</w:t>
      </w:r>
      <w:r>
        <w:rPr>
          <w:rStyle w:val="Strong"/>
          <w:rFonts w:ascii="Segoe UI" w:hAnsi="Segoe UI" w:cs="Segoe UI"/>
          <w:color w:val="404040"/>
          <w:shd w:val="clear" w:color="auto" w:fill="FFFFFF"/>
        </w:rPr>
        <w:t>5</w:t>
      </w:r>
      <w:r w:rsidRPr="00DB26DE">
        <w:rPr>
          <w:rStyle w:val="Strong"/>
          <w:rFonts w:ascii="Segoe UI" w:hAnsi="Segoe UI" w:cs="Segoe UI"/>
          <w:color w:val="404040"/>
          <w:shd w:val="clear" w:color="auto" w:fill="FFFFFF"/>
        </w:rPr>
        <w:t xml:space="preserve"> </w:t>
      </w:r>
      <w:proofErr w:type="gramStart"/>
      <w:r w:rsidRPr="00DB26DE">
        <w:rPr>
          <w:rStyle w:val="Strong"/>
          <w:rFonts w:ascii="Segoe UI" w:hAnsi="Segoe UI" w:cs="Segoe UI"/>
          <w:color w:val="404040"/>
          <w:shd w:val="clear" w:color="auto" w:fill="FFFFFF"/>
        </w:rPr>
        <w:t>years  d.</w:t>
      </w:r>
      <w:proofErr w:type="gramEnd"/>
      <w:r w:rsidRPr="00DB26DE">
        <w:rPr>
          <w:rStyle w:val="Strong"/>
          <w:rFonts w:ascii="Segoe UI" w:hAnsi="Segoe UI" w:cs="Segoe UI"/>
          <w:color w:val="404040"/>
          <w:shd w:val="clear" w:color="auto" w:fill="FFFFFF"/>
        </w:rPr>
        <w:t xml:space="preserve"> More than </w:t>
      </w:r>
      <w:r>
        <w:rPr>
          <w:rStyle w:val="Strong"/>
          <w:rFonts w:ascii="Segoe UI" w:hAnsi="Segoe UI" w:cs="Segoe UI"/>
          <w:color w:val="404040"/>
          <w:shd w:val="clear" w:color="auto" w:fill="FFFFFF"/>
        </w:rPr>
        <w:t>15</w:t>
      </w:r>
      <w:r w:rsidRPr="00DB26DE">
        <w:rPr>
          <w:rStyle w:val="Strong"/>
          <w:rFonts w:ascii="Segoe UI" w:hAnsi="Segoe UI" w:cs="Segoe UI"/>
          <w:color w:val="404040"/>
          <w:shd w:val="clear" w:color="auto" w:fill="FFFFFF"/>
        </w:rPr>
        <w:t xml:space="preserve"> years</w:t>
      </w:r>
    </w:p>
    <w:p w14:paraId="122D4C36" w14:textId="77777777" w:rsidR="00743290" w:rsidRDefault="00743290" w:rsidP="00743290">
      <w:pPr>
        <w:pStyle w:val="ListParagraph"/>
        <w:spacing w:line="360" w:lineRule="auto"/>
        <w:rPr>
          <w:rFonts w:asciiTheme="majorBidi" w:hAnsiTheme="majorBidi" w:cstheme="majorBidi"/>
          <w:b/>
          <w:bCs/>
          <w:color w:val="404040"/>
          <w:sz w:val="24"/>
          <w:szCs w:val="24"/>
          <w:shd w:val="clear" w:color="auto" w:fill="FFFFFF"/>
        </w:rPr>
      </w:pPr>
      <w:r w:rsidRPr="0016023D">
        <w:rPr>
          <w:rFonts w:asciiTheme="majorBidi" w:hAnsiTheme="majorBidi" w:cstheme="majorBidi"/>
          <w:b/>
          <w:bCs/>
          <w:color w:val="404040"/>
          <w:sz w:val="24"/>
          <w:szCs w:val="24"/>
          <w:shd w:val="clear" w:color="auto" w:fill="FFFFFF"/>
        </w:rPr>
        <w:t xml:space="preserve">Section </w:t>
      </w:r>
      <w:proofErr w:type="gramStart"/>
      <w:r w:rsidRPr="0016023D">
        <w:rPr>
          <w:rFonts w:asciiTheme="majorBidi" w:hAnsiTheme="majorBidi" w:cstheme="majorBidi"/>
          <w:b/>
          <w:bCs/>
          <w:color w:val="404040"/>
          <w:sz w:val="24"/>
          <w:szCs w:val="24"/>
          <w:shd w:val="clear" w:color="auto" w:fill="FFFFFF"/>
        </w:rPr>
        <w:t>B :</w:t>
      </w:r>
      <w:proofErr w:type="gramEnd"/>
      <w:r w:rsidRPr="0016023D">
        <w:rPr>
          <w:rFonts w:asciiTheme="majorBidi" w:hAnsiTheme="majorBidi" w:cstheme="majorBidi"/>
          <w:b/>
          <w:bCs/>
          <w:color w:val="404040"/>
          <w:sz w:val="24"/>
          <w:szCs w:val="24"/>
          <w:shd w:val="clear" w:color="auto" w:fill="FFFFFF"/>
        </w:rPr>
        <w:t xml:space="preserve"> Strategic Management in Consulting Companies</w:t>
      </w:r>
    </w:p>
    <w:p w14:paraId="6ED15EC6" w14:textId="77777777" w:rsidR="00743290" w:rsidRDefault="00743290" w:rsidP="00743290">
      <w:pPr>
        <w:pStyle w:val="ListParagraph"/>
        <w:spacing w:line="360" w:lineRule="auto"/>
        <w:rPr>
          <w:rStyle w:val="Emphasis"/>
          <w:rFonts w:ascii="Segoe UI" w:hAnsi="Segoe UI" w:cs="Segoe UI"/>
          <w:color w:val="404040"/>
          <w:shd w:val="clear" w:color="auto" w:fill="FFFFFF"/>
        </w:rPr>
      </w:pPr>
      <w:r>
        <w:rPr>
          <w:rStyle w:val="Emphasis"/>
          <w:rFonts w:ascii="Segoe UI" w:hAnsi="Segoe UI" w:cs="Segoe UI"/>
          <w:color w:val="404040"/>
          <w:shd w:val="clear" w:color="auto" w:fill="FFFFFF"/>
        </w:rPr>
        <w:t>Please rate the following statements on a scale of 1 (Strongly Disagree) to 5 (Strongly Agree).</w:t>
      </w:r>
    </w:p>
    <w:p w14:paraId="712DC3BE" w14:textId="77777777" w:rsidR="00743290" w:rsidRDefault="00743290" w:rsidP="00743290">
      <w:pPr>
        <w:pStyle w:val="ListParagraph"/>
        <w:spacing w:line="360" w:lineRule="auto"/>
        <w:rPr>
          <w:rStyle w:val="Emphasis"/>
          <w:rFonts w:ascii="Segoe UI" w:hAnsi="Segoe UI" w:cs="Segoe UI"/>
          <w:color w:val="404040"/>
          <w:shd w:val="clear" w:color="auto" w:fill="FFFFFF"/>
        </w:rPr>
      </w:pPr>
      <w:r>
        <w:rPr>
          <w:rStyle w:val="Emphasis"/>
          <w:rFonts w:ascii="Segoe UI" w:hAnsi="Segoe UI" w:cs="Segoe UI"/>
          <w:color w:val="404040"/>
          <w:shd w:val="clear" w:color="auto" w:fill="FFFFFF"/>
        </w:rPr>
        <w:t>B.1 Strategic Vision</w:t>
      </w:r>
    </w:p>
    <w:tbl>
      <w:tblPr>
        <w:tblStyle w:val="TableGrid"/>
        <w:tblW w:w="0" w:type="auto"/>
        <w:tblInd w:w="720" w:type="dxa"/>
        <w:tblLook w:val="04A0" w:firstRow="1" w:lastRow="0" w:firstColumn="1" w:lastColumn="0" w:noHBand="0" w:noVBand="1"/>
      </w:tblPr>
      <w:tblGrid>
        <w:gridCol w:w="672"/>
        <w:gridCol w:w="4066"/>
        <w:gridCol w:w="647"/>
        <w:gridCol w:w="529"/>
        <w:gridCol w:w="529"/>
        <w:gridCol w:w="529"/>
        <w:gridCol w:w="604"/>
      </w:tblGrid>
      <w:tr w:rsidR="00743290" w14:paraId="7479BDB3" w14:textId="77777777" w:rsidTr="00E96CDF">
        <w:tc>
          <w:tcPr>
            <w:tcW w:w="693" w:type="dxa"/>
            <w:vMerge w:val="restart"/>
            <w:vAlign w:val="center"/>
          </w:tcPr>
          <w:p w14:paraId="03BB4CEF" w14:textId="77777777" w:rsidR="00743290" w:rsidRDefault="00743290" w:rsidP="00E96CDF">
            <w:pPr>
              <w:pStyle w:val="ListParagraph"/>
              <w:spacing w:line="360" w:lineRule="auto"/>
              <w:ind w:left="0"/>
              <w:jc w:val="center"/>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N</w:t>
            </w:r>
            <w:r>
              <w:rPr>
                <w:rFonts w:asciiTheme="majorBidi" w:hAnsiTheme="majorBidi" w:cstheme="majorBidi"/>
                <w:b/>
                <w:bCs/>
                <w:sz w:val="24"/>
                <w:szCs w:val="24"/>
              </w:rPr>
              <w:t>o.</w:t>
            </w:r>
          </w:p>
        </w:tc>
        <w:tc>
          <w:tcPr>
            <w:tcW w:w="4536" w:type="dxa"/>
            <w:vMerge w:val="restart"/>
            <w:vAlign w:val="center"/>
          </w:tcPr>
          <w:p w14:paraId="43831882" w14:textId="77777777" w:rsidR="00743290" w:rsidRPr="0016023D" w:rsidRDefault="00743290" w:rsidP="00E96CDF">
            <w:pPr>
              <w:pStyle w:val="ListParagraph"/>
              <w:spacing w:line="360" w:lineRule="auto"/>
              <w:ind w:left="0"/>
              <w:jc w:val="center"/>
              <w:rPr>
                <w:rFonts w:asciiTheme="majorBidi" w:hAnsiTheme="majorBidi" w:cstheme="majorBidi"/>
                <w:b/>
                <w:bCs/>
                <w:color w:val="404040"/>
                <w:sz w:val="24"/>
                <w:szCs w:val="24"/>
                <w:shd w:val="clear" w:color="auto" w:fill="FFFFFF"/>
              </w:rPr>
            </w:pPr>
            <w:r w:rsidRPr="0016023D">
              <w:rPr>
                <w:rStyle w:val="Emphasis"/>
                <w:rFonts w:ascii="Segoe UI" w:hAnsi="Segoe UI" w:cs="Segoe UI"/>
                <w:b/>
                <w:bCs/>
                <w:color w:val="404040"/>
                <w:shd w:val="clear" w:color="auto" w:fill="FFFFFF"/>
              </w:rPr>
              <w:t>Strategic Vision</w:t>
            </w:r>
          </w:p>
        </w:tc>
        <w:tc>
          <w:tcPr>
            <w:tcW w:w="3067" w:type="dxa"/>
            <w:gridSpan w:val="5"/>
          </w:tcPr>
          <w:p w14:paraId="17500919"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S</w:t>
            </w:r>
            <w:r>
              <w:rPr>
                <w:rFonts w:asciiTheme="majorBidi" w:hAnsiTheme="majorBidi" w:cstheme="majorBidi"/>
                <w:b/>
                <w:bCs/>
                <w:sz w:val="24"/>
                <w:szCs w:val="24"/>
              </w:rPr>
              <w:t>ignificance Level</w:t>
            </w:r>
          </w:p>
        </w:tc>
      </w:tr>
      <w:tr w:rsidR="00743290" w14:paraId="079D2595" w14:textId="77777777" w:rsidTr="00E96CDF">
        <w:tc>
          <w:tcPr>
            <w:tcW w:w="693" w:type="dxa"/>
            <w:vMerge/>
          </w:tcPr>
          <w:p w14:paraId="7D6F7003"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4536" w:type="dxa"/>
            <w:vMerge/>
          </w:tcPr>
          <w:p w14:paraId="37292A30"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709" w:type="dxa"/>
          </w:tcPr>
          <w:p w14:paraId="41443A18"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1</w:t>
            </w:r>
          </w:p>
        </w:tc>
        <w:tc>
          <w:tcPr>
            <w:tcW w:w="567" w:type="dxa"/>
          </w:tcPr>
          <w:p w14:paraId="71758F92"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2</w:t>
            </w:r>
          </w:p>
        </w:tc>
        <w:tc>
          <w:tcPr>
            <w:tcW w:w="567" w:type="dxa"/>
          </w:tcPr>
          <w:p w14:paraId="4611C09C"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3</w:t>
            </w:r>
          </w:p>
        </w:tc>
        <w:tc>
          <w:tcPr>
            <w:tcW w:w="567" w:type="dxa"/>
          </w:tcPr>
          <w:p w14:paraId="32170228"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4</w:t>
            </w:r>
          </w:p>
        </w:tc>
        <w:tc>
          <w:tcPr>
            <w:tcW w:w="657" w:type="dxa"/>
          </w:tcPr>
          <w:p w14:paraId="37BA7812"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5</w:t>
            </w:r>
          </w:p>
        </w:tc>
      </w:tr>
      <w:tr w:rsidR="00743290" w14:paraId="3C642A79" w14:textId="77777777" w:rsidTr="00E96CDF">
        <w:tc>
          <w:tcPr>
            <w:tcW w:w="693" w:type="dxa"/>
          </w:tcPr>
          <w:p w14:paraId="32B76CD8"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1</w:t>
            </w:r>
          </w:p>
        </w:tc>
        <w:tc>
          <w:tcPr>
            <w:tcW w:w="4536" w:type="dxa"/>
          </w:tcPr>
          <w:p w14:paraId="41D75849" w14:textId="77777777" w:rsidR="00743290" w:rsidRPr="0067631B"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sidRPr="0067631B">
              <w:rPr>
                <w:rFonts w:asciiTheme="majorBidi" w:hAnsiTheme="majorBidi" w:cstheme="majorBidi"/>
                <w:color w:val="404040"/>
                <w:sz w:val="24"/>
                <w:szCs w:val="24"/>
                <w:shd w:val="clear" w:color="auto" w:fill="FFFFFF"/>
              </w:rPr>
              <w:t>Leadership ensures that all employees understand and align with the strategic vision.</w:t>
            </w:r>
          </w:p>
        </w:tc>
        <w:tc>
          <w:tcPr>
            <w:tcW w:w="709" w:type="dxa"/>
          </w:tcPr>
          <w:p w14:paraId="7D62BCBC"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4FEF7ECB"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31E00D62"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7B6E480F"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657" w:type="dxa"/>
          </w:tcPr>
          <w:p w14:paraId="50CF5106"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r>
      <w:tr w:rsidR="00743290" w14:paraId="746DC797" w14:textId="77777777" w:rsidTr="00E96CDF">
        <w:tc>
          <w:tcPr>
            <w:tcW w:w="693" w:type="dxa"/>
          </w:tcPr>
          <w:p w14:paraId="69BE2EE2"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2</w:t>
            </w:r>
          </w:p>
        </w:tc>
        <w:tc>
          <w:tcPr>
            <w:tcW w:w="4536" w:type="dxa"/>
          </w:tcPr>
          <w:p w14:paraId="40198684" w14:textId="77777777" w:rsidR="00743290" w:rsidRPr="0067631B"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sidRPr="0067631B">
              <w:rPr>
                <w:rFonts w:asciiTheme="majorBidi" w:hAnsiTheme="majorBidi" w:cstheme="majorBidi"/>
                <w:color w:val="404040"/>
                <w:sz w:val="24"/>
                <w:szCs w:val="24"/>
                <w:shd w:val="clear" w:color="auto" w:fill="FFFFFF"/>
              </w:rPr>
              <w:t>The vision is regularly reviewed and adjusted based on market trends.</w:t>
            </w:r>
          </w:p>
        </w:tc>
        <w:tc>
          <w:tcPr>
            <w:tcW w:w="709" w:type="dxa"/>
          </w:tcPr>
          <w:p w14:paraId="2E4A5DCE"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75FD783B"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17FA6BD1"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7D06F87B"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657" w:type="dxa"/>
          </w:tcPr>
          <w:p w14:paraId="0F77726F"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r>
      <w:tr w:rsidR="00743290" w14:paraId="1E1137A3" w14:textId="77777777" w:rsidTr="00E96CDF">
        <w:tc>
          <w:tcPr>
            <w:tcW w:w="693" w:type="dxa"/>
          </w:tcPr>
          <w:p w14:paraId="328EDFB2"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3</w:t>
            </w:r>
          </w:p>
        </w:tc>
        <w:tc>
          <w:tcPr>
            <w:tcW w:w="4536" w:type="dxa"/>
          </w:tcPr>
          <w:p w14:paraId="2E28829C" w14:textId="77777777" w:rsidR="00743290" w:rsidRPr="0067631B"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sidRPr="0067631B">
              <w:rPr>
                <w:rFonts w:asciiTheme="majorBidi" w:hAnsiTheme="majorBidi" w:cstheme="majorBidi"/>
                <w:color w:val="404040"/>
                <w:sz w:val="24"/>
                <w:szCs w:val="24"/>
                <w:shd w:val="clear" w:color="auto" w:fill="FFFFFF"/>
              </w:rPr>
              <w:t>The company’s vision includes measurable and achievable goals.</w:t>
            </w:r>
          </w:p>
        </w:tc>
        <w:tc>
          <w:tcPr>
            <w:tcW w:w="709" w:type="dxa"/>
          </w:tcPr>
          <w:p w14:paraId="6327776E"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7C1DB237"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1A4AE078"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45921211"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657" w:type="dxa"/>
          </w:tcPr>
          <w:p w14:paraId="0FCBF20B"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r>
      <w:tr w:rsidR="00743290" w14:paraId="6CE6EBB7" w14:textId="77777777" w:rsidTr="00E96CDF">
        <w:tc>
          <w:tcPr>
            <w:tcW w:w="693" w:type="dxa"/>
          </w:tcPr>
          <w:p w14:paraId="15901F11"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4</w:t>
            </w:r>
          </w:p>
        </w:tc>
        <w:tc>
          <w:tcPr>
            <w:tcW w:w="4536" w:type="dxa"/>
          </w:tcPr>
          <w:p w14:paraId="55048127" w14:textId="77777777" w:rsidR="00743290" w:rsidRPr="00E51A28" w:rsidRDefault="00743290" w:rsidP="00E96CDF">
            <w:pPr>
              <w:shd w:val="clear" w:color="auto" w:fill="FFFFFF"/>
              <w:spacing w:after="100" w:afterAutospacing="1" w:line="429" w:lineRule="atLeast"/>
              <w:rPr>
                <w:rFonts w:asciiTheme="majorBidi" w:eastAsia="Times New Roman" w:hAnsiTheme="majorBidi" w:cstheme="majorBidi"/>
                <w:color w:val="404040"/>
                <w:sz w:val="24"/>
                <w:szCs w:val="24"/>
                <w:lang w:eastAsia="en-GB"/>
              </w:rPr>
            </w:pPr>
            <w:r w:rsidRPr="00E51A28">
              <w:rPr>
                <w:rFonts w:asciiTheme="majorBidi" w:eastAsia="Times New Roman" w:hAnsiTheme="majorBidi" w:cstheme="majorBidi"/>
                <w:color w:val="404040"/>
                <w:sz w:val="24"/>
                <w:szCs w:val="24"/>
                <w:lang w:eastAsia="en-GB"/>
              </w:rPr>
              <w:t>The strategic vision motivates employees to innovate and adapt.</w:t>
            </w:r>
          </w:p>
          <w:p w14:paraId="28DB94EE" w14:textId="77777777" w:rsidR="00743290" w:rsidRPr="0067631B"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709" w:type="dxa"/>
          </w:tcPr>
          <w:p w14:paraId="0AED272F"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4704FCCE"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256356A9"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6F00537B"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657" w:type="dxa"/>
          </w:tcPr>
          <w:p w14:paraId="7A8F7776"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r>
      <w:tr w:rsidR="00743290" w14:paraId="63D2032B" w14:textId="77777777" w:rsidTr="00E96CDF">
        <w:tc>
          <w:tcPr>
            <w:tcW w:w="693" w:type="dxa"/>
          </w:tcPr>
          <w:p w14:paraId="71EDC370"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5</w:t>
            </w:r>
          </w:p>
        </w:tc>
        <w:tc>
          <w:tcPr>
            <w:tcW w:w="4536" w:type="dxa"/>
          </w:tcPr>
          <w:p w14:paraId="496F988C" w14:textId="77777777" w:rsidR="00743290" w:rsidRPr="0067631B"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sidRPr="0067631B">
              <w:rPr>
                <w:rFonts w:asciiTheme="majorBidi" w:hAnsiTheme="majorBidi" w:cstheme="majorBidi"/>
                <w:color w:val="404040"/>
                <w:sz w:val="24"/>
                <w:szCs w:val="24"/>
                <w:shd w:val="clear" w:color="auto" w:fill="FFFFFF"/>
              </w:rPr>
              <w:t>The company’s long-term vision is clearly defined and communicated.</w:t>
            </w:r>
          </w:p>
        </w:tc>
        <w:tc>
          <w:tcPr>
            <w:tcW w:w="709" w:type="dxa"/>
          </w:tcPr>
          <w:p w14:paraId="593C0C3F"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6FAEC179"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1E413113"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460471F4"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657" w:type="dxa"/>
          </w:tcPr>
          <w:p w14:paraId="3394857E"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r>
    </w:tbl>
    <w:p w14:paraId="0AD08501" w14:textId="77777777" w:rsidR="00743290" w:rsidRPr="0016023D" w:rsidRDefault="00743290" w:rsidP="00743290">
      <w:pPr>
        <w:pStyle w:val="ListParagraph"/>
        <w:spacing w:line="360" w:lineRule="auto"/>
        <w:rPr>
          <w:rFonts w:asciiTheme="majorBidi" w:hAnsiTheme="majorBidi" w:cstheme="majorBidi"/>
          <w:b/>
          <w:bCs/>
          <w:color w:val="404040"/>
          <w:sz w:val="24"/>
          <w:szCs w:val="24"/>
          <w:shd w:val="clear" w:color="auto" w:fill="FFFFFF"/>
        </w:rPr>
      </w:pPr>
    </w:p>
    <w:p w14:paraId="7C8B3EEB" w14:textId="77777777" w:rsidR="00743290" w:rsidRPr="00A7579D" w:rsidRDefault="00743290" w:rsidP="00743290">
      <w:pPr>
        <w:pStyle w:val="ListParagraph"/>
        <w:spacing w:line="360" w:lineRule="auto"/>
        <w:rPr>
          <w:rStyle w:val="Emphasis"/>
          <w:rFonts w:ascii="Segoe UI" w:hAnsi="Segoe UI" w:cs="Segoe UI"/>
          <w:b/>
          <w:bCs/>
          <w:i w:val="0"/>
          <w:iCs w:val="0"/>
          <w:color w:val="404040"/>
          <w:shd w:val="clear" w:color="auto" w:fill="FFFFFF"/>
        </w:rPr>
      </w:pPr>
      <w:r w:rsidRPr="00A7579D">
        <w:rPr>
          <w:rStyle w:val="Emphasis"/>
          <w:rFonts w:ascii="Segoe UI" w:hAnsi="Segoe UI" w:cs="Segoe UI"/>
          <w:b/>
          <w:bCs/>
          <w:color w:val="404040"/>
          <w:shd w:val="clear" w:color="auto" w:fill="FFFFFF"/>
        </w:rPr>
        <w:t xml:space="preserve">B.2 Resource Management </w:t>
      </w:r>
    </w:p>
    <w:tbl>
      <w:tblPr>
        <w:tblStyle w:val="TableGrid"/>
        <w:tblW w:w="0" w:type="auto"/>
        <w:tblInd w:w="720" w:type="dxa"/>
        <w:tblLook w:val="04A0" w:firstRow="1" w:lastRow="0" w:firstColumn="1" w:lastColumn="0" w:noHBand="0" w:noVBand="1"/>
      </w:tblPr>
      <w:tblGrid>
        <w:gridCol w:w="669"/>
        <w:gridCol w:w="4106"/>
        <w:gridCol w:w="637"/>
        <w:gridCol w:w="523"/>
        <w:gridCol w:w="523"/>
        <w:gridCol w:w="523"/>
        <w:gridCol w:w="595"/>
      </w:tblGrid>
      <w:tr w:rsidR="00743290" w14:paraId="077D140D" w14:textId="77777777" w:rsidTr="00E96CDF">
        <w:tc>
          <w:tcPr>
            <w:tcW w:w="693" w:type="dxa"/>
            <w:vMerge w:val="restart"/>
            <w:vAlign w:val="center"/>
          </w:tcPr>
          <w:p w14:paraId="04F9A91F" w14:textId="77777777" w:rsidR="00743290" w:rsidRDefault="00743290" w:rsidP="00E96CDF">
            <w:pPr>
              <w:pStyle w:val="ListParagraph"/>
              <w:spacing w:line="360" w:lineRule="auto"/>
              <w:ind w:left="0"/>
              <w:jc w:val="center"/>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N</w:t>
            </w:r>
            <w:r>
              <w:rPr>
                <w:rFonts w:asciiTheme="majorBidi" w:hAnsiTheme="majorBidi" w:cstheme="majorBidi"/>
                <w:b/>
                <w:bCs/>
                <w:sz w:val="24"/>
                <w:szCs w:val="24"/>
              </w:rPr>
              <w:t>o.</w:t>
            </w:r>
          </w:p>
        </w:tc>
        <w:tc>
          <w:tcPr>
            <w:tcW w:w="4536" w:type="dxa"/>
            <w:vMerge w:val="restart"/>
            <w:vAlign w:val="center"/>
          </w:tcPr>
          <w:p w14:paraId="78D9C587" w14:textId="77777777" w:rsidR="00743290" w:rsidRPr="00A7579D" w:rsidRDefault="00743290" w:rsidP="00E96CDF">
            <w:pPr>
              <w:pStyle w:val="ListParagraph"/>
              <w:spacing w:line="360" w:lineRule="auto"/>
              <w:rPr>
                <w:rFonts w:ascii="Segoe UI" w:hAnsi="Segoe UI" w:cs="Segoe UI"/>
                <w:b/>
                <w:bCs/>
                <w:color w:val="404040"/>
                <w:shd w:val="clear" w:color="auto" w:fill="FFFFFF"/>
              </w:rPr>
            </w:pPr>
            <w:r w:rsidRPr="00A7579D">
              <w:rPr>
                <w:rStyle w:val="Emphasis"/>
                <w:rFonts w:ascii="Segoe UI" w:hAnsi="Segoe UI" w:cs="Segoe UI"/>
                <w:b/>
                <w:bCs/>
                <w:color w:val="404040"/>
                <w:shd w:val="clear" w:color="auto" w:fill="FFFFFF"/>
              </w:rPr>
              <w:t xml:space="preserve">Resource Management </w:t>
            </w:r>
          </w:p>
        </w:tc>
        <w:tc>
          <w:tcPr>
            <w:tcW w:w="3067" w:type="dxa"/>
            <w:gridSpan w:val="5"/>
          </w:tcPr>
          <w:p w14:paraId="557BBFE2"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S</w:t>
            </w:r>
            <w:r>
              <w:rPr>
                <w:rFonts w:asciiTheme="majorBidi" w:hAnsiTheme="majorBidi" w:cstheme="majorBidi"/>
                <w:b/>
                <w:bCs/>
                <w:sz w:val="24"/>
                <w:szCs w:val="24"/>
              </w:rPr>
              <w:t>ignificance Level</w:t>
            </w:r>
          </w:p>
        </w:tc>
      </w:tr>
      <w:tr w:rsidR="00743290" w14:paraId="7DDA7896" w14:textId="77777777" w:rsidTr="00E96CDF">
        <w:tc>
          <w:tcPr>
            <w:tcW w:w="693" w:type="dxa"/>
            <w:vMerge/>
          </w:tcPr>
          <w:p w14:paraId="6476ED1E"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4536" w:type="dxa"/>
            <w:vMerge/>
          </w:tcPr>
          <w:p w14:paraId="41739328"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709" w:type="dxa"/>
          </w:tcPr>
          <w:p w14:paraId="09E137A8"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1</w:t>
            </w:r>
          </w:p>
        </w:tc>
        <w:tc>
          <w:tcPr>
            <w:tcW w:w="567" w:type="dxa"/>
          </w:tcPr>
          <w:p w14:paraId="2020DE82"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2</w:t>
            </w:r>
          </w:p>
        </w:tc>
        <w:tc>
          <w:tcPr>
            <w:tcW w:w="567" w:type="dxa"/>
          </w:tcPr>
          <w:p w14:paraId="2804D6BA"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3</w:t>
            </w:r>
          </w:p>
        </w:tc>
        <w:tc>
          <w:tcPr>
            <w:tcW w:w="567" w:type="dxa"/>
          </w:tcPr>
          <w:p w14:paraId="5CAE6B92"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4</w:t>
            </w:r>
          </w:p>
        </w:tc>
        <w:tc>
          <w:tcPr>
            <w:tcW w:w="657" w:type="dxa"/>
          </w:tcPr>
          <w:p w14:paraId="2A619D40"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5</w:t>
            </w:r>
          </w:p>
        </w:tc>
      </w:tr>
      <w:tr w:rsidR="00743290" w14:paraId="38A7D172" w14:textId="77777777" w:rsidTr="00E96CDF">
        <w:tc>
          <w:tcPr>
            <w:tcW w:w="693" w:type="dxa"/>
          </w:tcPr>
          <w:p w14:paraId="4151189D"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1</w:t>
            </w:r>
          </w:p>
        </w:tc>
        <w:tc>
          <w:tcPr>
            <w:tcW w:w="4536" w:type="dxa"/>
          </w:tcPr>
          <w:p w14:paraId="5F2A1E44" w14:textId="77777777" w:rsidR="00743290" w:rsidRPr="00A7579D" w:rsidRDefault="00743290" w:rsidP="00E96CDF">
            <w:pPr>
              <w:shd w:val="clear" w:color="auto" w:fill="FFFFFF"/>
              <w:spacing w:after="100" w:afterAutospacing="1" w:line="429" w:lineRule="atLeast"/>
              <w:rPr>
                <w:rFonts w:asciiTheme="majorBidi" w:eastAsia="Times New Roman" w:hAnsiTheme="majorBidi" w:cstheme="majorBidi"/>
                <w:color w:val="404040"/>
                <w:sz w:val="24"/>
                <w:szCs w:val="24"/>
                <w:lang w:eastAsia="en-GB"/>
              </w:rPr>
            </w:pPr>
            <w:r w:rsidRPr="00A7579D">
              <w:rPr>
                <w:rFonts w:asciiTheme="majorBidi" w:eastAsia="Times New Roman" w:hAnsiTheme="majorBidi" w:cstheme="majorBidi"/>
                <w:color w:val="404040"/>
                <w:sz w:val="24"/>
                <w:szCs w:val="24"/>
                <w:lang w:eastAsia="en-GB"/>
              </w:rPr>
              <w:t>The company efficiently allocates financial resources to support strategic initiatives.</w:t>
            </w:r>
          </w:p>
        </w:tc>
        <w:tc>
          <w:tcPr>
            <w:tcW w:w="709" w:type="dxa"/>
          </w:tcPr>
          <w:p w14:paraId="6DD811BC"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152D3CE1"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038546A7"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2AF43003"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657" w:type="dxa"/>
          </w:tcPr>
          <w:p w14:paraId="74E2B788"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r>
      <w:tr w:rsidR="00743290" w14:paraId="3009BC94" w14:textId="77777777" w:rsidTr="00E96CDF">
        <w:tc>
          <w:tcPr>
            <w:tcW w:w="693" w:type="dxa"/>
          </w:tcPr>
          <w:p w14:paraId="191AD1C4"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2</w:t>
            </w:r>
          </w:p>
        </w:tc>
        <w:tc>
          <w:tcPr>
            <w:tcW w:w="4536" w:type="dxa"/>
          </w:tcPr>
          <w:p w14:paraId="34EE0D64" w14:textId="77777777" w:rsidR="00743290" w:rsidRPr="00A7579D" w:rsidRDefault="00743290" w:rsidP="00E96CDF">
            <w:pPr>
              <w:shd w:val="clear" w:color="auto" w:fill="FFFFFF"/>
              <w:spacing w:after="100" w:afterAutospacing="1" w:line="429" w:lineRule="atLeast"/>
              <w:rPr>
                <w:rFonts w:asciiTheme="majorBidi" w:eastAsia="Times New Roman" w:hAnsiTheme="majorBidi" w:cstheme="majorBidi"/>
                <w:color w:val="404040"/>
                <w:sz w:val="24"/>
                <w:szCs w:val="24"/>
                <w:lang w:eastAsia="en-GB"/>
              </w:rPr>
            </w:pPr>
            <w:r w:rsidRPr="00A7579D">
              <w:rPr>
                <w:rFonts w:asciiTheme="majorBidi" w:eastAsia="Times New Roman" w:hAnsiTheme="majorBidi" w:cstheme="majorBidi"/>
                <w:color w:val="404040"/>
                <w:sz w:val="24"/>
                <w:szCs w:val="24"/>
                <w:lang w:eastAsia="en-GB"/>
              </w:rPr>
              <w:t>Human resources are assigned based on strategic priorities.</w:t>
            </w:r>
          </w:p>
        </w:tc>
        <w:tc>
          <w:tcPr>
            <w:tcW w:w="709" w:type="dxa"/>
          </w:tcPr>
          <w:p w14:paraId="2B849038"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179D747C"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0E8A7F1C"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723B0247"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657" w:type="dxa"/>
          </w:tcPr>
          <w:p w14:paraId="5CD344F8"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r>
      <w:tr w:rsidR="00743290" w14:paraId="1DA91923" w14:textId="77777777" w:rsidTr="00E96CDF">
        <w:tc>
          <w:tcPr>
            <w:tcW w:w="693" w:type="dxa"/>
          </w:tcPr>
          <w:p w14:paraId="0094557B"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3</w:t>
            </w:r>
          </w:p>
        </w:tc>
        <w:tc>
          <w:tcPr>
            <w:tcW w:w="4536" w:type="dxa"/>
          </w:tcPr>
          <w:p w14:paraId="55A00FBF" w14:textId="77777777" w:rsidR="00743290" w:rsidRPr="00A7579D" w:rsidRDefault="00743290" w:rsidP="00E96CDF">
            <w:pPr>
              <w:shd w:val="clear" w:color="auto" w:fill="FFFFFF"/>
              <w:spacing w:after="100" w:afterAutospacing="1" w:line="429" w:lineRule="atLeast"/>
              <w:rPr>
                <w:rFonts w:asciiTheme="majorBidi" w:eastAsia="Times New Roman" w:hAnsiTheme="majorBidi" w:cstheme="majorBidi"/>
                <w:color w:val="404040"/>
                <w:sz w:val="24"/>
                <w:szCs w:val="24"/>
                <w:lang w:eastAsia="en-GB"/>
              </w:rPr>
            </w:pPr>
            <w:r w:rsidRPr="00A7579D">
              <w:rPr>
                <w:rFonts w:asciiTheme="majorBidi" w:eastAsia="Times New Roman" w:hAnsiTheme="majorBidi" w:cstheme="majorBidi"/>
                <w:color w:val="404040"/>
                <w:sz w:val="24"/>
                <w:szCs w:val="24"/>
                <w:lang w:eastAsia="en-GB"/>
              </w:rPr>
              <w:t>Technology investments align with long-term strategic goals.</w:t>
            </w:r>
          </w:p>
        </w:tc>
        <w:tc>
          <w:tcPr>
            <w:tcW w:w="709" w:type="dxa"/>
          </w:tcPr>
          <w:p w14:paraId="7888F7D6"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3998D629"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375CC1D4"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7C84C12C"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657" w:type="dxa"/>
          </w:tcPr>
          <w:p w14:paraId="0BF3A90D"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r>
      <w:tr w:rsidR="00743290" w14:paraId="394D1B19" w14:textId="77777777" w:rsidTr="00E96CDF">
        <w:tc>
          <w:tcPr>
            <w:tcW w:w="693" w:type="dxa"/>
          </w:tcPr>
          <w:p w14:paraId="7B361D24"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4</w:t>
            </w:r>
          </w:p>
        </w:tc>
        <w:tc>
          <w:tcPr>
            <w:tcW w:w="4536" w:type="dxa"/>
          </w:tcPr>
          <w:p w14:paraId="6608EE94" w14:textId="77777777" w:rsidR="00743290" w:rsidRPr="00A7579D" w:rsidRDefault="00743290" w:rsidP="00E96CDF">
            <w:pPr>
              <w:shd w:val="clear" w:color="auto" w:fill="FFFFFF"/>
              <w:spacing w:after="100" w:afterAutospacing="1" w:line="429" w:lineRule="atLeast"/>
              <w:rPr>
                <w:rFonts w:asciiTheme="majorBidi" w:eastAsia="Times New Roman" w:hAnsiTheme="majorBidi" w:cstheme="majorBidi"/>
                <w:color w:val="404040"/>
                <w:sz w:val="24"/>
                <w:szCs w:val="24"/>
                <w:lang w:eastAsia="en-GB"/>
              </w:rPr>
            </w:pPr>
            <w:r w:rsidRPr="00A7579D">
              <w:rPr>
                <w:rFonts w:asciiTheme="majorBidi" w:eastAsia="Times New Roman" w:hAnsiTheme="majorBidi" w:cstheme="majorBidi"/>
                <w:color w:val="404040"/>
                <w:sz w:val="24"/>
                <w:szCs w:val="24"/>
                <w:lang w:eastAsia="en-GB"/>
              </w:rPr>
              <w:t>There is a structured process for reallocating resources when needed.</w:t>
            </w:r>
          </w:p>
        </w:tc>
        <w:tc>
          <w:tcPr>
            <w:tcW w:w="709" w:type="dxa"/>
          </w:tcPr>
          <w:p w14:paraId="7FB59162"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739752D6"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0F51CDDC"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50533CF9"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657" w:type="dxa"/>
          </w:tcPr>
          <w:p w14:paraId="2457044F"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r>
      <w:tr w:rsidR="00743290" w14:paraId="64729734" w14:textId="77777777" w:rsidTr="00E96CDF">
        <w:tc>
          <w:tcPr>
            <w:tcW w:w="693" w:type="dxa"/>
          </w:tcPr>
          <w:p w14:paraId="5E156419"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5</w:t>
            </w:r>
          </w:p>
        </w:tc>
        <w:tc>
          <w:tcPr>
            <w:tcW w:w="4536" w:type="dxa"/>
          </w:tcPr>
          <w:p w14:paraId="75AE0100" w14:textId="77777777" w:rsidR="00743290" w:rsidRPr="00A7579D" w:rsidRDefault="00743290" w:rsidP="00E96CDF">
            <w:pPr>
              <w:shd w:val="clear" w:color="auto" w:fill="FFFFFF"/>
              <w:spacing w:after="100" w:afterAutospacing="1" w:line="429" w:lineRule="atLeast"/>
              <w:rPr>
                <w:rFonts w:asciiTheme="majorBidi" w:eastAsia="Times New Roman" w:hAnsiTheme="majorBidi" w:cstheme="majorBidi"/>
                <w:color w:val="404040"/>
                <w:sz w:val="24"/>
                <w:szCs w:val="24"/>
                <w:lang w:eastAsia="en-GB"/>
              </w:rPr>
            </w:pPr>
            <w:r w:rsidRPr="00A7579D">
              <w:rPr>
                <w:rFonts w:asciiTheme="majorBidi" w:eastAsia="Times New Roman" w:hAnsiTheme="majorBidi" w:cstheme="majorBidi"/>
                <w:color w:val="404040"/>
                <w:sz w:val="24"/>
                <w:szCs w:val="24"/>
                <w:lang w:eastAsia="en-GB"/>
              </w:rPr>
              <w:t>Resource management strategies enhance the company’s agility.</w:t>
            </w:r>
          </w:p>
        </w:tc>
        <w:tc>
          <w:tcPr>
            <w:tcW w:w="709" w:type="dxa"/>
          </w:tcPr>
          <w:p w14:paraId="2F6948C0"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7518A904"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4E18F24B"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2E13FA31"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657" w:type="dxa"/>
          </w:tcPr>
          <w:p w14:paraId="4F720690"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r>
    </w:tbl>
    <w:p w14:paraId="1B1F9E61" w14:textId="77777777" w:rsidR="00743290" w:rsidRDefault="00743290" w:rsidP="00743290">
      <w:pPr>
        <w:pStyle w:val="ListParagraph"/>
        <w:spacing w:line="360" w:lineRule="auto"/>
        <w:rPr>
          <w:rStyle w:val="Emphasis"/>
          <w:rFonts w:ascii="Segoe UI" w:hAnsi="Segoe UI" w:cs="Segoe UI"/>
          <w:b/>
          <w:bCs/>
          <w:color w:val="404040"/>
          <w:shd w:val="clear" w:color="auto" w:fill="FFFFFF"/>
        </w:rPr>
      </w:pPr>
    </w:p>
    <w:p w14:paraId="270BA5B7" w14:textId="77777777" w:rsidR="00743290" w:rsidRPr="00A7579D" w:rsidRDefault="00743290" w:rsidP="00743290">
      <w:pPr>
        <w:pStyle w:val="ListParagraph"/>
        <w:spacing w:line="360" w:lineRule="auto"/>
        <w:rPr>
          <w:rStyle w:val="Emphasis"/>
          <w:rFonts w:ascii="Segoe UI" w:hAnsi="Segoe UI" w:cs="Segoe UI"/>
          <w:b/>
          <w:bCs/>
          <w:i w:val="0"/>
          <w:iCs w:val="0"/>
          <w:color w:val="404040"/>
          <w:shd w:val="clear" w:color="auto" w:fill="FFFFFF"/>
        </w:rPr>
      </w:pPr>
      <w:r w:rsidRPr="00A7579D">
        <w:rPr>
          <w:rStyle w:val="Emphasis"/>
          <w:rFonts w:ascii="Segoe UI" w:hAnsi="Segoe UI" w:cs="Segoe UI"/>
          <w:b/>
          <w:bCs/>
          <w:color w:val="404040"/>
          <w:shd w:val="clear" w:color="auto" w:fill="FFFFFF"/>
        </w:rPr>
        <w:t>B.</w:t>
      </w:r>
      <w:r>
        <w:rPr>
          <w:rStyle w:val="Emphasis"/>
          <w:rFonts w:ascii="Segoe UI" w:hAnsi="Segoe UI" w:cs="Segoe UI"/>
          <w:b/>
          <w:bCs/>
          <w:color w:val="404040"/>
          <w:shd w:val="clear" w:color="auto" w:fill="FFFFFF"/>
        </w:rPr>
        <w:t>3</w:t>
      </w:r>
      <w:r w:rsidRPr="00A7579D">
        <w:rPr>
          <w:rStyle w:val="Emphasis"/>
          <w:rFonts w:ascii="Segoe UI" w:hAnsi="Segoe UI" w:cs="Segoe UI"/>
          <w:b/>
          <w:bCs/>
          <w:color w:val="404040"/>
          <w:shd w:val="clear" w:color="auto" w:fill="FFFFFF"/>
        </w:rPr>
        <w:t xml:space="preserve"> </w:t>
      </w:r>
      <w:r>
        <w:rPr>
          <w:rStyle w:val="Emphasis"/>
          <w:rFonts w:ascii="Segoe UI" w:hAnsi="Segoe UI" w:cs="Segoe UI"/>
          <w:b/>
          <w:bCs/>
          <w:color w:val="404040"/>
          <w:shd w:val="clear" w:color="auto" w:fill="FFFFFF"/>
        </w:rPr>
        <w:t>Innovation</w:t>
      </w:r>
      <w:r w:rsidRPr="00A7579D">
        <w:rPr>
          <w:rStyle w:val="Emphasis"/>
          <w:rFonts w:ascii="Segoe UI" w:hAnsi="Segoe UI" w:cs="Segoe UI"/>
          <w:b/>
          <w:bCs/>
          <w:color w:val="404040"/>
          <w:shd w:val="clear" w:color="auto" w:fill="FFFFFF"/>
        </w:rPr>
        <w:t xml:space="preserve"> Management </w:t>
      </w:r>
    </w:p>
    <w:tbl>
      <w:tblPr>
        <w:tblStyle w:val="TableGrid"/>
        <w:tblW w:w="0" w:type="auto"/>
        <w:tblInd w:w="720" w:type="dxa"/>
        <w:tblLook w:val="04A0" w:firstRow="1" w:lastRow="0" w:firstColumn="1" w:lastColumn="0" w:noHBand="0" w:noVBand="1"/>
      </w:tblPr>
      <w:tblGrid>
        <w:gridCol w:w="669"/>
        <w:gridCol w:w="4106"/>
        <w:gridCol w:w="637"/>
        <w:gridCol w:w="523"/>
        <w:gridCol w:w="523"/>
        <w:gridCol w:w="523"/>
        <w:gridCol w:w="595"/>
      </w:tblGrid>
      <w:tr w:rsidR="00743290" w14:paraId="12CD6DDD" w14:textId="77777777" w:rsidTr="00E96CDF">
        <w:tc>
          <w:tcPr>
            <w:tcW w:w="693" w:type="dxa"/>
            <w:vMerge w:val="restart"/>
            <w:vAlign w:val="center"/>
          </w:tcPr>
          <w:p w14:paraId="04E112FC" w14:textId="77777777" w:rsidR="00743290" w:rsidRDefault="00743290" w:rsidP="00E96CDF">
            <w:pPr>
              <w:pStyle w:val="ListParagraph"/>
              <w:spacing w:line="360" w:lineRule="auto"/>
              <w:ind w:left="0"/>
              <w:jc w:val="center"/>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N</w:t>
            </w:r>
            <w:r>
              <w:rPr>
                <w:rFonts w:asciiTheme="majorBidi" w:hAnsiTheme="majorBidi" w:cstheme="majorBidi"/>
                <w:b/>
                <w:bCs/>
                <w:sz w:val="24"/>
                <w:szCs w:val="24"/>
              </w:rPr>
              <w:t>o.</w:t>
            </w:r>
          </w:p>
        </w:tc>
        <w:tc>
          <w:tcPr>
            <w:tcW w:w="4536" w:type="dxa"/>
            <w:vMerge w:val="restart"/>
            <w:vAlign w:val="center"/>
          </w:tcPr>
          <w:p w14:paraId="49A1F52F" w14:textId="77777777" w:rsidR="00743290" w:rsidRPr="00A7579D" w:rsidRDefault="00743290" w:rsidP="00E96CDF">
            <w:pPr>
              <w:pStyle w:val="ListParagraph"/>
              <w:spacing w:line="360" w:lineRule="auto"/>
              <w:rPr>
                <w:rFonts w:ascii="Segoe UI" w:hAnsi="Segoe UI" w:cs="Segoe UI"/>
                <w:b/>
                <w:bCs/>
                <w:color w:val="404040"/>
                <w:shd w:val="clear" w:color="auto" w:fill="FFFFFF"/>
              </w:rPr>
            </w:pPr>
            <w:r>
              <w:rPr>
                <w:rStyle w:val="Emphasis"/>
                <w:rFonts w:ascii="Segoe UI" w:hAnsi="Segoe UI" w:cs="Segoe UI"/>
                <w:b/>
                <w:bCs/>
                <w:color w:val="404040"/>
                <w:shd w:val="clear" w:color="auto" w:fill="FFFFFF"/>
              </w:rPr>
              <w:t>Innovation</w:t>
            </w:r>
            <w:r w:rsidRPr="00A7579D">
              <w:rPr>
                <w:rStyle w:val="Emphasis"/>
                <w:rFonts w:ascii="Segoe UI" w:hAnsi="Segoe UI" w:cs="Segoe UI"/>
                <w:b/>
                <w:bCs/>
                <w:color w:val="404040"/>
                <w:shd w:val="clear" w:color="auto" w:fill="FFFFFF"/>
              </w:rPr>
              <w:t xml:space="preserve"> Management </w:t>
            </w:r>
          </w:p>
        </w:tc>
        <w:tc>
          <w:tcPr>
            <w:tcW w:w="3067" w:type="dxa"/>
            <w:gridSpan w:val="5"/>
          </w:tcPr>
          <w:p w14:paraId="6547E948"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S</w:t>
            </w:r>
            <w:r>
              <w:rPr>
                <w:rFonts w:asciiTheme="majorBidi" w:hAnsiTheme="majorBidi" w:cstheme="majorBidi"/>
                <w:b/>
                <w:bCs/>
                <w:sz w:val="24"/>
                <w:szCs w:val="24"/>
              </w:rPr>
              <w:t>ignificance Level</w:t>
            </w:r>
          </w:p>
        </w:tc>
      </w:tr>
      <w:tr w:rsidR="00743290" w14:paraId="53597C0D" w14:textId="77777777" w:rsidTr="00E96CDF">
        <w:tc>
          <w:tcPr>
            <w:tcW w:w="693" w:type="dxa"/>
            <w:vMerge/>
          </w:tcPr>
          <w:p w14:paraId="6DFC70AE"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4536" w:type="dxa"/>
            <w:vMerge/>
          </w:tcPr>
          <w:p w14:paraId="087BA24C"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709" w:type="dxa"/>
          </w:tcPr>
          <w:p w14:paraId="0A0E046C"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1</w:t>
            </w:r>
          </w:p>
        </w:tc>
        <w:tc>
          <w:tcPr>
            <w:tcW w:w="567" w:type="dxa"/>
          </w:tcPr>
          <w:p w14:paraId="56CC494C"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2</w:t>
            </w:r>
          </w:p>
        </w:tc>
        <w:tc>
          <w:tcPr>
            <w:tcW w:w="567" w:type="dxa"/>
          </w:tcPr>
          <w:p w14:paraId="7624CCEF"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3</w:t>
            </w:r>
          </w:p>
        </w:tc>
        <w:tc>
          <w:tcPr>
            <w:tcW w:w="567" w:type="dxa"/>
          </w:tcPr>
          <w:p w14:paraId="7CD6F557"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4</w:t>
            </w:r>
          </w:p>
        </w:tc>
        <w:tc>
          <w:tcPr>
            <w:tcW w:w="657" w:type="dxa"/>
          </w:tcPr>
          <w:p w14:paraId="5D8F0902"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5</w:t>
            </w:r>
          </w:p>
        </w:tc>
      </w:tr>
      <w:tr w:rsidR="00743290" w14:paraId="5E84AB11" w14:textId="77777777" w:rsidTr="00E96CDF">
        <w:tc>
          <w:tcPr>
            <w:tcW w:w="693" w:type="dxa"/>
          </w:tcPr>
          <w:p w14:paraId="2AF8CEE6"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1</w:t>
            </w:r>
          </w:p>
        </w:tc>
        <w:tc>
          <w:tcPr>
            <w:tcW w:w="4536" w:type="dxa"/>
          </w:tcPr>
          <w:p w14:paraId="26260EAB" w14:textId="77777777" w:rsidR="00743290" w:rsidRPr="00A7579D" w:rsidRDefault="00743290" w:rsidP="00E96CDF">
            <w:pPr>
              <w:shd w:val="clear" w:color="auto" w:fill="FFFFFF"/>
              <w:spacing w:after="100" w:afterAutospacing="1" w:line="429" w:lineRule="atLeast"/>
              <w:rPr>
                <w:rFonts w:ascii="Segoe UI" w:eastAsia="Times New Roman" w:hAnsi="Segoe UI" w:cs="Segoe UI"/>
                <w:color w:val="404040"/>
                <w:sz w:val="24"/>
                <w:szCs w:val="24"/>
                <w:lang w:eastAsia="en-GB"/>
              </w:rPr>
            </w:pPr>
            <w:r w:rsidRPr="00A7579D">
              <w:rPr>
                <w:rFonts w:ascii="Segoe UI" w:eastAsia="Times New Roman" w:hAnsi="Segoe UI" w:cs="Segoe UI"/>
                <w:color w:val="404040"/>
                <w:sz w:val="24"/>
                <w:szCs w:val="24"/>
                <w:lang w:eastAsia="en-GB"/>
              </w:rPr>
              <w:t>The company encourages employees to propose innovative ideas.</w:t>
            </w:r>
          </w:p>
          <w:p w14:paraId="1D0D8A0B" w14:textId="77777777" w:rsidR="00743290" w:rsidRPr="00A7579D" w:rsidRDefault="00743290" w:rsidP="00E96CDF">
            <w:pPr>
              <w:shd w:val="clear" w:color="auto" w:fill="FFFFFF"/>
              <w:spacing w:after="100" w:afterAutospacing="1" w:line="429" w:lineRule="atLeast"/>
              <w:rPr>
                <w:rFonts w:asciiTheme="majorBidi" w:eastAsia="Times New Roman" w:hAnsiTheme="majorBidi" w:cstheme="majorBidi"/>
                <w:color w:val="404040"/>
                <w:sz w:val="24"/>
                <w:szCs w:val="24"/>
                <w:lang w:eastAsia="en-GB"/>
              </w:rPr>
            </w:pPr>
          </w:p>
        </w:tc>
        <w:tc>
          <w:tcPr>
            <w:tcW w:w="709" w:type="dxa"/>
          </w:tcPr>
          <w:p w14:paraId="2B758C42"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579285A9"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2B1E7B63"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4B705A62"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657" w:type="dxa"/>
          </w:tcPr>
          <w:p w14:paraId="30483E24"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r>
      <w:tr w:rsidR="00743290" w14:paraId="1866B651" w14:textId="77777777" w:rsidTr="00E96CDF">
        <w:tc>
          <w:tcPr>
            <w:tcW w:w="693" w:type="dxa"/>
          </w:tcPr>
          <w:p w14:paraId="22A389AA"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2</w:t>
            </w:r>
          </w:p>
        </w:tc>
        <w:tc>
          <w:tcPr>
            <w:tcW w:w="4536" w:type="dxa"/>
          </w:tcPr>
          <w:p w14:paraId="76E4F41B" w14:textId="77777777" w:rsidR="00743290" w:rsidRPr="00A7579D" w:rsidRDefault="00743290" w:rsidP="00E96CDF">
            <w:pPr>
              <w:shd w:val="clear" w:color="auto" w:fill="FFFFFF"/>
              <w:spacing w:after="100" w:afterAutospacing="1" w:line="429" w:lineRule="atLeast"/>
              <w:rPr>
                <w:rFonts w:ascii="Segoe UI" w:eastAsia="Times New Roman" w:hAnsi="Segoe UI" w:cs="Segoe UI"/>
                <w:color w:val="404040"/>
                <w:sz w:val="24"/>
                <w:szCs w:val="24"/>
                <w:lang w:eastAsia="en-GB"/>
              </w:rPr>
            </w:pPr>
            <w:r w:rsidRPr="00A7579D">
              <w:rPr>
                <w:rFonts w:ascii="Segoe UI" w:eastAsia="Times New Roman" w:hAnsi="Segoe UI" w:cs="Segoe UI"/>
                <w:color w:val="404040"/>
                <w:sz w:val="24"/>
                <w:szCs w:val="24"/>
                <w:lang w:eastAsia="en-GB"/>
              </w:rPr>
              <w:t xml:space="preserve">Innovation is a key component of strategic </w:t>
            </w:r>
            <w:proofErr w:type="gramStart"/>
            <w:r w:rsidRPr="00A7579D">
              <w:rPr>
                <w:rFonts w:ascii="Segoe UI" w:eastAsia="Times New Roman" w:hAnsi="Segoe UI" w:cs="Segoe UI"/>
                <w:color w:val="404040"/>
                <w:sz w:val="24"/>
                <w:szCs w:val="24"/>
                <w:lang w:eastAsia="en-GB"/>
              </w:rPr>
              <w:t>decision-making</w:t>
            </w:r>
            <w:proofErr w:type="gramEnd"/>
            <w:r w:rsidRPr="00A7579D">
              <w:rPr>
                <w:rFonts w:ascii="Segoe UI" w:eastAsia="Times New Roman" w:hAnsi="Segoe UI" w:cs="Segoe UI"/>
                <w:color w:val="404040"/>
                <w:sz w:val="24"/>
                <w:szCs w:val="24"/>
                <w:lang w:eastAsia="en-GB"/>
              </w:rPr>
              <w:t>.</w:t>
            </w:r>
          </w:p>
          <w:p w14:paraId="4875963C" w14:textId="77777777" w:rsidR="00743290" w:rsidRPr="00A7579D" w:rsidRDefault="00743290" w:rsidP="00E96CDF">
            <w:pPr>
              <w:shd w:val="clear" w:color="auto" w:fill="FFFFFF"/>
              <w:spacing w:after="100" w:afterAutospacing="1" w:line="429" w:lineRule="atLeast"/>
              <w:rPr>
                <w:rFonts w:asciiTheme="majorBidi" w:eastAsia="Times New Roman" w:hAnsiTheme="majorBidi" w:cstheme="majorBidi"/>
                <w:color w:val="404040"/>
                <w:sz w:val="24"/>
                <w:szCs w:val="24"/>
                <w:lang w:eastAsia="en-GB"/>
              </w:rPr>
            </w:pPr>
          </w:p>
        </w:tc>
        <w:tc>
          <w:tcPr>
            <w:tcW w:w="709" w:type="dxa"/>
          </w:tcPr>
          <w:p w14:paraId="62116153"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4FCF8BB6"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682FA7CC"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07451F6B"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657" w:type="dxa"/>
          </w:tcPr>
          <w:p w14:paraId="01D30B57"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r>
      <w:tr w:rsidR="00743290" w14:paraId="244B81B8" w14:textId="77777777" w:rsidTr="00E96CDF">
        <w:tc>
          <w:tcPr>
            <w:tcW w:w="693" w:type="dxa"/>
          </w:tcPr>
          <w:p w14:paraId="376CED43"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lastRenderedPageBreak/>
              <w:t>3</w:t>
            </w:r>
          </w:p>
        </w:tc>
        <w:tc>
          <w:tcPr>
            <w:tcW w:w="4536" w:type="dxa"/>
          </w:tcPr>
          <w:p w14:paraId="68D6F7C8" w14:textId="77777777" w:rsidR="00743290" w:rsidRPr="00A7579D" w:rsidRDefault="00743290" w:rsidP="00E96CDF">
            <w:pPr>
              <w:shd w:val="clear" w:color="auto" w:fill="FFFFFF"/>
              <w:spacing w:after="100" w:afterAutospacing="1" w:line="429" w:lineRule="atLeast"/>
              <w:rPr>
                <w:rFonts w:ascii="Segoe UI" w:eastAsia="Times New Roman" w:hAnsi="Segoe UI" w:cs="Segoe UI"/>
                <w:color w:val="404040"/>
                <w:sz w:val="24"/>
                <w:szCs w:val="24"/>
                <w:lang w:eastAsia="en-GB"/>
              </w:rPr>
            </w:pPr>
            <w:r w:rsidRPr="00A7579D">
              <w:rPr>
                <w:rFonts w:ascii="Segoe UI" w:eastAsia="Times New Roman" w:hAnsi="Segoe UI" w:cs="Segoe UI"/>
                <w:color w:val="404040"/>
                <w:sz w:val="24"/>
                <w:szCs w:val="24"/>
                <w:lang w:eastAsia="en-GB"/>
              </w:rPr>
              <w:t>Digital tools (AI, data analytics) are used to drive innovation.</w:t>
            </w:r>
          </w:p>
          <w:p w14:paraId="19ECA8B2" w14:textId="77777777" w:rsidR="00743290" w:rsidRPr="00A7579D" w:rsidRDefault="00743290" w:rsidP="00E96CDF">
            <w:pPr>
              <w:shd w:val="clear" w:color="auto" w:fill="FFFFFF"/>
              <w:spacing w:after="100" w:afterAutospacing="1" w:line="429" w:lineRule="atLeast"/>
              <w:rPr>
                <w:rFonts w:asciiTheme="majorBidi" w:eastAsia="Times New Roman" w:hAnsiTheme="majorBidi" w:cstheme="majorBidi"/>
                <w:color w:val="404040"/>
                <w:sz w:val="24"/>
                <w:szCs w:val="24"/>
                <w:lang w:eastAsia="en-GB"/>
              </w:rPr>
            </w:pPr>
          </w:p>
        </w:tc>
        <w:tc>
          <w:tcPr>
            <w:tcW w:w="709" w:type="dxa"/>
          </w:tcPr>
          <w:p w14:paraId="271083DD"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3F9F8EE6"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6739F0AF"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34D34F54"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657" w:type="dxa"/>
          </w:tcPr>
          <w:p w14:paraId="2997169E"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r>
      <w:tr w:rsidR="00743290" w14:paraId="2A4774BD" w14:textId="77777777" w:rsidTr="00E96CDF">
        <w:tc>
          <w:tcPr>
            <w:tcW w:w="693" w:type="dxa"/>
          </w:tcPr>
          <w:p w14:paraId="7FBC2CE8"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4</w:t>
            </w:r>
          </w:p>
        </w:tc>
        <w:tc>
          <w:tcPr>
            <w:tcW w:w="4536" w:type="dxa"/>
          </w:tcPr>
          <w:p w14:paraId="7113C1E8" w14:textId="77777777" w:rsidR="00743290" w:rsidRPr="00A7579D" w:rsidRDefault="00743290" w:rsidP="00E96CDF">
            <w:pPr>
              <w:shd w:val="clear" w:color="auto" w:fill="FFFFFF"/>
              <w:spacing w:after="100" w:afterAutospacing="1" w:line="429" w:lineRule="atLeast"/>
              <w:rPr>
                <w:rFonts w:ascii="Segoe UI" w:eastAsia="Times New Roman" w:hAnsi="Segoe UI" w:cs="Segoe UI"/>
                <w:color w:val="404040"/>
                <w:sz w:val="24"/>
                <w:szCs w:val="24"/>
                <w:lang w:eastAsia="en-GB"/>
              </w:rPr>
            </w:pPr>
            <w:r w:rsidRPr="00A7579D">
              <w:rPr>
                <w:rFonts w:ascii="Segoe UI" w:eastAsia="Times New Roman" w:hAnsi="Segoe UI" w:cs="Segoe UI"/>
                <w:color w:val="404040"/>
                <w:sz w:val="24"/>
                <w:szCs w:val="24"/>
                <w:lang w:eastAsia="en-GB"/>
              </w:rPr>
              <w:t>The company invests in R&amp;D to stay ahead of competitors.</w:t>
            </w:r>
          </w:p>
          <w:p w14:paraId="1E02C46A" w14:textId="77777777" w:rsidR="00743290" w:rsidRPr="00A7579D" w:rsidRDefault="00743290" w:rsidP="00E96CDF">
            <w:pPr>
              <w:shd w:val="clear" w:color="auto" w:fill="FFFFFF"/>
              <w:spacing w:after="100" w:afterAutospacing="1" w:line="429" w:lineRule="atLeast"/>
              <w:rPr>
                <w:rFonts w:asciiTheme="majorBidi" w:eastAsia="Times New Roman" w:hAnsiTheme="majorBidi" w:cstheme="majorBidi"/>
                <w:color w:val="404040"/>
                <w:sz w:val="24"/>
                <w:szCs w:val="24"/>
                <w:lang w:eastAsia="en-GB"/>
              </w:rPr>
            </w:pPr>
          </w:p>
        </w:tc>
        <w:tc>
          <w:tcPr>
            <w:tcW w:w="709" w:type="dxa"/>
          </w:tcPr>
          <w:p w14:paraId="6B35D5F8"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0B5E8588"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44355E64"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4E72EDB5"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657" w:type="dxa"/>
          </w:tcPr>
          <w:p w14:paraId="2A160841"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r>
      <w:tr w:rsidR="00743290" w14:paraId="23E93856" w14:textId="77777777" w:rsidTr="00E96CDF">
        <w:tc>
          <w:tcPr>
            <w:tcW w:w="693" w:type="dxa"/>
          </w:tcPr>
          <w:p w14:paraId="1256494F"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5</w:t>
            </w:r>
          </w:p>
        </w:tc>
        <w:tc>
          <w:tcPr>
            <w:tcW w:w="4536" w:type="dxa"/>
          </w:tcPr>
          <w:p w14:paraId="13471C97" w14:textId="77777777" w:rsidR="00743290" w:rsidRPr="00A7579D" w:rsidRDefault="00743290" w:rsidP="00E96CDF">
            <w:pPr>
              <w:shd w:val="clear" w:color="auto" w:fill="FFFFFF"/>
              <w:spacing w:after="100" w:afterAutospacing="1" w:line="429" w:lineRule="atLeast"/>
              <w:rPr>
                <w:rFonts w:ascii="Segoe UI" w:eastAsia="Times New Roman" w:hAnsi="Segoe UI" w:cs="Segoe UI"/>
                <w:color w:val="404040"/>
                <w:sz w:val="24"/>
                <w:szCs w:val="24"/>
                <w:lang w:eastAsia="en-GB"/>
              </w:rPr>
            </w:pPr>
            <w:r w:rsidRPr="00A7579D">
              <w:rPr>
                <w:rFonts w:ascii="Segoe UI" w:eastAsia="Times New Roman" w:hAnsi="Segoe UI" w:cs="Segoe UI"/>
                <w:color w:val="404040"/>
                <w:sz w:val="24"/>
                <w:szCs w:val="24"/>
                <w:lang w:eastAsia="en-GB"/>
              </w:rPr>
              <w:t>Innovation is rewarded and recognized within the organization.</w:t>
            </w:r>
          </w:p>
          <w:p w14:paraId="2A208BDF" w14:textId="77777777" w:rsidR="00743290" w:rsidRPr="00A7579D" w:rsidRDefault="00743290" w:rsidP="00E96CDF">
            <w:pPr>
              <w:shd w:val="clear" w:color="auto" w:fill="FFFFFF"/>
              <w:spacing w:after="100" w:afterAutospacing="1" w:line="429" w:lineRule="atLeast"/>
              <w:rPr>
                <w:rFonts w:asciiTheme="majorBidi" w:eastAsia="Times New Roman" w:hAnsiTheme="majorBidi" w:cstheme="majorBidi"/>
                <w:color w:val="404040"/>
                <w:sz w:val="24"/>
                <w:szCs w:val="24"/>
                <w:lang w:eastAsia="en-GB"/>
              </w:rPr>
            </w:pPr>
          </w:p>
        </w:tc>
        <w:tc>
          <w:tcPr>
            <w:tcW w:w="709" w:type="dxa"/>
          </w:tcPr>
          <w:p w14:paraId="3DA2BAA3"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26DEC3C7"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4B09647C"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4260D5EB"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657" w:type="dxa"/>
          </w:tcPr>
          <w:p w14:paraId="17FB6F4A"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r>
    </w:tbl>
    <w:p w14:paraId="4522F589" w14:textId="77777777" w:rsidR="00743290" w:rsidRPr="0016023D" w:rsidRDefault="00743290" w:rsidP="00743290">
      <w:pPr>
        <w:pStyle w:val="ListParagraph"/>
        <w:spacing w:line="360" w:lineRule="auto"/>
        <w:rPr>
          <w:rFonts w:asciiTheme="majorBidi" w:hAnsiTheme="majorBidi" w:cstheme="majorBidi"/>
          <w:b/>
          <w:bCs/>
          <w:color w:val="404040"/>
          <w:sz w:val="24"/>
          <w:szCs w:val="24"/>
          <w:shd w:val="clear" w:color="auto" w:fill="FFFFFF"/>
        </w:rPr>
      </w:pPr>
    </w:p>
    <w:p w14:paraId="69326EBF" w14:textId="77777777" w:rsidR="00743290" w:rsidRPr="00A7579D" w:rsidRDefault="00743290" w:rsidP="00743290">
      <w:pPr>
        <w:pStyle w:val="ListParagraph"/>
        <w:spacing w:line="360" w:lineRule="auto"/>
        <w:rPr>
          <w:rStyle w:val="Emphasis"/>
          <w:rFonts w:ascii="Segoe UI" w:hAnsi="Segoe UI" w:cs="Segoe UI"/>
          <w:b/>
          <w:bCs/>
          <w:i w:val="0"/>
          <w:iCs w:val="0"/>
          <w:color w:val="404040"/>
          <w:shd w:val="clear" w:color="auto" w:fill="FFFFFF"/>
        </w:rPr>
      </w:pPr>
      <w:r w:rsidRPr="00A7579D">
        <w:rPr>
          <w:rStyle w:val="Emphasis"/>
          <w:rFonts w:ascii="Segoe UI" w:hAnsi="Segoe UI" w:cs="Segoe UI"/>
          <w:b/>
          <w:bCs/>
          <w:color w:val="404040"/>
          <w:shd w:val="clear" w:color="auto" w:fill="FFFFFF"/>
        </w:rPr>
        <w:t>B.</w:t>
      </w:r>
      <w:r>
        <w:rPr>
          <w:rStyle w:val="Emphasis"/>
          <w:rFonts w:ascii="Segoe UI" w:hAnsi="Segoe UI" w:cs="Segoe UI"/>
          <w:b/>
          <w:bCs/>
          <w:color w:val="404040"/>
          <w:shd w:val="clear" w:color="auto" w:fill="FFFFFF"/>
        </w:rPr>
        <w:t>4</w:t>
      </w:r>
      <w:r w:rsidRPr="00A7579D">
        <w:rPr>
          <w:rStyle w:val="Emphasis"/>
          <w:rFonts w:ascii="Segoe UI" w:hAnsi="Segoe UI" w:cs="Segoe UI"/>
          <w:b/>
          <w:bCs/>
          <w:color w:val="404040"/>
          <w:shd w:val="clear" w:color="auto" w:fill="FFFFFF"/>
        </w:rPr>
        <w:t xml:space="preserve"> </w:t>
      </w:r>
      <w:r>
        <w:rPr>
          <w:rStyle w:val="Emphasis"/>
          <w:rFonts w:ascii="Segoe UI" w:hAnsi="Segoe UI" w:cs="Segoe UI"/>
          <w:b/>
          <w:bCs/>
          <w:color w:val="404040"/>
          <w:shd w:val="clear" w:color="auto" w:fill="FFFFFF"/>
        </w:rPr>
        <w:t>Strategic</w:t>
      </w:r>
      <w:r w:rsidRPr="00A7579D">
        <w:rPr>
          <w:rStyle w:val="Emphasis"/>
          <w:rFonts w:ascii="Segoe UI" w:hAnsi="Segoe UI" w:cs="Segoe UI"/>
          <w:b/>
          <w:bCs/>
          <w:color w:val="404040"/>
          <w:shd w:val="clear" w:color="auto" w:fill="FFFFFF"/>
        </w:rPr>
        <w:t xml:space="preserve"> </w:t>
      </w:r>
      <w:r>
        <w:rPr>
          <w:rStyle w:val="Emphasis"/>
          <w:rFonts w:ascii="Segoe UI" w:hAnsi="Segoe UI" w:cs="Segoe UI"/>
          <w:b/>
          <w:bCs/>
          <w:color w:val="404040"/>
          <w:shd w:val="clear" w:color="auto" w:fill="FFFFFF"/>
        </w:rPr>
        <w:t>Planning</w:t>
      </w:r>
      <w:r w:rsidRPr="00A7579D">
        <w:rPr>
          <w:rStyle w:val="Emphasis"/>
          <w:rFonts w:ascii="Segoe UI" w:hAnsi="Segoe UI" w:cs="Segoe UI"/>
          <w:b/>
          <w:bCs/>
          <w:color w:val="404040"/>
          <w:shd w:val="clear" w:color="auto" w:fill="FFFFFF"/>
        </w:rPr>
        <w:t xml:space="preserve"> </w:t>
      </w:r>
    </w:p>
    <w:tbl>
      <w:tblPr>
        <w:tblStyle w:val="TableGrid"/>
        <w:tblW w:w="0" w:type="auto"/>
        <w:tblInd w:w="720" w:type="dxa"/>
        <w:tblLook w:val="04A0" w:firstRow="1" w:lastRow="0" w:firstColumn="1" w:lastColumn="0" w:noHBand="0" w:noVBand="1"/>
      </w:tblPr>
      <w:tblGrid>
        <w:gridCol w:w="672"/>
        <w:gridCol w:w="4076"/>
        <w:gridCol w:w="645"/>
        <w:gridCol w:w="527"/>
        <w:gridCol w:w="527"/>
        <w:gridCol w:w="527"/>
        <w:gridCol w:w="602"/>
      </w:tblGrid>
      <w:tr w:rsidR="00743290" w14:paraId="3B6BDDD6" w14:textId="77777777" w:rsidTr="00E96CDF">
        <w:tc>
          <w:tcPr>
            <w:tcW w:w="693" w:type="dxa"/>
            <w:vMerge w:val="restart"/>
            <w:vAlign w:val="center"/>
          </w:tcPr>
          <w:p w14:paraId="4ECF7764" w14:textId="77777777" w:rsidR="00743290" w:rsidRDefault="00743290" w:rsidP="00E96CDF">
            <w:pPr>
              <w:pStyle w:val="ListParagraph"/>
              <w:spacing w:line="360" w:lineRule="auto"/>
              <w:ind w:left="0"/>
              <w:jc w:val="center"/>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N</w:t>
            </w:r>
            <w:r>
              <w:rPr>
                <w:rFonts w:asciiTheme="majorBidi" w:hAnsiTheme="majorBidi" w:cstheme="majorBidi"/>
                <w:b/>
                <w:bCs/>
                <w:sz w:val="24"/>
                <w:szCs w:val="24"/>
              </w:rPr>
              <w:t>o.</w:t>
            </w:r>
          </w:p>
        </w:tc>
        <w:tc>
          <w:tcPr>
            <w:tcW w:w="4536" w:type="dxa"/>
            <w:vMerge w:val="restart"/>
            <w:vAlign w:val="center"/>
          </w:tcPr>
          <w:p w14:paraId="082427A6" w14:textId="77777777" w:rsidR="00743290" w:rsidRPr="00A7579D" w:rsidRDefault="00743290" w:rsidP="00E96CDF">
            <w:pPr>
              <w:pStyle w:val="ListParagraph"/>
              <w:spacing w:line="360" w:lineRule="auto"/>
              <w:rPr>
                <w:rFonts w:ascii="Segoe UI" w:hAnsi="Segoe UI" w:cs="Segoe UI"/>
                <w:b/>
                <w:bCs/>
                <w:color w:val="404040"/>
                <w:shd w:val="clear" w:color="auto" w:fill="FFFFFF"/>
              </w:rPr>
            </w:pPr>
            <w:r>
              <w:rPr>
                <w:rStyle w:val="Emphasis"/>
                <w:rFonts w:ascii="Segoe UI" w:hAnsi="Segoe UI" w:cs="Segoe UI"/>
                <w:b/>
                <w:bCs/>
                <w:color w:val="404040"/>
                <w:shd w:val="clear" w:color="auto" w:fill="FFFFFF"/>
              </w:rPr>
              <w:t>Strategic</w:t>
            </w:r>
            <w:r w:rsidRPr="00A7579D">
              <w:rPr>
                <w:rStyle w:val="Emphasis"/>
                <w:rFonts w:ascii="Segoe UI" w:hAnsi="Segoe UI" w:cs="Segoe UI"/>
                <w:b/>
                <w:bCs/>
                <w:color w:val="404040"/>
                <w:shd w:val="clear" w:color="auto" w:fill="FFFFFF"/>
              </w:rPr>
              <w:t xml:space="preserve"> </w:t>
            </w:r>
            <w:r>
              <w:rPr>
                <w:rStyle w:val="Emphasis"/>
                <w:rFonts w:ascii="Segoe UI" w:hAnsi="Segoe UI" w:cs="Segoe UI"/>
                <w:b/>
                <w:bCs/>
                <w:color w:val="404040"/>
                <w:shd w:val="clear" w:color="auto" w:fill="FFFFFF"/>
              </w:rPr>
              <w:t>Planning</w:t>
            </w:r>
          </w:p>
        </w:tc>
        <w:tc>
          <w:tcPr>
            <w:tcW w:w="3067" w:type="dxa"/>
            <w:gridSpan w:val="5"/>
          </w:tcPr>
          <w:p w14:paraId="6E11C97E"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S</w:t>
            </w:r>
            <w:r>
              <w:rPr>
                <w:rFonts w:asciiTheme="majorBidi" w:hAnsiTheme="majorBidi" w:cstheme="majorBidi"/>
                <w:b/>
                <w:bCs/>
                <w:sz w:val="24"/>
                <w:szCs w:val="24"/>
              </w:rPr>
              <w:t>ignificance Level</w:t>
            </w:r>
          </w:p>
        </w:tc>
      </w:tr>
      <w:tr w:rsidR="00743290" w14:paraId="197E2151" w14:textId="77777777" w:rsidTr="00E96CDF">
        <w:tc>
          <w:tcPr>
            <w:tcW w:w="693" w:type="dxa"/>
            <w:vMerge/>
          </w:tcPr>
          <w:p w14:paraId="342A2659"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4536" w:type="dxa"/>
            <w:vMerge/>
          </w:tcPr>
          <w:p w14:paraId="500DE25F"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709" w:type="dxa"/>
          </w:tcPr>
          <w:p w14:paraId="3FB23FA3"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1</w:t>
            </w:r>
          </w:p>
        </w:tc>
        <w:tc>
          <w:tcPr>
            <w:tcW w:w="567" w:type="dxa"/>
          </w:tcPr>
          <w:p w14:paraId="344023FC"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2</w:t>
            </w:r>
          </w:p>
        </w:tc>
        <w:tc>
          <w:tcPr>
            <w:tcW w:w="567" w:type="dxa"/>
          </w:tcPr>
          <w:p w14:paraId="1BB1573C"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3</w:t>
            </w:r>
          </w:p>
        </w:tc>
        <w:tc>
          <w:tcPr>
            <w:tcW w:w="567" w:type="dxa"/>
          </w:tcPr>
          <w:p w14:paraId="7D6C66B8"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4</w:t>
            </w:r>
          </w:p>
        </w:tc>
        <w:tc>
          <w:tcPr>
            <w:tcW w:w="657" w:type="dxa"/>
          </w:tcPr>
          <w:p w14:paraId="42AD9D73"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5</w:t>
            </w:r>
          </w:p>
        </w:tc>
      </w:tr>
      <w:tr w:rsidR="00743290" w14:paraId="177BF6B8" w14:textId="77777777" w:rsidTr="00E96CDF">
        <w:tc>
          <w:tcPr>
            <w:tcW w:w="693" w:type="dxa"/>
          </w:tcPr>
          <w:p w14:paraId="16D0E06B"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1</w:t>
            </w:r>
          </w:p>
        </w:tc>
        <w:tc>
          <w:tcPr>
            <w:tcW w:w="4536" w:type="dxa"/>
          </w:tcPr>
          <w:p w14:paraId="663E20FE" w14:textId="77777777" w:rsidR="00743290" w:rsidRPr="00FF2380" w:rsidRDefault="00743290" w:rsidP="00E96CDF">
            <w:pPr>
              <w:shd w:val="clear" w:color="auto" w:fill="FFFFFF"/>
              <w:spacing w:after="100" w:afterAutospacing="1" w:line="429" w:lineRule="atLeast"/>
              <w:rPr>
                <w:rFonts w:ascii="Segoe UI" w:eastAsia="Times New Roman" w:hAnsi="Segoe UI" w:cs="Segoe UI"/>
                <w:color w:val="404040"/>
                <w:sz w:val="24"/>
                <w:szCs w:val="24"/>
                <w:lang w:eastAsia="en-GB"/>
              </w:rPr>
            </w:pPr>
            <w:r w:rsidRPr="00FF2380">
              <w:rPr>
                <w:rFonts w:ascii="Segoe UI" w:eastAsia="Times New Roman" w:hAnsi="Segoe UI" w:cs="Segoe UI"/>
                <w:color w:val="404040"/>
                <w:sz w:val="24"/>
                <w:szCs w:val="24"/>
                <w:lang w:eastAsia="en-GB"/>
              </w:rPr>
              <w:t>Strategic planning involves input from multiple departments.</w:t>
            </w:r>
          </w:p>
        </w:tc>
        <w:tc>
          <w:tcPr>
            <w:tcW w:w="709" w:type="dxa"/>
          </w:tcPr>
          <w:p w14:paraId="78848BFC"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0FFB28FA"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315FBDFC"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41084B1B"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657" w:type="dxa"/>
          </w:tcPr>
          <w:p w14:paraId="76362D7C"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r>
      <w:tr w:rsidR="00743290" w14:paraId="11769B4B" w14:textId="77777777" w:rsidTr="00E96CDF">
        <w:tc>
          <w:tcPr>
            <w:tcW w:w="693" w:type="dxa"/>
          </w:tcPr>
          <w:p w14:paraId="09B4B050"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2</w:t>
            </w:r>
          </w:p>
        </w:tc>
        <w:tc>
          <w:tcPr>
            <w:tcW w:w="4536" w:type="dxa"/>
          </w:tcPr>
          <w:p w14:paraId="73DC9AC4" w14:textId="77777777" w:rsidR="00743290" w:rsidRPr="00FF2380" w:rsidRDefault="00743290" w:rsidP="00E96CDF">
            <w:pPr>
              <w:shd w:val="clear" w:color="auto" w:fill="FFFFFF"/>
              <w:spacing w:after="100" w:afterAutospacing="1" w:line="429" w:lineRule="atLeast"/>
              <w:rPr>
                <w:rFonts w:ascii="Segoe UI" w:eastAsia="Times New Roman" w:hAnsi="Segoe UI" w:cs="Segoe UI"/>
                <w:color w:val="404040"/>
                <w:sz w:val="24"/>
                <w:szCs w:val="24"/>
                <w:lang w:eastAsia="en-GB"/>
              </w:rPr>
            </w:pPr>
            <w:r w:rsidRPr="00FF2380">
              <w:rPr>
                <w:rFonts w:ascii="Segoe UI" w:eastAsia="Times New Roman" w:hAnsi="Segoe UI" w:cs="Segoe UI"/>
                <w:color w:val="404040"/>
                <w:sz w:val="24"/>
                <w:szCs w:val="24"/>
                <w:lang w:eastAsia="en-GB"/>
              </w:rPr>
              <w:t>The company uses SWOT/PEST analysis for strategic decisions.</w:t>
            </w:r>
          </w:p>
        </w:tc>
        <w:tc>
          <w:tcPr>
            <w:tcW w:w="709" w:type="dxa"/>
          </w:tcPr>
          <w:p w14:paraId="712A49C3"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7E5CA1B7"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42B4EEA1"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323367C9"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657" w:type="dxa"/>
          </w:tcPr>
          <w:p w14:paraId="792166ED"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r>
      <w:tr w:rsidR="00743290" w14:paraId="655B4B28" w14:textId="77777777" w:rsidTr="00E96CDF">
        <w:tc>
          <w:tcPr>
            <w:tcW w:w="693" w:type="dxa"/>
          </w:tcPr>
          <w:p w14:paraId="0E305634"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3</w:t>
            </w:r>
          </w:p>
        </w:tc>
        <w:tc>
          <w:tcPr>
            <w:tcW w:w="4536" w:type="dxa"/>
          </w:tcPr>
          <w:p w14:paraId="6F67C714" w14:textId="77777777" w:rsidR="00743290" w:rsidRPr="00FF2380" w:rsidRDefault="00743290" w:rsidP="00E96CDF">
            <w:pPr>
              <w:shd w:val="clear" w:color="auto" w:fill="FFFFFF"/>
              <w:spacing w:after="100" w:afterAutospacing="1" w:line="429" w:lineRule="atLeast"/>
              <w:rPr>
                <w:rFonts w:ascii="Segoe UI" w:eastAsia="Times New Roman" w:hAnsi="Segoe UI" w:cs="Segoe UI"/>
                <w:color w:val="404040"/>
                <w:sz w:val="24"/>
                <w:szCs w:val="24"/>
                <w:lang w:eastAsia="en-GB"/>
              </w:rPr>
            </w:pPr>
            <w:r w:rsidRPr="00FF2380">
              <w:rPr>
                <w:rFonts w:ascii="Segoe UI" w:eastAsia="Times New Roman" w:hAnsi="Segoe UI" w:cs="Segoe UI"/>
                <w:color w:val="404040"/>
                <w:sz w:val="24"/>
                <w:szCs w:val="24"/>
                <w:lang w:eastAsia="en-GB"/>
              </w:rPr>
              <w:t>Strategic plans are reviewed quarterly for adjustments.</w:t>
            </w:r>
          </w:p>
        </w:tc>
        <w:tc>
          <w:tcPr>
            <w:tcW w:w="709" w:type="dxa"/>
          </w:tcPr>
          <w:p w14:paraId="7B4D4153"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5DCFFF1E"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0F7B0661"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7DB080F7"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657" w:type="dxa"/>
          </w:tcPr>
          <w:p w14:paraId="775079BD"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r>
      <w:tr w:rsidR="00743290" w14:paraId="7BBE2040" w14:textId="77777777" w:rsidTr="00E96CDF">
        <w:tc>
          <w:tcPr>
            <w:tcW w:w="693" w:type="dxa"/>
          </w:tcPr>
          <w:p w14:paraId="7A5F3557"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4</w:t>
            </w:r>
          </w:p>
        </w:tc>
        <w:tc>
          <w:tcPr>
            <w:tcW w:w="4536" w:type="dxa"/>
          </w:tcPr>
          <w:p w14:paraId="318E3574" w14:textId="77777777" w:rsidR="00743290" w:rsidRPr="00FF2380" w:rsidRDefault="00743290" w:rsidP="00E96CDF">
            <w:pPr>
              <w:shd w:val="clear" w:color="auto" w:fill="FFFFFF"/>
              <w:spacing w:after="100" w:afterAutospacing="1" w:line="429" w:lineRule="atLeast"/>
              <w:rPr>
                <w:rFonts w:ascii="Segoe UI" w:eastAsia="Times New Roman" w:hAnsi="Segoe UI" w:cs="Segoe UI"/>
                <w:color w:val="404040"/>
                <w:sz w:val="24"/>
                <w:szCs w:val="24"/>
                <w:lang w:eastAsia="en-GB"/>
              </w:rPr>
            </w:pPr>
            <w:r w:rsidRPr="00FF2380">
              <w:rPr>
                <w:rFonts w:ascii="Segoe UI" w:eastAsia="Times New Roman" w:hAnsi="Segoe UI" w:cs="Segoe UI"/>
                <w:color w:val="404040"/>
                <w:sz w:val="24"/>
                <w:szCs w:val="24"/>
                <w:lang w:eastAsia="en-GB"/>
              </w:rPr>
              <w:t>The company has contingency plans for unexpected changes</w:t>
            </w:r>
          </w:p>
        </w:tc>
        <w:tc>
          <w:tcPr>
            <w:tcW w:w="709" w:type="dxa"/>
          </w:tcPr>
          <w:p w14:paraId="37A57DE1"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62DAF94D"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059AF3A4"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248186F0"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657" w:type="dxa"/>
          </w:tcPr>
          <w:p w14:paraId="18226D0C"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r>
      <w:tr w:rsidR="00743290" w14:paraId="18F49127" w14:textId="77777777" w:rsidTr="00E96CDF">
        <w:tc>
          <w:tcPr>
            <w:tcW w:w="693" w:type="dxa"/>
          </w:tcPr>
          <w:p w14:paraId="47E82E9C"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5</w:t>
            </w:r>
          </w:p>
        </w:tc>
        <w:tc>
          <w:tcPr>
            <w:tcW w:w="4536" w:type="dxa"/>
          </w:tcPr>
          <w:p w14:paraId="3150FE26" w14:textId="77777777" w:rsidR="00743290" w:rsidRPr="00FF2380" w:rsidRDefault="00743290" w:rsidP="00E96CDF">
            <w:pPr>
              <w:shd w:val="clear" w:color="auto" w:fill="FFFFFF"/>
              <w:spacing w:after="100" w:afterAutospacing="1" w:line="429" w:lineRule="atLeast"/>
              <w:rPr>
                <w:rFonts w:ascii="Segoe UI" w:eastAsia="Times New Roman" w:hAnsi="Segoe UI" w:cs="Segoe UI"/>
                <w:color w:val="404040"/>
                <w:sz w:val="24"/>
                <w:szCs w:val="24"/>
                <w:lang w:eastAsia="en-GB"/>
              </w:rPr>
            </w:pPr>
            <w:r w:rsidRPr="00FF2380">
              <w:rPr>
                <w:rFonts w:ascii="Segoe UI" w:eastAsia="Times New Roman" w:hAnsi="Segoe UI" w:cs="Segoe UI"/>
                <w:color w:val="404040"/>
                <w:sz w:val="24"/>
                <w:szCs w:val="24"/>
                <w:lang w:eastAsia="en-GB"/>
              </w:rPr>
              <w:t>Strategic planning improves organizational resilience.</w:t>
            </w:r>
          </w:p>
        </w:tc>
        <w:tc>
          <w:tcPr>
            <w:tcW w:w="709" w:type="dxa"/>
          </w:tcPr>
          <w:p w14:paraId="0B32CBBA"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36BE62D5"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40E24B10"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44667BCE"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657" w:type="dxa"/>
          </w:tcPr>
          <w:p w14:paraId="2AA86341"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r>
    </w:tbl>
    <w:p w14:paraId="79714527" w14:textId="77777777" w:rsidR="00743290" w:rsidRPr="0016023D" w:rsidRDefault="00743290" w:rsidP="00743290">
      <w:pPr>
        <w:pStyle w:val="ListParagraph"/>
        <w:spacing w:line="360" w:lineRule="auto"/>
        <w:rPr>
          <w:rFonts w:asciiTheme="majorBidi" w:hAnsiTheme="majorBidi" w:cstheme="majorBidi"/>
          <w:b/>
          <w:bCs/>
          <w:color w:val="404040"/>
          <w:sz w:val="24"/>
          <w:szCs w:val="24"/>
          <w:shd w:val="clear" w:color="auto" w:fill="FFFFFF"/>
        </w:rPr>
      </w:pPr>
    </w:p>
    <w:p w14:paraId="0976EE05" w14:textId="77777777" w:rsidR="00743290" w:rsidRPr="00FB7F54" w:rsidRDefault="00743290" w:rsidP="00743290">
      <w:pPr>
        <w:pStyle w:val="Heading2"/>
        <w:shd w:val="clear" w:color="auto" w:fill="FFFFFF"/>
        <w:spacing w:before="274" w:after="206"/>
      </w:pPr>
      <w:r w:rsidRPr="000E5267">
        <w:rPr>
          <w:rStyle w:val="Strong"/>
          <w:rFonts w:ascii="Times New Roman" w:hAnsi="Times New Roman" w:cs="Times New Roman"/>
          <w:color w:val="404040"/>
          <w:sz w:val="34"/>
          <w:szCs w:val="34"/>
        </w:rPr>
        <w:lastRenderedPageBreak/>
        <w:t>Section C: Adaptation to Change in Consulting Companies</w:t>
      </w:r>
    </w:p>
    <w:p w14:paraId="3295EB3E" w14:textId="77777777" w:rsidR="00743290" w:rsidRDefault="00743290" w:rsidP="00743290">
      <w:pPr>
        <w:pStyle w:val="Heading3"/>
        <w:shd w:val="clear" w:color="auto" w:fill="FFFFFF"/>
        <w:spacing w:before="274" w:after="206"/>
        <w:rPr>
          <w:rStyle w:val="Strong"/>
          <w:rFonts w:ascii="Segoe UI" w:hAnsi="Segoe UI" w:cs="Segoe UI"/>
          <w:color w:val="404040"/>
        </w:rPr>
      </w:pPr>
      <w:r w:rsidRPr="00FB7F54">
        <w:rPr>
          <w:rStyle w:val="Strong"/>
          <w:rFonts w:ascii="Segoe UI" w:hAnsi="Segoe UI" w:cs="Segoe UI"/>
          <w:color w:val="404040"/>
        </w:rPr>
        <w:t>C.</w:t>
      </w:r>
      <w:r>
        <w:rPr>
          <w:rStyle w:val="Strong"/>
          <w:rFonts w:ascii="Segoe UI" w:hAnsi="Segoe UI" w:cs="Segoe UI"/>
          <w:color w:val="404040"/>
        </w:rPr>
        <w:t>1</w:t>
      </w:r>
      <w:r w:rsidRPr="00406051">
        <w:rPr>
          <w:rStyle w:val="Strong"/>
          <w:rFonts w:ascii="Segoe UI" w:hAnsi="Segoe UI" w:cs="Segoe UI"/>
          <w:color w:val="404040"/>
        </w:rPr>
        <w:t> Flexibility</w:t>
      </w:r>
    </w:p>
    <w:tbl>
      <w:tblPr>
        <w:tblStyle w:val="TableGrid"/>
        <w:tblW w:w="0" w:type="auto"/>
        <w:tblInd w:w="720" w:type="dxa"/>
        <w:tblLook w:val="04A0" w:firstRow="1" w:lastRow="0" w:firstColumn="1" w:lastColumn="0" w:noHBand="0" w:noVBand="1"/>
      </w:tblPr>
      <w:tblGrid>
        <w:gridCol w:w="672"/>
        <w:gridCol w:w="4081"/>
        <w:gridCol w:w="644"/>
        <w:gridCol w:w="526"/>
        <w:gridCol w:w="526"/>
        <w:gridCol w:w="526"/>
        <w:gridCol w:w="601"/>
      </w:tblGrid>
      <w:tr w:rsidR="00743290" w14:paraId="40CAD1AC" w14:textId="77777777" w:rsidTr="00E96CDF">
        <w:tc>
          <w:tcPr>
            <w:tcW w:w="693" w:type="dxa"/>
            <w:vMerge w:val="restart"/>
            <w:vAlign w:val="center"/>
          </w:tcPr>
          <w:p w14:paraId="3C6E708E" w14:textId="77777777" w:rsidR="00743290" w:rsidRDefault="00743290" w:rsidP="00E96CDF">
            <w:pPr>
              <w:pStyle w:val="ListParagraph"/>
              <w:spacing w:line="360" w:lineRule="auto"/>
              <w:ind w:left="0"/>
              <w:jc w:val="center"/>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N</w:t>
            </w:r>
            <w:r>
              <w:rPr>
                <w:rFonts w:asciiTheme="majorBidi" w:hAnsiTheme="majorBidi" w:cstheme="majorBidi"/>
                <w:b/>
                <w:bCs/>
                <w:sz w:val="24"/>
                <w:szCs w:val="24"/>
              </w:rPr>
              <w:t>o.</w:t>
            </w:r>
          </w:p>
        </w:tc>
        <w:tc>
          <w:tcPr>
            <w:tcW w:w="4536" w:type="dxa"/>
            <w:vMerge w:val="restart"/>
            <w:vAlign w:val="center"/>
          </w:tcPr>
          <w:p w14:paraId="73E0D8EA" w14:textId="77777777" w:rsidR="00743290" w:rsidRPr="00A7579D" w:rsidRDefault="00743290" w:rsidP="00E96CDF">
            <w:pPr>
              <w:pStyle w:val="ListParagraph"/>
              <w:spacing w:line="360" w:lineRule="auto"/>
              <w:rPr>
                <w:rFonts w:ascii="Segoe UI" w:hAnsi="Segoe UI" w:cs="Segoe UI"/>
                <w:b/>
                <w:bCs/>
                <w:color w:val="404040"/>
                <w:shd w:val="clear" w:color="auto" w:fill="FFFFFF"/>
              </w:rPr>
            </w:pPr>
            <w:r w:rsidRPr="00406051">
              <w:rPr>
                <w:rStyle w:val="Strong"/>
                <w:rFonts w:ascii="Segoe UI" w:hAnsi="Segoe UI" w:cs="Segoe UI"/>
                <w:color w:val="404040"/>
              </w:rPr>
              <w:t>Flexibility</w:t>
            </w:r>
          </w:p>
        </w:tc>
        <w:tc>
          <w:tcPr>
            <w:tcW w:w="3067" w:type="dxa"/>
            <w:gridSpan w:val="5"/>
          </w:tcPr>
          <w:p w14:paraId="13EE8757"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S</w:t>
            </w:r>
            <w:r>
              <w:rPr>
                <w:rFonts w:asciiTheme="majorBidi" w:hAnsiTheme="majorBidi" w:cstheme="majorBidi"/>
                <w:b/>
                <w:bCs/>
                <w:sz w:val="24"/>
                <w:szCs w:val="24"/>
              </w:rPr>
              <w:t>ignificance Level</w:t>
            </w:r>
          </w:p>
        </w:tc>
      </w:tr>
      <w:tr w:rsidR="00743290" w14:paraId="6BB10BAF" w14:textId="77777777" w:rsidTr="00E96CDF">
        <w:tc>
          <w:tcPr>
            <w:tcW w:w="693" w:type="dxa"/>
            <w:vMerge/>
          </w:tcPr>
          <w:p w14:paraId="3FDA8EBF"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4536" w:type="dxa"/>
            <w:vMerge/>
          </w:tcPr>
          <w:p w14:paraId="3EA3185E"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709" w:type="dxa"/>
          </w:tcPr>
          <w:p w14:paraId="11EAA5F8"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1</w:t>
            </w:r>
          </w:p>
        </w:tc>
        <w:tc>
          <w:tcPr>
            <w:tcW w:w="567" w:type="dxa"/>
          </w:tcPr>
          <w:p w14:paraId="71EDCA12"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2</w:t>
            </w:r>
          </w:p>
        </w:tc>
        <w:tc>
          <w:tcPr>
            <w:tcW w:w="567" w:type="dxa"/>
          </w:tcPr>
          <w:p w14:paraId="4A6E1078"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3</w:t>
            </w:r>
          </w:p>
        </w:tc>
        <w:tc>
          <w:tcPr>
            <w:tcW w:w="567" w:type="dxa"/>
          </w:tcPr>
          <w:p w14:paraId="7B7AB637"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4</w:t>
            </w:r>
          </w:p>
        </w:tc>
        <w:tc>
          <w:tcPr>
            <w:tcW w:w="657" w:type="dxa"/>
          </w:tcPr>
          <w:p w14:paraId="2DAD4807"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5</w:t>
            </w:r>
          </w:p>
        </w:tc>
      </w:tr>
      <w:tr w:rsidR="00743290" w14:paraId="6694F5EC" w14:textId="77777777" w:rsidTr="00E96CDF">
        <w:tc>
          <w:tcPr>
            <w:tcW w:w="693" w:type="dxa"/>
          </w:tcPr>
          <w:p w14:paraId="021A1BEF"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1</w:t>
            </w:r>
          </w:p>
        </w:tc>
        <w:tc>
          <w:tcPr>
            <w:tcW w:w="4536" w:type="dxa"/>
          </w:tcPr>
          <w:p w14:paraId="3EAE4DE8" w14:textId="77777777" w:rsidR="00743290" w:rsidRPr="00406051" w:rsidRDefault="00743290" w:rsidP="00E96CDF">
            <w:pPr>
              <w:shd w:val="clear" w:color="auto" w:fill="FFFFFF"/>
              <w:spacing w:after="100" w:afterAutospacing="1" w:line="429" w:lineRule="atLeast"/>
              <w:rPr>
                <w:rFonts w:ascii="Segoe UI" w:eastAsia="Times New Roman" w:hAnsi="Segoe UI" w:cs="Segoe UI"/>
                <w:color w:val="404040"/>
                <w:sz w:val="24"/>
                <w:szCs w:val="24"/>
                <w:lang w:eastAsia="en-GB"/>
              </w:rPr>
            </w:pPr>
            <w:r w:rsidRPr="00406051">
              <w:rPr>
                <w:rFonts w:ascii="Segoe UI" w:eastAsia="Times New Roman" w:hAnsi="Segoe UI" w:cs="Segoe UI"/>
                <w:color w:val="404040"/>
                <w:sz w:val="24"/>
                <w:szCs w:val="24"/>
                <w:lang w:eastAsia="en-GB"/>
              </w:rPr>
              <w:t>The company quickly adjusts strategies in response to market shifts.</w:t>
            </w:r>
          </w:p>
        </w:tc>
        <w:tc>
          <w:tcPr>
            <w:tcW w:w="709" w:type="dxa"/>
          </w:tcPr>
          <w:p w14:paraId="3FEF8BF5"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63D91C34"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1B1BEDCE"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197EB56E"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657" w:type="dxa"/>
          </w:tcPr>
          <w:p w14:paraId="2D02FC47"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r>
      <w:tr w:rsidR="00743290" w14:paraId="3C87DB9B" w14:textId="77777777" w:rsidTr="00E96CDF">
        <w:tc>
          <w:tcPr>
            <w:tcW w:w="693" w:type="dxa"/>
          </w:tcPr>
          <w:p w14:paraId="7BAB5F88"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2</w:t>
            </w:r>
          </w:p>
        </w:tc>
        <w:tc>
          <w:tcPr>
            <w:tcW w:w="4536" w:type="dxa"/>
          </w:tcPr>
          <w:p w14:paraId="787CEDD2" w14:textId="77777777" w:rsidR="00743290" w:rsidRPr="00FF2380" w:rsidRDefault="00743290" w:rsidP="00E96CDF">
            <w:pPr>
              <w:shd w:val="clear" w:color="auto" w:fill="FFFFFF"/>
              <w:spacing w:after="100" w:afterAutospacing="1" w:line="429" w:lineRule="atLeast"/>
              <w:rPr>
                <w:rFonts w:ascii="Segoe UI" w:eastAsia="Times New Roman" w:hAnsi="Segoe UI" w:cs="Segoe UI"/>
                <w:color w:val="404040"/>
                <w:sz w:val="24"/>
                <w:szCs w:val="24"/>
                <w:lang w:eastAsia="en-GB"/>
              </w:rPr>
            </w:pPr>
            <w:r w:rsidRPr="00406051">
              <w:rPr>
                <w:rFonts w:ascii="Segoe UI" w:eastAsia="Times New Roman" w:hAnsi="Segoe UI" w:cs="Segoe UI"/>
                <w:color w:val="404040"/>
                <w:sz w:val="24"/>
                <w:szCs w:val="24"/>
                <w:lang w:eastAsia="en-GB"/>
              </w:rPr>
              <w:t>Employees are empowered to make adaptive decisions</w:t>
            </w:r>
            <w:r>
              <w:rPr>
                <w:rFonts w:ascii="Segoe UI" w:eastAsia="Times New Roman" w:hAnsi="Segoe UI" w:cs="Segoe UI"/>
                <w:color w:val="404040"/>
                <w:sz w:val="24"/>
                <w:szCs w:val="24"/>
                <w:lang w:eastAsia="en-GB"/>
              </w:rPr>
              <w:t xml:space="preserve"> by strategic vision</w:t>
            </w:r>
            <w:r w:rsidRPr="00406051">
              <w:rPr>
                <w:rFonts w:ascii="Segoe UI" w:eastAsia="Times New Roman" w:hAnsi="Segoe UI" w:cs="Segoe UI"/>
                <w:color w:val="404040"/>
                <w:sz w:val="24"/>
                <w:szCs w:val="24"/>
                <w:lang w:eastAsia="en-GB"/>
              </w:rPr>
              <w:t>.</w:t>
            </w:r>
          </w:p>
        </w:tc>
        <w:tc>
          <w:tcPr>
            <w:tcW w:w="709" w:type="dxa"/>
          </w:tcPr>
          <w:p w14:paraId="6BBC9696"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3CE9D7BA"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7205CF50"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63EF1A9C"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657" w:type="dxa"/>
          </w:tcPr>
          <w:p w14:paraId="66DCB7E6"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r>
      <w:tr w:rsidR="00743290" w14:paraId="3647614F" w14:textId="77777777" w:rsidTr="00E96CDF">
        <w:tc>
          <w:tcPr>
            <w:tcW w:w="693" w:type="dxa"/>
          </w:tcPr>
          <w:p w14:paraId="4300961C"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3</w:t>
            </w:r>
          </w:p>
        </w:tc>
        <w:tc>
          <w:tcPr>
            <w:tcW w:w="4536" w:type="dxa"/>
          </w:tcPr>
          <w:p w14:paraId="088B90FC" w14:textId="77777777" w:rsidR="00743290" w:rsidRPr="00FF2380" w:rsidRDefault="00743290" w:rsidP="00E96CDF">
            <w:pPr>
              <w:shd w:val="clear" w:color="auto" w:fill="FFFFFF"/>
              <w:spacing w:after="100" w:afterAutospacing="1" w:line="429" w:lineRule="atLeast"/>
              <w:rPr>
                <w:rFonts w:ascii="Segoe UI" w:eastAsia="Times New Roman" w:hAnsi="Segoe UI" w:cs="Segoe UI"/>
                <w:color w:val="404040"/>
                <w:sz w:val="24"/>
                <w:szCs w:val="24"/>
                <w:lang w:eastAsia="en-GB"/>
              </w:rPr>
            </w:pPr>
            <w:r w:rsidRPr="0017639C">
              <w:rPr>
                <w:rFonts w:ascii="Segoe UI" w:eastAsia="Times New Roman" w:hAnsi="Segoe UI" w:cs="Segoe UI"/>
                <w:color w:val="404040"/>
                <w:sz w:val="24"/>
                <w:szCs w:val="24"/>
                <w:lang w:eastAsia="en-GB"/>
              </w:rPr>
              <w:t>Organizational policies by strategic planning allow for rapid adaptation</w:t>
            </w:r>
          </w:p>
        </w:tc>
        <w:tc>
          <w:tcPr>
            <w:tcW w:w="709" w:type="dxa"/>
          </w:tcPr>
          <w:p w14:paraId="6D45BABB"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27199810"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1BEB68AB"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311B2D35"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657" w:type="dxa"/>
          </w:tcPr>
          <w:p w14:paraId="7AA20FDC"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r>
      <w:tr w:rsidR="00743290" w14:paraId="0ABB11DA" w14:textId="77777777" w:rsidTr="00E96CDF">
        <w:tc>
          <w:tcPr>
            <w:tcW w:w="693" w:type="dxa"/>
          </w:tcPr>
          <w:p w14:paraId="6B6CED3C"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4</w:t>
            </w:r>
          </w:p>
        </w:tc>
        <w:tc>
          <w:tcPr>
            <w:tcW w:w="4536" w:type="dxa"/>
          </w:tcPr>
          <w:p w14:paraId="4CD61952" w14:textId="77777777" w:rsidR="00743290" w:rsidRPr="00FF2380" w:rsidRDefault="00743290" w:rsidP="00E96CDF">
            <w:pPr>
              <w:shd w:val="clear" w:color="auto" w:fill="FFFFFF"/>
              <w:spacing w:after="100" w:afterAutospacing="1" w:line="429" w:lineRule="atLeast"/>
              <w:rPr>
                <w:rFonts w:ascii="Segoe UI" w:eastAsia="Times New Roman" w:hAnsi="Segoe UI" w:cs="Segoe UI"/>
                <w:color w:val="404040"/>
                <w:sz w:val="24"/>
                <w:szCs w:val="24"/>
                <w:lang w:eastAsia="en-GB"/>
              </w:rPr>
            </w:pPr>
            <w:r w:rsidRPr="0017639C">
              <w:rPr>
                <w:rFonts w:ascii="Segoe UI" w:eastAsia="Times New Roman" w:hAnsi="Segoe UI" w:cs="Segoe UI"/>
                <w:color w:val="404040"/>
                <w:sz w:val="24"/>
                <w:szCs w:val="24"/>
                <w:lang w:eastAsia="en-GB"/>
              </w:rPr>
              <w:t>allocation resources and reallocation resources</w:t>
            </w:r>
            <w:r>
              <w:rPr>
                <w:rFonts w:ascii="Segoe UI" w:eastAsia="Times New Roman" w:hAnsi="Segoe UI" w:cs="Segoe UI"/>
                <w:color w:val="404040"/>
                <w:sz w:val="24"/>
                <w:szCs w:val="24"/>
                <w:lang w:eastAsia="en-GB"/>
              </w:rPr>
              <w:t xml:space="preserve"> by resource management</w:t>
            </w:r>
            <w:r w:rsidRPr="0017639C">
              <w:rPr>
                <w:rFonts w:ascii="Segoe UI" w:eastAsia="Times New Roman" w:hAnsi="Segoe UI" w:cs="Segoe UI"/>
                <w:color w:val="404040"/>
                <w:sz w:val="24"/>
                <w:szCs w:val="24"/>
                <w:lang w:eastAsia="en-GB"/>
              </w:rPr>
              <w:t xml:space="preserve"> provides more flexibility to adaptability</w:t>
            </w:r>
          </w:p>
        </w:tc>
        <w:tc>
          <w:tcPr>
            <w:tcW w:w="709" w:type="dxa"/>
          </w:tcPr>
          <w:p w14:paraId="4C9648D0"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3C742E3A"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501E38AB"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3270CA8B"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657" w:type="dxa"/>
          </w:tcPr>
          <w:p w14:paraId="2C1708D8"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r>
      <w:tr w:rsidR="00743290" w14:paraId="060B5680" w14:textId="77777777" w:rsidTr="00E96CDF">
        <w:tc>
          <w:tcPr>
            <w:tcW w:w="693" w:type="dxa"/>
          </w:tcPr>
          <w:p w14:paraId="45A88155"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5</w:t>
            </w:r>
          </w:p>
        </w:tc>
        <w:tc>
          <w:tcPr>
            <w:tcW w:w="4536" w:type="dxa"/>
          </w:tcPr>
          <w:p w14:paraId="6C766900" w14:textId="77777777" w:rsidR="00743290" w:rsidRPr="00D45A6A" w:rsidRDefault="00743290" w:rsidP="00E96CDF">
            <w:pPr>
              <w:shd w:val="clear" w:color="auto" w:fill="FFFFFF"/>
              <w:spacing w:after="100" w:afterAutospacing="1" w:line="429" w:lineRule="atLeast"/>
              <w:rPr>
                <w:rFonts w:ascii="Segoe UI" w:eastAsia="Times New Roman" w:hAnsi="Segoe UI" w:cs="Segoe UI"/>
                <w:color w:val="404040"/>
                <w:sz w:val="24"/>
                <w:szCs w:val="24"/>
                <w:lang w:eastAsia="en-GB"/>
              </w:rPr>
            </w:pPr>
            <w:r w:rsidRPr="00406051">
              <w:rPr>
                <w:rFonts w:ascii="Segoe UI" w:eastAsia="Times New Roman" w:hAnsi="Segoe UI" w:cs="Segoe UI"/>
                <w:color w:val="404040"/>
                <w:sz w:val="24"/>
                <w:szCs w:val="24"/>
                <w:lang w:eastAsia="en-GB"/>
              </w:rPr>
              <w:t>Flexibility is a core value in the company culture.</w:t>
            </w:r>
          </w:p>
        </w:tc>
        <w:tc>
          <w:tcPr>
            <w:tcW w:w="709" w:type="dxa"/>
          </w:tcPr>
          <w:p w14:paraId="15A71E03"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47371A0D"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27EF5112"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2305EC0B"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657" w:type="dxa"/>
          </w:tcPr>
          <w:p w14:paraId="353D26EE"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r>
    </w:tbl>
    <w:p w14:paraId="7C021E66" w14:textId="77777777" w:rsidR="00743290" w:rsidRPr="00406051" w:rsidRDefault="00743290" w:rsidP="00743290"/>
    <w:p w14:paraId="78552E34" w14:textId="77777777" w:rsidR="00743290" w:rsidRPr="001D160A" w:rsidRDefault="00743290" w:rsidP="00743290">
      <w:pPr>
        <w:pStyle w:val="Heading3"/>
        <w:shd w:val="clear" w:color="auto" w:fill="FFFFFF"/>
        <w:spacing w:before="274" w:after="206"/>
        <w:rPr>
          <w:rStyle w:val="Strong"/>
          <w:rFonts w:ascii="Segoe UI" w:hAnsi="Segoe UI" w:cs="Segoe UI"/>
          <w:color w:val="404040"/>
        </w:rPr>
      </w:pPr>
      <w:r w:rsidRPr="001D160A">
        <w:rPr>
          <w:rStyle w:val="Strong"/>
          <w:rFonts w:ascii="Segoe UI" w:hAnsi="Segoe UI" w:cs="Segoe UI"/>
          <w:color w:val="404040"/>
        </w:rPr>
        <w:t>C.</w:t>
      </w:r>
      <w:r>
        <w:rPr>
          <w:rStyle w:val="Strong"/>
          <w:rFonts w:ascii="Segoe UI" w:hAnsi="Segoe UI" w:cs="Segoe UI"/>
          <w:color w:val="404040"/>
        </w:rPr>
        <w:t>2</w:t>
      </w:r>
      <w:r w:rsidRPr="001D160A">
        <w:rPr>
          <w:rStyle w:val="Strong"/>
          <w:rFonts w:ascii="Segoe UI" w:hAnsi="Segoe UI" w:cs="Segoe UI"/>
          <w:color w:val="404040"/>
        </w:rPr>
        <w:t xml:space="preserve"> Continuous Learning</w:t>
      </w:r>
    </w:p>
    <w:tbl>
      <w:tblPr>
        <w:tblStyle w:val="TableGrid"/>
        <w:tblW w:w="0" w:type="auto"/>
        <w:tblInd w:w="720" w:type="dxa"/>
        <w:tblLook w:val="04A0" w:firstRow="1" w:lastRow="0" w:firstColumn="1" w:lastColumn="0" w:noHBand="0" w:noVBand="1"/>
      </w:tblPr>
      <w:tblGrid>
        <w:gridCol w:w="674"/>
        <w:gridCol w:w="4062"/>
        <w:gridCol w:w="648"/>
        <w:gridCol w:w="529"/>
        <w:gridCol w:w="529"/>
        <w:gridCol w:w="529"/>
        <w:gridCol w:w="605"/>
      </w:tblGrid>
      <w:tr w:rsidR="00743290" w14:paraId="366515E1" w14:textId="77777777" w:rsidTr="00E96CDF">
        <w:tc>
          <w:tcPr>
            <w:tcW w:w="693" w:type="dxa"/>
            <w:vMerge w:val="restart"/>
            <w:vAlign w:val="center"/>
          </w:tcPr>
          <w:p w14:paraId="76DA8A88" w14:textId="77777777" w:rsidR="00743290" w:rsidRDefault="00743290" w:rsidP="00E96CDF">
            <w:pPr>
              <w:pStyle w:val="ListParagraph"/>
              <w:spacing w:line="360" w:lineRule="auto"/>
              <w:ind w:left="0"/>
              <w:jc w:val="center"/>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N</w:t>
            </w:r>
            <w:r>
              <w:rPr>
                <w:rFonts w:asciiTheme="majorBidi" w:hAnsiTheme="majorBidi" w:cstheme="majorBidi"/>
                <w:b/>
                <w:bCs/>
                <w:sz w:val="24"/>
                <w:szCs w:val="24"/>
              </w:rPr>
              <w:t>o.</w:t>
            </w:r>
          </w:p>
        </w:tc>
        <w:tc>
          <w:tcPr>
            <w:tcW w:w="4536" w:type="dxa"/>
            <w:vMerge w:val="restart"/>
            <w:vAlign w:val="center"/>
          </w:tcPr>
          <w:p w14:paraId="3901772C" w14:textId="77777777" w:rsidR="00743290" w:rsidRPr="001D160A" w:rsidRDefault="00743290" w:rsidP="00E96CDF">
            <w:pPr>
              <w:pStyle w:val="Heading3"/>
              <w:shd w:val="clear" w:color="auto" w:fill="FFFFFF"/>
              <w:spacing w:before="274" w:after="206"/>
              <w:rPr>
                <w:rFonts w:ascii="Segoe UI" w:hAnsi="Segoe UI" w:cs="Segoe UI"/>
                <w:color w:val="404040"/>
              </w:rPr>
            </w:pPr>
            <w:r w:rsidRPr="001D160A">
              <w:rPr>
                <w:rStyle w:val="Strong"/>
                <w:rFonts w:ascii="Segoe UI" w:hAnsi="Segoe UI" w:cs="Segoe UI"/>
                <w:color w:val="404040"/>
              </w:rPr>
              <w:t>Continuous Learning</w:t>
            </w:r>
          </w:p>
          <w:p w14:paraId="08459EE4" w14:textId="77777777" w:rsidR="00743290" w:rsidRPr="00A7579D" w:rsidRDefault="00743290" w:rsidP="00E96CDF">
            <w:pPr>
              <w:pStyle w:val="ListParagraph"/>
              <w:spacing w:line="360" w:lineRule="auto"/>
              <w:rPr>
                <w:rFonts w:ascii="Segoe UI" w:hAnsi="Segoe UI" w:cs="Segoe UI"/>
                <w:b/>
                <w:bCs/>
                <w:color w:val="404040"/>
                <w:shd w:val="clear" w:color="auto" w:fill="FFFFFF"/>
              </w:rPr>
            </w:pPr>
          </w:p>
        </w:tc>
        <w:tc>
          <w:tcPr>
            <w:tcW w:w="3067" w:type="dxa"/>
            <w:gridSpan w:val="5"/>
          </w:tcPr>
          <w:p w14:paraId="71ED4460"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S</w:t>
            </w:r>
            <w:r>
              <w:rPr>
                <w:rFonts w:asciiTheme="majorBidi" w:hAnsiTheme="majorBidi" w:cstheme="majorBidi"/>
                <w:b/>
                <w:bCs/>
                <w:sz w:val="24"/>
                <w:szCs w:val="24"/>
              </w:rPr>
              <w:t>ignificance Level</w:t>
            </w:r>
          </w:p>
        </w:tc>
      </w:tr>
      <w:tr w:rsidR="00743290" w14:paraId="264C782A" w14:textId="77777777" w:rsidTr="00E96CDF">
        <w:tc>
          <w:tcPr>
            <w:tcW w:w="693" w:type="dxa"/>
            <w:vMerge/>
          </w:tcPr>
          <w:p w14:paraId="5F052E14"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4536" w:type="dxa"/>
            <w:vMerge/>
          </w:tcPr>
          <w:p w14:paraId="64C5B132"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709" w:type="dxa"/>
          </w:tcPr>
          <w:p w14:paraId="0F2BB5A4"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1</w:t>
            </w:r>
          </w:p>
        </w:tc>
        <w:tc>
          <w:tcPr>
            <w:tcW w:w="567" w:type="dxa"/>
          </w:tcPr>
          <w:p w14:paraId="1AE40C54"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2</w:t>
            </w:r>
          </w:p>
        </w:tc>
        <w:tc>
          <w:tcPr>
            <w:tcW w:w="567" w:type="dxa"/>
          </w:tcPr>
          <w:p w14:paraId="39B9AB63"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3</w:t>
            </w:r>
          </w:p>
        </w:tc>
        <w:tc>
          <w:tcPr>
            <w:tcW w:w="567" w:type="dxa"/>
          </w:tcPr>
          <w:p w14:paraId="22F0C9A3"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4</w:t>
            </w:r>
          </w:p>
        </w:tc>
        <w:tc>
          <w:tcPr>
            <w:tcW w:w="657" w:type="dxa"/>
          </w:tcPr>
          <w:p w14:paraId="0A742F6F"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5</w:t>
            </w:r>
          </w:p>
        </w:tc>
      </w:tr>
      <w:tr w:rsidR="00743290" w14:paraId="412EA9E8" w14:textId="77777777" w:rsidTr="00E96CDF">
        <w:tc>
          <w:tcPr>
            <w:tcW w:w="693" w:type="dxa"/>
          </w:tcPr>
          <w:p w14:paraId="5EAA97A2"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1</w:t>
            </w:r>
          </w:p>
        </w:tc>
        <w:tc>
          <w:tcPr>
            <w:tcW w:w="4536" w:type="dxa"/>
          </w:tcPr>
          <w:p w14:paraId="5187FA6B" w14:textId="77777777" w:rsidR="00743290" w:rsidRPr="00406051" w:rsidRDefault="00743290" w:rsidP="00E96CDF">
            <w:pPr>
              <w:shd w:val="clear" w:color="auto" w:fill="FFFFFF"/>
              <w:spacing w:after="100" w:afterAutospacing="1" w:line="429" w:lineRule="atLeast"/>
              <w:rPr>
                <w:rFonts w:ascii="Segoe UI" w:eastAsia="Times New Roman" w:hAnsi="Segoe UI" w:cs="Segoe UI"/>
                <w:color w:val="404040"/>
                <w:sz w:val="24"/>
                <w:szCs w:val="24"/>
                <w:lang w:eastAsia="en-GB"/>
              </w:rPr>
            </w:pPr>
            <w:proofErr w:type="gramStart"/>
            <w:r w:rsidRPr="00253A03">
              <w:rPr>
                <w:rFonts w:ascii="Segoe UI" w:eastAsia="Times New Roman" w:hAnsi="Segoe UI" w:cs="Segoe UI"/>
                <w:color w:val="404040"/>
                <w:sz w:val="24"/>
                <w:szCs w:val="24"/>
                <w:lang w:eastAsia="en-GB"/>
              </w:rPr>
              <w:t>The strategic</w:t>
            </w:r>
            <w:proofErr w:type="gramEnd"/>
            <w:r w:rsidRPr="00253A03">
              <w:rPr>
                <w:rFonts w:ascii="Segoe UI" w:eastAsia="Times New Roman" w:hAnsi="Segoe UI" w:cs="Segoe UI"/>
                <w:color w:val="404040"/>
                <w:sz w:val="24"/>
                <w:szCs w:val="24"/>
                <w:lang w:eastAsia="en-GB"/>
              </w:rPr>
              <w:t xml:space="preserve"> management promotes a learning culture</w:t>
            </w:r>
            <w:r>
              <w:rPr>
                <w:rFonts w:ascii="Segoe UI" w:eastAsia="Times New Roman" w:hAnsi="Segoe UI" w:cs="Segoe UI"/>
                <w:color w:val="404040"/>
                <w:sz w:val="24"/>
                <w:szCs w:val="24"/>
                <w:lang w:eastAsia="en-GB"/>
              </w:rPr>
              <w:t xml:space="preserve"> by innovation management</w:t>
            </w:r>
          </w:p>
        </w:tc>
        <w:tc>
          <w:tcPr>
            <w:tcW w:w="709" w:type="dxa"/>
          </w:tcPr>
          <w:p w14:paraId="689EA92B"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29CCCFB5"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31491A9D"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5C8EB3ED"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657" w:type="dxa"/>
          </w:tcPr>
          <w:p w14:paraId="69998275"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r>
      <w:tr w:rsidR="00743290" w14:paraId="7C8BD12C" w14:textId="77777777" w:rsidTr="00E96CDF">
        <w:tc>
          <w:tcPr>
            <w:tcW w:w="693" w:type="dxa"/>
          </w:tcPr>
          <w:p w14:paraId="3638F63C"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2</w:t>
            </w:r>
          </w:p>
        </w:tc>
        <w:tc>
          <w:tcPr>
            <w:tcW w:w="4536" w:type="dxa"/>
          </w:tcPr>
          <w:p w14:paraId="424B242E" w14:textId="77777777" w:rsidR="00743290" w:rsidRPr="00FF2380" w:rsidRDefault="00743290" w:rsidP="00E96CDF">
            <w:pPr>
              <w:shd w:val="clear" w:color="auto" w:fill="FFFFFF"/>
              <w:spacing w:after="100" w:afterAutospacing="1" w:line="429" w:lineRule="atLeast"/>
              <w:rPr>
                <w:rFonts w:ascii="Segoe UI" w:eastAsia="Times New Roman" w:hAnsi="Segoe UI" w:cs="Segoe UI"/>
                <w:color w:val="404040"/>
                <w:sz w:val="24"/>
                <w:szCs w:val="24"/>
                <w:lang w:eastAsia="en-GB"/>
              </w:rPr>
            </w:pPr>
            <w:r w:rsidRPr="00253A03">
              <w:rPr>
                <w:rFonts w:ascii="Segoe UI" w:eastAsia="Times New Roman" w:hAnsi="Segoe UI" w:cs="Segoe UI"/>
                <w:color w:val="404040"/>
                <w:sz w:val="24"/>
                <w:szCs w:val="24"/>
                <w:lang w:eastAsia="en-GB"/>
              </w:rPr>
              <w:t xml:space="preserve">Employees have access to training programs and workshops and </w:t>
            </w:r>
            <w:r w:rsidRPr="00253A03">
              <w:rPr>
                <w:rFonts w:ascii="Segoe UI" w:eastAsia="Times New Roman" w:hAnsi="Segoe UI" w:cs="Segoe UI"/>
                <w:color w:val="404040"/>
                <w:sz w:val="24"/>
                <w:szCs w:val="24"/>
                <w:lang w:eastAsia="en-GB"/>
              </w:rPr>
              <w:lastRenderedPageBreak/>
              <w:t xml:space="preserve">consequently enabled to have ability to </w:t>
            </w:r>
            <w:proofErr w:type="gramStart"/>
            <w:r w:rsidRPr="00253A03">
              <w:rPr>
                <w:rFonts w:ascii="Segoe UI" w:eastAsia="Times New Roman" w:hAnsi="Segoe UI" w:cs="Segoe UI"/>
                <w:color w:val="404040"/>
                <w:sz w:val="24"/>
                <w:szCs w:val="24"/>
                <w:lang w:eastAsia="en-GB"/>
              </w:rPr>
              <w:t xml:space="preserve">innovate </w:t>
            </w:r>
            <w:r w:rsidRPr="001D160A">
              <w:rPr>
                <w:rFonts w:ascii="Segoe UI" w:eastAsia="Times New Roman" w:hAnsi="Segoe UI" w:cs="Segoe UI"/>
                <w:color w:val="404040"/>
                <w:sz w:val="24"/>
                <w:szCs w:val="24"/>
                <w:lang w:eastAsia="en-GB"/>
              </w:rPr>
              <w:t>.</w:t>
            </w:r>
            <w:proofErr w:type="gramEnd"/>
          </w:p>
        </w:tc>
        <w:tc>
          <w:tcPr>
            <w:tcW w:w="709" w:type="dxa"/>
          </w:tcPr>
          <w:p w14:paraId="57B7BE05"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3F01A055"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3C70A08A"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47CBA8CC"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657" w:type="dxa"/>
          </w:tcPr>
          <w:p w14:paraId="6B176BB4"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r>
      <w:tr w:rsidR="00743290" w14:paraId="04BE1E31" w14:textId="77777777" w:rsidTr="00E96CDF">
        <w:tc>
          <w:tcPr>
            <w:tcW w:w="693" w:type="dxa"/>
          </w:tcPr>
          <w:p w14:paraId="1AE47DB2"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3</w:t>
            </w:r>
          </w:p>
        </w:tc>
        <w:tc>
          <w:tcPr>
            <w:tcW w:w="4536" w:type="dxa"/>
          </w:tcPr>
          <w:p w14:paraId="4AB6E11E" w14:textId="77777777" w:rsidR="00743290" w:rsidRPr="001D160A" w:rsidRDefault="00743290" w:rsidP="00E96CDF">
            <w:pPr>
              <w:shd w:val="clear" w:color="auto" w:fill="FFFFFF"/>
              <w:spacing w:after="100" w:afterAutospacing="1" w:line="429" w:lineRule="atLeast"/>
              <w:rPr>
                <w:rFonts w:ascii="Segoe UI" w:eastAsia="Times New Roman" w:hAnsi="Segoe UI" w:cs="Segoe UI"/>
                <w:color w:val="404040"/>
                <w:sz w:val="24"/>
                <w:szCs w:val="24"/>
                <w:lang w:eastAsia="en-GB"/>
              </w:rPr>
            </w:pPr>
            <w:r w:rsidRPr="001D160A">
              <w:rPr>
                <w:rFonts w:ascii="Segoe UI" w:eastAsia="Times New Roman" w:hAnsi="Segoe UI" w:cs="Segoe UI"/>
                <w:color w:val="404040"/>
                <w:sz w:val="24"/>
                <w:szCs w:val="24"/>
                <w:lang w:eastAsia="en-GB"/>
              </w:rPr>
              <w:t>Knowledge-sharing platforms (e.g., internal wikis, mentorship) are used</w:t>
            </w:r>
            <w:r>
              <w:rPr>
                <w:rFonts w:ascii="Segoe UI" w:eastAsia="Times New Roman" w:hAnsi="Segoe UI" w:cs="Segoe UI"/>
                <w:color w:val="404040"/>
                <w:sz w:val="24"/>
                <w:szCs w:val="24"/>
                <w:lang w:eastAsia="en-GB"/>
              </w:rPr>
              <w:t xml:space="preserve"> to adopt strategic vision</w:t>
            </w:r>
          </w:p>
        </w:tc>
        <w:tc>
          <w:tcPr>
            <w:tcW w:w="709" w:type="dxa"/>
          </w:tcPr>
          <w:p w14:paraId="64E7125D"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0FB86B28"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30F38A31"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0A09372C"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657" w:type="dxa"/>
          </w:tcPr>
          <w:p w14:paraId="1E963D65"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r>
      <w:tr w:rsidR="00743290" w14:paraId="0A0326C6" w14:textId="77777777" w:rsidTr="00E96CDF">
        <w:tc>
          <w:tcPr>
            <w:tcW w:w="693" w:type="dxa"/>
          </w:tcPr>
          <w:p w14:paraId="0C98F0C1"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4</w:t>
            </w:r>
          </w:p>
        </w:tc>
        <w:tc>
          <w:tcPr>
            <w:tcW w:w="4536" w:type="dxa"/>
          </w:tcPr>
          <w:p w14:paraId="6258E35E" w14:textId="77777777" w:rsidR="00743290" w:rsidRPr="00FF2380" w:rsidRDefault="00743290" w:rsidP="00E96CDF">
            <w:pPr>
              <w:shd w:val="clear" w:color="auto" w:fill="FFFFFF"/>
              <w:spacing w:after="100" w:afterAutospacing="1" w:line="429" w:lineRule="atLeast"/>
              <w:rPr>
                <w:rFonts w:ascii="Segoe UI" w:eastAsia="Times New Roman" w:hAnsi="Segoe UI" w:cs="Segoe UI"/>
                <w:color w:val="404040"/>
                <w:sz w:val="24"/>
                <w:szCs w:val="24"/>
                <w:lang w:eastAsia="en-GB"/>
              </w:rPr>
            </w:pPr>
            <w:r w:rsidRPr="00457FBB">
              <w:rPr>
                <w:rFonts w:ascii="Segoe UI" w:eastAsia="Times New Roman" w:hAnsi="Segoe UI" w:cs="Segoe UI"/>
                <w:color w:val="404040"/>
                <w:sz w:val="24"/>
                <w:szCs w:val="24"/>
                <w:lang w:eastAsia="en-GB"/>
              </w:rPr>
              <w:t>Learning from failures is encouraged by Resources management and innovation</w:t>
            </w:r>
          </w:p>
        </w:tc>
        <w:tc>
          <w:tcPr>
            <w:tcW w:w="709" w:type="dxa"/>
          </w:tcPr>
          <w:p w14:paraId="07178364"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2C183892"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383EF715"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6299A363"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657" w:type="dxa"/>
          </w:tcPr>
          <w:p w14:paraId="3B1E0719"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r>
      <w:tr w:rsidR="00743290" w14:paraId="0F29982B" w14:textId="77777777" w:rsidTr="00E96CDF">
        <w:tc>
          <w:tcPr>
            <w:tcW w:w="693" w:type="dxa"/>
          </w:tcPr>
          <w:p w14:paraId="35F3217E"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r>
              <w:rPr>
                <w:rFonts w:asciiTheme="majorBidi" w:hAnsiTheme="majorBidi" w:cstheme="majorBidi"/>
                <w:b/>
                <w:bCs/>
                <w:color w:val="404040"/>
                <w:sz w:val="24"/>
                <w:szCs w:val="24"/>
                <w:shd w:val="clear" w:color="auto" w:fill="FFFFFF"/>
              </w:rPr>
              <w:t>5</w:t>
            </w:r>
          </w:p>
        </w:tc>
        <w:tc>
          <w:tcPr>
            <w:tcW w:w="4536" w:type="dxa"/>
          </w:tcPr>
          <w:p w14:paraId="4B58B504" w14:textId="77777777" w:rsidR="00743290" w:rsidRPr="001D160A" w:rsidRDefault="00743290" w:rsidP="00E96CDF">
            <w:pPr>
              <w:shd w:val="clear" w:color="auto" w:fill="FFFFFF"/>
              <w:spacing w:after="100" w:afterAutospacing="1" w:line="429" w:lineRule="atLeast"/>
              <w:rPr>
                <w:rFonts w:ascii="Segoe UI" w:eastAsia="Times New Roman" w:hAnsi="Segoe UI" w:cs="Segoe UI"/>
                <w:color w:val="404040"/>
                <w:sz w:val="24"/>
                <w:szCs w:val="24"/>
                <w:lang w:eastAsia="en-GB"/>
              </w:rPr>
            </w:pPr>
            <w:r w:rsidRPr="00843A9C">
              <w:rPr>
                <w:rFonts w:ascii="Segoe UI" w:eastAsia="Times New Roman" w:hAnsi="Segoe UI" w:cs="Segoe UI"/>
                <w:color w:val="404040"/>
                <w:sz w:val="24"/>
                <w:szCs w:val="24"/>
                <w:lang w:eastAsia="en-GB"/>
              </w:rPr>
              <w:t>Continuous learning improves adaptability with updates in strategic management</w:t>
            </w:r>
          </w:p>
        </w:tc>
        <w:tc>
          <w:tcPr>
            <w:tcW w:w="709" w:type="dxa"/>
          </w:tcPr>
          <w:p w14:paraId="252536EB"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1FB88E65"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063B74F0"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567" w:type="dxa"/>
          </w:tcPr>
          <w:p w14:paraId="3201D02A"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c>
          <w:tcPr>
            <w:tcW w:w="657" w:type="dxa"/>
          </w:tcPr>
          <w:p w14:paraId="0A9B9ED9" w14:textId="77777777" w:rsidR="00743290" w:rsidRDefault="00743290" w:rsidP="00E96CDF">
            <w:pPr>
              <w:pStyle w:val="ListParagraph"/>
              <w:spacing w:line="360" w:lineRule="auto"/>
              <w:ind w:left="0"/>
              <w:rPr>
                <w:rFonts w:asciiTheme="majorBidi" w:hAnsiTheme="majorBidi" w:cstheme="majorBidi"/>
                <w:b/>
                <w:bCs/>
                <w:color w:val="404040"/>
                <w:sz w:val="24"/>
                <w:szCs w:val="24"/>
                <w:shd w:val="clear" w:color="auto" w:fill="FFFFFF"/>
              </w:rPr>
            </w:pPr>
          </w:p>
        </w:tc>
      </w:tr>
    </w:tbl>
    <w:p w14:paraId="49BF58FA" w14:textId="77777777" w:rsidR="00743290" w:rsidRPr="001D160A" w:rsidRDefault="00743290" w:rsidP="00743290"/>
    <w:p w14:paraId="4CC540DE" w14:textId="77777777" w:rsidR="00743290" w:rsidRPr="000374AC" w:rsidRDefault="00743290" w:rsidP="00743290">
      <w:pPr>
        <w:spacing w:line="360" w:lineRule="auto"/>
        <w:rPr>
          <w:rFonts w:asciiTheme="majorBidi" w:hAnsiTheme="majorBidi" w:cstheme="majorBidi"/>
          <w:sz w:val="28"/>
          <w:szCs w:val="28"/>
        </w:rPr>
      </w:pPr>
      <w:r w:rsidRPr="000374AC">
        <w:rPr>
          <w:rFonts w:asciiTheme="majorBidi" w:hAnsiTheme="majorBidi" w:cstheme="majorBidi"/>
          <w:color w:val="404040"/>
          <w:sz w:val="24"/>
          <w:szCs w:val="24"/>
          <w:shd w:val="clear" w:color="auto" w:fill="FFFFFF"/>
        </w:rPr>
        <w:t>Thank you for your participation! Your insights are invaluable to this research.</w:t>
      </w:r>
    </w:p>
    <w:p w14:paraId="46565A84" w14:textId="77777777" w:rsidR="00743290" w:rsidRPr="000374AC" w:rsidRDefault="00743290" w:rsidP="00743290">
      <w:pPr>
        <w:spacing w:line="360" w:lineRule="auto"/>
        <w:rPr>
          <w:rFonts w:asciiTheme="majorBidi" w:hAnsiTheme="majorBidi" w:cstheme="majorBidi"/>
          <w:sz w:val="28"/>
          <w:szCs w:val="28"/>
        </w:rPr>
      </w:pPr>
    </w:p>
    <w:p w14:paraId="79DB59EF" w14:textId="77777777" w:rsidR="00743290" w:rsidRPr="000374AC" w:rsidRDefault="00743290" w:rsidP="00743290">
      <w:pPr>
        <w:spacing w:line="360" w:lineRule="auto"/>
        <w:rPr>
          <w:rFonts w:asciiTheme="majorBidi" w:hAnsiTheme="majorBidi" w:cstheme="majorBidi"/>
          <w:sz w:val="28"/>
          <w:szCs w:val="28"/>
        </w:rPr>
      </w:pPr>
    </w:p>
    <w:p w14:paraId="6F1619D0" w14:textId="77777777" w:rsidR="00743290" w:rsidRPr="000374AC" w:rsidRDefault="00743290" w:rsidP="00743290">
      <w:pPr>
        <w:spacing w:line="360" w:lineRule="auto"/>
        <w:rPr>
          <w:rFonts w:asciiTheme="majorBidi" w:hAnsiTheme="majorBidi" w:cstheme="majorBidi"/>
          <w:sz w:val="28"/>
          <w:szCs w:val="28"/>
        </w:rPr>
      </w:pPr>
    </w:p>
    <w:p w14:paraId="3DE9214C" w14:textId="77777777" w:rsidR="00743290" w:rsidRPr="000374AC" w:rsidRDefault="00743290" w:rsidP="00743290">
      <w:pPr>
        <w:spacing w:line="360" w:lineRule="auto"/>
        <w:rPr>
          <w:rFonts w:asciiTheme="majorBidi" w:hAnsiTheme="majorBidi" w:cstheme="majorBidi"/>
          <w:sz w:val="28"/>
          <w:szCs w:val="28"/>
        </w:rPr>
      </w:pPr>
    </w:p>
    <w:p w14:paraId="6037AEB1" w14:textId="77777777" w:rsidR="00743290" w:rsidRPr="00743290" w:rsidRDefault="00743290" w:rsidP="00514EBB">
      <w:pPr>
        <w:autoSpaceDE w:val="0"/>
        <w:autoSpaceDN w:val="0"/>
        <w:adjustRightInd w:val="0"/>
        <w:spacing w:after="0" w:line="360" w:lineRule="auto"/>
        <w:jc w:val="lowKashida"/>
        <w:rPr>
          <w:rFonts w:asciiTheme="minorBidi" w:hAnsiTheme="minorBidi"/>
          <w:sz w:val="24"/>
          <w:szCs w:val="24"/>
        </w:rPr>
      </w:pPr>
    </w:p>
    <w:sectPr w:rsidR="00743290" w:rsidRPr="00743290" w:rsidSect="00395E1F">
      <w:headerReference w:type="even" r:id="rId15"/>
      <w:headerReference w:type="default" r:id="rId16"/>
      <w:footerReference w:type="default" r:id="rId17"/>
      <w:headerReference w:type="first" r:id="rId18"/>
      <w:footerReference w:type="first" r:id="rId19"/>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14F0B8" w14:textId="77777777" w:rsidR="003346A7" w:rsidRDefault="003346A7" w:rsidP="00F628F0">
      <w:pPr>
        <w:spacing w:after="0" w:line="240" w:lineRule="auto"/>
      </w:pPr>
      <w:r>
        <w:separator/>
      </w:r>
    </w:p>
  </w:endnote>
  <w:endnote w:type="continuationSeparator" w:id="0">
    <w:p w14:paraId="09200707" w14:textId="77777777" w:rsidR="003346A7" w:rsidRDefault="003346A7"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khbar MT">
    <w:altName w:val="Times New Roman"/>
    <w:panose1 w:val="00000000000000000000"/>
    <w:charset w:val="B2"/>
    <w:family w:val="auto"/>
    <w:pitch w:val="variable"/>
    <w:sig w:usb0="00002000" w:usb1="00000000" w:usb2="00000000" w:usb3="00000000" w:csb0="00000040" w:csb1="00000000"/>
  </w:font>
  <w:font w:name="Monotype Koufi">
    <w:altName w:val="Times New Roman"/>
    <w:panose1 w:val="00000000000000000000"/>
    <w:charset w:val="B2"/>
    <w:family w:val="auto"/>
    <w:pitch w:val="variable"/>
    <w:sig w:usb0="02942001" w:usb1="03D40006" w:usb2="02620000" w:usb3="00000000" w:csb0="00000040"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31DF28DF" w:rsidR="00883E09" w:rsidRPr="00883E09" w:rsidRDefault="00264677"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خطة بحث علمى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D18072" w14:textId="77777777" w:rsidR="003346A7" w:rsidRDefault="003346A7" w:rsidP="00F628F0">
      <w:pPr>
        <w:spacing w:after="0" w:line="240" w:lineRule="auto"/>
      </w:pPr>
      <w:r>
        <w:separator/>
      </w:r>
    </w:p>
  </w:footnote>
  <w:footnote w:type="continuationSeparator" w:id="0">
    <w:p w14:paraId="413F8D56" w14:textId="77777777" w:rsidR="003346A7" w:rsidRDefault="003346A7"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1F3878"/>
    <w:multiLevelType w:val="multilevel"/>
    <w:tmpl w:val="12B4D202"/>
    <w:lvl w:ilvl="0">
      <w:start w:val="3"/>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CB40702"/>
    <w:multiLevelType w:val="multilevel"/>
    <w:tmpl w:val="05B8C53C"/>
    <w:lvl w:ilvl="0">
      <w:start w:val="3"/>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3" w15:restartNumberingAfterBreak="0">
    <w:nsid w:val="101F32C2"/>
    <w:multiLevelType w:val="hybridMultilevel"/>
    <w:tmpl w:val="EC449882"/>
    <w:lvl w:ilvl="0" w:tplc="C48837D2">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6C1150"/>
    <w:multiLevelType w:val="hybridMultilevel"/>
    <w:tmpl w:val="20C0E3B4"/>
    <w:lvl w:ilvl="0" w:tplc="A38820C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C02B6E"/>
    <w:multiLevelType w:val="hybridMultilevel"/>
    <w:tmpl w:val="7C7280B6"/>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7" w15:restartNumberingAfterBreak="0">
    <w:nsid w:val="24AD42E1"/>
    <w:multiLevelType w:val="hybridMultilevel"/>
    <w:tmpl w:val="0CFA2A44"/>
    <w:lvl w:ilvl="0" w:tplc="0809000F">
      <w:start w:val="1"/>
      <w:numFmt w:val="decimal"/>
      <w:lvlText w:val="%1."/>
      <w:lvlJc w:val="left"/>
      <w:pPr>
        <w:ind w:left="792" w:hanging="360"/>
      </w:pPr>
    </w:lvl>
    <w:lvl w:ilvl="1" w:tplc="08090019" w:tentative="1">
      <w:start w:val="1"/>
      <w:numFmt w:val="lowerLetter"/>
      <w:lvlText w:val="%2."/>
      <w:lvlJc w:val="left"/>
      <w:pPr>
        <w:ind w:left="1512" w:hanging="360"/>
      </w:pPr>
    </w:lvl>
    <w:lvl w:ilvl="2" w:tplc="0809001B" w:tentative="1">
      <w:start w:val="1"/>
      <w:numFmt w:val="lowerRoman"/>
      <w:lvlText w:val="%3."/>
      <w:lvlJc w:val="right"/>
      <w:pPr>
        <w:ind w:left="2232" w:hanging="180"/>
      </w:pPr>
    </w:lvl>
    <w:lvl w:ilvl="3" w:tplc="0809000F" w:tentative="1">
      <w:start w:val="1"/>
      <w:numFmt w:val="decimal"/>
      <w:lvlText w:val="%4."/>
      <w:lvlJc w:val="left"/>
      <w:pPr>
        <w:ind w:left="2952" w:hanging="360"/>
      </w:pPr>
    </w:lvl>
    <w:lvl w:ilvl="4" w:tplc="08090019" w:tentative="1">
      <w:start w:val="1"/>
      <w:numFmt w:val="lowerLetter"/>
      <w:lvlText w:val="%5."/>
      <w:lvlJc w:val="left"/>
      <w:pPr>
        <w:ind w:left="3672" w:hanging="360"/>
      </w:pPr>
    </w:lvl>
    <w:lvl w:ilvl="5" w:tplc="0809001B" w:tentative="1">
      <w:start w:val="1"/>
      <w:numFmt w:val="lowerRoman"/>
      <w:lvlText w:val="%6."/>
      <w:lvlJc w:val="right"/>
      <w:pPr>
        <w:ind w:left="4392" w:hanging="180"/>
      </w:pPr>
    </w:lvl>
    <w:lvl w:ilvl="6" w:tplc="0809000F" w:tentative="1">
      <w:start w:val="1"/>
      <w:numFmt w:val="decimal"/>
      <w:lvlText w:val="%7."/>
      <w:lvlJc w:val="left"/>
      <w:pPr>
        <w:ind w:left="5112" w:hanging="360"/>
      </w:pPr>
    </w:lvl>
    <w:lvl w:ilvl="7" w:tplc="08090019" w:tentative="1">
      <w:start w:val="1"/>
      <w:numFmt w:val="lowerLetter"/>
      <w:lvlText w:val="%8."/>
      <w:lvlJc w:val="left"/>
      <w:pPr>
        <w:ind w:left="5832" w:hanging="360"/>
      </w:pPr>
    </w:lvl>
    <w:lvl w:ilvl="8" w:tplc="0809001B" w:tentative="1">
      <w:start w:val="1"/>
      <w:numFmt w:val="lowerRoman"/>
      <w:lvlText w:val="%9."/>
      <w:lvlJc w:val="right"/>
      <w:pPr>
        <w:ind w:left="6552" w:hanging="180"/>
      </w:pPr>
    </w:lvl>
  </w:abstractNum>
  <w:abstractNum w:abstractNumId="8"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57E5BD2"/>
    <w:multiLevelType w:val="hybridMultilevel"/>
    <w:tmpl w:val="7FBCE636"/>
    <w:lvl w:ilvl="0" w:tplc="4AFE548A">
      <w:start w:val="1"/>
      <w:numFmt w:val="decimal"/>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145386"/>
    <w:multiLevelType w:val="multilevel"/>
    <w:tmpl w:val="1A5C79A2"/>
    <w:lvl w:ilvl="0">
      <w:start w:val="2"/>
      <w:numFmt w:val="decimal"/>
      <w:lvlText w:val="%1"/>
      <w:lvlJc w:val="left"/>
      <w:pPr>
        <w:ind w:left="360" w:hanging="360"/>
      </w:pPr>
      <w:rPr>
        <w:rFonts w:hint="default"/>
      </w:rPr>
    </w:lvl>
    <w:lvl w:ilvl="1">
      <w:start w:val="7"/>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1" w15:restartNumberingAfterBreak="0">
    <w:nsid w:val="489E29AD"/>
    <w:multiLevelType w:val="hybridMultilevel"/>
    <w:tmpl w:val="5FCEEB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A521B07"/>
    <w:multiLevelType w:val="hybridMultilevel"/>
    <w:tmpl w:val="411410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9D53AEC"/>
    <w:multiLevelType w:val="hybridMultilevel"/>
    <w:tmpl w:val="AED83F80"/>
    <w:lvl w:ilvl="0" w:tplc="E1E6B2D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020889570">
    <w:abstractNumId w:val="14"/>
  </w:num>
  <w:num w:numId="2" w16cid:durableId="708266620">
    <w:abstractNumId w:val="8"/>
  </w:num>
  <w:num w:numId="3" w16cid:durableId="1398169361">
    <w:abstractNumId w:val="13"/>
  </w:num>
  <w:num w:numId="4" w16cid:durableId="1775514943">
    <w:abstractNumId w:val="6"/>
  </w:num>
  <w:num w:numId="5" w16cid:durableId="1011683006">
    <w:abstractNumId w:val="12"/>
  </w:num>
  <w:num w:numId="6" w16cid:durableId="1467427249">
    <w:abstractNumId w:val="0"/>
  </w:num>
  <w:num w:numId="7" w16cid:durableId="1328902302">
    <w:abstractNumId w:val="15"/>
  </w:num>
  <w:num w:numId="8" w16cid:durableId="1464232480">
    <w:abstractNumId w:val="11"/>
  </w:num>
  <w:num w:numId="9" w16cid:durableId="1170829184">
    <w:abstractNumId w:val="5"/>
  </w:num>
  <w:num w:numId="10" w16cid:durableId="467819421">
    <w:abstractNumId w:val="3"/>
  </w:num>
  <w:num w:numId="11" w16cid:durableId="452672810">
    <w:abstractNumId w:val="9"/>
  </w:num>
  <w:num w:numId="12" w16cid:durableId="1443637">
    <w:abstractNumId w:val="16"/>
  </w:num>
  <w:num w:numId="13" w16cid:durableId="763763158">
    <w:abstractNumId w:val="10"/>
  </w:num>
  <w:num w:numId="14" w16cid:durableId="1769691924">
    <w:abstractNumId w:val="2"/>
  </w:num>
  <w:num w:numId="15" w16cid:durableId="607781988">
    <w:abstractNumId w:val="7"/>
  </w:num>
  <w:num w:numId="16" w16cid:durableId="1379940081">
    <w:abstractNumId w:val="1"/>
  </w:num>
  <w:num w:numId="17" w16cid:durableId="1527329920">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3F0B"/>
    <w:rsid w:val="0000773E"/>
    <w:rsid w:val="00011116"/>
    <w:rsid w:val="000115F5"/>
    <w:rsid w:val="000159D6"/>
    <w:rsid w:val="00015F0D"/>
    <w:rsid w:val="00016694"/>
    <w:rsid w:val="00020C45"/>
    <w:rsid w:val="00022ADF"/>
    <w:rsid w:val="00027A0B"/>
    <w:rsid w:val="00027A34"/>
    <w:rsid w:val="000316DC"/>
    <w:rsid w:val="000322E7"/>
    <w:rsid w:val="00036709"/>
    <w:rsid w:val="000442F3"/>
    <w:rsid w:val="00044A16"/>
    <w:rsid w:val="00044CFD"/>
    <w:rsid w:val="00044FA0"/>
    <w:rsid w:val="00056501"/>
    <w:rsid w:val="00061267"/>
    <w:rsid w:val="00061369"/>
    <w:rsid w:val="00061A09"/>
    <w:rsid w:val="00067DE6"/>
    <w:rsid w:val="0008133B"/>
    <w:rsid w:val="000822A2"/>
    <w:rsid w:val="000834EE"/>
    <w:rsid w:val="000847BA"/>
    <w:rsid w:val="000854D7"/>
    <w:rsid w:val="00087E4F"/>
    <w:rsid w:val="00090A9C"/>
    <w:rsid w:val="00092C24"/>
    <w:rsid w:val="00093ED0"/>
    <w:rsid w:val="000940A0"/>
    <w:rsid w:val="00096348"/>
    <w:rsid w:val="0009730B"/>
    <w:rsid w:val="00097BF7"/>
    <w:rsid w:val="000A1D3E"/>
    <w:rsid w:val="000A1E46"/>
    <w:rsid w:val="000A310D"/>
    <w:rsid w:val="000A49ED"/>
    <w:rsid w:val="000A4AF7"/>
    <w:rsid w:val="000A6AAC"/>
    <w:rsid w:val="000A749C"/>
    <w:rsid w:val="000B0B32"/>
    <w:rsid w:val="000B239D"/>
    <w:rsid w:val="000B706D"/>
    <w:rsid w:val="000C41D2"/>
    <w:rsid w:val="000D0869"/>
    <w:rsid w:val="000D3EAE"/>
    <w:rsid w:val="000D5131"/>
    <w:rsid w:val="000D5E8B"/>
    <w:rsid w:val="000D6655"/>
    <w:rsid w:val="000E23AB"/>
    <w:rsid w:val="000E3B25"/>
    <w:rsid w:val="000E6887"/>
    <w:rsid w:val="000E7191"/>
    <w:rsid w:val="000F0A0D"/>
    <w:rsid w:val="000F3923"/>
    <w:rsid w:val="000F747B"/>
    <w:rsid w:val="000F7F04"/>
    <w:rsid w:val="001028BE"/>
    <w:rsid w:val="00104097"/>
    <w:rsid w:val="00110665"/>
    <w:rsid w:val="0011126E"/>
    <w:rsid w:val="001142DA"/>
    <w:rsid w:val="00116AE4"/>
    <w:rsid w:val="00117CA1"/>
    <w:rsid w:val="001242EA"/>
    <w:rsid w:val="0012748F"/>
    <w:rsid w:val="00127E4C"/>
    <w:rsid w:val="00131CEC"/>
    <w:rsid w:val="00132C9D"/>
    <w:rsid w:val="0013743E"/>
    <w:rsid w:val="0014685E"/>
    <w:rsid w:val="001472A3"/>
    <w:rsid w:val="00152104"/>
    <w:rsid w:val="0015524C"/>
    <w:rsid w:val="001603EF"/>
    <w:rsid w:val="00161267"/>
    <w:rsid w:val="001618EF"/>
    <w:rsid w:val="001624C4"/>
    <w:rsid w:val="0016298C"/>
    <w:rsid w:val="001654CD"/>
    <w:rsid w:val="001663DB"/>
    <w:rsid w:val="00167710"/>
    <w:rsid w:val="00174E98"/>
    <w:rsid w:val="001762F4"/>
    <w:rsid w:val="00180799"/>
    <w:rsid w:val="00180841"/>
    <w:rsid w:val="00180A9B"/>
    <w:rsid w:val="00185F71"/>
    <w:rsid w:val="00195226"/>
    <w:rsid w:val="00195311"/>
    <w:rsid w:val="00196E0E"/>
    <w:rsid w:val="001A53F6"/>
    <w:rsid w:val="001A5804"/>
    <w:rsid w:val="001A680C"/>
    <w:rsid w:val="001B7453"/>
    <w:rsid w:val="001C01BE"/>
    <w:rsid w:val="001C3DA0"/>
    <w:rsid w:val="001C426A"/>
    <w:rsid w:val="001C4907"/>
    <w:rsid w:val="001C7DB2"/>
    <w:rsid w:val="001D2379"/>
    <w:rsid w:val="001D47AD"/>
    <w:rsid w:val="001D6FC4"/>
    <w:rsid w:val="001E252D"/>
    <w:rsid w:val="001E32DF"/>
    <w:rsid w:val="001E3406"/>
    <w:rsid w:val="001E6CF0"/>
    <w:rsid w:val="001F3D9C"/>
    <w:rsid w:val="0020239B"/>
    <w:rsid w:val="00210551"/>
    <w:rsid w:val="002112EC"/>
    <w:rsid w:val="00213EB1"/>
    <w:rsid w:val="00214A35"/>
    <w:rsid w:val="0022051E"/>
    <w:rsid w:val="00222468"/>
    <w:rsid w:val="002234B3"/>
    <w:rsid w:val="002241E8"/>
    <w:rsid w:val="002267E3"/>
    <w:rsid w:val="00231AB1"/>
    <w:rsid w:val="00231E9A"/>
    <w:rsid w:val="00232A16"/>
    <w:rsid w:val="00234DC0"/>
    <w:rsid w:val="00235649"/>
    <w:rsid w:val="002372B5"/>
    <w:rsid w:val="0024045F"/>
    <w:rsid w:val="00241290"/>
    <w:rsid w:val="00243304"/>
    <w:rsid w:val="00246662"/>
    <w:rsid w:val="002475FD"/>
    <w:rsid w:val="00250CC6"/>
    <w:rsid w:val="00251580"/>
    <w:rsid w:val="00253BA7"/>
    <w:rsid w:val="00253E61"/>
    <w:rsid w:val="00257F01"/>
    <w:rsid w:val="0026012D"/>
    <w:rsid w:val="002616CF"/>
    <w:rsid w:val="00263733"/>
    <w:rsid w:val="00264677"/>
    <w:rsid w:val="00265023"/>
    <w:rsid w:val="00265C31"/>
    <w:rsid w:val="0026610F"/>
    <w:rsid w:val="00272108"/>
    <w:rsid w:val="002733AC"/>
    <w:rsid w:val="00274C5B"/>
    <w:rsid w:val="0028378F"/>
    <w:rsid w:val="00284755"/>
    <w:rsid w:val="00284C23"/>
    <w:rsid w:val="00286B97"/>
    <w:rsid w:val="002962E2"/>
    <w:rsid w:val="002A0E65"/>
    <w:rsid w:val="002A113E"/>
    <w:rsid w:val="002A7EF5"/>
    <w:rsid w:val="002B088E"/>
    <w:rsid w:val="002B6766"/>
    <w:rsid w:val="002C2285"/>
    <w:rsid w:val="002D019D"/>
    <w:rsid w:val="002D3349"/>
    <w:rsid w:val="002D638C"/>
    <w:rsid w:val="002D68BB"/>
    <w:rsid w:val="002D7082"/>
    <w:rsid w:val="002E03CF"/>
    <w:rsid w:val="002E169E"/>
    <w:rsid w:val="002E3737"/>
    <w:rsid w:val="002F0EEA"/>
    <w:rsid w:val="002F20A7"/>
    <w:rsid w:val="002F20B5"/>
    <w:rsid w:val="002F5779"/>
    <w:rsid w:val="00303D7F"/>
    <w:rsid w:val="003142CE"/>
    <w:rsid w:val="00314BB2"/>
    <w:rsid w:val="00315D10"/>
    <w:rsid w:val="00316776"/>
    <w:rsid w:val="0031744D"/>
    <w:rsid w:val="003223F2"/>
    <w:rsid w:val="00322A0D"/>
    <w:rsid w:val="00322CDE"/>
    <w:rsid w:val="003235C8"/>
    <w:rsid w:val="0032623D"/>
    <w:rsid w:val="00330EB2"/>
    <w:rsid w:val="003338E4"/>
    <w:rsid w:val="00333FF1"/>
    <w:rsid w:val="00334002"/>
    <w:rsid w:val="003346A7"/>
    <w:rsid w:val="0034136C"/>
    <w:rsid w:val="00343773"/>
    <w:rsid w:val="00344C27"/>
    <w:rsid w:val="0035455E"/>
    <w:rsid w:val="00355054"/>
    <w:rsid w:val="0035587F"/>
    <w:rsid w:val="00356156"/>
    <w:rsid w:val="003567B1"/>
    <w:rsid w:val="00360A3F"/>
    <w:rsid w:val="003640F9"/>
    <w:rsid w:val="00364C07"/>
    <w:rsid w:val="00374B4F"/>
    <w:rsid w:val="00377A95"/>
    <w:rsid w:val="00377CB0"/>
    <w:rsid w:val="00381E67"/>
    <w:rsid w:val="003827F6"/>
    <w:rsid w:val="00386349"/>
    <w:rsid w:val="00386B89"/>
    <w:rsid w:val="003878D7"/>
    <w:rsid w:val="00392F09"/>
    <w:rsid w:val="00393E2D"/>
    <w:rsid w:val="00395E1F"/>
    <w:rsid w:val="00396844"/>
    <w:rsid w:val="00397058"/>
    <w:rsid w:val="003A4182"/>
    <w:rsid w:val="003A4334"/>
    <w:rsid w:val="003B0F00"/>
    <w:rsid w:val="003B1418"/>
    <w:rsid w:val="003B3DB2"/>
    <w:rsid w:val="003B6969"/>
    <w:rsid w:val="003C05E1"/>
    <w:rsid w:val="003C6B28"/>
    <w:rsid w:val="003D0296"/>
    <w:rsid w:val="003D3563"/>
    <w:rsid w:val="003D5E9E"/>
    <w:rsid w:val="003D5F89"/>
    <w:rsid w:val="003D7E7F"/>
    <w:rsid w:val="003E1B00"/>
    <w:rsid w:val="003E1E60"/>
    <w:rsid w:val="003F6189"/>
    <w:rsid w:val="003F69BC"/>
    <w:rsid w:val="00401060"/>
    <w:rsid w:val="00402461"/>
    <w:rsid w:val="0040510D"/>
    <w:rsid w:val="0041596C"/>
    <w:rsid w:val="00416439"/>
    <w:rsid w:val="00422A67"/>
    <w:rsid w:val="00424BEB"/>
    <w:rsid w:val="004339A4"/>
    <w:rsid w:val="00433E8A"/>
    <w:rsid w:val="00433ECD"/>
    <w:rsid w:val="0043449E"/>
    <w:rsid w:val="00436B59"/>
    <w:rsid w:val="004413CD"/>
    <w:rsid w:val="00441767"/>
    <w:rsid w:val="0044258D"/>
    <w:rsid w:val="00443A60"/>
    <w:rsid w:val="00444B1D"/>
    <w:rsid w:val="00444B3C"/>
    <w:rsid w:val="00452385"/>
    <w:rsid w:val="0046059F"/>
    <w:rsid w:val="00466097"/>
    <w:rsid w:val="00473F99"/>
    <w:rsid w:val="00474DB7"/>
    <w:rsid w:val="0047609B"/>
    <w:rsid w:val="00480223"/>
    <w:rsid w:val="00482353"/>
    <w:rsid w:val="004851E5"/>
    <w:rsid w:val="00485BD0"/>
    <w:rsid w:val="00486B51"/>
    <w:rsid w:val="00487152"/>
    <w:rsid w:val="004873CE"/>
    <w:rsid w:val="00492E40"/>
    <w:rsid w:val="0049535E"/>
    <w:rsid w:val="004A10BC"/>
    <w:rsid w:val="004B147F"/>
    <w:rsid w:val="004B484B"/>
    <w:rsid w:val="004B78C6"/>
    <w:rsid w:val="004C1CC5"/>
    <w:rsid w:val="004C2BC8"/>
    <w:rsid w:val="004C524E"/>
    <w:rsid w:val="004C7B52"/>
    <w:rsid w:val="004D0443"/>
    <w:rsid w:val="004D075E"/>
    <w:rsid w:val="004D2A39"/>
    <w:rsid w:val="004D6DB2"/>
    <w:rsid w:val="004D7783"/>
    <w:rsid w:val="004D7F28"/>
    <w:rsid w:val="004E01F6"/>
    <w:rsid w:val="004F1607"/>
    <w:rsid w:val="004F1964"/>
    <w:rsid w:val="004F1CF1"/>
    <w:rsid w:val="0050023D"/>
    <w:rsid w:val="0050200F"/>
    <w:rsid w:val="00502D15"/>
    <w:rsid w:val="0050451B"/>
    <w:rsid w:val="005144E3"/>
    <w:rsid w:val="00514EBB"/>
    <w:rsid w:val="00515088"/>
    <w:rsid w:val="0052019E"/>
    <w:rsid w:val="0052035F"/>
    <w:rsid w:val="0053336F"/>
    <w:rsid w:val="00533AA9"/>
    <w:rsid w:val="005353FA"/>
    <w:rsid w:val="00535ED5"/>
    <w:rsid w:val="00535F73"/>
    <w:rsid w:val="0053681E"/>
    <w:rsid w:val="005377FA"/>
    <w:rsid w:val="00537942"/>
    <w:rsid w:val="00541C53"/>
    <w:rsid w:val="00542339"/>
    <w:rsid w:val="00542E0B"/>
    <w:rsid w:val="005433BE"/>
    <w:rsid w:val="00544887"/>
    <w:rsid w:val="00545742"/>
    <w:rsid w:val="00546424"/>
    <w:rsid w:val="00546BB3"/>
    <w:rsid w:val="005532E5"/>
    <w:rsid w:val="00560CC1"/>
    <w:rsid w:val="0056361E"/>
    <w:rsid w:val="00565109"/>
    <w:rsid w:val="005678B3"/>
    <w:rsid w:val="0057398A"/>
    <w:rsid w:val="005761C1"/>
    <w:rsid w:val="00584C68"/>
    <w:rsid w:val="00585EE8"/>
    <w:rsid w:val="00587577"/>
    <w:rsid w:val="00593EF5"/>
    <w:rsid w:val="00595574"/>
    <w:rsid w:val="00596C01"/>
    <w:rsid w:val="00597208"/>
    <w:rsid w:val="005A03F9"/>
    <w:rsid w:val="005A3266"/>
    <w:rsid w:val="005A3959"/>
    <w:rsid w:val="005A4F66"/>
    <w:rsid w:val="005A5755"/>
    <w:rsid w:val="005A679B"/>
    <w:rsid w:val="005A7521"/>
    <w:rsid w:val="005A76D0"/>
    <w:rsid w:val="005A7EB2"/>
    <w:rsid w:val="005B1CFD"/>
    <w:rsid w:val="005B25B6"/>
    <w:rsid w:val="005B2E32"/>
    <w:rsid w:val="005B4DB0"/>
    <w:rsid w:val="005B65AE"/>
    <w:rsid w:val="005C129C"/>
    <w:rsid w:val="005C3DA2"/>
    <w:rsid w:val="005C49CB"/>
    <w:rsid w:val="005C7198"/>
    <w:rsid w:val="005D1768"/>
    <w:rsid w:val="005D2492"/>
    <w:rsid w:val="005D354F"/>
    <w:rsid w:val="005D68CC"/>
    <w:rsid w:val="005E1B7D"/>
    <w:rsid w:val="005E24FB"/>
    <w:rsid w:val="005F078B"/>
    <w:rsid w:val="005F2661"/>
    <w:rsid w:val="005F5AF5"/>
    <w:rsid w:val="0060105E"/>
    <w:rsid w:val="00601908"/>
    <w:rsid w:val="006054C8"/>
    <w:rsid w:val="0061026F"/>
    <w:rsid w:val="00610751"/>
    <w:rsid w:val="006176BD"/>
    <w:rsid w:val="006214DF"/>
    <w:rsid w:val="00625819"/>
    <w:rsid w:val="0062589E"/>
    <w:rsid w:val="00625A3C"/>
    <w:rsid w:val="00626A87"/>
    <w:rsid w:val="006336B1"/>
    <w:rsid w:val="00633F98"/>
    <w:rsid w:val="00634932"/>
    <w:rsid w:val="006447D8"/>
    <w:rsid w:val="00644F28"/>
    <w:rsid w:val="0064748E"/>
    <w:rsid w:val="006516E7"/>
    <w:rsid w:val="0065187E"/>
    <w:rsid w:val="00655684"/>
    <w:rsid w:val="006558B1"/>
    <w:rsid w:val="00661A1D"/>
    <w:rsid w:val="00663DBE"/>
    <w:rsid w:val="00667BBF"/>
    <w:rsid w:val="006731F3"/>
    <w:rsid w:val="00673C1F"/>
    <w:rsid w:val="006745AA"/>
    <w:rsid w:val="00676B85"/>
    <w:rsid w:val="00676EA5"/>
    <w:rsid w:val="006829D7"/>
    <w:rsid w:val="00687F77"/>
    <w:rsid w:val="00692BE7"/>
    <w:rsid w:val="006A7DC3"/>
    <w:rsid w:val="006B0BE1"/>
    <w:rsid w:val="006B1075"/>
    <w:rsid w:val="006B366F"/>
    <w:rsid w:val="006B3A46"/>
    <w:rsid w:val="006B51C2"/>
    <w:rsid w:val="006B5663"/>
    <w:rsid w:val="006B6CB1"/>
    <w:rsid w:val="006C022D"/>
    <w:rsid w:val="006C10F3"/>
    <w:rsid w:val="006C2E76"/>
    <w:rsid w:val="006C54C9"/>
    <w:rsid w:val="006C54ED"/>
    <w:rsid w:val="006C66C0"/>
    <w:rsid w:val="006C7109"/>
    <w:rsid w:val="006D3C9D"/>
    <w:rsid w:val="006D6E23"/>
    <w:rsid w:val="006D715D"/>
    <w:rsid w:val="006E1A5B"/>
    <w:rsid w:val="006E3297"/>
    <w:rsid w:val="006E3750"/>
    <w:rsid w:val="006E413B"/>
    <w:rsid w:val="006F1837"/>
    <w:rsid w:val="006F3CD1"/>
    <w:rsid w:val="006F4FE0"/>
    <w:rsid w:val="006F63EA"/>
    <w:rsid w:val="0070272D"/>
    <w:rsid w:val="00703A9A"/>
    <w:rsid w:val="00704C25"/>
    <w:rsid w:val="00705F1D"/>
    <w:rsid w:val="00706AC7"/>
    <w:rsid w:val="00711248"/>
    <w:rsid w:val="007131AC"/>
    <w:rsid w:val="007234D5"/>
    <w:rsid w:val="007236C6"/>
    <w:rsid w:val="007239AC"/>
    <w:rsid w:val="00723E95"/>
    <w:rsid w:val="00725C69"/>
    <w:rsid w:val="00726F39"/>
    <w:rsid w:val="00733953"/>
    <w:rsid w:val="00736364"/>
    <w:rsid w:val="0073642B"/>
    <w:rsid w:val="00740AB1"/>
    <w:rsid w:val="00741817"/>
    <w:rsid w:val="00743290"/>
    <w:rsid w:val="00744CE9"/>
    <w:rsid w:val="0074751C"/>
    <w:rsid w:val="007507AF"/>
    <w:rsid w:val="00750F2F"/>
    <w:rsid w:val="007517AA"/>
    <w:rsid w:val="00754496"/>
    <w:rsid w:val="007544DE"/>
    <w:rsid w:val="007602FF"/>
    <w:rsid w:val="0076684E"/>
    <w:rsid w:val="00766A58"/>
    <w:rsid w:val="00773CD4"/>
    <w:rsid w:val="007764F4"/>
    <w:rsid w:val="00776AB8"/>
    <w:rsid w:val="00781550"/>
    <w:rsid w:val="007822A3"/>
    <w:rsid w:val="00790119"/>
    <w:rsid w:val="00793616"/>
    <w:rsid w:val="007961B0"/>
    <w:rsid w:val="007969DC"/>
    <w:rsid w:val="00797AF9"/>
    <w:rsid w:val="007A2AD0"/>
    <w:rsid w:val="007A31DC"/>
    <w:rsid w:val="007A3331"/>
    <w:rsid w:val="007A6659"/>
    <w:rsid w:val="007A7CD8"/>
    <w:rsid w:val="007B1136"/>
    <w:rsid w:val="007B29E4"/>
    <w:rsid w:val="007B3A5C"/>
    <w:rsid w:val="007B763A"/>
    <w:rsid w:val="007C0256"/>
    <w:rsid w:val="007C1F01"/>
    <w:rsid w:val="007C428F"/>
    <w:rsid w:val="007D1350"/>
    <w:rsid w:val="007D39B9"/>
    <w:rsid w:val="007D39E9"/>
    <w:rsid w:val="007D68FB"/>
    <w:rsid w:val="007D7D94"/>
    <w:rsid w:val="007E01D3"/>
    <w:rsid w:val="007E0E9E"/>
    <w:rsid w:val="007E2BE7"/>
    <w:rsid w:val="007E3985"/>
    <w:rsid w:val="007E4C40"/>
    <w:rsid w:val="007E5736"/>
    <w:rsid w:val="007F1A71"/>
    <w:rsid w:val="007F4183"/>
    <w:rsid w:val="008016B3"/>
    <w:rsid w:val="00801F93"/>
    <w:rsid w:val="008022F1"/>
    <w:rsid w:val="008024BC"/>
    <w:rsid w:val="00802EEF"/>
    <w:rsid w:val="00804C15"/>
    <w:rsid w:val="00807FF6"/>
    <w:rsid w:val="00810AE7"/>
    <w:rsid w:val="008146DF"/>
    <w:rsid w:val="008173B3"/>
    <w:rsid w:val="00817E2A"/>
    <w:rsid w:val="00827F5F"/>
    <w:rsid w:val="00830338"/>
    <w:rsid w:val="0083194F"/>
    <w:rsid w:val="00831B04"/>
    <w:rsid w:val="008333EE"/>
    <w:rsid w:val="00840269"/>
    <w:rsid w:val="0084243B"/>
    <w:rsid w:val="00842E10"/>
    <w:rsid w:val="00845E81"/>
    <w:rsid w:val="00854E14"/>
    <w:rsid w:val="00857947"/>
    <w:rsid w:val="0086333D"/>
    <w:rsid w:val="00864B2B"/>
    <w:rsid w:val="00865FB6"/>
    <w:rsid w:val="00870B99"/>
    <w:rsid w:val="00876B6A"/>
    <w:rsid w:val="008806D9"/>
    <w:rsid w:val="00880715"/>
    <w:rsid w:val="00882F6A"/>
    <w:rsid w:val="0088301D"/>
    <w:rsid w:val="00883E09"/>
    <w:rsid w:val="00884018"/>
    <w:rsid w:val="00886510"/>
    <w:rsid w:val="00886D57"/>
    <w:rsid w:val="00894F92"/>
    <w:rsid w:val="008A09DC"/>
    <w:rsid w:val="008A0F35"/>
    <w:rsid w:val="008A2025"/>
    <w:rsid w:val="008A4ACA"/>
    <w:rsid w:val="008A69EA"/>
    <w:rsid w:val="008A709C"/>
    <w:rsid w:val="008A7D25"/>
    <w:rsid w:val="008B0F36"/>
    <w:rsid w:val="008B5953"/>
    <w:rsid w:val="008C140C"/>
    <w:rsid w:val="008C294A"/>
    <w:rsid w:val="008C2AA8"/>
    <w:rsid w:val="008C765B"/>
    <w:rsid w:val="008D1B67"/>
    <w:rsid w:val="008D5F2C"/>
    <w:rsid w:val="008E08D0"/>
    <w:rsid w:val="008E18C4"/>
    <w:rsid w:val="008E1DF8"/>
    <w:rsid w:val="008E2CBC"/>
    <w:rsid w:val="008E6677"/>
    <w:rsid w:val="008E7947"/>
    <w:rsid w:val="008E79AF"/>
    <w:rsid w:val="008F13E1"/>
    <w:rsid w:val="008F1E9B"/>
    <w:rsid w:val="008F4CAD"/>
    <w:rsid w:val="008F7EE0"/>
    <w:rsid w:val="00900DC2"/>
    <w:rsid w:val="0090102E"/>
    <w:rsid w:val="00902793"/>
    <w:rsid w:val="009048CF"/>
    <w:rsid w:val="009139AE"/>
    <w:rsid w:val="00913FFB"/>
    <w:rsid w:val="00916122"/>
    <w:rsid w:val="009165E0"/>
    <w:rsid w:val="00917C97"/>
    <w:rsid w:val="00922314"/>
    <w:rsid w:val="00923C4E"/>
    <w:rsid w:val="0092658C"/>
    <w:rsid w:val="00926B2E"/>
    <w:rsid w:val="0092787C"/>
    <w:rsid w:val="00932561"/>
    <w:rsid w:val="0093756B"/>
    <w:rsid w:val="009400C2"/>
    <w:rsid w:val="00940C5F"/>
    <w:rsid w:val="009438C7"/>
    <w:rsid w:val="00944CC9"/>
    <w:rsid w:val="009462FA"/>
    <w:rsid w:val="009505DD"/>
    <w:rsid w:val="00955905"/>
    <w:rsid w:val="00956899"/>
    <w:rsid w:val="00956A65"/>
    <w:rsid w:val="00956F7A"/>
    <w:rsid w:val="0096065F"/>
    <w:rsid w:val="00960B61"/>
    <w:rsid w:val="00962E14"/>
    <w:rsid w:val="009631E4"/>
    <w:rsid w:val="0096761A"/>
    <w:rsid w:val="00970016"/>
    <w:rsid w:val="009705B3"/>
    <w:rsid w:val="00971016"/>
    <w:rsid w:val="009742C4"/>
    <w:rsid w:val="009813A6"/>
    <w:rsid w:val="009879B7"/>
    <w:rsid w:val="00990729"/>
    <w:rsid w:val="009A4B3E"/>
    <w:rsid w:val="009B7B1F"/>
    <w:rsid w:val="009C045E"/>
    <w:rsid w:val="009C2244"/>
    <w:rsid w:val="009C3C7B"/>
    <w:rsid w:val="009C46D8"/>
    <w:rsid w:val="009D148E"/>
    <w:rsid w:val="009D1D31"/>
    <w:rsid w:val="009D736A"/>
    <w:rsid w:val="009E0CFB"/>
    <w:rsid w:val="009E4604"/>
    <w:rsid w:val="009E61E0"/>
    <w:rsid w:val="009F1183"/>
    <w:rsid w:val="009F1514"/>
    <w:rsid w:val="009F2F7B"/>
    <w:rsid w:val="009F44B4"/>
    <w:rsid w:val="009F589F"/>
    <w:rsid w:val="009F7119"/>
    <w:rsid w:val="00A00401"/>
    <w:rsid w:val="00A0170A"/>
    <w:rsid w:val="00A02245"/>
    <w:rsid w:val="00A043DE"/>
    <w:rsid w:val="00A05BAE"/>
    <w:rsid w:val="00A11618"/>
    <w:rsid w:val="00A14CF4"/>
    <w:rsid w:val="00A1570C"/>
    <w:rsid w:val="00A15C4F"/>
    <w:rsid w:val="00A16E60"/>
    <w:rsid w:val="00A23560"/>
    <w:rsid w:val="00A2724A"/>
    <w:rsid w:val="00A3087F"/>
    <w:rsid w:val="00A31E3C"/>
    <w:rsid w:val="00A37539"/>
    <w:rsid w:val="00A40B4C"/>
    <w:rsid w:val="00A42D1C"/>
    <w:rsid w:val="00A472B3"/>
    <w:rsid w:val="00A51842"/>
    <w:rsid w:val="00A524D0"/>
    <w:rsid w:val="00A60347"/>
    <w:rsid w:val="00A61AAB"/>
    <w:rsid w:val="00A62487"/>
    <w:rsid w:val="00A63AF0"/>
    <w:rsid w:val="00A67C9E"/>
    <w:rsid w:val="00A67E70"/>
    <w:rsid w:val="00A70534"/>
    <w:rsid w:val="00A73A46"/>
    <w:rsid w:val="00A74A2B"/>
    <w:rsid w:val="00A7525C"/>
    <w:rsid w:val="00A768CB"/>
    <w:rsid w:val="00A77B25"/>
    <w:rsid w:val="00A81D11"/>
    <w:rsid w:val="00A83153"/>
    <w:rsid w:val="00A8785A"/>
    <w:rsid w:val="00A90432"/>
    <w:rsid w:val="00A910A4"/>
    <w:rsid w:val="00A92E37"/>
    <w:rsid w:val="00AB0DB7"/>
    <w:rsid w:val="00AB0E27"/>
    <w:rsid w:val="00AC23DA"/>
    <w:rsid w:val="00AC24D4"/>
    <w:rsid w:val="00AC46F5"/>
    <w:rsid w:val="00AC4F32"/>
    <w:rsid w:val="00AD191A"/>
    <w:rsid w:val="00AD49F4"/>
    <w:rsid w:val="00AD5DDB"/>
    <w:rsid w:val="00AD783C"/>
    <w:rsid w:val="00AD7C2B"/>
    <w:rsid w:val="00AE47A2"/>
    <w:rsid w:val="00AE51A0"/>
    <w:rsid w:val="00AE6B9C"/>
    <w:rsid w:val="00AF0A4D"/>
    <w:rsid w:val="00AF334D"/>
    <w:rsid w:val="00AF62C2"/>
    <w:rsid w:val="00B00D76"/>
    <w:rsid w:val="00B0239B"/>
    <w:rsid w:val="00B02B97"/>
    <w:rsid w:val="00B03D10"/>
    <w:rsid w:val="00B05FDA"/>
    <w:rsid w:val="00B064D2"/>
    <w:rsid w:val="00B12812"/>
    <w:rsid w:val="00B146C0"/>
    <w:rsid w:val="00B22C36"/>
    <w:rsid w:val="00B267EF"/>
    <w:rsid w:val="00B329CE"/>
    <w:rsid w:val="00B32E4E"/>
    <w:rsid w:val="00B349C8"/>
    <w:rsid w:val="00B35320"/>
    <w:rsid w:val="00B43F32"/>
    <w:rsid w:val="00B4456F"/>
    <w:rsid w:val="00B4658E"/>
    <w:rsid w:val="00B52696"/>
    <w:rsid w:val="00B60557"/>
    <w:rsid w:val="00B6151A"/>
    <w:rsid w:val="00B61F61"/>
    <w:rsid w:val="00B63BBC"/>
    <w:rsid w:val="00B67804"/>
    <w:rsid w:val="00B679F9"/>
    <w:rsid w:val="00B76F52"/>
    <w:rsid w:val="00B77FA7"/>
    <w:rsid w:val="00B802A8"/>
    <w:rsid w:val="00B84099"/>
    <w:rsid w:val="00B84AA9"/>
    <w:rsid w:val="00B861A4"/>
    <w:rsid w:val="00B90CF8"/>
    <w:rsid w:val="00B91986"/>
    <w:rsid w:val="00B95C48"/>
    <w:rsid w:val="00B96E4F"/>
    <w:rsid w:val="00BA688E"/>
    <w:rsid w:val="00BB1F80"/>
    <w:rsid w:val="00BB3408"/>
    <w:rsid w:val="00BB4052"/>
    <w:rsid w:val="00BB4371"/>
    <w:rsid w:val="00BB46BB"/>
    <w:rsid w:val="00BB5DCC"/>
    <w:rsid w:val="00BC1A4C"/>
    <w:rsid w:val="00BC5E77"/>
    <w:rsid w:val="00BC7341"/>
    <w:rsid w:val="00BC78DA"/>
    <w:rsid w:val="00BD17E4"/>
    <w:rsid w:val="00BD4333"/>
    <w:rsid w:val="00BD48B7"/>
    <w:rsid w:val="00BE07E2"/>
    <w:rsid w:val="00BE2447"/>
    <w:rsid w:val="00BE2AD6"/>
    <w:rsid w:val="00BE2B26"/>
    <w:rsid w:val="00BE3852"/>
    <w:rsid w:val="00BE609B"/>
    <w:rsid w:val="00BE6F89"/>
    <w:rsid w:val="00BF00BC"/>
    <w:rsid w:val="00BF10E4"/>
    <w:rsid w:val="00BF20DB"/>
    <w:rsid w:val="00BF2A76"/>
    <w:rsid w:val="00BF4225"/>
    <w:rsid w:val="00BF7A82"/>
    <w:rsid w:val="00C05A8D"/>
    <w:rsid w:val="00C11026"/>
    <w:rsid w:val="00C1168C"/>
    <w:rsid w:val="00C1324B"/>
    <w:rsid w:val="00C144E4"/>
    <w:rsid w:val="00C15745"/>
    <w:rsid w:val="00C2122A"/>
    <w:rsid w:val="00C2376A"/>
    <w:rsid w:val="00C238F1"/>
    <w:rsid w:val="00C26D65"/>
    <w:rsid w:val="00C27A68"/>
    <w:rsid w:val="00C30EC9"/>
    <w:rsid w:val="00C34D41"/>
    <w:rsid w:val="00C35EB8"/>
    <w:rsid w:val="00C424CA"/>
    <w:rsid w:val="00C44E75"/>
    <w:rsid w:val="00C45804"/>
    <w:rsid w:val="00C467D3"/>
    <w:rsid w:val="00C472D8"/>
    <w:rsid w:val="00C476E1"/>
    <w:rsid w:val="00C54389"/>
    <w:rsid w:val="00C56B6D"/>
    <w:rsid w:val="00C574EE"/>
    <w:rsid w:val="00C61182"/>
    <w:rsid w:val="00C62DC1"/>
    <w:rsid w:val="00C64EE9"/>
    <w:rsid w:val="00C74AAF"/>
    <w:rsid w:val="00C75455"/>
    <w:rsid w:val="00C76706"/>
    <w:rsid w:val="00C801A0"/>
    <w:rsid w:val="00C83E6B"/>
    <w:rsid w:val="00C87AB5"/>
    <w:rsid w:val="00C87F59"/>
    <w:rsid w:val="00C90335"/>
    <w:rsid w:val="00C93ED6"/>
    <w:rsid w:val="00C93FA9"/>
    <w:rsid w:val="00CA1B14"/>
    <w:rsid w:val="00CA2C28"/>
    <w:rsid w:val="00CB0A76"/>
    <w:rsid w:val="00CB0E67"/>
    <w:rsid w:val="00CB316C"/>
    <w:rsid w:val="00CB44BB"/>
    <w:rsid w:val="00CB5BFC"/>
    <w:rsid w:val="00CB629F"/>
    <w:rsid w:val="00CC1AEE"/>
    <w:rsid w:val="00CC34D8"/>
    <w:rsid w:val="00CC365B"/>
    <w:rsid w:val="00CC3C32"/>
    <w:rsid w:val="00CC45E8"/>
    <w:rsid w:val="00CD0CD4"/>
    <w:rsid w:val="00CD67C0"/>
    <w:rsid w:val="00CE13A5"/>
    <w:rsid w:val="00CE14CC"/>
    <w:rsid w:val="00CE2584"/>
    <w:rsid w:val="00CE2B44"/>
    <w:rsid w:val="00CE34A5"/>
    <w:rsid w:val="00CE39F0"/>
    <w:rsid w:val="00CE45FE"/>
    <w:rsid w:val="00CE4666"/>
    <w:rsid w:val="00CF1F4A"/>
    <w:rsid w:val="00CF38E8"/>
    <w:rsid w:val="00D0035F"/>
    <w:rsid w:val="00D012B5"/>
    <w:rsid w:val="00D0161D"/>
    <w:rsid w:val="00D046CC"/>
    <w:rsid w:val="00D05CDB"/>
    <w:rsid w:val="00D05EDF"/>
    <w:rsid w:val="00D06DFF"/>
    <w:rsid w:val="00D1286C"/>
    <w:rsid w:val="00D15B7B"/>
    <w:rsid w:val="00D16F05"/>
    <w:rsid w:val="00D17B83"/>
    <w:rsid w:val="00D20E96"/>
    <w:rsid w:val="00D21D5A"/>
    <w:rsid w:val="00D235C5"/>
    <w:rsid w:val="00D23CA7"/>
    <w:rsid w:val="00D27983"/>
    <w:rsid w:val="00D27B6C"/>
    <w:rsid w:val="00D305CC"/>
    <w:rsid w:val="00D31D7E"/>
    <w:rsid w:val="00D376AD"/>
    <w:rsid w:val="00D4016B"/>
    <w:rsid w:val="00D402B8"/>
    <w:rsid w:val="00D40684"/>
    <w:rsid w:val="00D42A6B"/>
    <w:rsid w:val="00D43F87"/>
    <w:rsid w:val="00D45454"/>
    <w:rsid w:val="00D47F4C"/>
    <w:rsid w:val="00D54C25"/>
    <w:rsid w:val="00D60185"/>
    <w:rsid w:val="00D61686"/>
    <w:rsid w:val="00D6206F"/>
    <w:rsid w:val="00D621F1"/>
    <w:rsid w:val="00D6486F"/>
    <w:rsid w:val="00D649C2"/>
    <w:rsid w:val="00D64B41"/>
    <w:rsid w:val="00D65657"/>
    <w:rsid w:val="00D66CFE"/>
    <w:rsid w:val="00D66F8C"/>
    <w:rsid w:val="00D6734C"/>
    <w:rsid w:val="00D70797"/>
    <w:rsid w:val="00D73F64"/>
    <w:rsid w:val="00D80565"/>
    <w:rsid w:val="00D83A78"/>
    <w:rsid w:val="00D9144F"/>
    <w:rsid w:val="00D9191E"/>
    <w:rsid w:val="00D97B14"/>
    <w:rsid w:val="00DA2E8B"/>
    <w:rsid w:val="00DA5FAE"/>
    <w:rsid w:val="00DA6668"/>
    <w:rsid w:val="00DA7FFD"/>
    <w:rsid w:val="00DB272D"/>
    <w:rsid w:val="00DB678A"/>
    <w:rsid w:val="00DB67ED"/>
    <w:rsid w:val="00DB7EAA"/>
    <w:rsid w:val="00DC034B"/>
    <w:rsid w:val="00DC7551"/>
    <w:rsid w:val="00DC7632"/>
    <w:rsid w:val="00DC7903"/>
    <w:rsid w:val="00DD1614"/>
    <w:rsid w:val="00DD1DEE"/>
    <w:rsid w:val="00DD387C"/>
    <w:rsid w:val="00DD3909"/>
    <w:rsid w:val="00DD4E9D"/>
    <w:rsid w:val="00DD600D"/>
    <w:rsid w:val="00DD7191"/>
    <w:rsid w:val="00DE4849"/>
    <w:rsid w:val="00DF30DF"/>
    <w:rsid w:val="00DF6DD4"/>
    <w:rsid w:val="00E01563"/>
    <w:rsid w:val="00E031FB"/>
    <w:rsid w:val="00E11EF3"/>
    <w:rsid w:val="00E20BFC"/>
    <w:rsid w:val="00E23C6D"/>
    <w:rsid w:val="00E27CC5"/>
    <w:rsid w:val="00E3299D"/>
    <w:rsid w:val="00E34F6D"/>
    <w:rsid w:val="00E3576C"/>
    <w:rsid w:val="00E36196"/>
    <w:rsid w:val="00E36535"/>
    <w:rsid w:val="00E36B2C"/>
    <w:rsid w:val="00E415CF"/>
    <w:rsid w:val="00E419CD"/>
    <w:rsid w:val="00E44D38"/>
    <w:rsid w:val="00E45442"/>
    <w:rsid w:val="00E45FD8"/>
    <w:rsid w:val="00E501DC"/>
    <w:rsid w:val="00E50DF9"/>
    <w:rsid w:val="00E56A7C"/>
    <w:rsid w:val="00E57E7F"/>
    <w:rsid w:val="00E60AD5"/>
    <w:rsid w:val="00E63494"/>
    <w:rsid w:val="00E638A6"/>
    <w:rsid w:val="00E667FB"/>
    <w:rsid w:val="00E70A28"/>
    <w:rsid w:val="00E70E4C"/>
    <w:rsid w:val="00E75A71"/>
    <w:rsid w:val="00E82FD6"/>
    <w:rsid w:val="00E855FC"/>
    <w:rsid w:val="00E92E47"/>
    <w:rsid w:val="00EA0044"/>
    <w:rsid w:val="00EA2C08"/>
    <w:rsid w:val="00EA69AC"/>
    <w:rsid w:val="00EB38B7"/>
    <w:rsid w:val="00EB684E"/>
    <w:rsid w:val="00EC25CF"/>
    <w:rsid w:val="00EC4694"/>
    <w:rsid w:val="00EC51C0"/>
    <w:rsid w:val="00EC5579"/>
    <w:rsid w:val="00ED41CC"/>
    <w:rsid w:val="00ED64B5"/>
    <w:rsid w:val="00EE2FC7"/>
    <w:rsid w:val="00EE5094"/>
    <w:rsid w:val="00EE6249"/>
    <w:rsid w:val="00EE63BE"/>
    <w:rsid w:val="00EE6EDA"/>
    <w:rsid w:val="00EE7D55"/>
    <w:rsid w:val="00EF040F"/>
    <w:rsid w:val="00EF1535"/>
    <w:rsid w:val="00EF1678"/>
    <w:rsid w:val="00EF640C"/>
    <w:rsid w:val="00F02FE8"/>
    <w:rsid w:val="00F05002"/>
    <w:rsid w:val="00F06CCB"/>
    <w:rsid w:val="00F10A54"/>
    <w:rsid w:val="00F1554E"/>
    <w:rsid w:val="00F169A0"/>
    <w:rsid w:val="00F17A30"/>
    <w:rsid w:val="00F20D35"/>
    <w:rsid w:val="00F31219"/>
    <w:rsid w:val="00F3384A"/>
    <w:rsid w:val="00F43BA7"/>
    <w:rsid w:val="00F4536C"/>
    <w:rsid w:val="00F55531"/>
    <w:rsid w:val="00F55A60"/>
    <w:rsid w:val="00F5781A"/>
    <w:rsid w:val="00F628F0"/>
    <w:rsid w:val="00F71C4B"/>
    <w:rsid w:val="00F73EE4"/>
    <w:rsid w:val="00F74068"/>
    <w:rsid w:val="00F77CC4"/>
    <w:rsid w:val="00F80BB8"/>
    <w:rsid w:val="00F826CC"/>
    <w:rsid w:val="00F84B49"/>
    <w:rsid w:val="00F86290"/>
    <w:rsid w:val="00F909EF"/>
    <w:rsid w:val="00F92126"/>
    <w:rsid w:val="00F92823"/>
    <w:rsid w:val="00F92EA4"/>
    <w:rsid w:val="00FA28F4"/>
    <w:rsid w:val="00FA4160"/>
    <w:rsid w:val="00FA6515"/>
    <w:rsid w:val="00FA6E7E"/>
    <w:rsid w:val="00FB048B"/>
    <w:rsid w:val="00FB09B7"/>
    <w:rsid w:val="00FB40CE"/>
    <w:rsid w:val="00FB4EC1"/>
    <w:rsid w:val="00FB5943"/>
    <w:rsid w:val="00FB599B"/>
    <w:rsid w:val="00FB67F2"/>
    <w:rsid w:val="00FB7B59"/>
    <w:rsid w:val="00FB7D53"/>
    <w:rsid w:val="00FC3BCE"/>
    <w:rsid w:val="00FC3BE0"/>
    <w:rsid w:val="00FC4679"/>
    <w:rsid w:val="00FC6AE0"/>
    <w:rsid w:val="00FD0FD2"/>
    <w:rsid w:val="00FD131E"/>
    <w:rsid w:val="00FD65D4"/>
    <w:rsid w:val="00FE53A4"/>
    <w:rsid w:val="00FE55B8"/>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74329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paragraph" w:customStyle="1" w:styleId="Default">
    <w:name w:val="Default"/>
    <w:rsid w:val="006829D7"/>
    <w:pPr>
      <w:autoSpaceDE w:val="0"/>
      <w:autoSpaceDN w:val="0"/>
      <w:adjustRightInd w:val="0"/>
      <w:spacing w:after="0" w:line="240" w:lineRule="auto"/>
    </w:pPr>
    <w:rPr>
      <w:rFonts w:ascii="Calibri" w:hAnsi="Calibri" w:cs="Calibri"/>
      <w:color w:val="000000"/>
      <w:sz w:val="24"/>
      <w:szCs w:val="24"/>
      <w:lang w:val="en-GB"/>
    </w:rPr>
  </w:style>
  <w:style w:type="character" w:styleId="Hyperlink">
    <w:name w:val="Hyperlink"/>
    <w:basedOn w:val="DefaultParagraphFont"/>
    <w:uiPriority w:val="99"/>
    <w:unhideWhenUsed/>
    <w:rsid w:val="00F84B49"/>
    <w:rPr>
      <w:color w:val="0000FF"/>
      <w:u w:val="single"/>
    </w:rPr>
  </w:style>
  <w:style w:type="character" w:styleId="UnresolvedMention">
    <w:name w:val="Unresolved Mention"/>
    <w:basedOn w:val="DefaultParagraphFont"/>
    <w:uiPriority w:val="99"/>
    <w:semiHidden/>
    <w:unhideWhenUsed/>
    <w:rsid w:val="009C46D8"/>
    <w:rPr>
      <w:color w:val="605E5C"/>
      <w:shd w:val="clear" w:color="auto" w:fill="E1DFDD"/>
    </w:rPr>
  </w:style>
  <w:style w:type="character" w:styleId="HTMLCite">
    <w:name w:val="HTML Cite"/>
    <w:basedOn w:val="DefaultParagraphFont"/>
    <w:uiPriority w:val="99"/>
    <w:semiHidden/>
    <w:unhideWhenUsed/>
    <w:rsid w:val="00314BB2"/>
    <w:rPr>
      <w:i/>
      <w:iCs/>
    </w:rPr>
  </w:style>
  <w:style w:type="paragraph" w:customStyle="1" w:styleId="Noindent">
    <w:name w:val="No indent"/>
    <w:basedOn w:val="Normal"/>
    <w:next w:val="Normal"/>
    <w:link w:val="NoindentChar"/>
    <w:rsid w:val="003D5E9E"/>
    <w:pPr>
      <w:spacing w:after="200" w:line="480" w:lineRule="auto"/>
      <w:jc w:val="both"/>
    </w:pPr>
    <w:rPr>
      <w:rFonts w:ascii="Times New Roman" w:eastAsia="Times New Roman" w:hAnsi="Times New Roman" w:cs="Times New Roman"/>
      <w:sz w:val="24"/>
      <w:szCs w:val="24"/>
      <w:lang w:val="en-GB"/>
    </w:rPr>
  </w:style>
  <w:style w:type="character" w:customStyle="1" w:styleId="NoindentChar">
    <w:name w:val="No indent Char"/>
    <w:basedOn w:val="DefaultParagraphFont"/>
    <w:link w:val="Noindent"/>
    <w:rsid w:val="003D5E9E"/>
    <w:rPr>
      <w:rFonts w:ascii="Times New Roman" w:eastAsia="Times New Roman" w:hAnsi="Times New Roman" w:cs="Times New Roman"/>
      <w:sz w:val="24"/>
      <w:szCs w:val="24"/>
      <w:lang w:val="en-GB"/>
    </w:rPr>
  </w:style>
  <w:style w:type="character" w:customStyle="1" w:styleId="Heading3Char">
    <w:name w:val="Heading 3 Char"/>
    <w:basedOn w:val="DefaultParagraphFont"/>
    <w:link w:val="Heading3"/>
    <w:uiPriority w:val="9"/>
    <w:semiHidden/>
    <w:rsid w:val="00743290"/>
    <w:rPr>
      <w:rFonts w:asciiTheme="majorHAnsi" w:eastAsiaTheme="majorEastAsia" w:hAnsiTheme="majorHAnsi" w:cstheme="majorBidi"/>
      <w:color w:val="243F60" w:themeColor="accent1" w:themeShade="7F"/>
      <w:sz w:val="24"/>
      <w:szCs w:val="24"/>
    </w:rPr>
  </w:style>
  <w:style w:type="paragraph" w:customStyle="1" w:styleId="ds-markdown-paragraph">
    <w:name w:val="ds-markdown-paragraph"/>
    <w:basedOn w:val="Normal"/>
    <w:rsid w:val="0074329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Emphasis">
    <w:name w:val="Emphasis"/>
    <w:basedOn w:val="DefaultParagraphFont"/>
    <w:uiPriority w:val="20"/>
    <w:qFormat/>
    <w:rsid w:val="0074329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17808">
      <w:bodyDiv w:val="1"/>
      <w:marLeft w:val="0"/>
      <w:marRight w:val="0"/>
      <w:marTop w:val="0"/>
      <w:marBottom w:val="0"/>
      <w:divBdr>
        <w:top w:val="none" w:sz="0" w:space="0" w:color="auto"/>
        <w:left w:val="none" w:sz="0" w:space="0" w:color="auto"/>
        <w:bottom w:val="none" w:sz="0" w:space="0" w:color="auto"/>
        <w:right w:val="none" w:sz="0" w:space="0" w:color="auto"/>
      </w:divBdr>
      <w:divsChild>
        <w:div w:id="35203327">
          <w:marLeft w:val="0"/>
          <w:marRight w:val="0"/>
          <w:marTop w:val="0"/>
          <w:marBottom w:val="0"/>
          <w:divBdr>
            <w:top w:val="none" w:sz="0" w:space="0" w:color="auto"/>
            <w:left w:val="none" w:sz="0" w:space="0" w:color="auto"/>
            <w:bottom w:val="none" w:sz="0" w:space="0" w:color="auto"/>
            <w:right w:val="none" w:sz="0" w:space="0" w:color="auto"/>
          </w:divBdr>
        </w:div>
        <w:div w:id="1420131437">
          <w:marLeft w:val="0"/>
          <w:marRight w:val="0"/>
          <w:marTop w:val="450"/>
          <w:marBottom w:val="450"/>
          <w:divBdr>
            <w:top w:val="none" w:sz="0" w:space="0" w:color="auto"/>
            <w:left w:val="none" w:sz="0" w:space="0" w:color="auto"/>
            <w:bottom w:val="none" w:sz="0" w:space="0" w:color="auto"/>
            <w:right w:val="none" w:sz="0" w:space="0" w:color="auto"/>
          </w:divBdr>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528594396">
      <w:bodyDiv w:val="1"/>
      <w:marLeft w:val="0"/>
      <w:marRight w:val="0"/>
      <w:marTop w:val="0"/>
      <w:marBottom w:val="0"/>
      <w:divBdr>
        <w:top w:val="none" w:sz="0" w:space="0" w:color="auto"/>
        <w:left w:val="none" w:sz="0" w:space="0" w:color="auto"/>
        <w:bottom w:val="none" w:sz="0" w:space="0" w:color="auto"/>
        <w:right w:val="none" w:sz="0" w:space="0" w:color="auto"/>
      </w:divBdr>
      <w:divsChild>
        <w:div w:id="1820655641">
          <w:marLeft w:val="0"/>
          <w:marRight w:val="0"/>
          <w:marTop w:val="0"/>
          <w:marBottom w:val="0"/>
          <w:divBdr>
            <w:top w:val="none" w:sz="0" w:space="0" w:color="auto"/>
            <w:left w:val="none" w:sz="0" w:space="0" w:color="auto"/>
            <w:bottom w:val="none" w:sz="0" w:space="0" w:color="auto"/>
            <w:right w:val="none" w:sz="0" w:space="0" w:color="auto"/>
          </w:divBdr>
        </w:div>
        <w:div w:id="986277454">
          <w:marLeft w:val="0"/>
          <w:marRight w:val="0"/>
          <w:marTop w:val="450"/>
          <w:marBottom w:val="450"/>
          <w:divBdr>
            <w:top w:val="none" w:sz="0" w:space="0" w:color="auto"/>
            <w:left w:val="none" w:sz="0" w:space="0" w:color="auto"/>
            <w:bottom w:val="none" w:sz="0" w:space="0" w:color="auto"/>
            <w:right w:val="none" w:sz="0" w:space="0" w:color="auto"/>
          </w:divBdr>
        </w:div>
      </w:divsChild>
    </w:div>
    <w:div w:id="1576236929">
      <w:bodyDiv w:val="1"/>
      <w:marLeft w:val="0"/>
      <w:marRight w:val="0"/>
      <w:marTop w:val="0"/>
      <w:marBottom w:val="0"/>
      <w:divBdr>
        <w:top w:val="none" w:sz="0" w:space="0" w:color="auto"/>
        <w:left w:val="none" w:sz="0" w:space="0" w:color="auto"/>
        <w:bottom w:val="none" w:sz="0" w:space="0" w:color="auto"/>
        <w:right w:val="none" w:sz="0" w:space="0" w:color="auto"/>
      </w:divBdr>
      <w:divsChild>
        <w:div w:id="1880700434">
          <w:marLeft w:val="0"/>
          <w:marRight w:val="0"/>
          <w:marTop w:val="0"/>
          <w:marBottom w:val="0"/>
          <w:divBdr>
            <w:top w:val="none" w:sz="0" w:space="0" w:color="auto"/>
            <w:left w:val="none" w:sz="0" w:space="0" w:color="auto"/>
            <w:bottom w:val="none" w:sz="0" w:space="0" w:color="auto"/>
            <w:right w:val="none" w:sz="0" w:space="0" w:color="auto"/>
          </w:divBdr>
        </w:div>
      </w:divsChild>
    </w:div>
    <w:div w:id="1990163075">
      <w:bodyDiv w:val="1"/>
      <w:marLeft w:val="0"/>
      <w:marRight w:val="0"/>
      <w:marTop w:val="0"/>
      <w:marBottom w:val="0"/>
      <w:divBdr>
        <w:top w:val="none" w:sz="0" w:space="0" w:color="auto"/>
        <w:left w:val="none" w:sz="0" w:space="0" w:color="auto"/>
        <w:bottom w:val="none" w:sz="0" w:space="0" w:color="auto"/>
        <w:right w:val="none" w:sz="0" w:space="0" w:color="auto"/>
      </w:divBdr>
      <w:divsChild>
        <w:div w:id="1281305245">
          <w:marLeft w:val="0"/>
          <w:marRight w:val="0"/>
          <w:marTop w:val="0"/>
          <w:marBottom w:val="0"/>
          <w:divBdr>
            <w:top w:val="none" w:sz="0" w:space="0" w:color="auto"/>
            <w:left w:val="none" w:sz="0" w:space="0" w:color="auto"/>
            <w:bottom w:val="none" w:sz="0" w:space="0" w:color="auto"/>
            <w:right w:val="none" w:sz="0" w:space="0" w:color="auto"/>
          </w:divBdr>
        </w:div>
        <w:div w:id="1816219613">
          <w:marLeft w:val="0"/>
          <w:marRight w:val="0"/>
          <w:marTop w:val="450"/>
          <w:marBottom w:val="450"/>
          <w:divBdr>
            <w:top w:val="none" w:sz="0" w:space="0" w:color="auto"/>
            <w:left w:val="none" w:sz="0" w:space="0" w:color="auto"/>
            <w:bottom w:val="none" w:sz="0" w:space="0" w:color="auto"/>
            <w:right w:val="none" w:sz="0" w:space="0" w:color="auto"/>
          </w:divBdr>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diagramLayout" Target="diagrams/layout1.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insightbs.sa/ar/%D8%B4%D8%B1%D9%83%D8%A7%D8%AA-%D8%A7%D9%84%D8%A7%D8%B3%D8%AA%D8%B4%D8%A7%D8%B1%D8%A7%D8%AA-%D8%A7%D9%84%D8%A7%D8%AF%D8%A7%D8%B1%D9%8A%D8%A9-%D9%81%D9%8A-%D8%A7%D9%84%D8%B3%D8%B9%D9%88%D8%AF%D9%8A/"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2C68D17-0C62-4509-87AE-2C7DA2717293}" type="doc">
      <dgm:prSet loTypeId="urn:microsoft.com/office/officeart/2005/8/layout/hierarchy3" loCatId="relationship" qsTypeId="urn:microsoft.com/office/officeart/2005/8/quickstyle/simple1" qsCatId="simple" csTypeId="urn:microsoft.com/office/officeart/2005/8/colors/colorful3" csCatId="colorful" phldr="1"/>
      <dgm:spPr/>
      <dgm:t>
        <a:bodyPr/>
        <a:lstStyle/>
        <a:p>
          <a:endParaRPr lang="en-GB"/>
        </a:p>
      </dgm:t>
    </dgm:pt>
    <dgm:pt modelId="{BE4CE593-8DD5-41B0-98FE-BFA0D3F1A172}">
      <dgm:prSet phldrT="[Text]"/>
      <dgm:spPr/>
      <dgm:t>
        <a:bodyPr/>
        <a:lstStyle/>
        <a:p>
          <a:r>
            <a:rPr lang="ar-SA" sz="1600" b="1">
              <a:solidFill>
                <a:schemeClr val="bg1"/>
              </a:solidFill>
            </a:rPr>
            <a:t>التكيف مع التغيير </a:t>
          </a:r>
          <a:endParaRPr lang="en-GB" sz="1600" b="1">
            <a:solidFill>
              <a:schemeClr val="bg1"/>
            </a:solidFill>
          </a:endParaRPr>
        </a:p>
      </dgm:t>
    </dgm:pt>
    <dgm:pt modelId="{306A6A7C-F16E-40E9-9758-9ECB44985D0C}" type="parTrans" cxnId="{E11D0309-E2F9-4EFE-AC85-1C7B43F44388}">
      <dgm:prSet/>
      <dgm:spPr/>
      <dgm:t>
        <a:bodyPr/>
        <a:lstStyle/>
        <a:p>
          <a:endParaRPr lang="en-GB"/>
        </a:p>
      </dgm:t>
    </dgm:pt>
    <dgm:pt modelId="{696AB5DA-C673-422A-A438-B939CF3D7C51}" type="sibTrans" cxnId="{E11D0309-E2F9-4EFE-AC85-1C7B43F44388}">
      <dgm:prSet/>
      <dgm:spPr/>
      <dgm:t>
        <a:bodyPr/>
        <a:lstStyle/>
        <a:p>
          <a:endParaRPr lang="en-GB"/>
        </a:p>
      </dgm:t>
    </dgm:pt>
    <dgm:pt modelId="{5C57C659-3F03-448E-8DAE-52BE055B4203}">
      <dgm:prSet custT="1"/>
      <dgm:spPr/>
      <dgm:t>
        <a:bodyPr/>
        <a:lstStyle/>
        <a:p>
          <a:r>
            <a:rPr lang="en-GB" sz="1400" b="1">
              <a:solidFill>
                <a:schemeClr val="tx1"/>
              </a:solidFill>
              <a:latin typeface="Simplified Arabic" panose="02020603050405020304" pitchFamily="18" charset="-78"/>
              <a:cs typeface="Simplified Arabic" panose="02020603050405020304" pitchFamily="18" charset="-78"/>
            </a:rPr>
            <a:t>Main independent variable: strategic management</a:t>
          </a:r>
        </a:p>
      </dgm:t>
    </dgm:pt>
    <dgm:pt modelId="{866246B8-5313-4A68-8254-B0E994C55AAB}" type="parTrans" cxnId="{D5DF222E-0DC2-4A07-828B-838363C7B1CB}">
      <dgm:prSet/>
      <dgm:spPr/>
      <dgm:t>
        <a:bodyPr/>
        <a:lstStyle/>
        <a:p>
          <a:endParaRPr lang="en-GB"/>
        </a:p>
      </dgm:t>
    </dgm:pt>
    <dgm:pt modelId="{753CD491-D165-4E49-8850-9E23D4255FBC}" type="sibTrans" cxnId="{D5DF222E-0DC2-4A07-828B-838363C7B1CB}">
      <dgm:prSet/>
      <dgm:spPr/>
      <dgm:t>
        <a:bodyPr/>
        <a:lstStyle/>
        <a:p>
          <a:endParaRPr lang="en-GB"/>
        </a:p>
      </dgm:t>
    </dgm:pt>
    <dgm:pt modelId="{82F0E688-F8DC-45C0-9307-77F28F12BC08}">
      <dgm:prSet custT="1"/>
      <dgm:spPr/>
      <dgm:t>
        <a:bodyPr/>
        <a:lstStyle/>
        <a:p>
          <a:r>
            <a:rPr lang="en-GB" sz="1400">
              <a:latin typeface="Simplified Arabic" panose="02020603050405020304" pitchFamily="18" charset="-78"/>
              <a:cs typeface="Simplified Arabic" panose="02020603050405020304" pitchFamily="18" charset="-78"/>
            </a:rPr>
            <a:t>Innovation Management</a:t>
          </a:r>
          <a:endParaRPr lang="en-GB" sz="1400" b="0">
            <a:latin typeface="Simplified Arabic" panose="02020603050405020304" pitchFamily="18" charset="-78"/>
            <a:cs typeface="Simplified Arabic" panose="02020603050405020304" pitchFamily="18" charset="-78"/>
          </a:endParaRPr>
        </a:p>
      </dgm:t>
    </dgm:pt>
    <dgm:pt modelId="{756DBA31-D32C-47A1-8F80-8B2530F6A8B8}" type="parTrans" cxnId="{C50FF3C3-541E-4977-A42D-6B6CA3DC9358}">
      <dgm:prSet/>
      <dgm:spPr/>
      <dgm:t>
        <a:bodyPr/>
        <a:lstStyle/>
        <a:p>
          <a:endParaRPr lang="en-GB"/>
        </a:p>
      </dgm:t>
    </dgm:pt>
    <dgm:pt modelId="{57863D62-5BB9-48FA-87F9-DEB3839A3CA9}" type="sibTrans" cxnId="{C50FF3C3-541E-4977-A42D-6B6CA3DC9358}">
      <dgm:prSet/>
      <dgm:spPr/>
      <dgm:t>
        <a:bodyPr/>
        <a:lstStyle/>
        <a:p>
          <a:endParaRPr lang="en-GB"/>
        </a:p>
      </dgm:t>
    </dgm:pt>
    <dgm:pt modelId="{3FC812F0-D725-4CF4-94AC-4A20AB4EA25B}">
      <dgm:prSet phldrT="[Text]" custT="1"/>
      <dgm:spPr>
        <a:solidFill>
          <a:schemeClr val="accent3">
            <a:lumMod val="60000"/>
            <a:lumOff val="40000"/>
          </a:schemeClr>
        </a:solidFill>
      </dgm:spPr>
      <dgm:t>
        <a:bodyPr/>
        <a:lstStyle/>
        <a:p>
          <a:r>
            <a:rPr lang="en-GB" sz="1400" b="1">
              <a:solidFill>
                <a:sysClr val="windowText" lastClr="000000"/>
              </a:solidFill>
            </a:rPr>
            <a:t>Primary dependent variable: adaptation to change</a:t>
          </a:r>
        </a:p>
      </dgm:t>
    </dgm:pt>
    <dgm:pt modelId="{7C0B5E04-F052-4DFB-BD8F-1E14AB2788A5}" type="parTrans" cxnId="{1303335E-E824-4E58-B95A-C1EF3B261628}">
      <dgm:prSet/>
      <dgm:spPr/>
      <dgm:t>
        <a:bodyPr/>
        <a:lstStyle/>
        <a:p>
          <a:endParaRPr lang="en-GB"/>
        </a:p>
      </dgm:t>
    </dgm:pt>
    <dgm:pt modelId="{94895B8D-34C9-4DD2-B201-0543E986A87C}" type="sibTrans" cxnId="{1303335E-E824-4E58-B95A-C1EF3B261628}">
      <dgm:prSet/>
      <dgm:spPr/>
      <dgm:t>
        <a:bodyPr/>
        <a:lstStyle/>
        <a:p>
          <a:endParaRPr lang="en-GB"/>
        </a:p>
      </dgm:t>
    </dgm:pt>
    <dgm:pt modelId="{5A4FB764-E9FF-4FFB-8B4F-E9052DC0103C}">
      <dgm:prSet custT="1"/>
      <dgm:spPr/>
      <dgm:t>
        <a:bodyPr/>
        <a:lstStyle/>
        <a:p>
          <a:r>
            <a:rPr lang="en-GB" sz="1400">
              <a:latin typeface="Simplified Arabic" panose="02020603050405020304" pitchFamily="18" charset="-78"/>
              <a:cs typeface="Simplified Arabic" panose="02020603050405020304" pitchFamily="18" charset="-78"/>
            </a:rPr>
            <a:t>Continuous learning</a:t>
          </a:r>
        </a:p>
      </dgm:t>
    </dgm:pt>
    <dgm:pt modelId="{1462F099-24C9-48EB-86C2-872613D39D1A}" type="parTrans" cxnId="{26771ABF-F1F5-40B1-8861-723B21D454DE}">
      <dgm:prSet/>
      <dgm:spPr/>
      <dgm:t>
        <a:bodyPr/>
        <a:lstStyle/>
        <a:p>
          <a:endParaRPr lang="en-GB"/>
        </a:p>
      </dgm:t>
    </dgm:pt>
    <dgm:pt modelId="{E73A7EF3-6B06-482E-B5AE-C309F142032E}" type="sibTrans" cxnId="{26771ABF-F1F5-40B1-8861-723B21D454DE}">
      <dgm:prSet/>
      <dgm:spPr/>
      <dgm:t>
        <a:bodyPr/>
        <a:lstStyle/>
        <a:p>
          <a:endParaRPr lang="en-GB"/>
        </a:p>
      </dgm:t>
    </dgm:pt>
    <dgm:pt modelId="{767451B6-16B9-43C9-8352-2C31907CB2B0}">
      <dgm:prSet custT="1"/>
      <dgm:spPr/>
      <dgm:t>
        <a:bodyPr/>
        <a:lstStyle/>
        <a:p>
          <a:r>
            <a:rPr lang="en-GB" sz="1400">
              <a:latin typeface="Simplified Arabic" panose="02020603050405020304" pitchFamily="18" charset="-78"/>
              <a:cs typeface="Simplified Arabic" panose="02020603050405020304" pitchFamily="18" charset="-78"/>
            </a:rPr>
            <a:t>Resilience</a:t>
          </a:r>
          <a:r>
            <a:rPr lang="ar-SY" sz="1400">
              <a:latin typeface="Simplified Arabic" panose="02020603050405020304" pitchFamily="18" charset="-78"/>
              <a:cs typeface="Simplified Arabic" panose="02020603050405020304" pitchFamily="18" charset="-78"/>
            </a:rPr>
            <a:t> </a:t>
          </a:r>
          <a:endParaRPr lang="en-GB" sz="1400">
            <a:latin typeface="Simplified Arabic" panose="02020603050405020304" pitchFamily="18" charset="-78"/>
            <a:cs typeface="Simplified Arabic" panose="02020603050405020304" pitchFamily="18" charset="-78"/>
          </a:endParaRPr>
        </a:p>
      </dgm:t>
    </dgm:pt>
    <dgm:pt modelId="{4F428EC5-F5E2-4B81-9541-0DBC0CAA46E2}" type="parTrans" cxnId="{3395ACE5-6F39-43F1-9BC1-F661233DA784}">
      <dgm:prSet/>
      <dgm:spPr/>
      <dgm:t>
        <a:bodyPr/>
        <a:lstStyle/>
        <a:p>
          <a:endParaRPr lang="en-GB"/>
        </a:p>
      </dgm:t>
    </dgm:pt>
    <dgm:pt modelId="{8FBB95F5-EC88-458C-8E73-8A31328F6C80}" type="sibTrans" cxnId="{3395ACE5-6F39-43F1-9BC1-F661233DA784}">
      <dgm:prSet/>
      <dgm:spPr/>
      <dgm:t>
        <a:bodyPr/>
        <a:lstStyle/>
        <a:p>
          <a:endParaRPr lang="en-GB"/>
        </a:p>
      </dgm:t>
    </dgm:pt>
    <dgm:pt modelId="{F55E1526-F539-495B-85DD-A9A74A9B7DE2}">
      <dgm:prSet custT="1"/>
      <dgm:spPr/>
      <dgm:t>
        <a:bodyPr/>
        <a:lstStyle/>
        <a:p>
          <a:r>
            <a:rPr lang="en-GB" sz="1400">
              <a:latin typeface="Simplified Arabic" panose="02020603050405020304" pitchFamily="18" charset="-78"/>
              <a:cs typeface="Simplified Arabic" panose="02020603050405020304" pitchFamily="18" charset="-78"/>
            </a:rPr>
            <a:t>Resource Management</a:t>
          </a:r>
        </a:p>
      </dgm:t>
    </dgm:pt>
    <dgm:pt modelId="{6089F219-0049-45F8-8FCD-95FFD51811D6}" type="parTrans" cxnId="{C9A84BC7-ED29-4DAD-ADCC-3AA9DF9B6FB2}">
      <dgm:prSet/>
      <dgm:spPr/>
      <dgm:t>
        <a:bodyPr/>
        <a:lstStyle/>
        <a:p>
          <a:endParaRPr lang="en-GB"/>
        </a:p>
      </dgm:t>
    </dgm:pt>
    <dgm:pt modelId="{D015666C-8897-4359-9232-2E257D8BAE63}" type="sibTrans" cxnId="{C9A84BC7-ED29-4DAD-ADCC-3AA9DF9B6FB2}">
      <dgm:prSet/>
      <dgm:spPr/>
      <dgm:t>
        <a:bodyPr/>
        <a:lstStyle/>
        <a:p>
          <a:endParaRPr lang="en-GB"/>
        </a:p>
      </dgm:t>
    </dgm:pt>
    <dgm:pt modelId="{ED628DBE-DC19-4D8A-AC86-5078E4572520}">
      <dgm:prSet custT="1"/>
      <dgm:spPr/>
      <dgm:t>
        <a:bodyPr/>
        <a:lstStyle/>
        <a:p>
          <a:r>
            <a:rPr lang="en-GB" sz="1400" b="0">
              <a:latin typeface="Simplified Arabic" panose="02020603050405020304" pitchFamily="18" charset="-78"/>
              <a:cs typeface="Simplified Arabic" panose="02020603050405020304" pitchFamily="18" charset="-78"/>
            </a:rPr>
            <a:t>Strategic Planning</a:t>
          </a:r>
          <a:endParaRPr lang="en-GB" sz="1400">
            <a:latin typeface="Simplified Arabic" panose="02020603050405020304" pitchFamily="18" charset="-78"/>
            <a:cs typeface="Simplified Arabic" panose="02020603050405020304" pitchFamily="18" charset="-78"/>
          </a:endParaRPr>
        </a:p>
      </dgm:t>
    </dgm:pt>
    <dgm:pt modelId="{0C27515F-F3F8-460F-A1EB-68CC71150941}" type="parTrans" cxnId="{74BB7345-FF08-46B4-AECC-3729DBA9F13D}">
      <dgm:prSet/>
      <dgm:spPr/>
      <dgm:t>
        <a:bodyPr/>
        <a:lstStyle/>
        <a:p>
          <a:endParaRPr lang="en-GB"/>
        </a:p>
      </dgm:t>
    </dgm:pt>
    <dgm:pt modelId="{B912F89D-6DC6-4417-8336-08073136D153}" type="sibTrans" cxnId="{74BB7345-FF08-46B4-AECC-3729DBA9F13D}">
      <dgm:prSet/>
      <dgm:spPr/>
      <dgm:t>
        <a:bodyPr/>
        <a:lstStyle/>
        <a:p>
          <a:endParaRPr lang="en-GB"/>
        </a:p>
      </dgm:t>
    </dgm:pt>
    <dgm:pt modelId="{8E5712BD-760E-41A6-9F70-BDFB0338A897}">
      <dgm:prSet custT="1"/>
      <dgm:spPr/>
      <dgm:t>
        <a:bodyPr/>
        <a:lstStyle/>
        <a:p>
          <a:r>
            <a:rPr lang="en-GB" sz="1400">
              <a:latin typeface="Simplified Arabic" panose="02020603050405020304" pitchFamily="18" charset="-78"/>
              <a:cs typeface="Simplified Arabic" panose="02020603050405020304" pitchFamily="18" charset="-78"/>
            </a:rPr>
            <a:t>Strategic Vision</a:t>
          </a:r>
        </a:p>
      </dgm:t>
    </dgm:pt>
    <dgm:pt modelId="{E5C85455-F724-49CE-8D1E-073C14F249E6}" type="parTrans" cxnId="{5EBF29AF-B56E-4D6D-A657-290A03FFB6F5}">
      <dgm:prSet/>
      <dgm:spPr/>
      <dgm:t>
        <a:bodyPr/>
        <a:lstStyle/>
        <a:p>
          <a:endParaRPr lang="en-GB"/>
        </a:p>
      </dgm:t>
    </dgm:pt>
    <dgm:pt modelId="{AD74D34D-F1B4-4689-BF26-7496F60F9966}" type="sibTrans" cxnId="{5EBF29AF-B56E-4D6D-A657-290A03FFB6F5}">
      <dgm:prSet/>
      <dgm:spPr/>
      <dgm:t>
        <a:bodyPr/>
        <a:lstStyle/>
        <a:p>
          <a:endParaRPr lang="en-GB"/>
        </a:p>
      </dgm:t>
    </dgm:pt>
    <dgm:pt modelId="{FF094C9A-DF7D-46EB-A865-CE9634D13142}" type="pres">
      <dgm:prSet presAssocID="{C2C68D17-0C62-4509-87AE-2C7DA2717293}" presName="diagram" presStyleCnt="0">
        <dgm:presLayoutVars>
          <dgm:chPref val="1"/>
          <dgm:dir/>
          <dgm:animOne val="branch"/>
          <dgm:animLvl val="lvl"/>
          <dgm:resizeHandles/>
        </dgm:presLayoutVars>
      </dgm:prSet>
      <dgm:spPr/>
    </dgm:pt>
    <dgm:pt modelId="{E1B2DE1C-49A2-4C09-82D6-E41B64DA0467}" type="pres">
      <dgm:prSet presAssocID="{BE4CE593-8DD5-41B0-98FE-BFA0D3F1A172}" presName="root" presStyleCnt="0"/>
      <dgm:spPr/>
    </dgm:pt>
    <dgm:pt modelId="{3030AB6E-3425-428F-BCFC-2F4F26741A88}" type="pres">
      <dgm:prSet presAssocID="{BE4CE593-8DD5-41B0-98FE-BFA0D3F1A172}" presName="rootComposite" presStyleCnt="0"/>
      <dgm:spPr/>
    </dgm:pt>
    <dgm:pt modelId="{157E6409-462B-4413-AD08-8B2D0A8836D1}" type="pres">
      <dgm:prSet presAssocID="{BE4CE593-8DD5-41B0-98FE-BFA0D3F1A172}" presName="rootText" presStyleLbl="node1" presStyleIdx="0" presStyleCnt="3"/>
      <dgm:spPr/>
    </dgm:pt>
    <dgm:pt modelId="{47BEADDA-326F-450A-88C7-7735C6C18B3C}" type="pres">
      <dgm:prSet presAssocID="{BE4CE593-8DD5-41B0-98FE-BFA0D3F1A172}" presName="rootConnector" presStyleLbl="node1" presStyleIdx="0" presStyleCnt="3"/>
      <dgm:spPr/>
    </dgm:pt>
    <dgm:pt modelId="{EBCF7E60-47E4-418F-B216-2B1DDA087D1C}" type="pres">
      <dgm:prSet presAssocID="{BE4CE593-8DD5-41B0-98FE-BFA0D3F1A172}" presName="childShape" presStyleCnt="0"/>
      <dgm:spPr/>
    </dgm:pt>
    <dgm:pt modelId="{84C63F2A-18DF-4F78-85B7-64FC02E14DE1}" type="pres">
      <dgm:prSet presAssocID="{3FC812F0-D725-4CF4-94AC-4A20AB4EA25B}" presName="root" presStyleCnt="0"/>
      <dgm:spPr/>
    </dgm:pt>
    <dgm:pt modelId="{A3DCF838-7D93-42CB-A21F-BD4BB72279C8}" type="pres">
      <dgm:prSet presAssocID="{3FC812F0-D725-4CF4-94AC-4A20AB4EA25B}" presName="rootComposite" presStyleCnt="0"/>
      <dgm:spPr/>
    </dgm:pt>
    <dgm:pt modelId="{2CFD24DF-6580-43B0-9872-501D0ED9F279}" type="pres">
      <dgm:prSet presAssocID="{3FC812F0-D725-4CF4-94AC-4A20AB4EA25B}" presName="rootText" presStyleLbl="node1" presStyleIdx="1" presStyleCnt="3" custScaleX="858874" custScaleY="663246" custLinFactX="-560210" custLinFactY="-400000" custLinFactNeighborX="-600000" custLinFactNeighborY="-464313"/>
      <dgm:spPr/>
    </dgm:pt>
    <dgm:pt modelId="{0007C2FD-0D56-460C-8683-1255DA996C31}" type="pres">
      <dgm:prSet presAssocID="{3FC812F0-D725-4CF4-94AC-4A20AB4EA25B}" presName="rootConnector" presStyleLbl="node1" presStyleIdx="1" presStyleCnt="3"/>
      <dgm:spPr/>
    </dgm:pt>
    <dgm:pt modelId="{FAB885F6-1E00-4C6D-8631-091F1F6562F5}" type="pres">
      <dgm:prSet presAssocID="{3FC812F0-D725-4CF4-94AC-4A20AB4EA25B}" presName="childShape" presStyleCnt="0"/>
      <dgm:spPr/>
    </dgm:pt>
    <dgm:pt modelId="{744F1586-DF8F-4DC8-9909-D9A89549E817}" type="pres">
      <dgm:prSet presAssocID="{4F428EC5-F5E2-4B81-9541-0DBC0CAA46E2}" presName="Name13" presStyleLbl="parChTrans1D2" presStyleIdx="0" presStyleCnt="6"/>
      <dgm:spPr/>
    </dgm:pt>
    <dgm:pt modelId="{35FF796B-0ABA-4B96-8CB8-0114DE4E5B2D}" type="pres">
      <dgm:prSet presAssocID="{767451B6-16B9-43C9-8352-2C31907CB2B0}" presName="childText" presStyleLbl="bgAcc1" presStyleIdx="0" presStyleCnt="6" custScaleX="464212" custScaleY="444592" custLinFactX="-100000" custLinFactNeighborX="-137128" custLinFactNeighborY="78612">
        <dgm:presLayoutVars>
          <dgm:bulletEnabled val="1"/>
        </dgm:presLayoutVars>
      </dgm:prSet>
      <dgm:spPr/>
    </dgm:pt>
    <dgm:pt modelId="{54AA2510-9682-422B-9F2B-3732904CDC26}" type="pres">
      <dgm:prSet presAssocID="{1462F099-24C9-48EB-86C2-872613D39D1A}" presName="Name13" presStyleLbl="parChTrans1D2" presStyleIdx="1" presStyleCnt="6"/>
      <dgm:spPr/>
    </dgm:pt>
    <dgm:pt modelId="{ED5593F6-8328-41BD-8A50-5FA5AF9E17CE}" type="pres">
      <dgm:prSet presAssocID="{5A4FB764-E9FF-4FFB-8B4F-E9052DC0103C}" presName="childText" presStyleLbl="bgAcc1" presStyleIdx="1" presStyleCnt="6" custScaleX="447010" custScaleY="615598" custLinFactX="-100000" custLinFactY="200000" custLinFactNeighborX="-149087" custLinFactNeighborY="232044">
        <dgm:presLayoutVars>
          <dgm:bulletEnabled val="1"/>
        </dgm:presLayoutVars>
      </dgm:prSet>
      <dgm:spPr/>
    </dgm:pt>
    <dgm:pt modelId="{29B55354-B0E9-4304-B8A1-BEFB912040CE}" type="pres">
      <dgm:prSet presAssocID="{5C57C659-3F03-448E-8DAE-52BE055B4203}" presName="root" presStyleCnt="0"/>
      <dgm:spPr/>
    </dgm:pt>
    <dgm:pt modelId="{FFEBE35C-140C-4AA0-845C-5486C15CD656}" type="pres">
      <dgm:prSet presAssocID="{5C57C659-3F03-448E-8DAE-52BE055B4203}" presName="rootComposite" presStyleCnt="0"/>
      <dgm:spPr/>
    </dgm:pt>
    <dgm:pt modelId="{AC3C88BB-5499-4E43-AB6F-6BB1C7B7E120}" type="pres">
      <dgm:prSet presAssocID="{5C57C659-3F03-448E-8DAE-52BE055B4203}" presName="rootText" presStyleLbl="node1" presStyleIdx="2" presStyleCnt="3" custScaleX="901018" custScaleY="688026" custLinFactY="-156642" custLinFactNeighborX="91562" custLinFactNeighborY="-200000"/>
      <dgm:spPr/>
    </dgm:pt>
    <dgm:pt modelId="{9A86ED9B-236C-451E-A7A8-442042A19D9F}" type="pres">
      <dgm:prSet presAssocID="{5C57C659-3F03-448E-8DAE-52BE055B4203}" presName="rootConnector" presStyleLbl="node1" presStyleIdx="2" presStyleCnt="3"/>
      <dgm:spPr/>
    </dgm:pt>
    <dgm:pt modelId="{DDAA8ABE-C9CF-4B88-9C71-C97819910918}" type="pres">
      <dgm:prSet presAssocID="{5C57C659-3F03-448E-8DAE-52BE055B4203}" presName="childShape" presStyleCnt="0"/>
      <dgm:spPr/>
    </dgm:pt>
    <dgm:pt modelId="{1F5DC24B-4AF1-4128-81DB-279CEFE55D62}" type="pres">
      <dgm:prSet presAssocID="{756DBA31-D32C-47A1-8F80-8B2530F6A8B8}" presName="Name13" presStyleLbl="parChTrans1D2" presStyleIdx="2" presStyleCnt="6"/>
      <dgm:spPr/>
    </dgm:pt>
    <dgm:pt modelId="{70F682A5-C97E-4C1A-A447-568FFD83CA0B}" type="pres">
      <dgm:prSet presAssocID="{82F0E688-F8DC-45C0-9307-77F28F12BC08}" presName="childText" presStyleLbl="bgAcc1" presStyleIdx="2" presStyleCnt="6" custScaleX="997801" custScaleY="565928" custLinFactY="210434" custLinFactNeighborX="42511" custLinFactNeighborY="300000">
        <dgm:presLayoutVars>
          <dgm:bulletEnabled val="1"/>
        </dgm:presLayoutVars>
      </dgm:prSet>
      <dgm:spPr/>
    </dgm:pt>
    <dgm:pt modelId="{3B1804EB-35A9-47E6-882D-909B671B3553}" type="pres">
      <dgm:prSet presAssocID="{6089F219-0049-45F8-8FCD-95FFD51811D6}" presName="Name13" presStyleLbl="parChTrans1D2" presStyleIdx="3" presStyleCnt="6"/>
      <dgm:spPr/>
    </dgm:pt>
    <dgm:pt modelId="{AB438651-F394-4907-AF49-EEEFF91582EB}" type="pres">
      <dgm:prSet presAssocID="{F55E1526-F539-495B-85DD-A9A74A9B7DE2}" presName="childText" presStyleLbl="bgAcc1" presStyleIdx="3" presStyleCnt="6" custScaleX="865550" custScaleY="399014" custLinFactX="1282" custLinFactY="554574" custLinFactNeighborX="100000" custLinFactNeighborY="600000">
        <dgm:presLayoutVars>
          <dgm:bulletEnabled val="1"/>
        </dgm:presLayoutVars>
      </dgm:prSet>
      <dgm:spPr/>
    </dgm:pt>
    <dgm:pt modelId="{BFB9C68A-C8AE-403D-B5F9-D4630F8F8AFF}" type="pres">
      <dgm:prSet presAssocID="{E5C85455-F724-49CE-8D1E-073C14F249E6}" presName="Name13" presStyleLbl="parChTrans1D2" presStyleIdx="4" presStyleCnt="6"/>
      <dgm:spPr/>
    </dgm:pt>
    <dgm:pt modelId="{EDEE6086-2BD4-4FF8-8C91-7F92E9E85C6E}" type="pres">
      <dgm:prSet presAssocID="{8E5712BD-760E-41A6-9F70-BDFB0338A897}" presName="childText" presStyleLbl="bgAcc1" presStyleIdx="4" presStyleCnt="6" custScaleX="959009" custScaleY="376140" custLinFactX="175327" custLinFactY="77077" custLinFactNeighborX="200000" custLinFactNeighborY="100000">
        <dgm:presLayoutVars>
          <dgm:bulletEnabled val="1"/>
        </dgm:presLayoutVars>
      </dgm:prSet>
      <dgm:spPr/>
    </dgm:pt>
    <dgm:pt modelId="{000CED63-23A5-483A-B851-174D4414C7BF}" type="pres">
      <dgm:prSet presAssocID="{0C27515F-F3F8-460F-A1EB-68CC71150941}" presName="Name13" presStyleLbl="parChTrans1D2" presStyleIdx="5" presStyleCnt="6"/>
      <dgm:spPr/>
    </dgm:pt>
    <dgm:pt modelId="{0B5E136A-0830-4079-BC5D-4F8033EF0F0C}" type="pres">
      <dgm:prSet presAssocID="{ED628DBE-DC19-4D8A-AC86-5078E4572520}" presName="childText" presStyleLbl="bgAcc1" presStyleIdx="5" presStyleCnt="6" custScaleX="1055788" custScaleY="536302" custLinFactY="-800000" custLinFactNeighborX="1153" custLinFactNeighborY="-827632">
        <dgm:presLayoutVars>
          <dgm:bulletEnabled val="1"/>
        </dgm:presLayoutVars>
      </dgm:prSet>
      <dgm:spPr/>
    </dgm:pt>
  </dgm:ptLst>
  <dgm:cxnLst>
    <dgm:cxn modelId="{E11D0309-E2F9-4EFE-AC85-1C7B43F44388}" srcId="{C2C68D17-0C62-4509-87AE-2C7DA2717293}" destId="{BE4CE593-8DD5-41B0-98FE-BFA0D3F1A172}" srcOrd="0" destOrd="0" parTransId="{306A6A7C-F16E-40E9-9758-9ECB44985D0C}" sibTransId="{696AB5DA-C673-422A-A438-B939CF3D7C51}"/>
    <dgm:cxn modelId="{5BDC370A-26D8-4C63-A96B-E328E0E2D484}" type="presOf" srcId="{756DBA31-D32C-47A1-8F80-8B2530F6A8B8}" destId="{1F5DC24B-4AF1-4128-81DB-279CEFE55D62}" srcOrd="0" destOrd="0" presId="urn:microsoft.com/office/officeart/2005/8/layout/hierarchy3"/>
    <dgm:cxn modelId="{1D95A624-B684-4B09-88DF-6ABA79DB7459}" type="presOf" srcId="{5A4FB764-E9FF-4FFB-8B4F-E9052DC0103C}" destId="{ED5593F6-8328-41BD-8A50-5FA5AF9E17CE}" srcOrd="0" destOrd="0" presId="urn:microsoft.com/office/officeart/2005/8/layout/hierarchy3"/>
    <dgm:cxn modelId="{D5DF222E-0DC2-4A07-828B-838363C7B1CB}" srcId="{C2C68D17-0C62-4509-87AE-2C7DA2717293}" destId="{5C57C659-3F03-448E-8DAE-52BE055B4203}" srcOrd="2" destOrd="0" parTransId="{866246B8-5313-4A68-8254-B0E994C55AAB}" sibTransId="{753CD491-D165-4E49-8850-9E23D4255FBC}"/>
    <dgm:cxn modelId="{1303335E-E824-4E58-B95A-C1EF3B261628}" srcId="{C2C68D17-0C62-4509-87AE-2C7DA2717293}" destId="{3FC812F0-D725-4CF4-94AC-4A20AB4EA25B}" srcOrd="1" destOrd="0" parTransId="{7C0B5E04-F052-4DFB-BD8F-1E14AB2788A5}" sibTransId="{94895B8D-34C9-4DD2-B201-0543E986A87C}"/>
    <dgm:cxn modelId="{74BB7345-FF08-46B4-AECC-3729DBA9F13D}" srcId="{5C57C659-3F03-448E-8DAE-52BE055B4203}" destId="{ED628DBE-DC19-4D8A-AC86-5078E4572520}" srcOrd="3" destOrd="0" parTransId="{0C27515F-F3F8-460F-A1EB-68CC71150941}" sibTransId="{B912F89D-6DC6-4417-8336-08073136D153}"/>
    <dgm:cxn modelId="{E8C42369-745D-4F02-8B9D-1250BA06B062}" type="presOf" srcId="{F55E1526-F539-495B-85DD-A9A74A9B7DE2}" destId="{AB438651-F394-4907-AF49-EEEFF91582EB}" srcOrd="0" destOrd="0" presId="urn:microsoft.com/office/officeart/2005/8/layout/hierarchy3"/>
    <dgm:cxn modelId="{9477666B-B8AB-402E-B549-5531970E6ADB}" type="presOf" srcId="{6089F219-0049-45F8-8FCD-95FFD51811D6}" destId="{3B1804EB-35A9-47E6-882D-909B671B3553}" srcOrd="0" destOrd="0" presId="urn:microsoft.com/office/officeart/2005/8/layout/hierarchy3"/>
    <dgm:cxn modelId="{EC9AB64E-FEB5-4F89-9502-0A5B8A562C35}" type="presOf" srcId="{5C57C659-3F03-448E-8DAE-52BE055B4203}" destId="{9A86ED9B-236C-451E-A7A8-442042A19D9F}" srcOrd="1" destOrd="0" presId="urn:microsoft.com/office/officeart/2005/8/layout/hierarchy3"/>
    <dgm:cxn modelId="{D80AAE59-4104-49E6-8EA8-50224FB15BB3}" type="presOf" srcId="{C2C68D17-0C62-4509-87AE-2C7DA2717293}" destId="{FF094C9A-DF7D-46EB-A865-CE9634D13142}" srcOrd="0" destOrd="0" presId="urn:microsoft.com/office/officeart/2005/8/layout/hierarchy3"/>
    <dgm:cxn modelId="{D8049D5A-F79E-4E79-AE46-90509EE99DC3}" type="presOf" srcId="{5C57C659-3F03-448E-8DAE-52BE055B4203}" destId="{AC3C88BB-5499-4E43-AB6F-6BB1C7B7E120}" srcOrd="0" destOrd="0" presId="urn:microsoft.com/office/officeart/2005/8/layout/hierarchy3"/>
    <dgm:cxn modelId="{43BBEB82-464A-4EDF-88EE-B36DEFD92658}" type="presOf" srcId="{ED628DBE-DC19-4D8A-AC86-5078E4572520}" destId="{0B5E136A-0830-4079-BC5D-4F8033EF0F0C}" srcOrd="0" destOrd="0" presId="urn:microsoft.com/office/officeart/2005/8/layout/hierarchy3"/>
    <dgm:cxn modelId="{ADCA1384-5A83-4AFD-80E1-DC8132AE60F0}" type="presOf" srcId="{0C27515F-F3F8-460F-A1EB-68CC71150941}" destId="{000CED63-23A5-483A-B851-174D4414C7BF}" srcOrd="0" destOrd="0" presId="urn:microsoft.com/office/officeart/2005/8/layout/hierarchy3"/>
    <dgm:cxn modelId="{3C16D39B-8F9A-4E7D-9AE0-F28E34674B22}" type="presOf" srcId="{3FC812F0-D725-4CF4-94AC-4A20AB4EA25B}" destId="{0007C2FD-0D56-460C-8683-1255DA996C31}" srcOrd="1" destOrd="0" presId="urn:microsoft.com/office/officeart/2005/8/layout/hierarchy3"/>
    <dgm:cxn modelId="{B8609BA4-C74F-4AE8-8EE6-F9669A902D35}" type="presOf" srcId="{1462F099-24C9-48EB-86C2-872613D39D1A}" destId="{54AA2510-9682-422B-9F2B-3732904CDC26}" srcOrd="0" destOrd="0" presId="urn:microsoft.com/office/officeart/2005/8/layout/hierarchy3"/>
    <dgm:cxn modelId="{3279E7A4-61D8-4C9C-952F-FF6A087802A3}" type="presOf" srcId="{767451B6-16B9-43C9-8352-2C31907CB2B0}" destId="{35FF796B-0ABA-4B96-8CB8-0114DE4E5B2D}" srcOrd="0" destOrd="0" presId="urn:microsoft.com/office/officeart/2005/8/layout/hierarchy3"/>
    <dgm:cxn modelId="{DAB2EBAC-86B3-4AD1-82A8-5FC26D8ECB4A}" type="presOf" srcId="{8E5712BD-760E-41A6-9F70-BDFB0338A897}" destId="{EDEE6086-2BD4-4FF8-8C91-7F92E9E85C6E}" srcOrd="0" destOrd="0" presId="urn:microsoft.com/office/officeart/2005/8/layout/hierarchy3"/>
    <dgm:cxn modelId="{5EBF29AF-B56E-4D6D-A657-290A03FFB6F5}" srcId="{5C57C659-3F03-448E-8DAE-52BE055B4203}" destId="{8E5712BD-760E-41A6-9F70-BDFB0338A897}" srcOrd="2" destOrd="0" parTransId="{E5C85455-F724-49CE-8D1E-073C14F249E6}" sibTransId="{AD74D34D-F1B4-4689-BF26-7496F60F9966}"/>
    <dgm:cxn modelId="{2FBF97B3-DEDC-473E-9A2F-27784A15C09D}" type="presOf" srcId="{82F0E688-F8DC-45C0-9307-77F28F12BC08}" destId="{70F682A5-C97E-4C1A-A447-568FFD83CA0B}" srcOrd="0" destOrd="0" presId="urn:microsoft.com/office/officeart/2005/8/layout/hierarchy3"/>
    <dgm:cxn modelId="{B3CEEABA-B112-4986-9918-5A54DD820810}" type="presOf" srcId="{3FC812F0-D725-4CF4-94AC-4A20AB4EA25B}" destId="{2CFD24DF-6580-43B0-9872-501D0ED9F279}" srcOrd="0" destOrd="0" presId="urn:microsoft.com/office/officeart/2005/8/layout/hierarchy3"/>
    <dgm:cxn modelId="{26771ABF-F1F5-40B1-8861-723B21D454DE}" srcId="{3FC812F0-D725-4CF4-94AC-4A20AB4EA25B}" destId="{5A4FB764-E9FF-4FFB-8B4F-E9052DC0103C}" srcOrd="1" destOrd="0" parTransId="{1462F099-24C9-48EB-86C2-872613D39D1A}" sibTransId="{E73A7EF3-6B06-482E-B5AE-C309F142032E}"/>
    <dgm:cxn modelId="{C50FF3C3-541E-4977-A42D-6B6CA3DC9358}" srcId="{5C57C659-3F03-448E-8DAE-52BE055B4203}" destId="{82F0E688-F8DC-45C0-9307-77F28F12BC08}" srcOrd="0" destOrd="0" parTransId="{756DBA31-D32C-47A1-8F80-8B2530F6A8B8}" sibTransId="{57863D62-5BB9-48FA-87F9-DEB3839A3CA9}"/>
    <dgm:cxn modelId="{C9A84BC7-ED29-4DAD-ADCC-3AA9DF9B6FB2}" srcId="{5C57C659-3F03-448E-8DAE-52BE055B4203}" destId="{F55E1526-F539-495B-85DD-A9A74A9B7DE2}" srcOrd="1" destOrd="0" parTransId="{6089F219-0049-45F8-8FCD-95FFD51811D6}" sibTransId="{D015666C-8897-4359-9232-2E257D8BAE63}"/>
    <dgm:cxn modelId="{6BBDBBC8-3E8F-4BC9-89DB-C47AD8878D8B}" type="presOf" srcId="{BE4CE593-8DD5-41B0-98FE-BFA0D3F1A172}" destId="{47BEADDA-326F-450A-88C7-7735C6C18B3C}" srcOrd="1" destOrd="0" presId="urn:microsoft.com/office/officeart/2005/8/layout/hierarchy3"/>
    <dgm:cxn modelId="{6831D0CD-CF05-4BC7-9020-487E03B15413}" type="presOf" srcId="{4F428EC5-F5E2-4B81-9541-0DBC0CAA46E2}" destId="{744F1586-DF8F-4DC8-9909-D9A89549E817}" srcOrd="0" destOrd="0" presId="urn:microsoft.com/office/officeart/2005/8/layout/hierarchy3"/>
    <dgm:cxn modelId="{268150DE-765B-4090-8557-3A78754B8D5A}" type="presOf" srcId="{BE4CE593-8DD5-41B0-98FE-BFA0D3F1A172}" destId="{157E6409-462B-4413-AD08-8B2D0A8836D1}" srcOrd="0" destOrd="0" presId="urn:microsoft.com/office/officeart/2005/8/layout/hierarchy3"/>
    <dgm:cxn modelId="{37078FE2-4B75-42DE-A33E-8698AD5411FD}" type="presOf" srcId="{E5C85455-F724-49CE-8D1E-073C14F249E6}" destId="{BFB9C68A-C8AE-403D-B5F9-D4630F8F8AFF}" srcOrd="0" destOrd="0" presId="urn:microsoft.com/office/officeart/2005/8/layout/hierarchy3"/>
    <dgm:cxn modelId="{3395ACE5-6F39-43F1-9BC1-F661233DA784}" srcId="{3FC812F0-D725-4CF4-94AC-4A20AB4EA25B}" destId="{767451B6-16B9-43C9-8352-2C31907CB2B0}" srcOrd="0" destOrd="0" parTransId="{4F428EC5-F5E2-4B81-9541-0DBC0CAA46E2}" sibTransId="{8FBB95F5-EC88-458C-8E73-8A31328F6C80}"/>
    <dgm:cxn modelId="{E2BDF264-9904-40E6-A621-7F3449BB2655}" type="presParOf" srcId="{FF094C9A-DF7D-46EB-A865-CE9634D13142}" destId="{E1B2DE1C-49A2-4C09-82D6-E41B64DA0467}" srcOrd="0" destOrd="0" presId="urn:microsoft.com/office/officeart/2005/8/layout/hierarchy3"/>
    <dgm:cxn modelId="{416EB04F-6413-419E-A9AB-0C0AF6115BF2}" type="presParOf" srcId="{E1B2DE1C-49A2-4C09-82D6-E41B64DA0467}" destId="{3030AB6E-3425-428F-BCFC-2F4F26741A88}" srcOrd="0" destOrd="0" presId="urn:microsoft.com/office/officeart/2005/8/layout/hierarchy3"/>
    <dgm:cxn modelId="{4986A0CB-A015-4BFB-9A16-DD4E26BA719C}" type="presParOf" srcId="{3030AB6E-3425-428F-BCFC-2F4F26741A88}" destId="{157E6409-462B-4413-AD08-8B2D0A8836D1}" srcOrd="0" destOrd="0" presId="urn:microsoft.com/office/officeart/2005/8/layout/hierarchy3"/>
    <dgm:cxn modelId="{9BE75E5C-7B10-4970-B1DF-8F16FA8290F8}" type="presParOf" srcId="{3030AB6E-3425-428F-BCFC-2F4F26741A88}" destId="{47BEADDA-326F-450A-88C7-7735C6C18B3C}" srcOrd="1" destOrd="0" presId="urn:microsoft.com/office/officeart/2005/8/layout/hierarchy3"/>
    <dgm:cxn modelId="{502F0BE6-9D8A-4EC7-8BA5-E3616801E401}" type="presParOf" srcId="{E1B2DE1C-49A2-4C09-82D6-E41B64DA0467}" destId="{EBCF7E60-47E4-418F-B216-2B1DDA087D1C}" srcOrd="1" destOrd="0" presId="urn:microsoft.com/office/officeart/2005/8/layout/hierarchy3"/>
    <dgm:cxn modelId="{674E5A55-8299-4835-82D2-396F60C8874F}" type="presParOf" srcId="{FF094C9A-DF7D-46EB-A865-CE9634D13142}" destId="{84C63F2A-18DF-4F78-85B7-64FC02E14DE1}" srcOrd="1" destOrd="0" presId="urn:microsoft.com/office/officeart/2005/8/layout/hierarchy3"/>
    <dgm:cxn modelId="{2ADAF74A-A972-4F8C-9907-51494911434E}" type="presParOf" srcId="{84C63F2A-18DF-4F78-85B7-64FC02E14DE1}" destId="{A3DCF838-7D93-42CB-A21F-BD4BB72279C8}" srcOrd="0" destOrd="0" presId="urn:microsoft.com/office/officeart/2005/8/layout/hierarchy3"/>
    <dgm:cxn modelId="{8FE2F474-E15C-4BE3-B531-2BE6250DDFA1}" type="presParOf" srcId="{A3DCF838-7D93-42CB-A21F-BD4BB72279C8}" destId="{2CFD24DF-6580-43B0-9872-501D0ED9F279}" srcOrd="0" destOrd="0" presId="urn:microsoft.com/office/officeart/2005/8/layout/hierarchy3"/>
    <dgm:cxn modelId="{F48403D1-2B81-42C4-9C61-DEA94FD41575}" type="presParOf" srcId="{A3DCF838-7D93-42CB-A21F-BD4BB72279C8}" destId="{0007C2FD-0D56-460C-8683-1255DA996C31}" srcOrd="1" destOrd="0" presId="urn:microsoft.com/office/officeart/2005/8/layout/hierarchy3"/>
    <dgm:cxn modelId="{28E15E8B-4371-4AC3-8ACF-6E07D284293B}" type="presParOf" srcId="{84C63F2A-18DF-4F78-85B7-64FC02E14DE1}" destId="{FAB885F6-1E00-4C6D-8631-091F1F6562F5}" srcOrd="1" destOrd="0" presId="urn:microsoft.com/office/officeart/2005/8/layout/hierarchy3"/>
    <dgm:cxn modelId="{C236C924-6B20-4188-A95D-D7F26A4EEFD6}" type="presParOf" srcId="{FAB885F6-1E00-4C6D-8631-091F1F6562F5}" destId="{744F1586-DF8F-4DC8-9909-D9A89549E817}" srcOrd="0" destOrd="0" presId="urn:microsoft.com/office/officeart/2005/8/layout/hierarchy3"/>
    <dgm:cxn modelId="{6B6EBE91-8811-491D-87E9-539C1EB2E607}" type="presParOf" srcId="{FAB885F6-1E00-4C6D-8631-091F1F6562F5}" destId="{35FF796B-0ABA-4B96-8CB8-0114DE4E5B2D}" srcOrd="1" destOrd="0" presId="urn:microsoft.com/office/officeart/2005/8/layout/hierarchy3"/>
    <dgm:cxn modelId="{D380DDB2-B033-456A-98A3-FC242D49A6DF}" type="presParOf" srcId="{FAB885F6-1E00-4C6D-8631-091F1F6562F5}" destId="{54AA2510-9682-422B-9F2B-3732904CDC26}" srcOrd="2" destOrd="0" presId="urn:microsoft.com/office/officeart/2005/8/layout/hierarchy3"/>
    <dgm:cxn modelId="{62BE410B-BF41-40E6-95E4-49CCE2E90DAF}" type="presParOf" srcId="{FAB885F6-1E00-4C6D-8631-091F1F6562F5}" destId="{ED5593F6-8328-41BD-8A50-5FA5AF9E17CE}" srcOrd="3" destOrd="0" presId="urn:microsoft.com/office/officeart/2005/8/layout/hierarchy3"/>
    <dgm:cxn modelId="{5B9D91C3-1162-4D87-B1A4-A193B2662608}" type="presParOf" srcId="{FF094C9A-DF7D-46EB-A865-CE9634D13142}" destId="{29B55354-B0E9-4304-B8A1-BEFB912040CE}" srcOrd="2" destOrd="0" presId="urn:microsoft.com/office/officeart/2005/8/layout/hierarchy3"/>
    <dgm:cxn modelId="{4E860E8D-06EB-4DC9-8261-D8B1F2B79CB3}" type="presParOf" srcId="{29B55354-B0E9-4304-B8A1-BEFB912040CE}" destId="{FFEBE35C-140C-4AA0-845C-5486C15CD656}" srcOrd="0" destOrd="0" presId="urn:microsoft.com/office/officeart/2005/8/layout/hierarchy3"/>
    <dgm:cxn modelId="{DEAFA85F-D96A-48BF-9345-5E0E8429E7B3}" type="presParOf" srcId="{FFEBE35C-140C-4AA0-845C-5486C15CD656}" destId="{AC3C88BB-5499-4E43-AB6F-6BB1C7B7E120}" srcOrd="0" destOrd="0" presId="urn:microsoft.com/office/officeart/2005/8/layout/hierarchy3"/>
    <dgm:cxn modelId="{D482A04E-A092-4A12-B23E-8335F296C1FF}" type="presParOf" srcId="{FFEBE35C-140C-4AA0-845C-5486C15CD656}" destId="{9A86ED9B-236C-451E-A7A8-442042A19D9F}" srcOrd="1" destOrd="0" presId="urn:microsoft.com/office/officeart/2005/8/layout/hierarchy3"/>
    <dgm:cxn modelId="{A3783BB4-3105-4CE4-A5D2-0160532539C7}" type="presParOf" srcId="{29B55354-B0E9-4304-B8A1-BEFB912040CE}" destId="{DDAA8ABE-C9CF-4B88-9C71-C97819910918}" srcOrd="1" destOrd="0" presId="urn:microsoft.com/office/officeart/2005/8/layout/hierarchy3"/>
    <dgm:cxn modelId="{5D945F9E-92A4-47B4-83D8-4511FDC6AC43}" type="presParOf" srcId="{DDAA8ABE-C9CF-4B88-9C71-C97819910918}" destId="{1F5DC24B-4AF1-4128-81DB-279CEFE55D62}" srcOrd="0" destOrd="0" presId="urn:microsoft.com/office/officeart/2005/8/layout/hierarchy3"/>
    <dgm:cxn modelId="{B2BE42FA-3843-4D5D-A112-1431FD92DAA9}" type="presParOf" srcId="{DDAA8ABE-C9CF-4B88-9C71-C97819910918}" destId="{70F682A5-C97E-4C1A-A447-568FFD83CA0B}" srcOrd="1" destOrd="0" presId="urn:microsoft.com/office/officeart/2005/8/layout/hierarchy3"/>
    <dgm:cxn modelId="{6EECB3E6-03DF-4AA8-ADA1-B4E9EA8C03A4}" type="presParOf" srcId="{DDAA8ABE-C9CF-4B88-9C71-C97819910918}" destId="{3B1804EB-35A9-47E6-882D-909B671B3553}" srcOrd="2" destOrd="0" presId="urn:microsoft.com/office/officeart/2005/8/layout/hierarchy3"/>
    <dgm:cxn modelId="{E310D1A5-4F92-4D47-AA65-F99B1DF2C57C}" type="presParOf" srcId="{DDAA8ABE-C9CF-4B88-9C71-C97819910918}" destId="{AB438651-F394-4907-AF49-EEEFF91582EB}" srcOrd="3" destOrd="0" presId="urn:microsoft.com/office/officeart/2005/8/layout/hierarchy3"/>
    <dgm:cxn modelId="{C1A9F51D-3D47-4692-AFC9-C8ABC66A3DEA}" type="presParOf" srcId="{DDAA8ABE-C9CF-4B88-9C71-C97819910918}" destId="{BFB9C68A-C8AE-403D-B5F9-D4630F8F8AFF}" srcOrd="4" destOrd="0" presId="urn:microsoft.com/office/officeart/2005/8/layout/hierarchy3"/>
    <dgm:cxn modelId="{942593A5-ACF4-490F-A23C-F998E350404B}" type="presParOf" srcId="{DDAA8ABE-C9CF-4B88-9C71-C97819910918}" destId="{EDEE6086-2BD4-4FF8-8C91-7F92E9E85C6E}" srcOrd="5" destOrd="0" presId="urn:microsoft.com/office/officeart/2005/8/layout/hierarchy3"/>
    <dgm:cxn modelId="{0E753319-D8C8-4E36-9B69-995B072F06F3}" type="presParOf" srcId="{DDAA8ABE-C9CF-4B88-9C71-C97819910918}" destId="{000CED63-23A5-483A-B851-174D4414C7BF}" srcOrd="6" destOrd="0" presId="urn:microsoft.com/office/officeart/2005/8/layout/hierarchy3"/>
    <dgm:cxn modelId="{CE419538-1DE0-48EB-917F-64A63D131375}" type="presParOf" srcId="{DDAA8ABE-C9CF-4B88-9C71-C97819910918}" destId="{0B5E136A-0830-4079-BC5D-4F8033EF0F0C}" srcOrd="7" destOrd="0" presId="urn:microsoft.com/office/officeart/2005/8/layout/hierarchy3"/>
  </dgm:cxnLst>
  <dgm:bg>
    <a:noFill/>
  </dgm:bg>
  <dgm:whole>
    <a:ln>
      <a:noFill/>
    </a:ln>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57E6409-462B-4413-AD08-8B2D0A8836D1}">
      <dsp:nvSpPr>
        <dsp:cNvPr id="0" name=""/>
        <dsp:cNvSpPr/>
      </dsp:nvSpPr>
      <dsp:spPr>
        <a:xfrm>
          <a:off x="2036" y="347730"/>
          <a:ext cx="259144" cy="129572"/>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6350" rIns="9525" bIns="6350" numCol="1" spcCol="1270" anchor="ctr" anchorCtr="0">
          <a:noAutofit/>
        </a:bodyPr>
        <a:lstStyle/>
        <a:p>
          <a:pPr marL="0" lvl="0" indent="0" algn="ctr" defTabSz="222250">
            <a:lnSpc>
              <a:spcPct val="90000"/>
            </a:lnSpc>
            <a:spcBef>
              <a:spcPct val="0"/>
            </a:spcBef>
            <a:spcAft>
              <a:spcPct val="35000"/>
            </a:spcAft>
            <a:buNone/>
          </a:pPr>
          <a:r>
            <a:rPr lang="ar-SA" sz="500" b="1" kern="1200">
              <a:solidFill>
                <a:schemeClr val="bg1"/>
              </a:solidFill>
            </a:rPr>
            <a:t>التكيف مع التغيير </a:t>
          </a:r>
          <a:endParaRPr lang="en-GB" sz="500" b="1" kern="1200">
            <a:solidFill>
              <a:schemeClr val="bg1"/>
            </a:solidFill>
          </a:endParaRPr>
        </a:p>
      </dsp:txBody>
      <dsp:txXfrm>
        <a:off x="5831" y="351525"/>
        <a:ext cx="251554" cy="121982"/>
      </dsp:txXfrm>
    </dsp:sp>
    <dsp:sp modelId="{2CFD24DF-6580-43B0-9872-501D0ED9F279}">
      <dsp:nvSpPr>
        <dsp:cNvPr id="0" name=""/>
        <dsp:cNvSpPr/>
      </dsp:nvSpPr>
      <dsp:spPr>
        <a:xfrm>
          <a:off x="0" y="0"/>
          <a:ext cx="2225722" cy="859381"/>
        </a:xfrm>
        <a:prstGeom prst="roundRect">
          <a:avLst>
            <a:gd name="adj" fmla="val 10000"/>
          </a:avLst>
        </a:prstGeom>
        <a:solidFill>
          <a:schemeClr val="accent3">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Text" lastClr="000000"/>
              </a:solidFill>
            </a:rPr>
            <a:t>Primary dependent variable: adaptation to change</a:t>
          </a:r>
        </a:p>
      </dsp:txBody>
      <dsp:txXfrm>
        <a:off x="25170" y="25170"/>
        <a:ext cx="2175382" cy="809041"/>
      </dsp:txXfrm>
    </dsp:sp>
    <dsp:sp modelId="{744F1586-DF8F-4DC8-9909-D9A89549E817}">
      <dsp:nvSpPr>
        <dsp:cNvPr id="0" name=""/>
        <dsp:cNvSpPr/>
      </dsp:nvSpPr>
      <dsp:spPr>
        <a:xfrm>
          <a:off x="176852" y="859381"/>
          <a:ext cx="91440" cy="770016"/>
        </a:xfrm>
        <a:custGeom>
          <a:avLst/>
          <a:gdLst/>
          <a:ahLst/>
          <a:cxnLst/>
          <a:rect l="0" t="0" r="0" b="0"/>
          <a:pathLst>
            <a:path>
              <a:moveTo>
                <a:pt x="45720" y="0"/>
              </a:moveTo>
              <a:lnTo>
                <a:pt x="45720" y="770016"/>
              </a:lnTo>
              <a:lnTo>
                <a:pt x="102655" y="770016"/>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5FF796B-0ABA-4B96-8CB8-0114DE4E5B2D}">
      <dsp:nvSpPr>
        <dsp:cNvPr id="0" name=""/>
        <dsp:cNvSpPr/>
      </dsp:nvSpPr>
      <dsp:spPr>
        <a:xfrm>
          <a:off x="279508" y="1341364"/>
          <a:ext cx="962383" cy="576067"/>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en-GB" sz="1400" kern="1200">
              <a:latin typeface="Simplified Arabic" panose="02020603050405020304" pitchFamily="18" charset="-78"/>
              <a:cs typeface="Simplified Arabic" panose="02020603050405020304" pitchFamily="18" charset="-78"/>
            </a:rPr>
            <a:t>Resilience</a:t>
          </a:r>
          <a:r>
            <a:rPr lang="ar-SY" sz="1400" kern="1200">
              <a:latin typeface="Simplified Arabic" panose="02020603050405020304" pitchFamily="18" charset="-78"/>
              <a:cs typeface="Simplified Arabic" panose="02020603050405020304" pitchFamily="18" charset="-78"/>
            </a:rPr>
            <a:t> </a:t>
          </a:r>
          <a:endParaRPr lang="en-GB" sz="1400" kern="1200">
            <a:latin typeface="Simplified Arabic" panose="02020603050405020304" pitchFamily="18" charset="-78"/>
            <a:cs typeface="Simplified Arabic" panose="02020603050405020304" pitchFamily="18" charset="-78"/>
          </a:endParaRPr>
        </a:p>
      </dsp:txBody>
      <dsp:txXfrm>
        <a:off x="296380" y="1358236"/>
        <a:ext cx="928639" cy="542323"/>
      </dsp:txXfrm>
    </dsp:sp>
    <dsp:sp modelId="{54AA2510-9682-422B-9F2B-3732904CDC26}">
      <dsp:nvSpPr>
        <dsp:cNvPr id="0" name=""/>
        <dsp:cNvSpPr/>
      </dsp:nvSpPr>
      <dsp:spPr>
        <a:xfrm>
          <a:off x="176852" y="859381"/>
          <a:ext cx="91440" cy="1947214"/>
        </a:xfrm>
        <a:custGeom>
          <a:avLst/>
          <a:gdLst/>
          <a:ahLst/>
          <a:cxnLst/>
          <a:rect l="0" t="0" r="0" b="0"/>
          <a:pathLst>
            <a:path>
              <a:moveTo>
                <a:pt x="45720" y="0"/>
              </a:moveTo>
              <a:lnTo>
                <a:pt x="45720" y="1947214"/>
              </a:lnTo>
              <a:lnTo>
                <a:pt x="77863" y="1947214"/>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D5593F6-8328-41BD-8A50-5FA5AF9E17CE}">
      <dsp:nvSpPr>
        <dsp:cNvPr id="0" name=""/>
        <dsp:cNvSpPr/>
      </dsp:nvSpPr>
      <dsp:spPr>
        <a:xfrm>
          <a:off x="254715" y="2407774"/>
          <a:ext cx="926720" cy="797643"/>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2250053"/>
              <a:satOff val="-3376"/>
              <a:lumOff val="-549"/>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en-GB" sz="1400" kern="1200">
              <a:latin typeface="Simplified Arabic" panose="02020603050405020304" pitchFamily="18" charset="-78"/>
              <a:cs typeface="Simplified Arabic" panose="02020603050405020304" pitchFamily="18" charset="-78"/>
            </a:rPr>
            <a:t>Continuous learning</a:t>
          </a:r>
        </a:p>
      </dsp:txBody>
      <dsp:txXfrm>
        <a:off x="278077" y="2431136"/>
        <a:ext cx="879996" cy="750919"/>
      </dsp:txXfrm>
    </dsp:sp>
    <dsp:sp modelId="{AC3C88BB-5499-4E43-AB6F-6BB1C7B7E120}">
      <dsp:nvSpPr>
        <dsp:cNvPr id="0" name=""/>
        <dsp:cNvSpPr/>
      </dsp:nvSpPr>
      <dsp:spPr>
        <a:xfrm>
          <a:off x="2853752" y="0"/>
          <a:ext cx="2334936" cy="891489"/>
        </a:xfrm>
        <a:prstGeom prst="roundRect">
          <a:avLst>
            <a:gd name="adj" fmla="val 10000"/>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en-GB" sz="1400" b="1" kern="1200">
              <a:solidFill>
                <a:schemeClr val="tx1"/>
              </a:solidFill>
              <a:latin typeface="Simplified Arabic" panose="02020603050405020304" pitchFamily="18" charset="-78"/>
              <a:cs typeface="Simplified Arabic" panose="02020603050405020304" pitchFamily="18" charset="-78"/>
            </a:rPr>
            <a:t>Main independent variable: strategic management</a:t>
          </a:r>
        </a:p>
      </dsp:txBody>
      <dsp:txXfrm>
        <a:off x="2879863" y="26111"/>
        <a:ext cx="2282714" cy="839267"/>
      </dsp:txXfrm>
    </dsp:sp>
    <dsp:sp modelId="{1F5DC24B-4AF1-4128-81DB-279CEFE55D62}">
      <dsp:nvSpPr>
        <dsp:cNvPr id="0" name=""/>
        <dsp:cNvSpPr/>
      </dsp:nvSpPr>
      <dsp:spPr>
        <a:xfrm>
          <a:off x="3041526" y="891489"/>
          <a:ext cx="91440" cy="1408146"/>
        </a:xfrm>
        <a:custGeom>
          <a:avLst/>
          <a:gdLst/>
          <a:ahLst/>
          <a:cxnLst/>
          <a:rect l="0" t="0" r="0" b="0"/>
          <a:pathLst>
            <a:path>
              <a:moveTo>
                <a:pt x="45720" y="0"/>
              </a:moveTo>
              <a:lnTo>
                <a:pt x="45720" y="1408146"/>
              </a:lnTo>
              <a:lnTo>
                <a:pt x="130067" y="1408146"/>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0F682A5-C97E-4C1A-A447-568FFD83CA0B}">
      <dsp:nvSpPr>
        <dsp:cNvPr id="0" name=""/>
        <dsp:cNvSpPr/>
      </dsp:nvSpPr>
      <dsp:spPr>
        <a:xfrm>
          <a:off x="3171594" y="1932993"/>
          <a:ext cx="2068595" cy="733284"/>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4500106"/>
              <a:satOff val="-6752"/>
              <a:lumOff val="-1098"/>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en-GB" sz="1400" kern="1200">
              <a:latin typeface="Simplified Arabic" panose="02020603050405020304" pitchFamily="18" charset="-78"/>
              <a:cs typeface="Simplified Arabic" panose="02020603050405020304" pitchFamily="18" charset="-78"/>
            </a:rPr>
            <a:t>Innovation Management</a:t>
          </a:r>
          <a:endParaRPr lang="en-GB" sz="1400" b="0" kern="1200">
            <a:latin typeface="Simplified Arabic" panose="02020603050405020304" pitchFamily="18" charset="-78"/>
            <a:cs typeface="Simplified Arabic" panose="02020603050405020304" pitchFamily="18" charset="-78"/>
          </a:endParaRPr>
        </a:p>
      </dsp:txBody>
      <dsp:txXfrm>
        <a:off x="3193071" y="1954470"/>
        <a:ext cx="2025641" cy="690330"/>
      </dsp:txXfrm>
    </dsp:sp>
    <dsp:sp modelId="{3B1804EB-35A9-47E6-882D-909B671B3553}">
      <dsp:nvSpPr>
        <dsp:cNvPr id="0" name=""/>
        <dsp:cNvSpPr/>
      </dsp:nvSpPr>
      <dsp:spPr>
        <a:xfrm>
          <a:off x="3087246" y="891489"/>
          <a:ext cx="206189" cy="2900313"/>
        </a:xfrm>
        <a:custGeom>
          <a:avLst/>
          <a:gdLst/>
          <a:ahLst/>
          <a:cxnLst/>
          <a:rect l="0" t="0" r="0" b="0"/>
          <a:pathLst>
            <a:path>
              <a:moveTo>
                <a:pt x="0" y="0"/>
              </a:moveTo>
              <a:lnTo>
                <a:pt x="0" y="2900313"/>
              </a:lnTo>
              <a:lnTo>
                <a:pt x="206189" y="2900313"/>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B438651-F394-4907-AF49-EEEFF91582EB}">
      <dsp:nvSpPr>
        <dsp:cNvPr id="0" name=""/>
        <dsp:cNvSpPr/>
      </dsp:nvSpPr>
      <dsp:spPr>
        <a:xfrm>
          <a:off x="3293435" y="3533297"/>
          <a:ext cx="1794418" cy="517010"/>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6750158"/>
              <a:satOff val="-10128"/>
              <a:lumOff val="-1647"/>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en-GB" sz="1400" kern="1200">
              <a:latin typeface="Simplified Arabic" panose="02020603050405020304" pitchFamily="18" charset="-78"/>
              <a:cs typeface="Simplified Arabic" panose="02020603050405020304" pitchFamily="18" charset="-78"/>
            </a:rPr>
            <a:t>Resource Management</a:t>
          </a:r>
        </a:p>
      </dsp:txBody>
      <dsp:txXfrm>
        <a:off x="3308578" y="3548440"/>
        <a:ext cx="1764132" cy="486724"/>
      </dsp:txXfrm>
    </dsp:sp>
    <dsp:sp modelId="{BFB9C68A-C8AE-403D-B5F9-D4630F8F8AFF}">
      <dsp:nvSpPr>
        <dsp:cNvPr id="0" name=""/>
        <dsp:cNvSpPr/>
      </dsp:nvSpPr>
      <dsp:spPr>
        <a:xfrm>
          <a:off x="3087246" y="891489"/>
          <a:ext cx="198889" cy="2168334"/>
        </a:xfrm>
        <a:custGeom>
          <a:avLst/>
          <a:gdLst/>
          <a:ahLst/>
          <a:cxnLst/>
          <a:rect l="0" t="0" r="0" b="0"/>
          <a:pathLst>
            <a:path>
              <a:moveTo>
                <a:pt x="0" y="0"/>
              </a:moveTo>
              <a:lnTo>
                <a:pt x="0" y="2168334"/>
              </a:lnTo>
              <a:lnTo>
                <a:pt x="198889" y="2168334"/>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DEE6086-2BD4-4FF8-8C91-7F92E9E85C6E}">
      <dsp:nvSpPr>
        <dsp:cNvPr id="0" name=""/>
        <dsp:cNvSpPr/>
      </dsp:nvSpPr>
      <dsp:spPr>
        <a:xfrm>
          <a:off x="3286136" y="2816138"/>
          <a:ext cx="1988173" cy="487372"/>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9000211"/>
              <a:satOff val="-13504"/>
              <a:lumOff val="-2196"/>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en-GB" sz="1400" kern="1200">
              <a:latin typeface="Simplified Arabic" panose="02020603050405020304" pitchFamily="18" charset="-78"/>
              <a:cs typeface="Simplified Arabic" panose="02020603050405020304" pitchFamily="18" charset="-78"/>
            </a:rPr>
            <a:t>Strategic Vision</a:t>
          </a:r>
        </a:p>
      </dsp:txBody>
      <dsp:txXfrm>
        <a:off x="3300411" y="2830413"/>
        <a:ext cx="1959623" cy="458822"/>
      </dsp:txXfrm>
    </dsp:sp>
    <dsp:sp modelId="{000CED63-23A5-483A-B851-174D4414C7BF}">
      <dsp:nvSpPr>
        <dsp:cNvPr id="0" name=""/>
        <dsp:cNvSpPr/>
      </dsp:nvSpPr>
      <dsp:spPr>
        <a:xfrm>
          <a:off x="3039778" y="891489"/>
          <a:ext cx="91440" cy="453462"/>
        </a:xfrm>
        <a:custGeom>
          <a:avLst/>
          <a:gdLst/>
          <a:ahLst/>
          <a:cxnLst/>
          <a:rect l="0" t="0" r="0" b="0"/>
          <a:pathLst>
            <a:path>
              <a:moveTo>
                <a:pt x="47467" y="0"/>
              </a:moveTo>
              <a:lnTo>
                <a:pt x="45720" y="453462"/>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B5E136A-0830-4079-BC5D-4F8033EF0F0C}">
      <dsp:nvSpPr>
        <dsp:cNvPr id="0" name=""/>
        <dsp:cNvSpPr/>
      </dsp:nvSpPr>
      <dsp:spPr>
        <a:xfrm>
          <a:off x="3085498" y="997503"/>
          <a:ext cx="2188811" cy="694897"/>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11250264"/>
              <a:satOff val="-16880"/>
              <a:lumOff val="-2745"/>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en-GB" sz="1400" b="0" kern="1200">
              <a:latin typeface="Simplified Arabic" panose="02020603050405020304" pitchFamily="18" charset="-78"/>
              <a:cs typeface="Simplified Arabic" panose="02020603050405020304" pitchFamily="18" charset="-78"/>
            </a:rPr>
            <a:t>Strategic Planning</a:t>
          </a:r>
          <a:endParaRPr lang="en-GB" sz="1400" kern="1200">
            <a:latin typeface="Simplified Arabic" panose="02020603050405020304" pitchFamily="18" charset="-78"/>
            <a:cs typeface="Simplified Arabic" panose="02020603050405020304" pitchFamily="18" charset="-78"/>
          </a:endParaRPr>
        </a:p>
      </dsp:txBody>
      <dsp:txXfrm>
        <a:off x="3105851" y="1017856"/>
        <a:ext cx="2148105" cy="654191"/>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3519</Words>
  <Characters>20660</Characters>
  <Application>Microsoft Office Word</Application>
  <DocSecurity>0</DocSecurity>
  <Lines>397</Lines>
  <Paragraphs>129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24050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Hosam AlNajem</cp:lastModifiedBy>
  <cp:revision>416</cp:revision>
  <cp:lastPrinted>2021-07-12T14:24:00Z</cp:lastPrinted>
  <dcterms:created xsi:type="dcterms:W3CDTF">2025-01-27T09:44:00Z</dcterms:created>
  <dcterms:modified xsi:type="dcterms:W3CDTF">2026-03-01T14:49:00Z</dcterms:modified>
</cp:coreProperties>
</file>