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D0A" w:rsidRPr="003B1D0A" w:rsidRDefault="003B7FEE" w:rsidP="003B1D0A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تقرير مفصل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للفصل الثالث -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رسالة الدكتوراة المقدم من الباحث</w:t>
      </w: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 xml:space="preserve"> </w:t>
      </w:r>
      <w:r w:rsidR="003B1D0A"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خالد السبيعي</w:t>
      </w:r>
      <w:r w:rsidR="0009731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، فيما يلي تقييم شامل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للفصل الثالث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وفق البنود المطلوبة مع ملاحظات وتوجيهات تطويرية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المقدمة ومنهج البحث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قام الباحث بالربط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بين الفصول السابقة وتوضيح مبررات اختيار "المنهجية المختلطة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"</w:t>
      </w:r>
      <w:r w:rsidRPr="003B1D0A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د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مج نموذج المحاكاة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(Simulation)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مع المناهج التقليدية يعد نقلة نوعية في </w:t>
      </w:r>
      <w:r w:rsidRPr="003B1D0A">
        <w:rPr>
          <w:rFonts w:ascii="Simplified Arabic" w:eastAsia="Times New Roman" w:hAnsi="Simplified Arabic" w:cs="Simplified Arabic" w:hint="cs"/>
          <w:sz w:val="28"/>
          <w:szCs w:val="28"/>
          <w:rtl/>
        </w:rPr>
        <w:t>أطروحة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الدكتوراه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3B1D0A" w:rsidRPr="003B1D0A" w:rsidRDefault="003B1D0A" w:rsidP="00FC5F0F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يفضل إضافة </w:t>
      </w: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highlight w:val="yellow"/>
          <w:rtl/>
        </w:rPr>
        <w:t>رسم تخطيطي</w:t>
      </w: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highlight w:val="yellow"/>
        </w:rPr>
        <w:t xml:space="preserve"> (Diagram)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يوضح كيفية تدفق البيانات بين المناهج الثلاثة</w:t>
      </w:r>
      <w:bookmarkStart w:id="0" w:name="_GoBack"/>
      <w:bookmarkEnd w:id="0"/>
      <w:r w:rsidR="00FC5F0F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،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أي كيف تغذي نتائج المنهج الوصفي بناء الاستبانة، وكيف تُستخدم البيانات الناتجة لتغذية مؤشرات نموذج المحاكاة</w:t>
      </w:r>
      <w:r w:rsidRPr="003B1D0A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 xml:space="preserve">، وجود هذا الرسم التخطيطي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يعزز "التكامل المنهجي" </w:t>
      </w:r>
      <w:r w:rsidRPr="003B1D0A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 xml:space="preserve"> للمناهج المستخدمة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بدلاً من ظهورها كمسارات منفصلة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مجتمع وعينة البحث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اختيار العينة الطبقية العشوائية</w:t>
      </w:r>
      <w:r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مناسب لاغراض البحث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نظراً لتنوع الفئات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.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كما أن توزيع العينة (150 مشاركاً) وتخصيص 66.7% للمستخدمين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مناسب لما تمثله نسبة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  <w:cs/>
        </w:rPr>
        <w:t>المستخدمون الأفراد للتطبيقات الذكية</w:t>
      </w:r>
      <w:r w:rsidRPr="003B1D0A">
        <w:rPr>
          <w:rFonts w:ascii="Simplified Arabic" w:eastAsia="Times New Roman" w:hAnsi="Simplified Arabic" w:cs="Simplified Arabic" w:hint="cs"/>
          <w:sz w:val="28"/>
          <w:szCs w:val="28"/>
          <w:rtl/>
          <w:cs/>
        </w:rPr>
        <w:t xml:space="preserve"> (الفئة المتضررة)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ا</w:t>
      </w:r>
      <w:r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لمركزية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في قضايا الخصوصية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بما أن حجم المجتمع الكلي غير محصور ، يُنصح بالإشارة إلى معادلة كريجسي ومورجان أو معادلة ستيفن ثامبسون لتبرير كفاية حجم العينة (150) إحصائياً في الدراسات الاستكشافية/التطبيقية، </w:t>
      </w:r>
      <w:r w:rsidRPr="003B1D0A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لوضع تفسير ل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أي تساؤل حول صغر الحجم مقارنة بمجتمع المستخدمين في المملكة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أدوات البحث الاستبانة والمقابلات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إجراءات بناء الاستبانة من مراجعة الأدبيات إلى التحكيم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(Content Validity)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تتبع المعايير الأكاديمية الرصينة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.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وتوزيع الفقرات (32 فقرة) على المحاور الأربعة متوازن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3B1D0A" w:rsidRPr="003B1D0A" w:rsidRDefault="003B1D0A" w:rsidP="003B1D0A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687C89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بالنسبة للمقابلات شبه المهيكلة 10 خبراء</w:t>
      </w:r>
      <w:r w:rsidR="00687C89" w:rsidRPr="00687C89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 xml:space="preserve"> (</w:t>
      </w:r>
      <w:r w:rsidR="00687C89" w:rsidRPr="00687C89">
        <w:rPr>
          <w:rFonts w:ascii="Simplified Arabic" w:eastAsia="Times New Roman" w:hAnsi="Simplified Arabic" w:cs="Simplified Arabic"/>
          <w:sz w:val="28"/>
          <w:szCs w:val="28"/>
          <w:highlight w:val="yellow"/>
          <w:rtl/>
          <w:cs/>
        </w:rPr>
        <w:t>الخبراء والأكاديميون المتخصصون</w:t>
      </w:r>
      <w:r w:rsidR="00687C89" w:rsidRPr="00687C89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 xml:space="preserve">) ونفس الامر ينطبق على </w:t>
      </w:r>
      <w:r w:rsidR="00687C89" w:rsidRPr="00687C89">
        <w:rPr>
          <w:rFonts w:ascii="Simplified Arabic" w:eastAsia="Times New Roman" w:hAnsi="Simplified Arabic" w:cs="Simplified Arabic"/>
          <w:sz w:val="28"/>
          <w:szCs w:val="28"/>
          <w:highlight w:val="yellow"/>
          <w:rtl/>
          <w:cs/>
        </w:rPr>
        <w:t>المسؤولون في الجهات الحكومية والتنظيمية</w:t>
      </w:r>
      <w:r w:rsidR="00687C89" w:rsidRPr="00687C89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، يفضل ذكر معيار التشبع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 xml:space="preserve"> (Saturation Point)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أي أنك توقفت عند الخبير العاشر لأن الإجابات بدأت تتكرر ولم تعد تضيف مفاهيم جديدة، وهو مبرر علمي قوي في البحوث النوعية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3B1D0A" w:rsidRPr="003B1D0A" w:rsidRDefault="003B1D0A" w:rsidP="00687C89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 xml:space="preserve">النموذج التقني </w:t>
      </w:r>
    </w:p>
    <w:p w:rsidR="003B1D0A" w:rsidRPr="003B1D0A" w:rsidRDefault="00687C89" w:rsidP="00687C8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يعد </w:t>
      </w:r>
      <w:r>
        <w:rPr>
          <w:rFonts w:ascii="Sakkal Majalla" w:hAnsi="Sakkal Majalla" w:cs="Sakkal Majalla"/>
          <w:sz w:val="28"/>
          <w:szCs w:val="28"/>
          <w:rtl/>
          <w:cs/>
        </w:rPr>
        <w:t>تنفيذ النموذج التقني باستخدام لغة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eastAsia="Times New Roman" w:hAnsi="Simplified Arabic" w:cs="Simplified Arabic"/>
          <w:sz w:val="28"/>
          <w:szCs w:val="28"/>
        </w:rPr>
        <w:t>Python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هو جوهر العمل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في الدراسة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.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استخدام لغة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Python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ومكتبات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proofErr w:type="spellStart"/>
      <w:r w:rsidR="003B1D0A" w:rsidRPr="003B1D0A">
        <w:rPr>
          <w:rFonts w:ascii="Simplified Arabic" w:eastAsia="Times New Roman" w:hAnsi="Simplified Arabic" w:cs="Simplified Arabic"/>
          <w:sz w:val="28"/>
          <w:szCs w:val="28"/>
        </w:rPr>
        <w:t>Scikit</w:t>
      </w:r>
      <w:proofErr w:type="spellEnd"/>
      <w:r w:rsidR="003B1D0A"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-learn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لقياس "مؤشر الامتثال الأخلاقي" يرفع من قيمة الأطروحة تقنياً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3B1D0A" w:rsidRPr="003B1D0A" w:rsidRDefault="00687C89" w:rsidP="00687C8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4D513F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lastRenderedPageBreak/>
        <w:t>يفضل ان يتم اضافة جزء خاص في هذا الفصل او القصل الرابع على شكل</w:t>
      </w:r>
      <w:r w:rsidR="003B1D0A" w:rsidRPr="004D513F">
        <w:rPr>
          <w:rFonts w:ascii="Simplified Arabic" w:eastAsia="Times New Roman" w:hAnsi="Simplified Arabic" w:cs="Simplified Arabic"/>
          <w:b/>
          <w:bCs/>
          <w:sz w:val="28"/>
          <w:szCs w:val="28"/>
          <w:highlight w:val="yellow"/>
        </w:rPr>
        <w:t xml:space="preserve"> (Pseudo-code)</w:t>
      </w:r>
      <w:r w:rsidR="003B1D0A" w:rsidRPr="004D513F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 xml:space="preserve"> </w:t>
      </w:r>
      <w:r w:rsidR="003B1D0A" w:rsidRPr="004D513F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أو مخطط انسيابي يوضح كيفية حساب "مؤشر الامتثال" من المؤشرات الفرعية (الشفافية، التحيز، الخ</w:t>
      </w:r>
      <w:r w:rsidRPr="004D513F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 xml:space="preserve">). لاثبات ان 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النموذج </w:t>
      </w:r>
      <w:r w:rsidRPr="004D513F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يعمل برمجياً بشكل محكم ومتكامل</w:t>
      </w:r>
      <w:r w:rsidR="003B1D0A"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4D513F" w:rsidRDefault="003B1D0A" w:rsidP="004D513F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الصدق والثبات والتوزيع الطبيعي</w:t>
      </w:r>
    </w:p>
    <w:p w:rsidR="003B1D0A" w:rsidRPr="003B1D0A" w:rsidRDefault="003B1D0A" w:rsidP="00474609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التمييز بين اختبار "كولمجروف-سميرنوف" و"شابيرو-ويلك" بناءً على حجم العينة </w:t>
      </w:r>
      <w:r w:rsidR="00474609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مناسب لاغراض الدراسة ويظهر تمكن ومعرفة شمولية للمعالجات الاحصائية. 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</w:p>
    <w:p w:rsidR="00474609" w:rsidRDefault="003B1D0A" w:rsidP="0047460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474609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عند الحديث عن "ثبات الأداة" (ألفا كرونباخ</w:t>
      </w:r>
      <w:r w:rsidR="004D513F" w:rsidRPr="00474609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)</w:t>
      </w:r>
      <w:r w:rsidR="00474609" w:rsidRPr="00474609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 xml:space="preserve"> صفحة 9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، يُنصح بالإشارة إلى أنك ستقوم بحذف أي فقرة قد ترفع من قيمة المعامل إذا تم استبعادها، لضمان أعلى درجات الاتساق الداخلي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3B1D0A" w:rsidRPr="003B1D0A" w:rsidRDefault="003B1D0A" w:rsidP="0047460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</w:rPr>
        <w:t xml:space="preserve"> </w:t>
      </w:r>
      <w:r w:rsidR="00474609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الأساليب الإحصائية</w:t>
      </w:r>
    </w:p>
    <w:p w:rsidR="003B1D0A" w:rsidRPr="003B1D0A" w:rsidRDefault="003B1D0A" w:rsidP="0047460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استخدام "تحليل الانحدار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" (Regression)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لاختبار أثر المتغيرات الوسيطة (التشريعات والوعي) على المتغير التابع (الخصوصية) هو الخيار الأصح لفرضيات الدراسة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3B1D0A" w:rsidRPr="003B1D0A" w:rsidRDefault="003B1D0A" w:rsidP="0047460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  <w:highlight w:val="yellow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E40C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في بند "الصعوبات"، ذكرت "حساسية موضوع البيانات</w:t>
      </w:r>
      <w:r w:rsidRPr="001E40C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"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 xml:space="preserve">.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يُفضل إضافة جملة تؤكد فيها على "إخلاء مس</w:t>
      </w:r>
      <w:r w:rsidR="00474609" w:rsidRPr="001E40C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ؤولية المشاركين" 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لتعزيز الجانب الأخلاقي للبحث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 xml:space="preserve"> (Research Ethics)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، وهو أمر حيوي جداً في دراسات الخصوصية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3B1D0A" w:rsidRDefault="00474609" w:rsidP="001E40CA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</w:rPr>
      </w:pPr>
      <w:r w:rsidRPr="001E40CA">
        <w:rPr>
          <w:rFonts w:ascii="Simplified Arabic" w:hAnsi="Simplified Arabic" w:cs="Simplified Arabic"/>
          <w:sz w:val="28"/>
          <w:szCs w:val="28"/>
          <w:highlight w:val="yellow"/>
          <w:rtl/>
        </w:rPr>
        <w:t>على الرغم من الالتزام الجيد</w:t>
      </w:r>
      <w:r w:rsidRPr="001E40CA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 xml:space="preserve"> بالاستشهادات 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</w:rPr>
        <w:t xml:space="preserve">Citation </w:t>
      </w:r>
      <w:r w:rsidRPr="001E40CA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 xml:space="preserve"> في الفصل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  <w:rtl/>
        </w:rPr>
        <w:t>، يُنصح الباحث بزيادة الاستشهادات المنهجية في الأجزاء التي تتناول "الأساليب الإحصائية" (مثل اختبار كولمجروف-سميرنوف ومعامل ألفا كرونباخ)؛ فبالرغم من أنها معلومات إحصائية عامة، إلا أن الاستشهاد بمرجع إحصائي متخصص (مثل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</w:rPr>
        <w:t xml:space="preserve">: Statistical Methods </w:t>
      </w:r>
      <w:r w:rsidR="001E40CA" w:rsidRPr="001E40CA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 xml:space="preserve"> 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  <w:rtl/>
        </w:rPr>
        <w:t>أو مراجع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</w:rPr>
        <w:t xml:space="preserve"> SPSS 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  <w:rtl/>
        </w:rPr>
        <w:t>الشهيرة) يعطي الفصل ثقلاً أكاديمياً أكبر ويؤكد على اتباع المعايير القياسية في التحليل</w:t>
      </w:r>
      <w:r w:rsidRPr="001E40CA">
        <w:rPr>
          <w:rFonts w:ascii="Simplified Arabic" w:hAnsi="Simplified Arabic" w:cs="Simplified Arabic"/>
          <w:sz w:val="28"/>
          <w:szCs w:val="28"/>
          <w:highlight w:val="yellow"/>
        </w:rPr>
        <w:t>.</w:t>
      </w:r>
    </w:p>
    <w:p w:rsidR="00A77A0D" w:rsidRPr="003B1D0A" w:rsidRDefault="00A77A0D" w:rsidP="00A77A0D">
      <w:pPr>
        <w:bidi/>
        <w:spacing w:before="100" w:beforeAutospacing="1" w:after="100" w:afterAutospacing="1" w:line="240" w:lineRule="auto"/>
        <w:ind w:left="360"/>
        <w:jc w:val="both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سلامة اللغة والأسلوب</w:t>
      </w:r>
    </w:p>
    <w:p w:rsidR="00A77A0D" w:rsidRPr="003B1D0A" w:rsidRDefault="00A77A0D" w:rsidP="00A77A0D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الأخطاء اللغوية/المطبعية</w:t>
      </w: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قليلة جداً، النص منقح لغوياً بشكل جيد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A77A0D" w:rsidRPr="003B1D0A" w:rsidRDefault="00A77A0D" w:rsidP="00A77A0D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لغة التخصص</w:t>
      </w:r>
      <w:r w:rsidRPr="003B1D0A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3B1D0A">
        <w:rPr>
          <w:rFonts w:ascii="Simplified Arabic" w:eastAsia="Times New Roman" w:hAnsi="Simplified Arabic" w:cs="Simplified Arabic"/>
          <w:sz w:val="28"/>
          <w:szCs w:val="28"/>
          <w:rtl/>
        </w:rPr>
        <w:t>سليمة ودقيقة تقنياً</w:t>
      </w:r>
      <w:r w:rsidRPr="003B1D0A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3B1D0A" w:rsidRPr="003B1D0A" w:rsidRDefault="003B1D0A" w:rsidP="00474609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الفصل منظم لغوياً ومنهجياً بشكل </w:t>
      </w:r>
      <w:r w:rsidR="00474609" w:rsidRPr="00A77A0D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جيد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. الملاحظات أعلاه هي </w:t>
      </w:r>
      <w:r w:rsidR="00474609" w:rsidRPr="00A77A0D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للاثراء وتجويد الفصل ل</w:t>
      </w:r>
      <w:r w:rsidR="00474609" w:rsidRPr="00A77A0D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رفع مستوى </w:t>
      </w:r>
      <w:r w:rsidR="00474609" w:rsidRPr="00A77A0D">
        <w:rPr>
          <w:rFonts w:ascii="Simplified Arabic" w:eastAsia="Times New Roman" w:hAnsi="Simplified Arabic" w:cs="Simplified Arabic" w:hint="cs"/>
          <w:sz w:val="28"/>
          <w:szCs w:val="28"/>
          <w:highlight w:val="yellow"/>
          <w:rtl/>
        </w:rPr>
        <w:t>ال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>أطروحة</w:t>
      </w:r>
      <w:r w:rsidRPr="003B1D0A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.</w:t>
      </w:r>
    </w:p>
    <w:p w:rsidR="00002AD5" w:rsidRPr="003B1D0A" w:rsidRDefault="00002AD5" w:rsidP="00A77A0D">
      <w:p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</w:p>
    <w:sectPr w:rsidR="00002AD5" w:rsidRPr="003B1D0A" w:rsidSect="0047052E">
      <w:pgSz w:w="11906" w:h="16838"/>
      <w:pgMar w:top="630" w:right="926" w:bottom="810" w:left="1411" w:header="706" w:footer="706" w:gutter="0"/>
      <w:cols w:space="720"/>
      <w:titlePg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6490"/>
    <w:multiLevelType w:val="multilevel"/>
    <w:tmpl w:val="4EB8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625C9"/>
    <w:multiLevelType w:val="hybridMultilevel"/>
    <w:tmpl w:val="76FE4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53EC8"/>
    <w:multiLevelType w:val="multilevel"/>
    <w:tmpl w:val="65EC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F0101E"/>
    <w:multiLevelType w:val="multilevel"/>
    <w:tmpl w:val="ED80C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8B2967"/>
    <w:multiLevelType w:val="multilevel"/>
    <w:tmpl w:val="3D22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1D76BA"/>
    <w:multiLevelType w:val="hybridMultilevel"/>
    <w:tmpl w:val="14F07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455888"/>
    <w:multiLevelType w:val="multilevel"/>
    <w:tmpl w:val="2FD8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FD7725"/>
    <w:multiLevelType w:val="multilevel"/>
    <w:tmpl w:val="1D82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B9175C"/>
    <w:multiLevelType w:val="multilevel"/>
    <w:tmpl w:val="D4E0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730C51"/>
    <w:multiLevelType w:val="multilevel"/>
    <w:tmpl w:val="6762A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4787AE3"/>
    <w:multiLevelType w:val="multilevel"/>
    <w:tmpl w:val="3666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A1715D"/>
    <w:multiLevelType w:val="multilevel"/>
    <w:tmpl w:val="95406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9F49C1"/>
    <w:multiLevelType w:val="multilevel"/>
    <w:tmpl w:val="149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A22BF2"/>
    <w:multiLevelType w:val="multilevel"/>
    <w:tmpl w:val="513A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EB254F"/>
    <w:multiLevelType w:val="hybridMultilevel"/>
    <w:tmpl w:val="96688E8C"/>
    <w:lvl w:ilvl="0" w:tplc="1E029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B7E52"/>
    <w:multiLevelType w:val="multilevel"/>
    <w:tmpl w:val="A5B2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B875BE"/>
    <w:multiLevelType w:val="multilevel"/>
    <w:tmpl w:val="BAAC0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3111EC"/>
    <w:multiLevelType w:val="multilevel"/>
    <w:tmpl w:val="1494D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843866"/>
    <w:multiLevelType w:val="hybridMultilevel"/>
    <w:tmpl w:val="BED0B3EE"/>
    <w:lvl w:ilvl="0" w:tplc="1E029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5B5B44"/>
    <w:multiLevelType w:val="hybridMultilevel"/>
    <w:tmpl w:val="C1FA1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C47BC4"/>
    <w:multiLevelType w:val="multilevel"/>
    <w:tmpl w:val="1494D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214A4F"/>
    <w:multiLevelType w:val="multilevel"/>
    <w:tmpl w:val="0B1E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D95A55"/>
    <w:multiLevelType w:val="multilevel"/>
    <w:tmpl w:val="4C2A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5A2D6D"/>
    <w:multiLevelType w:val="hybridMultilevel"/>
    <w:tmpl w:val="C9F43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6A7CC3"/>
    <w:multiLevelType w:val="multilevel"/>
    <w:tmpl w:val="1A5C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B824DE"/>
    <w:multiLevelType w:val="multilevel"/>
    <w:tmpl w:val="149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5B56AA"/>
    <w:multiLevelType w:val="multilevel"/>
    <w:tmpl w:val="FC0AA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7A0101"/>
    <w:multiLevelType w:val="multilevel"/>
    <w:tmpl w:val="76D66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B653E2"/>
    <w:multiLevelType w:val="multilevel"/>
    <w:tmpl w:val="ADDC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CA710A"/>
    <w:multiLevelType w:val="multilevel"/>
    <w:tmpl w:val="B032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B475E14"/>
    <w:multiLevelType w:val="multilevel"/>
    <w:tmpl w:val="D1B49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7D11AB"/>
    <w:multiLevelType w:val="multilevel"/>
    <w:tmpl w:val="240C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E5E6BAB"/>
    <w:multiLevelType w:val="multilevel"/>
    <w:tmpl w:val="7946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FC54C6"/>
    <w:multiLevelType w:val="hybridMultilevel"/>
    <w:tmpl w:val="D2189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8C2987"/>
    <w:multiLevelType w:val="multilevel"/>
    <w:tmpl w:val="907C5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304988"/>
    <w:multiLevelType w:val="hybridMultilevel"/>
    <w:tmpl w:val="95406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BE1CC9"/>
    <w:multiLevelType w:val="multilevel"/>
    <w:tmpl w:val="1D14D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564D12"/>
    <w:multiLevelType w:val="multilevel"/>
    <w:tmpl w:val="E53E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2349D1"/>
    <w:multiLevelType w:val="multilevel"/>
    <w:tmpl w:val="15AA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27"/>
  </w:num>
  <w:num w:numId="3">
    <w:abstractNumId w:val="29"/>
  </w:num>
  <w:num w:numId="4">
    <w:abstractNumId w:val="32"/>
  </w:num>
  <w:num w:numId="5">
    <w:abstractNumId w:val="30"/>
  </w:num>
  <w:num w:numId="6">
    <w:abstractNumId w:val="34"/>
  </w:num>
  <w:num w:numId="7">
    <w:abstractNumId w:val="8"/>
  </w:num>
  <w:num w:numId="8">
    <w:abstractNumId w:val="2"/>
  </w:num>
  <w:num w:numId="9">
    <w:abstractNumId w:val="25"/>
  </w:num>
  <w:num w:numId="10">
    <w:abstractNumId w:val="20"/>
  </w:num>
  <w:num w:numId="11">
    <w:abstractNumId w:val="4"/>
  </w:num>
  <w:num w:numId="12">
    <w:abstractNumId w:val="15"/>
  </w:num>
  <w:num w:numId="13">
    <w:abstractNumId w:val="1"/>
  </w:num>
  <w:num w:numId="14">
    <w:abstractNumId w:val="35"/>
  </w:num>
  <w:num w:numId="15">
    <w:abstractNumId w:val="7"/>
  </w:num>
  <w:num w:numId="16">
    <w:abstractNumId w:val="38"/>
  </w:num>
  <w:num w:numId="17">
    <w:abstractNumId w:val="21"/>
  </w:num>
  <w:num w:numId="18">
    <w:abstractNumId w:val="14"/>
  </w:num>
  <w:num w:numId="19">
    <w:abstractNumId w:val="18"/>
  </w:num>
  <w:num w:numId="20">
    <w:abstractNumId w:val="17"/>
  </w:num>
  <w:num w:numId="21">
    <w:abstractNumId w:val="11"/>
  </w:num>
  <w:num w:numId="22">
    <w:abstractNumId w:val="12"/>
  </w:num>
  <w:num w:numId="23">
    <w:abstractNumId w:val="10"/>
  </w:num>
  <w:num w:numId="24">
    <w:abstractNumId w:val="5"/>
  </w:num>
  <w:num w:numId="25">
    <w:abstractNumId w:val="19"/>
  </w:num>
  <w:num w:numId="26">
    <w:abstractNumId w:val="37"/>
  </w:num>
  <w:num w:numId="27">
    <w:abstractNumId w:val="26"/>
  </w:num>
  <w:num w:numId="28">
    <w:abstractNumId w:val="23"/>
  </w:num>
  <w:num w:numId="29">
    <w:abstractNumId w:val="0"/>
  </w:num>
  <w:num w:numId="30">
    <w:abstractNumId w:val="3"/>
  </w:num>
  <w:num w:numId="31">
    <w:abstractNumId w:val="16"/>
  </w:num>
  <w:num w:numId="32">
    <w:abstractNumId w:val="33"/>
  </w:num>
  <w:num w:numId="33">
    <w:abstractNumId w:val="36"/>
  </w:num>
  <w:num w:numId="34">
    <w:abstractNumId w:val="6"/>
  </w:num>
  <w:num w:numId="35">
    <w:abstractNumId w:val="9"/>
  </w:num>
  <w:num w:numId="36">
    <w:abstractNumId w:val="28"/>
  </w:num>
  <w:num w:numId="37">
    <w:abstractNumId w:val="22"/>
  </w:num>
  <w:num w:numId="38">
    <w:abstractNumId w:val="13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35F"/>
    <w:rsid w:val="00002AD5"/>
    <w:rsid w:val="0009731A"/>
    <w:rsid w:val="000F2FC4"/>
    <w:rsid w:val="001047D3"/>
    <w:rsid w:val="0016427F"/>
    <w:rsid w:val="001A135F"/>
    <w:rsid w:val="001E40CA"/>
    <w:rsid w:val="00266D80"/>
    <w:rsid w:val="002B5894"/>
    <w:rsid w:val="002D2B71"/>
    <w:rsid w:val="00302648"/>
    <w:rsid w:val="00334060"/>
    <w:rsid w:val="003B1D0A"/>
    <w:rsid w:val="003B7FEE"/>
    <w:rsid w:val="003F2747"/>
    <w:rsid w:val="004075D8"/>
    <w:rsid w:val="0047052E"/>
    <w:rsid w:val="00474609"/>
    <w:rsid w:val="004776C7"/>
    <w:rsid w:val="004D513F"/>
    <w:rsid w:val="004D540B"/>
    <w:rsid w:val="004F4A9F"/>
    <w:rsid w:val="00627007"/>
    <w:rsid w:val="006822DE"/>
    <w:rsid w:val="00687C89"/>
    <w:rsid w:val="006A1183"/>
    <w:rsid w:val="006B1126"/>
    <w:rsid w:val="006B2DE3"/>
    <w:rsid w:val="007D06C3"/>
    <w:rsid w:val="008928E2"/>
    <w:rsid w:val="008B5A6E"/>
    <w:rsid w:val="00904BD1"/>
    <w:rsid w:val="009D4602"/>
    <w:rsid w:val="009E6E8B"/>
    <w:rsid w:val="00A0444D"/>
    <w:rsid w:val="00A70411"/>
    <w:rsid w:val="00A77A0D"/>
    <w:rsid w:val="00AB2CBF"/>
    <w:rsid w:val="00AC15C1"/>
    <w:rsid w:val="00AC5061"/>
    <w:rsid w:val="00B459D2"/>
    <w:rsid w:val="00B82231"/>
    <w:rsid w:val="00BE3B21"/>
    <w:rsid w:val="00CF258D"/>
    <w:rsid w:val="00D37072"/>
    <w:rsid w:val="00D83664"/>
    <w:rsid w:val="00E15953"/>
    <w:rsid w:val="00E278CD"/>
    <w:rsid w:val="00F4544A"/>
    <w:rsid w:val="00F84A72"/>
    <w:rsid w:val="00FC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97BD0D-5C5F-4477-942B-EFE17BB8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A13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A135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1A1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A135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731A"/>
    <w:rPr>
      <w:b/>
      <w:bCs/>
    </w:rPr>
  </w:style>
  <w:style w:type="paragraph" w:styleId="BodyText">
    <w:name w:val="Body Text"/>
    <w:basedOn w:val="Normal"/>
    <w:link w:val="BodyTextChar"/>
    <w:rsid w:val="000F2FC4"/>
    <w:pPr>
      <w:suppressAutoHyphens/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0F2FC4"/>
  </w:style>
  <w:style w:type="character" w:customStyle="1" w:styleId="citation-73">
    <w:name w:val="citation-73"/>
    <w:basedOn w:val="DefaultParagraphFont"/>
    <w:rsid w:val="003B1D0A"/>
  </w:style>
  <w:style w:type="character" w:customStyle="1" w:styleId="citation-72">
    <w:name w:val="citation-72"/>
    <w:basedOn w:val="DefaultParagraphFont"/>
    <w:rsid w:val="003B1D0A"/>
  </w:style>
  <w:style w:type="character" w:customStyle="1" w:styleId="citation-71">
    <w:name w:val="citation-71"/>
    <w:basedOn w:val="DefaultParagraphFont"/>
    <w:rsid w:val="003B1D0A"/>
  </w:style>
  <w:style w:type="character" w:customStyle="1" w:styleId="citation-70">
    <w:name w:val="citation-70"/>
    <w:basedOn w:val="DefaultParagraphFont"/>
    <w:rsid w:val="003B1D0A"/>
  </w:style>
  <w:style w:type="character" w:customStyle="1" w:styleId="citation-69">
    <w:name w:val="citation-69"/>
    <w:basedOn w:val="DefaultParagraphFont"/>
    <w:rsid w:val="003B1D0A"/>
  </w:style>
  <w:style w:type="character" w:customStyle="1" w:styleId="citation-68">
    <w:name w:val="citation-68"/>
    <w:basedOn w:val="DefaultParagraphFont"/>
    <w:rsid w:val="003B1D0A"/>
  </w:style>
  <w:style w:type="character" w:customStyle="1" w:styleId="citation-67">
    <w:name w:val="citation-67"/>
    <w:basedOn w:val="DefaultParagraphFont"/>
    <w:rsid w:val="003B1D0A"/>
  </w:style>
  <w:style w:type="character" w:customStyle="1" w:styleId="citation-66">
    <w:name w:val="citation-66"/>
    <w:basedOn w:val="DefaultParagraphFont"/>
    <w:rsid w:val="003B1D0A"/>
  </w:style>
  <w:style w:type="character" w:customStyle="1" w:styleId="citation-65">
    <w:name w:val="citation-65"/>
    <w:basedOn w:val="DefaultParagraphFont"/>
    <w:rsid w:val="003B1D0A"/>
  </w:style>
  <w:style w:type="character" w:customStyle="1" w:styleId="citation-64">
    <w:name w:val="citation-64"/>
    <w:basedOn w:val="DefaultParagraphFont"/>
    <w:rsid w:val="003B1D0A"/>
  </w:style>
  <w:style w:type="character" w:customStyle="1" w:styleId="citation-63">
    <w:name w:val="citation-63"/>
    <w:basedOn w:val="DefaultParagraphFont"/>
    <w:rsid w:val="003B1D0A"/>
  </w:style>
  <w:style w:type="character" w:customStyle="1" w:styleId="citation-62">
    <w:name w:val="citation-62"/>
    <w:basedOn w:val="DefaultParagraphFont"/>
    <w:rsid w:val="003B1D0A"/>
  </w:style>
  <w:style w:type="character" w:customStyle="1" w:styleId="citation-61">
    <w:name w:val="citation-61"/>
    <w:basedOn w:val="DefaultParagraphFont"/>
    <w:rsid w:val="003B1D0A"/>
  </w:style>
  <w:style w:type="character" w:customStyle="1" w:styleId="citation-60">
    <w:name w:val="citation-60"/>
    <w:basedOn w:val="DefaultParagraphFont"/>
    <w:rsid w:val="003B1D0A"/>
  </w:style>
  <w:style w:type="character" w:customStyle="1" w:styleId="citation-59">
    <w:name w:val="citation-59"/>
    <w:basedOn w:val="DefaultParagraphFont"/>
    <w:rsid w:val="003B1D0A"/>
  </w:style>
  <w:style w:type="character" w:customStyle="1" w:styleId="citation-58">
    <w:name w:val="citation-58"/>
    <w:basedOn w:val="DefaultParagraphFont"/>
    <w:rsid w:val="003B1D0A"/>
  </w:style>
  <w:style w:type="character" w:customStyle="1" w:styleId="citation-57">
    <w:name w:val="citation-57"/>
    <w:basedOn w:val="DefaultParagraphFont"/>
    <w:rsid w:val="003B1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5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DRAhmed</dc:creator>
  <cp:keywords/>
  <dc:description/>
  <cp:lastModifiedBy>DRAhmed</cp:lastModifiedBy>
  <cp:revision>6</cp:revision>
  <cp:lastPrinted>2026-03-15T09:49:00Z</cp:lastPrinted>
  <dcterms:created xsi:type="dcterms:W3CDTF">2026-03-24T11:16:00Z</dcterms:created>
  <dcterms:modified xsi:type="dcterms:W3CDTF">2026-03-24T11:54:00Z</dcterms:modified>
</cp:coreProperties>
</file>