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575AF" w14:textId="712C5EEA" w:rsidR="00B657DF" w:rsidRPr="00781CEC" w:rsidRDefault="00B657DF" w:rsidP="00B657DF">
      <w:pPr>
        <w:bidi w:val="0"/>
        <w:spacing w:after="200" w:line="240" w:lineRule="auto"/>
        <w:jc w:val="right"/>
        <w:rPr>
          <w:rFonts w:ascii="Noto Sans Adlam" w:eastAsia="SimSun" w:hAnsi="Droid Sans Mono" w:cs="Noto Sans Adlam"/>
          <w:b/>
          <w:bCs/>
          <w:sz w:val="28"/>
          <w:szCs w:val="28"/>
          <w:lang w:eastAsia="zh-CN" w:bidi="ar-DZ"/>
        </w:rPr>
      </w:pPr>
      <w:r w:rsidRPr="00781CEC">
        <w:rPr>
          <w:rFonts w:ascii="Noto Sans Adlam" w:eastAsia="SimSun" w:hAnsi="Calibri" w:cs="Noto Sans Adlam" w:hint="cs"/>
          <w:b/>
          <w:bCs/>
          <w:sz w:val="28"/>
          <w:szCs w:val="28"/>
          <w:rtl/>
          <w:lang w:eastAsia="zh-CN" w:bidi="ar-DZ"/>
        </w:rPr>
        <w:t>جامعة</w:t>
      </w:r>
      <w:r w:rsidRPr="00781CEC">
        <w:rPr>
          <w:rFonts w:ascii="Noto Sans Adlam" w:eastAsia="SimSun" w:hAnsi="Droid Sans Mono" w:cs="Noto Sans Adlam" w:hint="cs"/>
          <w:b/>
          <w:bCs/>
          <w:sz w:val="28"/>
          <w:szCs w:val="28"/>
          <w:rtl/>
          <w:lang w:eastAsia="zh-CN" w:bidi="ar-DZ"/>
        </w:rPr>
        <w:t xml:space="preserve"> </w:t>
      </w:r>
      <w:proofErr w:type="spellStart"/>
      <w:r w:rsidRPr="00781CEC">
        <w:rPr>
          <w:rFonts w:ascii="Noto Sans Adlam" w:eastAsia="SimSun" w:hAnsi="Calibri" w:cs="Noto Sans Adlam" w:hint="cs"/>
          <w:b/>
          <w:bCs/>
          <w:sz w:val="28"/>
          <w:szCs w:val="28"/>
          <w:rtl/>
          <w:lang w:eastAsia="zh-CN" w:bidi="ar-DZ"/>
        </w:rPr>
        <w:t>ميد</w:t>
      </w:r>
      <w:r w:rsidR="00781CEC" w:rsidRPr="00781CEC">
        <w:rPr>
          <w:rFonts w:ascii="Noto Sans Adlam" w:eastAsia="SimSun" w:hAnsi="Calibri" w:cs="Noto Sans Adlam" w:hint="cs"/>
          <w:b/>
          <w:bCs/>
          <w:sz w:val="28"/>
          <w:szCs w:val="28"/>
          <w:rtl/>
          <w:lang w:eastAsia="zh-CN" w:bidi="ar-DZ"/>
        </w:rPr>
        <w:t>ا</w:t>
      </w:r>
      <w:r w:rsidRPr="00781CEC">
        <w:rPr>
          <w:rFonts w:ascii="Noto Sans Adlam" w:eastAsia="SimSun" w:hAnsi="Calibri" w:cs="Noto Sans Adlam" w:hint="cs"/>
          <w:b/>
          <w:bCs/>
          <w:sz w:val="28"/>
          <w:szCs w:val="28"/>
          <w:rtl/>
          <w:lang w:eastAsia="zh-CN" w:bidi="ar-DZ"/>
        </w:rPr>
        <w:t>وشن</w:t>
      </w:r>
      <w:proofErr w:type="spellEnd"/>
    </w:p>
    <w:p w14:paraId="491099CF" w14:textId="446D05E6" w:rsidR="00B657DF" w:rsidRPr="00781CEC" w:rsidRDefault="00B657DF" w:rsidP="00B657DF">
      <w:pPr>
        <w:bidi w:val="0"/>
        <w:spacing w:after="200" w:line="240" w:lineRule="auto"/>
        <w:jc w:val="right"/>
        <w:rPr>
          <w:rFonts w:ascii="Noto Sans Adlam" w:eastAsia="SimSun" w:hAnsi="Droid Sans Mono" w:cs="Noto Sans Adlam"/>
          <w:b/>
          <w:bCs/>
          <w:sz w:val="28"/>
          <w:szCs w:val="28"/>
          <w:lang w:eastAsia="zh-CN"/>
        </w:rPr>
      </w:pPr>
      <w:r w:rsidRPr="00781CEC">
        <w:rPr>
          <w:rFonts w:ascii="Noto Sans Adlam" w:eastAsia="SimSun" w:hAnsi="Droid Sans Mono" w:cs="Noto Sans Adlam" w:hint="cs"/>
          <w:b/>
          <w:bCs/>
          <w:sz w:val="28"/>
          <w:szCs w:val="28"/>
          <w:rtl/>
          <w:lang w:eastAsia="zh-CN" w:bidi="ar-DZ"/>
        </w:rPr>
        <w:t xml:space="preserve">  </w:t>
      </w:r>
      <w:r w:rsidRPr="00781CEC">
        <w:rPr>
          <w:rFonts w:ascii="Noto Sans Adlam" w:eastAsia="SimSun" w:hAnsi="Calibri" w:cs="Noto Sans Adlam" w:hint="cs"/>
          <w:b/>
          <w:bCs/>
          <w:sz w:val="28"/>
          <w:szCs w:val="28"/>
          <w:rtl/>
          <w:lang w:eastAsia="zh-CN" w:bidi="ar-DZ"/>
        </w:rPr>
        <w:t>كلية</w:t>
      </w:r>
      <w:r w:rsidR="00781CEC" w:rsidRPr="00781CEC">
        <w:rPr>
          <w:rFonts w:ascii="Noto Sans Adlam" w:eastAsia="SimSun" w:hAnsi="Calibri" w:cs="Noto Sans Adlam" w:hint="cs"/>
          <w:b/>
          <w:bCs/>
          <w:sz w:val="28"/>
          <w:szCs w:val="28"/>
          <w:rtl/>
          <w:lang w:eastAsia="zh-CN" w:bidi="ar-DZ"/>
        </w:rPr>
        <w:t xml:space="preserve"> </w:t>
      </w:r>
      <w:r w:rsidRPr="00781CEC">
        <w:rPr>
          <w:rFonts w:ascii="Noto Sans Adlam" w:eastAsia="SimSun" w:hAnsi="Calibri" w:cs="Noto Sans Adlam" w:hint="cs"/>
          <w:b/>
          <w:bCs/>
          <w:sz w:val="28"/>
          <w:szCs w:val="28"/>
          <w:rtl/>
          <w:lang w:eastAsia="zh-CN" w:bidi="ar-DZ"/>
        </w:rPr>
        <w:t>الإدارة</w:t>
      </w:r>
    </w:p>
    <w:p w14:paraId="424F1E3A" w14:textId="278D32D4" w:rsidR="00B657DF" w:rsidRPr="00781CEC" w:rsidRDefault="00BE2979" w:rsidP="00781CEC">
      <w:pPr>
        <w:bidi w:val="0"/>
        <w:spacing w:after="200" w:line="240" w:lineRule="auto"/>
        <w:jc w:val="right"/>
        <w:rPr>
          <w:rFonts w:ascii="Noto Sans Adlam" w:eastAsia="SimSun" w:cs="Noto Sans Adlam"/>
          <w:b/>
          <w:bCs/>
          <w:sz w:val="28"/>
          <w:szCs w:val="28"/>
          <w:lang w:eastAsia="zh-CN" w:bidi="ar-DZ"/>
        </w:rPr>
      </w:pPr>
      <w:r w:rsidRPr="00781CEC">
        <w:rPr>
          <w:noProof/>
          <w:sz w:val="28"/>
          <w:szCs w:val="28"/>
        </w:rPr>
        <mc:AlternateContent>
          <mc:Choice Requires="wps">
            <w:drawing>
              <wp:anchor distT="0" distB="0" distL="0" distR="0" simplePos="0" relativeHeight="251660288" behindDoc="0" locked="0" layoutInCell="1" allowOverlap="1" wp14:anchorId="5582047A" wp14:editId="6ADB225A">
                <wp:simplePos x="0" y="0"/>
                <wp:positionH relativeFrom="page">
                  <wp:posOffset>1231900</wp:posOffset>
                </wp:positionH>
                <wp:positionV relativeFrom="page">
                  <wp:posOffset>2527300</wp:posOffset>
                </wp:positionV>
                <wp:extent cx="4333875" cy="2400300"/>
                <wp:effectExtent l="0" t="0" r="9525" b="0"/>
                <wp:wrapNone/>
                <wp:docPr id="1027" name="Imag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33875" cy="2400300"/>
                        </a:xfrm>
                        <a:prstGeom prst="rect">
                          <a:avLst/>
                        </a:prstGeom>
                        <a:solidFill>
                          <a:srgbClr val="FFFFFF"/>
                        </a:solidFill>
                        <a:ln>
                          <a:noFill/>
                        </a:ln>
                      </wps:spPr>
                      <wps:txbx>
                        <w:txbxContent>
                          <w:p w14:paraId="49090151" w14:textId="77777777" w:rsidR="00B657DF" w:rsidRDefault="00B657DF" w:rsidP="00B657DF">
                            <w:pPr>
                              <w:jc w:val="center"/>
                            </w:pPr>
                            <w:r>
                              <w:rPr>
                                <w:rFonts w:ascii="TH Sarabun PSK" w:eastAsia="TH Sarabun PSK" w:hAnsi="Noto Sans Adlam" w:cs="TH Sarabun PSK" w:hint="cs"/>
                                <w:b/>
                                <w:bCs/>
                                <w:rtl/>
                                <w:lang w:bidi="ar-DZ"/>
                              </w:rPr>
                              <w:t>عنوان</w:t>
                            </w:r>
                            <w:r>
                              <w:rPr>
                                <w:rFonts w:ascii="TH Sarabun PSK" w:eastAsia="TH Sarabun PSK" w:hAnsi="Coming Soon" w:cs="TH Sarabun PSK" w:hint="cs"/>
                                <w:b/>
                                <w:bCs/>
                                <w:rtl/>
                                <w:lang w:bidi="ar-DZ"/>
                              </w:rPr>
                              <w:t xml:space="preserve"> </w:t>
                            </w:r>
                            <w:r>
                              <w:rPr>
                                <w:rFonts w:ascii="TH Sarabun PSK" w:eastAsia="TH Sarabun PSK" w:hAnsi="Noto Sans Adlam" w:cs="TH Sarabun PSK" w:hint="cs"/>
                                <w:b/>
                                <w:bCs/>
                                <w:rtl/>
                                <w:lang w:bidi="ar-DZ"/>
                              </w:rPr>
                              <w:t>البحث</w:t>
                            </w:r>
                            <w:r>
                              <w:rPr>
                                <w:rFonts w:hint="cs"/>
                                <w:rtl/>
                                <w:lang w:bidi="ar-DZ"/>
                              </w:rPr>
                              <w:t xml:space="preserve"> </w:t>
                            </w:r>
                          </w:p>
                          <w:p w14:paraId="17817FAE" w14:textId="01940484" w:rsidR="00B657DF" w:rsidRDefault="00B657DF" w:rsidP="00B657DF">
                            <w:pPr>
                              <w:jc w:val="center"/>
                              <w:rPr>
                                <w:rFonts w:ascii="TH SarabunPSK" w:hAnsi="TH SarabunPSK" w:cs="TH SarabunPSK"/>
                                <w:b/>
                                <w:bCs/>
                                <w:sz w:val="28"/>
                                <w:szCs w:val="28"/>
                                <w:rtl/>
                                <w:lang w:bidi="ar-DZ"/>
                              </w:rPr>
                            </w:pPr>
                            <w:r w:rsidRPr="00B657DF">
                              <w:rPr>
                                <w:rFonts w:cs="Arial"/>
                                <w:b/>
                                <w:bCs/>
                                <w:sz w:val="32"/>
                                <w:szCs w:val="32"/>
                                <w:rtl/>
                                <w:lang w:bidi="ar-DZ"/>
                              </w:rPr>
                              <w:t>"استراتيجيات متابعة الموظفين وتحفيزهم على الالتزام بمواعيد الحضور والانصراف: إرشادات وطرق لزيادة الوعي والانضباط الوظيفي"</w:t>
                            </w:r>
                          </w:p>
                          <w:p w14:paraId="267DDB5A" w14:textId="3B373018" w:rsidR="00BE2979" w:rsidRPr="00BE2979" w:rsidRDefault="00BE2979" w:rsidP="00B657DF">
                            <w:pPr>
                              <w:jc w:val="center"/>
                              <w:rPr>
                                <w:rFonts w:ascii="TH SarabunPSK" w:hAnsi="TH SarabunPSK" w:cs="TH SarabunPSK"/>
                                <w:b/>
                                <w:bCs/>
                                <w:sz w:val="32"/>
                                <w:szCs w:val="32"/>
                                <w:rtl/>
                                <w:lang w:bidi="ar-DZ"/>
                              </w:rPr>
                            </w:pPr>
                            <w:r w:rsidRPr="00BE2979">
                              <w:rPr>
                                <w:b/>
                                <w:bCs/>
                                <w:color w:val="000000"/>
                                <w:sz w:val="32"/>
                                <w:szCs w:val="32"/>
                              </w:rPr>
                              <w:t>"Strategies to follow up and motivate employees to adhere to attendance and departure deadlines: guidelines and ways to increase awareness and job discipline"</w:t>
                            </w:r>
                          </w:p>
                          <w:p w14:paraId="539DB7B8" w14:textId="77777777" w:rsidR="00B657DF" w:rsidRDefault="00B657DF" w:rsidP="00B657DF">
                            <w:pPr>
                              <w:jc w:val="center"/>
                            </w:pPr>
                          </w:p>
                        </w:txbxContent>
                      </wps:txbx>
                      <wps:bodyPr>
                        <a:prstTxWarp prst="textNoShape">
                          <a:avLst/>
                        </a:prstTxWarp>
                        <a:noAutofit/>
                      </wps:bodyPr>
                    </wps:wsp>
                  </a:graphicData>
                </a:graphic>
                <wp14:sizeRelV relativeFrom="margin">
                  <wp14:pctHeight>0</wp14:pctHeight>
                </wp14:sizeRelV>
              </wp:anchor>
            </w:drawing>
          </mc:Choice>
          <mc:Fallback>
            <w:pict>
              <v:rect w14:anchorId="5582047A" id="Image1" o:spid="_x0000_s1026" style="position:absolute;left:0;text-align:left;margin-left:97pt;margin-top:199pt;width:341.25pt;height:189pt;z-index:25166028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izVvgEAAH8DAAAOAAAAZHJzL2Uyb0RvYy54bWysU8FuGyEQvVfqPyDu9a7ttIlWXkdVI1eV&#10;ojRSUvU8ZmEXFRgExF7/fQfWdtz0VnUPiOENM++9YVe3ozVsJ0PU6Fo+n9WcSSew065v+Y/nzYcb&#10;zmIC14FBJ1t+kJHfrt+/W+19Ixc4oOlkYFTExWbvWz6k5JuqimKQFuIMvXQEKgwWEoWhr7oAe6pu&#10;TbWo60/VHkPnAwoZI53eTSBfl/pKSZG+KxVlYqblxC2VNZR1m9dqvYKmD+AHLY404B9YWNCOmp5L&#10;3UEC9hL0X6WsFgEjqjQTaCtUSgtZNJCaef1GzdMAXhYtZE70Z5vi/ysrHnaPgemOZlcvrjlzYGlK&#10;3yz0cp7N2fvYUM6TfwxZXvT3KH5FAqo/kBzEY86ogs25JI6NxenD2Wk5Jibo8Gq5XN5cf+RMELa4&#10;qutlXWZRQXO67kNMXyValjctDzTK4jDs7mPKBKA5pRRmaHS30caUIPTbLyawHdDYN+XLYuhKvEwz&#10;Lic7zNcmOJ8UZZOYLCuN25HAvN1id5h8yJ2fx58Q/JFeImUPeBoYNG9YTrlTt88vCZUuEi6LlrY0&#10;5ULz+CLzM7qMC7nX/2b9GwAA//8DAFBLAwQUAAYACAAAACEAy1giP98AAAALAQAADwAAAGRycy9k&#10;b3ducmV2LnhtbEyPzU7DMBCE70i8g7VI3KgNbfNHnAoh9QQcaJG4bmM3iYjXIXba8PYsJ3rb0Y5m&#10;vik3s+vFyY6h86ThfqFAWKq96ajR8LHf3mUgQkQy2HuyGn5sgE11fVViYfyZ3u1pFxvBIRQK1NDG&#10;OBRShrq1DsPCD5b4d/Sjw8hybKQZ8czhrpcPSiXSYUfc0OJgn1tbf+0mpwGTlfl+Oy5f9y9Tgnkz&#10;q+36U2l9ezM/PYKIdo7/ZvjDZ3SomOngJzJB9KzzFW+JGpZ5xgc7sjRZgzhoSNNEgaxKebmh+gUA&#10;AP//AwBQSwECLQAUAAYACAAAACEAtoM4kv4AAADhAQAAEwAAAAAAAAAAAAAAAAAAAAAAW0NvbnRl&#10;bnRfVHlwZXNdLnhtbFBLAQItABQABgAIAAAAIQA4/SH/1gAAAJQBAAALAAAAAAAAAAAAAAAAAC8B&#10;AABfcmVscy8ucmVsc1BLAQItABQABgAIAAAAIQAFMizVvgEAAH8DAAAOAAAAAAAAAAAAAAAAAC4C&#10;AABkcnMvZTJvRG9jLnhtbFBLAQItABQABgAIAAAAIQDLWCI/3wAAAAsBAAAPAAAAAAAAAAAAAAAA&#10;ABgEAABkcnMvZG93bnJldi54bWxQSwUGAAAAAAQABADzAAAAJAUAAAAA&#10;" stroked="f">
                <v:textbox>
                  <w:txbxContent>
                    <w:p w14:paraId="49090151" w14:textId="77777777" w:rsidR="00B657DF" w:rsidRDefault="00B657DF" w:rsidP="00B657DF">
                      <w:pPr>
                        <w:jc w:val="center"/>
                      </w:pPr>
                      <w:r>
                        <w:rPr>
                          <w:rFonts w:ascii="TH Sarabun PSK" w:eastAsia="TH Sarabun PSK" w:hAnsi="Noto Sans Adlam" w:cs="TH Sarabun PSK" w:hint="cs"/>
                          <w:b/>
                          <w:bCs/>
                          <w:rtl/>
                          <w:lang w:bidi="ar-DZ"/>
                        </w:rPr>
                        <w:t>عنوان</w:t>
                      </w:r>
                      <w:r>
                        <w:rPr>
                          <w:rFonts w:ascii="TH Sarabun PSK" w:eastAsia="TH Sarabun PSK" w:hAnsi="Coming Soon" w:cs="TH Sarabun PSK" w:hint="cs"/>
                          <w:b/>
                          <w:bCs/>
                          <w:rtl/>
                          <w:lang w:bidi="ar-DZ"/>
                        </w:rPr>
                        <w:t xml:space="preserve"> </w:t>
                      </w:r>
                      <w:r>
                        <w:rPr>
                          <w:rFonts w:ascii="TH Sarabun PSK" w:eastAsia="TH Sarabun PSK" w:hAnsi="Noto Sans Adlam" w:cs="TH Sarabun PSK" w:hint="cs"/>
                          <w:b/>
                          <w:bCs/>
                          <w:rtl/>
                          <w:lang w:bidi="ar-DZ"/>
                        </w:rPr>
                        <w:t>البحث</w:t>
                      </w:r>
                      <w:r>
                        <w:rPr>
                          <w:rFonts w:hint="cs"/>
                          <w:rtl/>
                          <w:lang w:bidi="ar-DZ"/>
                        </w:rPr>
                        <w:t xml:space="preserve"> </w:t>
                      </w:r>
                    </w:p>
                    <w:p w14:paraId="17817FAE" w14:textId="01940484" w:rsidR="00B657DF" w:rsidRDefault="00B657DF" w:rsidP="00B657DF">
                      <w:pPr>
                        <w:jc w:val="center"/>
                        <w:rPr>
                          <w:rFonts w:ascii="TH SarabunPSK" w:hAnsi="TH SarabunPSK" w:cs="TH SarabunPSK"/>
                          <w:b/>
                          <w:bCs/>
                          <w:sz w:val="28"/>
                          <w:szCs w:val="28"/>
                          <w:rtl/>
                          <w:lang w:bidi="ar-DZ"/>
                        </w:rPr>
                      </w:pPr>
                      <w:r w:rsidRPr="00B657DF">
                        <w:rPr>
                          <w:rFonts w:cs="Arial"/>
                          <w:b/>
                          <w:bCs/>
                          <w:sz w:val="32"/>
                          <w:szCs w:val="32"/>
                          <w:rtl/>
                          <w:lang w:bidi="ar-DZ"/>
                        </w:rPr>
                        <w:t>"استراتيجيات متابعة الموظفين وتحفيزهم على الالتزام بمواعيد الحضور والانصراف: إرشادات وطرق لزيادة الوعي والانضباط الوظيفي"</w:t>
                      </w:r>
                    </w:p>
                    <w:p w14:paraId="267DDB5A" w14:textId="3B373018" w:rsidR="00BE2979" w:rsidRPr="00BE2979" w:rsidRDefault="00BE2979" w:rsidP="00B657DF">
                      <w:pPr>
                        <w:jc w:val="center"/>
                        <w:rPr>
                          <w:rFonts w:ascii="TH SarabunPSK" w:hAnsi="TH SarabunPSK" w:cs="TH SarabunPSK"/>
                          <w:b/>
                          <w:bCs/>
                          <w:sz w:val="32"/>
                          <w:szCs w:val="32"/>
                          <w:rtl/>
                          <w:lang w:bidi="ar-DZ"/>
                        </w:rPr>
                      </w:pPr>
                      <w:r w:rsidRPr="00BE2979">
                        <w:rPr>
                          <w:b/>
                          <w:bCs/>
                          <w:color w:val="000000"/>
                          <w:sz w:val="32"/>
                          <w:szCs w:val="32"/>
                        </w:rPr>
                        <w:t>"Strategies to follow up and motivate employees to adhere to attendance and departure deadlines: guidelines and ways to increase awareness and job discipline"</w:t>
                      </w:r>
                    </w:p>
                    <w:p w14:paraId="539DB7B8" w14:textId="77777777" w:rsidR="00B657DF" w:rsidRDefault="00B657DF" w:rsidP="00B657DF">
                      <w:pPr>
                        <w:jc w:val="center"/>
                      </w:pPr>
                    </w:p>
                  </w:txbxContent>
                </v:textbox>
                <w10:wrap anchorx="page" anchory="page"/>
              </v:rect>
            </w:pict>
          </mc:Fallback>
        </mc:AlternateContent>
      </w:r>
      <w:r w:rsidR="00B657DF" w:rsidRPr="00781CEC">
        <w:rPr>
          <w:noProof/>
          <w:sz w:val="28"/>
          <w:szCs w:val="28"/>
        </w:rPr>
        <mc:AlternateContent>
          <mc:Choice Requires="wps">
            <w:drawing>
              <wp:anchor distT="0" distB="0" distL="0" distR="0" simplePos="0" relativeHeight="251662336" behindDoc="0" locked="0" layoutInCell="1" allowOverlap="1" wp14:anchorId="58471277" wp14:editId="225CDB67">
                <wp:simplePos x="0" y="0"/>
                <wp:positionH relativeFrom="page">
                  <wp:posOffset>2558415</wp:posOffset>
                </wp:positionH>
                <wp:positionV relativeFrom="margin">
                  <wp:align>bottom</wp:align>
                </wp:positionV>
                <wp:extent cx="2024860" cy="1014276"/>
                <wp:effectExtent l="0" t="0" r="0" b="0"/>
                <wp:wrapNone/>
                <wp:docPr id="1029" name="Imag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4860" cy="1014276"/>
                        </a:xfrm>
                        <a:prstGeom prst="rect">
                          <a:avLst/>
                        </a:prstGeom>
                        <a:solidFill>
                          <a:srgbClr val="FFFFFF"/>
                        </a:solidFill>
                        <a:ln>
                          <a:noFill/>
                        </a:ln>
                      </wps:spPr>
                      <wps:txbx>
                        <w:txbxContent>
                          <w:p w14:paraId="096EDBDF" w14:textId="77777777" w:rsidR="00B657DF" w:rsidRDefault="00B657DF" w:rsidP="00B657DF">
                            <w:pPr>
                              <w:jc w:val="center"/>
                            </w:pPr>
                            <w:r>
                              <w:rPr>
                                <w:rFonts w:hint="cs"/>
                                <w:b/>
                                <w:bCs/>
                                <w:rtl/>
                                <w:lang w:bidi="ar-DZ"/>
                              </w:rPr>
                              <w:t>العام الدراسي</w:t>
                            </w:r>
                            <w:r>
                              <w:rPr>
                                <w:rFonts w:hint="cs"/>
                                <w:rtl/>
                                <w:lang w:bidi="ar-DZ"/>
                              </w:rPr>
                              <w:t>/</w:t>
                            </w:r>
                          </w:p>
                          <w:p w14:paraId="7CF5C037" w14:textId="77777777" w:rsidR="00B657DF" w:rsidRDefault="00B657DF" w:rsidP="00B657DF">
                            <w:pPr>
                              <w:jc w:val="center"/>
                              <w:rPr>
                                <w:b/>
                                <w:bCs/>
                                <w:sz w:val="32"/>
                                <w:szCs w:val="32"/>
                              </w:rPr>
                            </w:pPr>
                            <w:r>
                              <w:rPr>
                                <w:b/>
                                <w:bCs/>
                                <w:sz w:val="32"/>
                                <w:szCs w:val="32"/>
                                <w:lang w:bidi="ar-DZ"/>
                              </w:rPr>
                              <w:t>2024</w:t>
                            </w:r>
                          </w:p>
                        </w:txbxContent>
                      </wps:txbx>
                      <wps:bodyPr>
                        <a:prstTxWarp prst="textNoShape">
                          <a:avLst/>
                        </a:prstTxWarp>
                      </wps:bodyPr>
                    </wps:wsp>
                  </a:graphicData>
                </a:graphic>
              </wp:anchor>
            </w:drawing>
          </mc:Choice>
          <mc:Fallback>
            <w:pict>
              <v:rect w14:anchorId="58471277" id="Image1" o:spid="_x0000_s1026" style="position:absolute;left:0;text-align:left;margin-left:201.45pt;margin-top:0;width:159.45pt;height:79.85pt;z-index:251662336;visibility:visible;mso-wrap-style:square;mso-wrap-distance-left:0;mso-wrap-distance-top:0;mso-wrap-distance-right:0;mso-wrap-distance-bottom:0;mso-position-horizontal:absolute;mso-position-horizontal-relative:page;mso-position-vertical:bottom;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La8tQEAAHEDAAAOAAAAZHJzL2Uyb0RvYy54bWysU01v2zAMvQ/YfxB0X/yBIuuMOD2syDCg&#10;6Aq0xc6KLNvCJFEQtcT596NkJ+2621AfBFF8euR7lDc3kzXsoAJqcC2vViVnyknotBta/vy0+3TN&#10;GUbhOmHAqZafFPKb7ccPm6NvVA0jmE4FRiQOm6Nv+Rijb4oC5aiswBV45SjZQ7AiUhiGogviSOzW&#10;FHVZrosjhM4HkAqRTm/nJN9m/r5XMv7oe1SRmZZTbzGvIa/7tBbbjWiGIPyo5dKG+I8urNCOil6o&#10;bkUU7HfQ/1BZLQMg9HElwRbQ91qqrIHUVOUbNY+j8CprIXPQX2zC96OV94eHwHRHsyvrL5w5YWlK&#10;360YVJXMOXpsCPPoH0KSh/4O5C+kRPFXJgW4YKY+2IQlcWzKTp8uTqspMkmHdVlfXa9pIJJyVVld&#10;1Z/XqVwhmvN1HzB+U2BZ2rQ80Cizw+Jwh3GGniG5MzC622ljchCG/VcT2EHQ2Hf5W9jxNcy4BHaQ&#10;rs2M6SQrm8UkWXHaT5RM2z10p9mHVPlp+imCX9qLpOwezgMTzZsuZ+zCfabJhWiuWfbyBtPDeR3n&#10;Ky9/yvYPAAAA//8DAFBLAwQUAAYACAAAACEARNOioN0AAAAIAQAADwAAAGRycy9kb3ducmV2Lnht&#10;bEyPwU7DMBBE70j8g7VI3Kjd0KYkjVMhpJ6AAy0S1228TaLGdoidNvw9y4keVzOafa/YTLYTZxpC&#10;652G+UyBIFd507paw+d++/AEIkR0BjvvSMMPBdiUtzcF5sZf3Aedd7EWPOJCjhqaGPtcylA1ZDHM&#10;fE+Os6MfLEY+h1qaAS88bjuZKJVKi63jDw329NJQddqNVgOmC/P9fnx827+OKWb1pLbLL6X1/d30&#10;vAYRaYr/ZfjDZ3QomengR2eC6DQsVJJxVQMbcbxK5mxy4N4yW4EsC3ktUP4CAAD//wMAUEsBAi0A&#10;FAAGAAgAAAAhALaDOJL+AAAA4QEAABMAAAAAAAAAAAAAAAAAAAAAAFtDb250ZW50X1R5cGVzXS54&#10;bWxQSwECLQAUAAYACAAAACEAOP0h/9YAAACUAQAACwAAAAAAAAAAAAAAAAAvAQAAX3JlbHMvLnJl&#10;bHNQSwECLQAUAAYACAAAACEAgwS2vLUBAABxAwAADgAAAAAAAAAAAAAAAAAuAgAAZHJzL2Uyb0Rv&#10;Yy54bWxQSwECLQAUAAYACAAAACEARNOioN0AAAAIAQAADwAAAAAAAAAAAAAAAAAPBAAAZHJzL2Rv&#10;d25yZXYueG1sUEsFBgAAAAAEAAQA8wAAABkFAAAAAA==&#10;" stroked="f">
                <v:textbox>
                  <w:txbxContent>
                    <w:p w14:paraId="096EDBDF" w14:textId="77777777" w:rsidR="00B657DF" w:rsidRDefault="00B657DF" w:rsidP="00B657DF">
                      <w:pPr>
                        <w:jc w:val="center"/>
                      </w:pPr>
                      <w:r>
                        <w:rPr>
                          <w:rFonts w:hint="cs"/>
                          <w:b/>
                          <w:bCs/>
                          <w:rtl/>
                          <w:lang w:bidi="ar-DZ"/>
                        </w:rPr>
                        <w:t>العام الدراسي</w:t>
                      </w:r>
                      <w:r>
                        <w:rPr>
                          <w:rFonts w:hint="cs"/>
                          <w:rtl/>
                          <w:lang w:bidi="ar-DZ"/>
                        </w:rPr>
                        <w:t>/</w:t>
                      </w:r>
                    </w:p>
                    <w:p w14:paraId="7CF5C037" w14:textId="77777777" w:rsidR="00B657DF" w:rsidRDefault="00B657DF" w:rsidP="00B657DF">
                      <w:pPr>
                        <w:jc w:val="center"/>
                        <w:rPr>
                          <w:b/>
                          <w:bCs/>
                          <w:sz w:val="32"/>
                          <w:szCs w:val="32"/>
                        </w:rPr>
                      </w:pPr>
                      <w:r>
                        <w:rPr>
                          <w:b/>
                          <w:bCs/>
                          <w:sz w:val="32"/>
                          <w:szCs w:val="32"/>
                          <w:lang w:bidi="ar-DZ"/>
                        </w:rPr>
                        <w:t>2024</w:t>
                      </w:r>
                    </w:p>
                  </w:txbxContent>
                </v:textbox>
                <w10:wrap anchorx="page" anchory="margin"/>
              </v:rect>
            </w:pict>
          </mc:Fallback>
        </mc:AlternateContent>
      </w:r>
      <w:r w:rsidR="00B657DF" w:rsidRPr="00781CEC">
        <w:rPr>
          <w:noProof/>
          <w:sz w:val="28"/>
          <w:szCs w:val="28"/>
        </w:rPr>
        <mc:AlternateContent>
          <mc:Choice Requires="wps">
            <w:drawing>
              <wp:anchor distT="0" distB="0" distL="0" distR="0" simplePos="0" relativeHeight="251661312" behindDoc="0" locked="0" layoutInCell="1" allowOverlap="1" wp14:anchorId="2FC83376" wp14:editId="1A4545E8">
                <wp:simplePos x="0" y="0"/>
                <wp:positionH relativeFrom="margin">
                  <wp:align>right</wp:align>
                </wp:positionH>
                <wp:positionV relativeFrom="page">
                  <wp:posOffset>5161280</wp:posOffset>
                </wp:positionV>
                <wp:extent cx="3968446" cy="2289391"/>
                <wp:effectExtent l="0" t="0" r="0" b="0"/>
                <wp:wrapNone/>
                <wp:docPr id="1028" name="Imag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8446" cy="2289391"/>
                        </a:xfrm>
                        <a:prstGeom prst="rect">
                          <a:avLst/>
                        </a:prstGeom>
                        <a:solidFill>
                          <a:srgbClr val="FFFFFF"/>
                        </a:solidFill>
                        <a:ln>
                          <a:noFill/>
                        </a:ln>
                      </wps:spPr>
                      <wps:txbx>
                        <w:txbxContent>
                          <w:p w14:paraId="1CCA6856" w14:textId="77777777" w:rsidR="00B657DF" w:rsidRDefault="00B657DF" w:rsidP="00B657DF">
                            <w:pPr>
                              <w:jc w:val="center"/>
                              <w:rPr>
                                <w:b/>
                                <w:bCs/>
                              </w:rPr>
                            </w:pPr>
                            <w:r>
                              <w:rPr>
                                <w:rFonts w:hint="cs"/>
                                <w:b/>
                                <w:bCs/>
                                <w:rtl/>
                                <w:lang w:bidi="ar-DZ"/>
                              </w:rPr>
                              <w:t>إعداد الطالب/</w:t>
                            </w:r>
                          </w:p>
                          <w:p w14:paraId="1C117F77" w14:textId="79745AB2" w:rsidR="00B657DF" w:rsidRDefault="00B657DF" w:rsidP="00B657DF">
                            <w:pPr>
                              <w:jc w:val="center"/>
                              <w:rPr>
                                <w:b/>
                                <w:bCs/>
                                <w:sz w:val="28"/>
                                <w:szCs w:val="28"/>
                              </w:rPr>
                            </w:pPr>
                            <w:r>
                              <w:rPr>
                                <w:rFonts w:hint="cs"/>
                                <w:b/>
                                <w:bCs/>
                                <w:sz w:val="28"/>
                                <w:szCs w:val="28"/>
                                <w:rtl/>
                                <w:lang w:bidi="ar-DZ"/>
                              </w:rPr>
                              <w:t xml:space="preserve"> فهد </w:t>
                            </w:r>
                            <w:proofErr w:type="gramStart"/>
                            <w:r>
                              <w:rPr>
                                <w:rFonts w:hint="cs"/>
                                <w:b/>
                                <w:bCs/>
                                <w:sz w:val="28"/>
                                <w:szCs w:val="28"/>
                                <w:rtl/>
                                <w:lang w:bidi="ar-DZ"/>
                              </w:rPr>
                              <w:t>عبدالله</w:t>
                            </w:r>
                            <w:proofErr w:type="gramEnd"/>
                            <w:r>
                              <w:rPr>
                                <w:rFonts w:hint="cs"/>
                                <w:b/>
                                <w:bCs/>
                                <w:sz w:val="28"/>
                                <w:szCs w:val="28"/>
                                <w:rtl/>
                                <w:lang w:bidi="ar-DZ"/>
                              </w:rPr>
                              <w:t xml:space="preserve"> المطيري </w:t>
                            </w:r>
                          </w:p>
                          <w:p w14:paraId="33E08590" w14:textId="77777777" w:rsidR="00B657DF" w:rsidRDefault="00B657DF" w:rsidP="00B657DF">
                            <w:pPr>
                              <w:rPr>
                                <w:b/>
                                <w:bCs/>
                              </w:rPr>
                            </w:pPr>
                          </w:p>
                          <w:p w14:paraId="4770BDCD" w14:textId="77777777" w:rsidR="00B657DF" w:rsidRDefault="00B657DF" w:rsidP="00B657DF">
                            <w:pPr>
                              <w:jc w:val="center"/>
                              <w:rPr>
                                <w:b/>
                                <w:bCs/>
                              </w:rPr>
                            </w:pPr>
                            <w:r>
                              <w:rPr>
                                <w:rFonts w:hint="cs"/>
                                <w:b/>
                                <w:bCs/>
                                <w:rtl/>
                                <w:lang w:bidi="ar-DZ"/>
                              </w:rPr>
                              <w:t>إشراف/</w:t>
                            </w:r>
                          </w:p>
                          <w:p w14:paraId="4A9FFB76" w14:textId="08AEB795" w:rsidR="00B657DF" w:rsidRDefault="00B657DF" w:rsidP="00B657DF">
                            <w:pPr>
                              <w:jc w:val="center"/>
                              <w:rPr>
                                <w:b/>
                                <w:bCs/>
                                <w:sz w:val="28"/>
                                <w:szCs w:val="28"/>
                              </w:rPr>
                            </w:pPr>
                            <w:proofErr w:type="spellStart"/>
                            <w:proofErr w:type="gramStart"/>
                            <w:r>
                              <w:rPr>
                                <w:rFonts w:hint="cs"/>
                                <w:b/>
                                <w:bCs/>
                                <w:sz w:val="28"/>
                                <w:szCs w:val="28"/>
                                <w:rtl/>
                                <w:lang w:bidi="ar-DZ"/>
                              </w:rPr>
                              <w:t>د.أسماء</w:t>
                            </w:r>
                            <w:proofErr w:type="spellEnd"/>
                            <w:proofErr w:type="gramEnd"/>
                            <w:r>
                              <w:rPr>
                                <w:rFonts w:hint="cs"/>
                                <w:b/>
                                <w:bCs/>
                                <w:sz w:val="28"/>
                                <w:szCs w:val="28"/>
                                <w:rtl/>
                                <w:lang w:bidi="ar-DZ"/>
                              </w:rPr>
                              <w:t xml:space="preserve"> أبو عنزة</w:t>
                            </w:r>
                          </w:p>
                          <w:p w14:paraId="767ECBB6" w14:textId="77777777" w:rsidR="00B657DF" w:rsidRDefault="00B657DF" w:rsidP="00B657DF">
                            <w:pPr>
                              <w:jc w:val="center"/>
                            </w:pPr>
                          </w:p>
                        </w:txbxContent>
                      </wps:txbx>
                      <wps:bodyPr>
                        <a:prstTxWarp prst="textNoShape">
                          <a:avLst/>
                        </a:prstTxWarp>
                      </wps:bodyPr>
                    </wps:wsp>
                  </a:graphicData>
                </a:graphic>
              </wp:anchor>
            </w:drawing>
          </mc:Choice>
          <mc:Fallback>
            <w:pict>
              <v:rect w14:anchorId="2FC83376" id="_x0000_s1028" style="position:absolute;left:0;text-align:left;margin-left:261.3pt;margin-top:406.4pt;width:312.5pt;height:180.25pt;z-index:251661312;visibility:visible;mso-wrap-style:square;mso-wrap-distance-left:0;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NpstwEAAHgDAAAOAAAAZHJzL2Uyb0RvYy54bWysU1tr2zAUfh/sPwi9L3bcEhITpw8rGYPS&#10;Fdqx5xNZssV0Q9Ji59/vSLbTrnsb84Pw0bl9F3t/N2pFztwHaU1D16uSEm6YbaXpGvr95fhpS0mI&#10;YFpQ1vCGXnigd4ePH/aDq3lle6ta7gkOMaEeXEP7GF1dFIH1XENYWccNJoX1GiKGvitaDwNO16qo&#10;ynJTDNa3zlvGQ8Db+ylJD3m+EJzFb0IEHolqKGKL+fT5PKWzOOyh7jy4XrIZBvwDCg3S4NLrqHuI&#10;QH55+dcoLZm3wYq4YlYXVgjJeOaAbNblOzbPPTieuaA4wV1lCv9vLHs8P3kiW/SurNArAxpd+qqh&#10;4+skzuBCjTXP7sknesE9WPYzYKL4I5OCMNeMwutUi+TImJW+XJXmYyQML292m+3t7YYShrmq2u5u&#10;dnldAfXS7nyIX7jVJL001KOVWWE4P4SYAEC9lGRkVsn2KJXKge9On5UnZ0Dbj/lJZLAlvC1TJhUb&#10;m9qmdLrJzCYyiVYcT2MWqFr0ONn2MsmRALyMP8C7GWVEgo928Q3qd2Cn2nnFMibvQ3szvvlTTN/P&#10;2zi3vP4wh98AAAD//wMAUEsDBBQABgAIAAAAIQDOrIVf3gAAAAkBAAAPAAAAZHJzL2Rvd25yZXYu&#10;eG1sTI/BTsMwEETvSPyDtUjcqJ2EhjbEqRBST8CBFqnXbbxNImI7xE4b/p7lBMedGc3OKzez7cWZ&#10;xtB5pyFZKBDkam8612j42G/vViBCRGew9440fFOATXV9VWJh/MW903kXG8ElLhSooY1xKKQMdUsW&#10;w8IP5Ng7+dFi5HNspBnxwuW2l6lSubTYOf7Q4kDPLdWfu8lqwPzefL2dstf9y5TjupnVdnlQWt/e&#10;zE+PICLN8S8Mv/N5OlS86egnZ4LoNTBI1LBKUgZgO0+XrBw5lzxkGciqlP8Jqh8AAAD//wMAUEsB&#10;Ai0AFAAGAAgAAAAhALaDOJL+AAAA4QEAABMAAAAAAAAAAAAAAAAAAAAAAFtDb250ZW50X1R5cGVz&#10;XS54bWxQSwECLQAUAAYACAAAACEAOP0h/9YAAACUAQAACwAAAAAAAAAAAAAAAAAvAQAAX3JlbHMv&#10;LnJlbHNQSwECLQAUAAYACAAAACEAGhDabLcBAAB4AwAADgAAAAAAAAAAAAAAAAAuAgAAZHJzL2Uy&#10;b0RvYy54bWxQSwECLQAUAAYACAAAACEAzqyFX94AAAAJAQAADwAAAAAAAAAAAAAAAAARBAAAZHJz&#10;L2Rvd25yZXYueG1sUEsFBgAAAAAEAAQA8wAAABwFAAAAAA==&#10;" stroked="f">
                <v:textbox>
                  <w:txbxContent>
                    <w:p w14:paraId="1CCA6856" w14:textId="77777777" w:rsidR="00B657DF" w:rsidRDefault="00B657DF" w:rsidP="00B657DF">
                      <w:pPr>
                        <w:jc w:val="center"/>
                        <w:rPr>
                          <w:b/>
                          <w:bCs/>
                        </w:rPr>
                      </w:pPr>
                      <w:r>
                        <w:rPr>
                          <w:rFonts w:hint="cs"/>
                          <w:b/>
                          <w:bCs/>
                          <w:rtl/>
                          <w:lang w:bidi="ar-DZ"/>
                        </w:rPr>
                        <w:t>إعداد الطالب/</w:t>
                      </w:r>
                    </w:p>
                    <w:p w14:paraId="1C117F77" w14:textId="79745AB2" w:rsidR="00B657DF" w:rsidRDefault="00B657DF" w:rsidP="00B657DF">
                      <w:pPr>
                        <w:jc w:val="center"/>
                        <w:rPr>
                          <w:b/>
                          <w:bCs/>
                          <w:sz w:val="28"/>
                          <w:szCs w:val="28"/>
                        </w:rPr>
                      </w:pPr>
                      <w:r>
                        <w:rPr>
                          <w:rFonts w:hint="cs"/>
                          <w:b/>
                          <w:bCs/>
                          <w:sz w:val="28"/>
                          <w:szCs w:val="28"/>
                          <w:rtl/>
                          <w:lang w:bidi="ar-DZ"/>
                        </w:rPr>
                        <w:t xml:space="preserve"> فهد </w:t>
                      </w:r>
                      <w:proofErr w:type="gramStart"/>
                      <w:r>
                        <w:rPr>
                          <w:rFonts w:hint="cs"/>
                          <w:b/>
                          <w:bCs/>
                          <w:sz w:val="28"/>
                          <w:szCs w:val="28"/>
                          <w:rtl/>
                          <w:lang w:bidi="ar-DZ"/>
                        </w:rPr>
                        <w:t>عبدالله</w:t>
                      </w:r>
                      <w:proofErr w:type="gramEnd"/>
                      <w:r>
                        <w:rPr>
                          <w:rFonts w:hint="cs"/>
                          <w:b/>
                          <w:bCs/>
                          <w:sz w:val="28"/>
                          <w:szCs w:val="28"/>
                          <w:rtl/>
                          <w:lang w:bidi="ar-DZ"/>
                        </w:rPr>
                        <w:t xml:space="preserve"> المطيري </w:t>
                      </w:r>
                    </w:p>
                    <w:p w14:paraId="33E08590" w14:textId="77777777" w:rsidR="00B657DF" w:rsidRDefault="00B657DF" w:rsidP="00B657DF">
                      <w:pPr>
                        <w:rPr>
                          <w:b/>
                          <w:bCs/>
                        </w:rPr>
                      </w:pPr>
                    </w:p>
                    <w:p w14:paraId="4770BDCD" w14:textId="77777777" w:rsidR="00B657DF" w:rsidRDefault="00B657DF" w:rsidP="00B657DF">
                      <w:pPr>
                        <w:jc w:val="center"/>
                        <w:rPr>
                          <w:b/>
                          <w:bCs/>
                        </w:rPr>
                      </w:pPr>
                      <w:r>
                        <w:rPr>
                          <w:rFonts w:hint="cs"/>
                          <w:b/>
                          <w:bCs/>
                          <w:rtl/>
                          <w:lang w:bidi="ar-DZ"/>
                        </w:rPr>
                        <w:t>إشراف/</w:t>
                      </w:r>
                    </w:p>
                    <w:p w14:paraId="4A9FFB76" w14:textId="08AEB795" w:rsidR="00B657DF" w:rsidRDefault="00B657DF" w:rsidP="00B657DF">
                      <w:pPr>
                        <w:jc w:val="center"/>
                        <w:rPr>
                          <w:b/>
                          <w:bCs/>
                          <w:sz w:val="28"/>
                          <w:szCs w:val="28"/>
                        </w:rPr>
                      </w:pPr>
                      <w:proofErr w:type="spellStart"/>
                      <w:proofErr w:type="gramStart"/>
                      <w:r>
                        <w:rPr>
                          <w:rFonts w:hint="cs"/>
                          <w:b/>
                          <w:bCs/>
                          <w:sz w:val="28"/>
                          <w:szCs w:val="28"/>
                          <w:rtl/>
                          <w:lang w:bidi="ar-DZ"/>
                        </w:rPr>
                        <w:t>د.أسماء</w:t>
                      </w:r>
                      <w:proofErr w:type="spellEnd"/>
                      <w:proofErr w:type="gramEnd"/>
                      <w:r>
                        <w:rPr>
                          <w:rFonts w:hint="cs"/>
                          <w:b/>
                          <w:bCs/>
                          <w:sz w:val="28"/>
                          <w:szCs w:val="28"/>
                          <w:rtl/>
                          <w:lang w:bidi="ar-DZ"/>
                        </w:rPr>
                        <w:t xml:space="preserve"> أبو عنزة</w:t>
                      </w:r>
                    </w:p>
                    <w:p w14:paraId="767ECBB6" w14:textId="77777777" w:rsidR="00B657DF" w:rsidRDefault="00B657DF" w:rsidP="00B657DF">
                      <w:pPr>
                        <w:jc w:val="center"/>
                        <w:rPr>
                          <w:rFonts w:hint="cs"/>
                        </w:rPr>
                      </w:pPr>
                    </w:p>
                  </w:txbxContent>
                </v:textbox>
                <w10:wrap anchorx="margin" anchory="page"/>
              </v:rect>
            </w:pict>
          </mc:Fallback>
        </mc:AlternateContent>
      </w:r>
      <w:r w:rsidR="00B657DF" w:rsidRPr="00781CEC">
        <w:rPr>
          <w:rFonts w:ascii="Noto Sans Adlam" w:eastAsia="SimSun" w:hAnsi="Calibri" w:cs="Noto Sans Adlam" w:hint="cs"/>
          <w:b/>
          <w:bCs/>
          <w:sz w:val="28"/>
          <w:szCs w:val="28"/>
          <w:rtl/>
          <w:lang w:eastAsia="zh-CN" w:bidi="ar-DZ"/>
        </w:rPr>
        <w:t>قسم/ تخصص</w:t>
      </w:r>
      <w:r w:rsidR="00B657DF" w:rsidRPr="00781CEC">
        <w:rPr>
          <w:noProof/>
          <w:sz w:val="28"/>
          <w:szCs w:val="28"/>
        </w:rPr>
        <w:drawing>
          <wp:anchor distT="0" distB="0" distL="0" distR="0" simplePos="0" relativeHeight="251659264" behindDoc="1" locked="0" layoutInCell="1" allowOverlap="1" wp14:anchorId="70478044" wp14:editId="272213FC">
            <wp:simplePos x="0" y="0"/>
            <wp:positionH relativeFrom="page">
              <wp:posOffset>748734</wp:posOffset>
            </wp:positionH>
            <wp:positionV relativeFrom="page">
              <wp:posOffset>937467</wp:posOffset>
            </wp:positionV>
            <wp:extent cx="1892121" cy="963911"/>
            <wp:effectExtent l="0" t="0" r="0" b="0"/>
            <wp:wrapNone/>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8" cstate="print"/>
                    <a:srcRect/>
                    <a:stretch/>
                  </pic:blipFill>
                  <pic:spPr>
                    <a:xfrm>
                      <a:off x="0" y="0"/>
                      <a:ext cx="1892121" cy="963911"/>
                    </a:xfrm>
                    <a:prstGeom prst="rect">
                      <a:avLst/>
                    </a:prstGeom>
                  </pic:spPr>
                </pic:pic>
              </a:graphicData>
            </a:graphic>
          </wp:anchor>
        </w:drawing>
      </w:r>
      <w:r w:rsidR="00781CEC" w:rsidRPr="00781CEC">
        <w:rPr>
          <w:rFonts w:ascii="Noto Sans Adlam" w:eastAsia="SimSun" w:hAnsi="Calibri" w:cs="Noto Sans Adlam" w:hint="cs"/>
          <w:b/>
          <w:bCs/>
          <w:sz w:val="28"/>
          <w:szCs w:val="28"/>
          <w:rtl/>
          <w:lang w:eastAsia="zh-CN" w:bidi="ar-DZ"/>
        </w:rPr>
        <w:t xml:space="preserve"> إدارة موارد بشرية</w:t>
      </w:r>
      <w:r w:rsidR="00B657DF" w:rsidRPr="00781CEC">
        <w:rPr>
          <w:rFonts w:ascii="Calibri" w:eastAsia="SimSun" w:hAnsi="Calibri" w:cs="Arial" w:hint="cs"/>
          <w:b/>
          <w:bCs/>
          <w:sz w:val="28"/>
          <w:szCs w:val="28"/>
          <w:rtl/>
          <w:lang w:eastAsia="zh-CN" w:bidi="ar-DZ"/>
        </w:rPr>
        <w:br w:type="page"/>
      </w:r>
    </w:p>
    <w:p w14:paraId="65DF005E" w14:textId="77777777" w:rsidR="00781CEC" w:rsidRDefault="00781CEC">
      <w:pPr>
        <w:bidi w:val="0"/>
        <w:rPr>
          <w:b/>
          <w:bCs/>
          <w:color w:val="000000"/>
          <w:sz w:val="36"/>
          <w:szCs w:val="36"/>
          <w:rtl/>
        </w:rPr>
      </w:pPr>
    </w:p>
    <w:p w14:paraId="26021F59" w14:textId="77777777" w:rsidR="00781CEC" w:rsidRDefault="00781CEC" w:rsidP="00781CEC">
      <w:pPr>
        <w:bidi w:val="0"/>
        <w:rPr>
          <w:b/>
          <w:bCs/>
          <w:color w:val="000000"/>
          <w:sz w:val="36"/>
          <w:szCs w:val="36"/>
        </w:rPr>
      </w:pPr>
    </w:p>
    <w:p w14:paraId="5CBAB964" w14:textId="77777777" w:rsidR="00781CEC" w:rsidRDefault="00781CEC" w:rsidP="00781CEC">
      <w:pPr>
        <w:bidi w:val="0"/>
        <w:rPr>
          <w:b/>
          <w:bCs/>
          <w:color w:val="000000"/>
          <w:sz w:val="36"/>
          <w:szCs w:val="36"/>
          <w:rtl/>
        </w:rPr>
      </w:pPr>
    </w:p>
    <w:p w14:paraId="4AE42B96" w14:textId="77777777" w:rsidR="00781CEC" w:rsidRDefault="00781CEC" w:rsidP="00781CEC">
      <w:pPr>
        <w:bidi w:val="0"/>
        <w:rPr>
          <w:b/>
          <w:bCs/>
          <w:color w:val="000000"/>
          <w:sz w:val="36"/>
          <w:szCs w:val="36"/>
          <w:rtl/>
        </w:rPr>
      </w:pPr>
    </w:p>
    <w:p w14:paraId="0E73A837" w14:textId="77777777" w:rsidR="00781CEC" w:rsidRDefault="00781CEC" w:rsidP="00781CEC">
      <w:pPr>
        <w:bidi w:val="0"/>
        <w:rPr>
          <w:b/>
          <w:bCs/>
          <w:color w:val="000000"/>
          <w:sz w:val="36"/>
          <w:szCs w:val="36"/>
          <w:rtl/>
        </w:rPr>
      </w:pPr>
    </w:p>
    <w:p w14:paraId="4DA523DA" w14:textId="77777777" w:rsidR="00781CEC" w:rsidRDefault="00781CEC" w:rsidP="00781CEC">
      <w:pPr>
        <w:bidi w:val="0"/>
        <w:jc w:val="center"/>
        <w:rPr>
          <w:b/>
          <w:bCs/>
          <w:color w:val="000000"/>
          <w:sz w:val="36"/>
          <w:szCs w:val="36"/>
          <w:rtl/>
        </w:rPr>
      </w:pPr>
      <w:r>
        <w:rPr>
          <w:b/>
          <w:bCs/>
          <w:noProof/>
          <w:color w:val="000000"/>
          <w:sz w:val="36"/>
          <w:szCs w:val="36"/>
          <w:rtl/>
          <w:lang w:val="ar-SA"/>
        </w:rPr>
        <w:drawing>
          <wp:inline distT="0" distB="0" distL="0" distR="0" wp14:anchorId="1CD9B9B3" wp14:editId="2DA8A038">
            <wp:extent cx="4343400" cy="3804285"/>
            <wp:effectExtent l="0" t="0" r="0" b="571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9">
                      <a:extLst>
                        <a:ext uri="{28A0092B-C50C-407E-A947-70E740481C1C}">
                          <a14:useLocalDpi xmlns:a14="http://schemas.microsoft.com/office/drawing/2010/main" val="0"/>
                        </a:ext>
                      </a:extLst>
                    </a:blip>
                    <a:stretch>
                      <a:fillRect/>
                    </a:stretch>
                  </pic:blipFill>
                  <pic:spPr>
                    <a:xfrm>
                      <a:off x="0" y="0"/>
                      <a:ext cx="4343400" cy="3804285"/>
                    </a:xfrm>
                    <a:prstGeom prst="rect">
                      <a:avLst/>
                    </a:prstGeom>
                  </pic:spPr>
                </pic:pic>
              </a:graphicData>
            </a:graphic>
          </wp:inline>
        </w:drawing>
      </w:r>
    </w:p>
    <w:p w14:paraId="3DA3969C" w14:textId="77777777" w:rsidR="00781CEC" w:rsidRDefault="00781CEC">
      <w:pPr>
        <w:bidi w:val="0"/>
        <w:rPr>
          <w:b/>
          <w:bCs/>
          <w:color w:val="000000"/>
          <w:sz w:val="36"/>
          <w:szCs w:val="36"/>
        </w:rPr>
      </w:pPr>
      <w:r>
        <w:rPr>
          <w:b/>
          <w:bCs/>
          <w:color w:val="000000"/>
          <w:sz w:val="36"/>
          <w:szCs w:val="36"/>
          <w:rtl/>
        </w:rPr>
        <w:br w:type="page"/>
      </w:r>
    </w:p>
    <w:p w14:paraId="7B8AB0EE" w14:textId="324C691D" w:rsidR="00D11606" w:rsidRDefault="00D11606" w:rsidP="00D11606">
      <w:pPr>
        <w:bidi w:val="0"/>
        <w:jc w:val="center"/>
        <w:rPr>
          <w:b/>
          <w:bCs/>
          <w:color w:val="000000"/>
          <w:sz w:val="36"/>
          <w:szCs w:val="36"/>
        </w:rPr>
      </w:pPr>
      <w:r>
        <w:rPr>
          <w:rFonts w:hint="cs"/>
          <w:b/>
          <w:bCs/>
          <w:color w:val="000000"/>
          <w:sz w:val="36"/>
          <w:szCs w:val="36"/>
          <w:rtl/>
        </w:rPr>
        <w:lastRenderedPageBreak/>
        <w:t>الفهرس</w:t>
      </w:r>
    </w:p>
    <w:sdt>
      <w:sdtPr>
        <w:rPr>
          <w:rFonts w:asciiTheme="minorHAnsi" w:eastAsiaTheme="minorHAnsi" w:hAnsiTheme="minorHAnsi" w:cstheme="minorBidi"/>
          <w:bCs w:val="0"/>
          <w:color w:val="auto"/>
          <w:sz w:val="22"/>
          <w:szCs w:val="22"/>
          <w:lang w:val="ar-SA"/>
        </w:rPr>
        <w:id w:val="-2047289040"/>
        <w:docPartObj>
          <w:docPartGallery w:val="Table of Contents"/>
          <w:docPartUnique/>
        </w:docPartObj>
      </w:sdtPr>
      <w:sdtEndPr>
        <w:rPr>
          <w:lang w:val="en-US"/>
        </w:rPr>
      </w:sdtEndPr>
      <w:sdtContent>
        <w:p w14:paraId="08A5AD77" w14:textId="50360221" w:rsidR="00E97054" w:rsidRDefault="00E97054">
          <w:pPr>
            <w:pStyle w:val="a9"/>
          </w:pPr>
          <w:r>
            <w:rPr>
              <w:lang w:val="ar-SA"/>
            </w:rPr>
            <w:t>جدول المحتويات</w:t>
          </w:r>
        </w:p>
        <w:p w14:paraId="7E847B96" w14:textId="4FE86B18" w:rsidR="00A537D2" w:rsidRDefault="00E97054">
          <w:pPr>
            <w:pStyle w:val="10"/>
            <w:tabs>
              <w:tab w:val="right" w:leader="dot" w:pos="6830"/>
            </w:tabs>
            <w:rPr>
              <w:rFonts w:eastAsiaTheme="minorEastAsia"/>
              <w:noProof/>
              <w:rtl/>
            </w:rPr>
          </w:pPr>
          <w:r>
            <w:fldChar w:fldCharType="begin"/>
          </w:r>
          <w:r>
            <w:instrText xml:space="preserve"> TOC \o "1-3" \h \z \u </w:instrText>
          </w:r>
          <w:r>
            <w:fldChar w:fldCharType="separate"/>
          </w:r>
          <w:hyperlink w:anchor="_Toc182328881" w:history="1">
            <w:r w:rsidR="00A537D2" w:rsidRPr="00143FD5">
              <w:rPr>
                <w:rStyle w:val="Hyperlink"/>
                <w:rFonts w:hint="eastAsia"/>
                <w:b/>
                <w:noProof/>
                <w:rtl/>
              </w:rPr>
              <w:t>الفصل</w:t>
            </w:r>
            <w:r w:rsidR="00A537D2" w:rsidRPr="00143FD5">
              <w:rPr>
                <w:rStyle w:val="Hyperlink"/>
                <w:b/>
                <w:noProof/>
                <w:rtl/>
              </w:rPr>
              <w:t xml:space="preserve"> </w:t>
            </w:r>
            <w:r w:rsidR="00A537D2" w:rsidRPr="00143FD5">
              <w:rPr>
                <w:rStyle w:val="Hyperlink"/>
                <w:rFonts w:hint="eastAsia"/>
                <w:b/>
                <w:noProof/>
                <w:rtl/>
              </w:rPr>
              <w:t>الأول</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Toc182328881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5</w:t>
            </w:r>
            <w:r w:rsidR="00A537D2">
              <w:rPr>
                <w:rStyle w:val="Hyperlink"/>
                <w:noProof/>
                <w:rtl/>
              </w:rPr>
              <w:fldChar w:fldCharType="end"/>
            </w:r>
          </w:hyperlink>
        </w:p>
        <w:p w14:paraId="3B862AF8" w14:textId="30AD9FE3" w:rsidR="00A537D2" w:rsidRDefault="00872AC4">
          <w:pPr>
            <w:pStyle w:val="20"/>
            <w:tabs>
              <w:tab w:val="right" w:leader="dot" w:pos="6830"/>
            </w:tabs>
            <w:rPr>
              <w:rFonts w:eastAsiaTheme="minorEastAsia"/>
              <w:noProof/>
              <w:rtl/>
            </w:rPr>
          </w:pPr>
          <w:hyperlink w:anchor="_Toc182328882" w:history="1">
            <w:r w:rsidR="00A537D2" w:rsidRPr="00143FD5">
              <w:rPr>
                <w:rStyle w:val="Hyperlink"/>
                <w:rFonts w:hint="eastAsia"/>
                <w:b/>
                <w:noProof/>
                <w:rtl/>
              </w:rPr>
              <w:t>المقدمة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Toc182328882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6</w:t>
            </w:r>
            <w:r w:rsidR="00A537D2">
              <w:rPr>
                <w:rStyle w:val="Hyperlink"/>
                <w:noProof/>
                <w:rtl/>
              </w:rPr>
              <w:fldChar w:fldCharType="end"/>
            </w:r>
          </w:hyperlink>
        </w:p>
        <w:p w14:paraId="252B4124" w14:textId="731F14AD" w:rsidR="00A537D2" w:rsidRDefault="00872AC4">
          <w:pPr>
            <w:pStyle w:val="20"/>
            <w:tabs>
              <w:tab w:val="right" w:leader="dot" w:pos="6830"/>
            </w:tabs>
            <w:rPr>
              <w:rFonts w:eastAsiaTheme="minorEastAsia"/>
              <w:noProof/>
              <w:rtl/>
            </w:rPr>
          </w:pPr>
          <w:hyperlink w:anchor="_Toc182328883" w:history="1">
            <w:r w:rsidR="00A537D2" w:rsidRPr="00143FD5">
              <w:rPr>
                <w:rStyle w:val="Hyperlink"/>
                <w:rFonts w:hint="eastAsia"/>
                <w:b/>
                <w:noProof/>
                <w:rtl/>
              </w:rPr>
              <w:t>مشكلة</w:t>
            </w:r>
            <w:r w:rsidR="00A537D2" w:rsidRPr="00143FD5">
              <w:rPr>
                <w:rStyle w:val="Hyperlink"/>
                <w:b/>
                <w:noProof/>
                <w:rtl/>
              </w:rPr>
              <w:t xml:space="preserve"> </w:t>
            </w:r>
            <w:r w:rsidR="00A537D2" w:rsidRPr="00143FD5">
              <w:rPr>
                <w:rStyle w:val="Hyperlink"/>
                <w:rFonts w:hint="eastAsia"/>
                <w:b/>
                <w:noProof/>
                <w:rtl/>
              </w:rPr>
              <w:t>الدراسة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Toc182328883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8</w:t>
            </w:r>
            <w:r w:rsidR="00A537D2">
              <w:rPr>
                <w:rStyle w:val="Hyperlink"/>
                <w:noProof/>
                <w:rtl/>
              </w:rPr>
              <w:fldChar w:fldCharType="end"/>
            </w:r>
          </w:hyperlink>
        </w:p>
        <w:p w14:paraId="076EBBC7" w14:textId="7E104E1F" w:rsidR="00A537D2" w:rsidRDefault="00872AC4">
          <w:pPr>
            <w:pStyle w:val="20"/>
            <w:tabs>
              <w:tab w:val="right" w:leader="dot" w:pos="6830"/>
            </w:tabs>
            <w:rPr>
              <w:rFonts w:eastAsiaTheme="minorEastAsia"/>
              <w:noProof/>
              <w:rtl/>
            </w:rPr>
          </w:pPr>
          <w:hyperlink w:anchor="_Toc182328884" w:history="1">
            <w:r w:rsidR="00A537D2" w:rsidRPr="00143FD5">
              <w:rPr>
                <w:rStyle w:val="Hyperlink"/>
                <w:rFonts w:hint="eastAsia"/>
                <w:b/>
                <w:noProof/>
                <w:rtl/>
              </w:rPr>
              <w:t>أهمية</w:t>
            </w:r>
            <w:r w:rsidR="00A537D2" w:rsidRPr="00143FD5">
              <w:rPr>
                <w:rStyle w:val="Hyperlink"/>
                <w:b/>
                <w:noProof/>
                <w:rtl/>
              </w:rPr>
              <w:t xml:space="preserve"> </w:t>
            </w:r>
            <w:r w:rsidR="00A537D2" w:rsidRPr="00143FD5">
              <w:rPr>
                <w:rStyle w:val="Hyperlink"/>
                <w:rFonts w:hint="eastAsia"/>
                <w:b/>
                <w:noProof/>
                <w:rtl/>
              </w:rPr>
              <w:t>الدراسة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Toc182328884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12</w:t>
            </w:r>
            <w:r w:rsidR="00A537D2">
              <w:rPr>
                <w:rStyle w:val="Hyperlink"/>
                <w:noProof/>
                <w:rtl/>
              </w:rPr>
              <w:fldChar w:fldCharType="end"/>
            </w:r>
          </w:hyperlink>
        </w:p>
        <w:p w14:paraId="3E266F86" w14:textId="45EFEFF9" w:rsidR="00A537D2" w:rsidRDefault="00872AC4">
          <w:pPr>
            <w:pStyle w:val="20"/>
            <w:tabs>
              <w:tab w:val="right" w:leader="dot" w:pos="6830"/>
            </w:tabs>
            <w:rPr>
              <w:rFonts w:eastAsiaTheme="minorEastAsia"/>
              <w:noProof/>
              <w:rtl/>
            </w:rPr>
          </w:pPr>
          <w:hyperlink w:anchor="_Toc182328885" w:history="1">
            <w:r w:rsidR="00A537D2" w:rsidRPr="00143FD5">
              <w:rPr>
                <w:rStyle w:val="Hyperlink"/>
                <w:rFonts w:hint="eastAsia"/>
                <w:b/>
                <w:noProof/>
                <w:rtl/>
              </w:rPr>
              <w:t>أهداف</w:t>
            </w:r>
            <w:r w:rsidR="00A537D2" w:rsidRPr="00143FD5">
              <w:rPr>
                <w:rStyle w:val="Hyperlink"/>
                <w:b/>
                <w:noProof/>
                <w:rtl/>
              </w:rPr>
              <w:t xml:space="preserve"> </w:t>
            </w:r>
            <w:r w:rsidR="00A537D2" w:rsidRPr="00143FD5">
              <w:rPr>
                <w:rStyle w:val="Hyperlink"/>
                <w:rFonts w:hint="eastAsia"/>
                <w:b/>
                <w:noProof/>
                <w:rtl/>
              </w:rPr>
              <w:t>الدراسة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Toc182328885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16</w:t>
            </w:r>
            <w:r w:rsidR="00A537D2">
              <w:rPr>
                <w:rStyle w:val="Hyperlink"/>
                <w:noProof/>
                <w:rtl/>
              </w:rPr>
              <w:fldChar w:fldCharType="end"/>
            </w:r>
          </w:hyperlink>
        </w:p>
        <w:p w14:paraId="6391444A" w14:textId="4E20AA3C" w:rsidR="00A537D2" w:rsidRDefault="00872AC4">
          <w:pPr>
            <w:pStyle w:val="20"/>
            <w:tabs>
              <w:tab w:val="right" w:leader="dot" w:pos="6830"/>
            </w:tabs>
            <w:rPr>
              <w:rFonts w:eastAsiaTheme="minorEastAsia"/>
              <w:noProof/>
              <w:rtl/>
            </w:rPr>
          </w:pPr>
          <w:hyperlink w:anchor="_Toc182328886" w:history="1">
            <w:r w:rsidR="00A537D2" w:rsidRPr="00143FD5">
              <w:rPr>
                <w:rStyle w:val="Hyperlink"/>
                <w:rFonts w:hint="eastAsia"/>
                <w:b/>
                <w:noProof/>
                <w:rtl/>
              </w:rPr>
              <w:t>فروض</w:t>
            </w:r>
            <w:r w:rsidR="00A537D2" w:rsidRPr="00143FD5">
              <w:rPr>
                <w:rStyle w:val="Hyperlink"/>
                <w:b/>
                <w:noProof/>
                <w:rtl/>
              </w:rPr>
              <w:t xml:space="preserve"> </w:t>
            </w:r>
            <w:r w:rsidR="00A537D2" w:rsidRPr="00143FD5">
              <w:rPr>
                <w:rStyle w:val="Hyperlink"/>
                <w:rFonts w:hint="eastAsia"/>
                <w:b/>
                <w:noProof/>
                <w:rtl/>
              </w:rPr>
              <w:t>الدراسة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Toc182328886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21</w:t>
            </w:r>
            <w:r w:rsidR="00A537D2">
              <w:rPr>
                <w:rStyle w:val="Hyperlink"/>
                <w:noProof/>
                <w:rtl/>
              </w:rPr>
              <w:fldChar w:fldCharType="end"/>
            </w:r>
          </w:hyperlink>
        </w:p>
        <w:p w14:paraId="56F5B834" w14:textId="7D171D83" w:rsidR="00A537D2" w:rsidRDefault="00872AC4">
          <w:pPr>
            <w:pStyle w:val="20"/>
            <w:tabs>
              <w:tab w:val="right" w:leader="dot" w:pos="6830"/>
            </w:tabs>
            <w:rPr>
              <w:rFonts w:eastAsiaTheme="minorEastAsia"/>
              <w:noProof/>
              <w:rtl/>
            </w:rPr>
          </w:pPr>
          <w:hyperlink w:anchor="_Toc182328887" w:history="1">
            <w:r w:rsidR="00A537D2" w:rsidRPr="00143FD5">
              <w:rPr>
                <w:rStyle w:val="Hyperlink"/>
                <w:rFonts w:hint="eastAsia"/>
                <w:b/>
                <w:noProof/>
                <w:rtl/>
              </w:rPr>
              <w:t>النظرية</w:t>
            </w:r>
            <w:r w:rsidR="00A537D2" w:rsidRPr="00143FD5">
              <w:rPr>
                <w:rStyle w:val="Hyperlink"/>
                <w:b/>
                <w:noProof/>
                <w:rtl/>
              </w:rPr>
              <w:t xml:space="preserve"> </w:t>
            </w:r>
            <w:r w:rsidR="00A537D2" w:rsidRPr="00143FD5">
              <w:rPr>
                <w:rStyle w:val="Hyperlink"/>
                <w:rFonts w:hint="eastAsia"/>
                <w:b/>
                <w:noProof/>
                <w:rtl/>
              </w:rPr>
              <w:t>العلمية</w:t>
            </w:r>
            <w:r w:rsidR="00A537D2" w:rsidRPr="00143FD5">
              <w:rPr>
                <w:rStyle w:val="Hyperlink"/>
                <w:b/>
                <w:noProof/>
                <w:rtl/>
              </w:rPr>
              <w:t xml:space="preserve"> </w:t>
            </w:r>
            <w:r w:rsidR="00A537D2" w:rsidRPr="00143FD5">
              <w:rPr>
                <w:rStyle w:val="Hyperlink"/>
                <w:rFonts w:hint="eastAsia"/>
                <w:b/>
                <w:noProof/>
                <w:rtl/>
              </w:rPr>
              <w:t>المتبعة</w:t>
            </w:r>
            <w:r w:rsidR="00A537D2" w:rsidRPr="00143FD5">
              <w:rPr>
                <w:rStyle w:val="Hyperlink"/>
                <w:b/>
                <w:noProof/>
                <w:rtl/>
              </w:rPr>
              <w:t xml:space="preserve"> </w:t>
            </w:r>
            <w:r w:rsidR="00A537D2" w:rsidRPr="00143FD5">
              <w:rPr>
                <w:rStyle w:val="Hyperlink"/>
                <w:rFonts w:hint="eastAsia"/>
                <w:b/>
                <w:noProof/>
                <w:rtl/>
              </w:rPr>
              <w:t>لإعداد</w:t>
            </w:r>
            <w:r w:rsidR="00A537D2" w:rsidRPr="00143FD5">
              <w:rPr>
                <w:rStyle w:val="Hyperlink"/>
                <w:b/>
                <w:noProof/>
                <w:rtl/>
              </w:rPr>
              <w:t xml:space="preserve"> </w:t>
            </w:r>
            <w:r w:rsidR="00A537D2" w:rsidRPr="00143FD5">
              <w:rPr>
                <w:rStyle w:val="Hyperlink"/>
                <w:rFonts w:hint="eastAsia"/>
                <w:b/>
                <w:noProof/>
                <w:rtl/>
              </w:rPr>
              <w:t>البحث</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Toc182328887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26</w:t>
            </w:r>
            <w:r w:rsidR="00A537D2">
              <w:rPr>
                <w:rStyle w:val="Hyperlink"/>
                <w:noProof/>
                <w:rtl/>
              </w:rPr>
              <w:fldChar w:fldCharType="end"/>
            </w:r>
          </w:hyperlink>
        </w:p>
        <w:p w14:paraId="2BA87D41" w14:textId="350DC703" w:rsidR="00A537D2" w:rsidRDefault="00872AC4">
          <w:pPr>
            <w:pStyle w:val="20"/>
            <w:tabs>
              <w:tab w:val="right" w:leader="dot" w:pos="6830"/>
            </w:tabs>
            <w:rPr>
              <w:rFonts w:eastAsiaTheme="minorEastAsia"/>
              <w:noProof/>
              <w:rtl/>
            </w:rPr>
          </w:pPr>
          <w:hyperlink w:anchor="_Toc182328888" w:history="1">
            <w:r w:rsidR="00A537D2" w:rsidRPr="00143FD5">
              <w:rPr>
                <w:rStyle w:val="Hyperlink"/>
                <w:rFonts w:hint="eastAsia"/>
                <w:noProof/>
                <w:rtl/>
              </w:rPr>
              <w:t>أهمية</w:t>
            </w:r>
            <w:r w:rsidR="00A537D2" w:rsidRPr="00143FD5">
              <w:rPr>
                <w:rStyle w:val="Hyperlink"/>
                <w:noProof/>
                <w:rtl/>
              </w:rPr>
              <w:t xml:space="preserve"> </w:t>
            </w:r>
            <w:r w:rsidR="00A537D2" w:rsidRPr="00143FD5">
              <w:rPr>
                <w:rStyle w:val="Hyperlink"/>
                <w:rFonts w:hint="eastAsia"/>
                <w:noProof/>
                <w:rtl/>
              </w:rPr>
              <w:t>النظرية</w:t>
            </w:r>
            <w:r w:rsidR="00A537D2" w:rsidRPr="00143FD5">
              <w:rPr>
                <w:rStyle w:val="Hyperlink"/>
                <w:noProof/>
                <w:rtl/>
              </w:rPr>
              <w:t xml:space="preserve"> </w:t>
            </w:r>
            <w:r w:rsidR="00A537D2" w:rsidRPr="00143FD5">
              <w:rPr>
                <w:rStyle w:val="Hyperlink"/>
                <w:rFonts w:hint="eastAsia"/>
                <w:noProof/>
                <w:rtl/>
              </w:rPr>
              <w:t>العلمية</w:t>
            </w:r>
            <w:r w:rsidR="00A537D2" w:rsidRPr="00143FD5">
              <w:rPr>
                <w:rStyle w:val="Hyperlink"/>
                <w:noProof/>
                <w:rtl/>
              </w:rPr>
              <w:t xml:space="preserve"> </w:t>
            </w:r>
            <w:r w:rsidR="00A537D2" w:rsidRPr="00143FD5">
              <w:rPr>
                <w:rStyle w:val="Hyperlink"/>
                <w:rFonts w:hint="eastAsia"/>
                <w:noProof/>
                <w:rtl/>
              </w:rPr>
              <w:t>في</w:t>
            </w:r>
            <w:r w:rsidR="00A537D2" w:rsidRPr="00143FD5">
              <w:rPr>
                <w:rStyle w:val="Hyperlink"/>
                <w:noProof/>
                <w:rtl/>
              </w:rPr>
              <w:t xml:space="preserve"> </w:t>
            </w:r>
            <w:r w:rsidR="00A537D2" w:rsidRPr="00143FD5">
              <w:rPr>
                <w:rStyle w:val="Hyperlink"/>
                <w:rFonts w:hint="eastAsia"/>
                <w:noProof/>
                <w:rtl/>
              </w:rPr>
              <w:t>البحث</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Toc182328888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30</w:t>
            </w:r>
            <w:r w:rsidR="00A537D2">
              <w:rPr>
                <w:rStyle w:val="Hyperlink"/>
                <w:noProof/>
                <w:rtl/>
              </w:rPr>
              <w:fldChar w:fldCharType="end"/>
            </w:r>
          </w:hyperlink>
        </w:p>
        <w:p w14:paraId="79DA02B2" w14:textId="35B5CF60" w:rsidR="00A537D2" w:rsidRDefault="00872AC4">
          <w:pPr>
            <w:pStyle w:val="10"/>
            <w:tabs>
              <w:tab w:val="right" w:leader="dot" w:pos="6830"/>
            </w:tabs>
            <w:rPr>
              <w:rFonts w:eastAsiaTheme="minorEastAsia"/>
              <w:noProof/>
              <w:rtl/>
            </w:rPr>
          </w:pPr>
          <w:hyperlink w:anchor="_Toc182328889" w:history="1">
            <w:r w:rsidR="00A537D2" w:rsidRPr="00143FD5">
              <w:rPr>
                <w:rStyle w:val="Hyperlink"/>
                <w:rFonts w:hint="eastAsia"/>
                <w:b/>
                <w:noProof/>
                <w:rtl/>
              </w:rPr>
              <w:t>الفصل</w:t>
            </w:r>
            <w:r w:rsidR="00A537D2" w:rsidRPr="00143FD5">
              <w:rPr>
                <w:rStyle w:val="Hyperlink"/>
                <w:b/>
                <w:noProof/>
                <w:rtl/>
              </w:rPr>
              <w:t xml:space="preserve"> </w:t>
            </w:r>
            <w:r w:rsidR="00A537D2" w:rsidRPr="00143FD5">
              <w:rPr>
                <w:rStyle w:val="Hyperlink"/>
                <w:rFonts w:hint="eastAsia"/>
                <w:b/>
                <w:noProof/>
                <w:rtl/>
              </w:rPr>
              <w:t>الثاني</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Toc182328889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31</w:t>
            </w:r>
            <w:r w:rsidR="00A537D2">
              <w:rPr>
                <w:rStyle w:val="Hyperlink"/>
                <w:noProof/>
                <w:rtl/>
              </w:rPr>
              <w:fldChar w:fldCharType="end"/>
            </w:r>
          </w:hyperlink>
        </w:p>
        <w:p w14:paraId="3BA66FEF" w14:textId="52ECAF28" w:rsidR="00A537D2" w:rsidRDefault="00872AC4">
          <w:pPr>
            <w:pStyle w:val="10"/>
            <w:tabs>
              <w:tab w:val="right" w:leader="dot" w:pos="6830"/>
            </w:tabs>
            <w:rPr>
              <w:rFonts w:eastAsiaTheme="minorEastAsia"/>
              <w:noProof/>
              <w:rtl/>
            </w:rPr>
          </w:pPr>
          <w:hyperlink w:anchor="_Toc182328890" w:history="1">
            <w:r w:rsidR="00A537D2" w:rsidRPr="00143FD5">
              <w:rPr>
                <w:rStyle w:val="Hyperlink"/>
                <w:rFonts w:hint="eastAsia"/>
                <w:b/>
                <w:noProof/>
                <w:rtl/>
              </w:rPr>
              <w:t>الدراسات</w:t>
            </w:r>
            <w:r w:rsidR="00A537D2" w:rsidRPr="00143FD5">
              <w:rPr>
                <w:rStyle w:val="Hyperlink"/>
                <w:b/>
                <w:noProof/>
                <w:rtl/>
              </w:rPr>
              <w:t xml:space="preserve"> </w:t>
            </w:r>
            <w:r w:rsidR="00A537D2" w:rsidRPr="00143FD5">
              <w:rPr>
                <w:rStyle w:val="Hyperlink"/>
                <w:rFonts w:hint="eastAsia"/>
                <w:b/>
                <w:noProof/>
                <w:rtl/>
              </w:rPr>
              <w:t>السابقة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Toc182328890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31</w:t>
            </w:r>
            <w:r w:rsidR="00A537D2">
              <w:rPr>
                <w:rStyle w:val="Hyperlink"/>
                <w:noProof/>
                <w:rtl/>
              </w:rPr>
              <w:fldChar w:fldCharType="end"/>
            </w:r>
          </w:hyperlink>
        </w:p>
        <w:p w14:paraId="7B20F4AB" w14:textId="2687B322" w:rsidR="00A537D2" w:rsidRDefault="00872AC4">
          <w:pPr>
            <w:pStyle w:val="20"/>
            <w:tabs>
              <w:tab w:val="right" w:leader="dot" w:pos="6830"/>
            </w:tabs>
            <w:rPr>
              <w:rFonts w:eastAsiaTheme="minorEastAsia"/>
              <w:noProof/>
              <w:rtl/>
            </w:rPr>
          </w:pPr>
          <w:hyperlink w:anchor="_Toc182328891" w:history="1">
            <w:r w:rsidR="00A537D2" w:rsidRPr="00143FD5">
              <w:rPr>
                <w:rStyle w:val="Hyperlink"/>
                <w:rFonts w:hint="eastAsia"/>
                <w:b/>
                <w:noProof/>
                <w:rtl/>
              </w:rPr>
              <w:t>المقدمة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Toc182328891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32</w:t>
            </w:r>
            <w:r w:rsidR="00A537D2">
              <w:rPr>
                <w:rStyle w:val="Hyperlink"/>
                <w:noProof/>
                <w:rtl/>
              </w:rPr>
              <w:fldChar w:fldCharType="end"/>
            </w:r>
          </w:hyperlink>
        </w:p>
        <w:p w14:paraId="3A5743F3" w14:textId="16D02322" w:rsidR="00A537D2" w:rsidRDefault="00872AC4">
          <w:pPr>
            <w:pStyle w:val="20"/>
            <w:tabs>
              <w:tab w:val="right" w:leader="dot" w:pos="6830"/>
            </w:tabs>
            <w:rPr>
              <w:rFonts w:eastAsiaTheme="minorEastAsia"/>
              <w:noProof/>
              <w:rtl/>
            </w:rPr>
          </w:pPr>
          <w:hyperlink w:anchor="_Toc182328892" w:history="1">
            <w:r w:rsidR="00A537D2" w:rsidRPr="00143FD5">
              <w:rPr>
                <w:rStyle w:val="Hyperlink"/>
                <w:rFonts w:hint="eastAsia"/>
                <w:b/>
                <w:noProof/>
                <w:rtl/>
              </w:rPr>
              <w:t>المتغير</w:t>
            </w:r>
            <w:r w:rsidR="00A537D2" w:rsidRPr="00143FD5">
              <w:rPr>
                <w:rStyle w:val="Hyperlink"/>
                <w:b/>
                <w:noProof/>
                <w:rtl/>
              </w:rPr>
              <w:t xml:space="preserve"> </w:t>
            </w:r>
            <w:r w:rsidR="00A537D2" w:rsidRPr="00143FD5">
              <w:rPr>
                <w:rStyle w:val="Hyperlink"/>
                <w:rFonts w:hint="eastAsia"/>
                <w:b/>
                <w:noProof/>
                <w:rtl/>
              </w:rPr>
              <w:t>التابع</w:t>
            </w:r>
            <w:r w:rsidR="00A537D2" w:rsidRPr="00143FD5">
              <w:rPr>
                <w:rStyle w:val="Hyperlink"/>
                <w:b/>
                <w:noProof/>
                <w:rtl/>
              </w:rPr>
              <w:t xml:space="preserve"> </w:t>
            </w:r>
            <w:r w:rsidR="00A537D2" w:rsidRPr="00143FD5">
              <w:rPr>
                <w:rStyle w:val="Hyperlink"/>
                <w:rFonts w:hint="eastAsia"/>
                <w:b/>
                <w:noProof/>
                <w:rtl/>
              </w:rPr>
              <w:t>والمستقل</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Toc182328892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35</w:t>
            </w:r>
            <w:r w:rsidR="00A537D2">
              <w:rPr>
                <w:rStyle w:val="Hyperlink"/>
                <w:noProof/>
                <w:rtl/>
              </w:rPr>
              <w:fldChar w:fldCharType="end"/>
            </w:r>
          </w:hyperlink>
        </w:p>
        <w:p w14:paraId="40D6969F" w14:textId="44331A42" w:rsidR="00A537D2" w:rsidRDefault="00872AC4">
          <w:pPr>
            <w:pStyle w:val="20"/>
            <w:tabs>
              <w:tab w:val="right" w:leader="dot" w:pos="6830"/>
            </w:tabs>
            <w:rPr>
              <w:rFonts w:eastAsiaTheme="minorEastAsia"/>
              <w:noProof/>
              <w:rtl/>
            </w:rPr>
          </w:pPr>
          <w:hyperlink w:anchor="_Toc182328893" w:history="1">
            <w:r w:rsidR="00A537D2" w:rsidRPr="00143FD5">
              <w:rPr>
                <w:rStyle w:val="Hyperlink"/>
                <w:rFonts w:hint="eastAsia"/>
                <w:b/>
                <w:noProof/>
                <w:rtl/>
              </w:rPr>
              <w:t>الدراسات</w:t>
            </w:r>
            <w:r w:rsidR="00A537D2" w:rsidRPr="00143FD5">
              <w:rPr>
                <w:rStyle w:val="Hyperlink"/>
                <w:b/>
                <w:noProof/>
                <w:rtl/>
              </w:rPr>
              <w:t xml:space="preserve"> </w:t>
            </w:r>
            <w:r w:rsidR="00A537D2" w:rsidRPr="00143FD5">
              <w:rPr>
                <w:rStyle w:val="Hyperlink"/>
                <w:rFonts w:hint="eastAsia"/>
                <w:b/>
                <w:noProof/>
                <w:rtl/>
              </w:rPr>
              <w:t>السابقة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Toc182328893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43</w:t>
            </w:r>
            <w:r w:rsidR="00A537D2">
              <w:rPr>
                <w:rStyle w:val="Hyperlink"/>
                <w:noProof/>
                <w:rtl/>
              </w:rPr>
              <w:fldChar w:fldCharType="end"/>
            </w:r>
          </w:hyperlink>
        </w:p>
        <w:p w14:paraId="035D2755" w14:textId="7E723ABC" w:rsidR="00A537D2" w:rsidRDefault="00872AC4">
          <w:pPr>
            <w:pStyle w:val="20"/>
            <w:tabs>
              <w:tab w:val="right" w:leader="dot" w:pos="6830"/>
            </w:tabs>
            <w:rPr>
              <w:rFonts w:eastAsiaTheme="minorEastAsia"/>
              <w:noProof/>
              <w:rtl/>
            </w:rPr>
          </w:pPr>
          <w:hyperlink w:anchor="_Toc182328894" w:history="1">
            <w:r w:rsidR="00A537D2" w:rsidRPr="00143FD5">
              <w:rPr>
                <w:rStyle w:val="Hyperlink"/>
                <w:rFonts w:hint="eastAsia"/>
                <w:b/>
                <w:noProof/>
                <w:rtl/>
              </w:rPr>
              <w:t>الإطار</w:t>
            </w:r>
            <w:r w:rsidR="00A537D2" w:rsidRPr="00143FD5">
              <w:rPr>
                <w:rStyle w:val="Hyperlink"/>
                <w:b/>
                <w:noProof/>
                <w:rtl/>
              </w:rPr>
              <w:t xml:space="preserve"> </w:t>
            </w:r>
            <w:r w:rsidR="00A537D2" w:rsidRPr="00143FD5">
              <w:rPr>
                <w:rStyle w:val="Hyperlink"/>
                <w:rFonts w:hint="eastAsia"/>
                <w:b/>
                <w:noProof/>
                <w:rtl/>
              </w:rPr>
              <w:t>النظري</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Toc182328894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47</w:t>
            </w:r>
            <w:r w:rsidR="00A537D2">
              <w:rPr>
                <w:rStyle w:val="Hyperlink"/>
                <w:noProof/>
                <w:rtl/>
              </w:rPr>
              <w:fldChar w:fldCharType="end"/>
            </w:r>
          </w:hyperlink>
        </w:p>
        <w:p w14:paraId="27BAABFE" w14:textId="74D72C02" w:rsidR="00A537D2" w:rsidRDefault="00872AC4">
          <w:pPr>
            <w:pStyle w:val="10"/>
            <w:tabs>
              <w:tab w:val="right" w:leader="dot" w:pos="6830"/>
            </w:tabs>
            <w:rPr>
              <w:rFonts w:eastAsiaTheme="minorEastAsia"/>
              <w:noProof/>
              <w:rtl/>
            </w:rPr>
          </w:pPr>
          <w:hyperlink w:anchor="_Toc182328895" w:history="1">
            <w:r w:rsidR="00A537D2" w:rsidRPr="00143FD5">
              <w:rPr>
                <w:rStyle w:val="Hyperlink"/>
                <w:rFonts w:hint="eastAsia"/>
                <w:b/>
                <w:noProof/>
                <w:rtl/>
              </w:rPr>
              <w:t>الفصل</w:t>
            </w:r>
            <w:r w:rsidR="00A537D2" w:rsidRPr="00143FD5">
              <w:rPr>
                <w:rStyle w:val="Hyperlink"/>
                <w:b/>
                <w:noProof/>
                <w:rtl/>
              </w:rPr>
              <w:t xml:space="preserve"> </w:t>
            </w:r>
            <w:r w:rsidR="00A537D2" w:rsidRPr="00143FD5">
              <w:rPr>
                <w:rStyle w:val="Hyperlink"/>
                <w:rFonts w:hint="eastAsia"/>
                <w:b/>
                <w:noProof/>
                <w:rtl/>
              </w:rPr>
              <w:t>الثالث</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Toc182328895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49</w:t>
            </w:r>
            <w:r w:rsidR="00A537D2">
              <w:rPr>
                <w:rStyle w:val="Hyperlink"/>
                <w:noProof/>
                <w:rtl/>
              </w:rPr>
              <w:fldChar w:fldCharType="end"/>
            </w:r>
          </w:hyperlink>
        </w:p>
        <w:p w14:paraId="3F64E705" w14:textId="521442BA" w:rsidR="00A537D2" w:rsidRDefault="00872AC4">
          <w:pPr>
            <w:pStyle w:val="10"/>
            <w:tabs>
              <w:tab w:val="right" w:leader="dot" w:pos="6830"/>
            </w:tabs>
            <w:rPr>
              <w:rFonts w:eastAsiaTheme="minorEastAsia"/>
              <w:noProof/>
              <w:rtl/>
            </w:rPr>
          </w:pPr>
          <w:hyperlink w:anchor="_Toc182328896" w:history="1">
            <w:r w:rsidR="00A537D2" w:rsidRPr="00143FD5">
              <w:rPr>
                <w:rStyle w:val="Hyperlink"/>
                <w:rFonts w:hint="eastAsia"/>
                <w:b/>
                <w:noProof/>
                <w:rtl/>
              </w:rPr>
              <w:t>منهجية</w:t>
            </w:r>
            <w:r w:rsidR="00A537D2" w:rsidRPr="00143FD5">
              <w:rPr>
                <w:rStyle w:val="Hyperlink"/>
                <w:b/>
                <w:noProof/>
                <w:rtl/>
              </w:rPr>
              <w:t xml:space="preserve"> </w:t>
            </w:r>
            <w:r w:rsidR="00A537D2" w:rsidRPr="00143FD5">
              <w:rPr>
                <w:rStyle w:val="Hyperlink"/>
                <w:rFonts w:hint="eastAsia"/>
                <w:b/>
                <w:noProof/>
                <w:rtl/>
              </w:rPr>
              <w:t>الدراسة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Toc182328896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49</w:t>
            </w:r>
            <w:r w:rsidR="00A537D2">
              <w:rPr>
                <w:rStyle w:val="Hyperlink"/>
                <w:noProof/>
                <w:rtl/>
              </w:rPr>
              <w:fldChar w:fldCharType="end"/>
            </w:r>
          </w:hyperlink>
        </w:p>
        <w:p w14:paraId="1CFF8A0D" w14:textId="2C01F229" w:rsidR="00A537D2" w:rsidRDefault="00872AC4">
          <w:pPr>
            <w:pStyle w:val="20"/>
            <w:tabs>
              <w:tab w:val="right" w:leader="dot" w:pos="6830"/>
            </w:tabs>
            <w:rPr>
              <w:rFonts w:eastAsiaTheme="minorEastAsia"/>
              <w:noProof/>
              <w:rtl/>
            </w:rPr>
          </w:pPr>
          <w:hyperlink w:anchor="_Toc182328897" w:history="1">
            <w:r w:rsidR="00A537D2" w:rsidRPr="00143FD5">
              <w:rPr>
                <w:rStyle w:val="Hyperlink"/>
                <w:rFonts w:hint="eastAsia"/>
                <w:b/>
                <w:noProof/>
                <w:rtl/>
              </w:rPr>
              <w:t>المقدمة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Toc182328897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50</w:t>
            </w:r>
            <w:r w:rsidR="00A537D2">
              <w:rPr>
                <w:rStyle w:val="Hyperlink"/>
                <w:noProof/>
                <w:rtl/>
              </w:rPr>
              <w:fldChar w:fldCharType="end"/>
            </w:r>
          </w:hyperlink>
        </w:p>
        <w:p w14:paraId="125FE965" w14:textId="495F7ABC" w:rsidR="00A537D2" w:rsidRDefault="00872AC4">
          <w:pPr>
            <w:pStyle w:val="20"/>
            <w:tabs>
              <w:tab w:val="right" w:leader="dot" w:pos="6830"/>
            </w:tabs>
            <w:rPr>
              <w:rFonts w:eastAsiaTheme="minorEastAsia"/>
              <w:noProof/>
              <w:rtl/>
            </w:rPr>
          </w:pPr>
          <w:hyperlink w:anchor="_Toc182328898" w:history="1">
            <w:r w:rsidR="00A537D2" w:rsidRPr="00143FD5">
              <w:rPr>
                <w:rStyle w:val="Hyperlink"/>
                <w:rFonts w:hint="eastAsia"/>
                <w:b/>
                <w:noProof/>
                <w:rtl/>
              </w:rPr>
              <w:t>المنهجية</w:t>
            </w:r>
            <w:r w:rsidR="00A537D2" w:rsidRPr="00143FD5">
              <w:rPr>
                <w:rStyle w:val="Hyperlink"/>
                <w:b/>
                <w:noProof/>
                <w:rtl/>
              </w:rPr>
              <w:t xml:space="preserve"> </w:t>
            </w:r>
            <w:r w:rsidR="00A537D2" w:rsidRPr="00143FD5">
              <w:rPr>
                <w:rStyle w:val="Hyperlink"/>
                <w:rFonts w:hint="eastAsia"/>
                <w:b/>
                <w:noProof/>
                <w:rtl/>
              </w:rPr>
              <w:t>وطرق</w:t>
            </w:r>
            <w:r w:rsidR="00A537D2" w:rsidRPr="00143FD5">
              <w:rPr>
                <w:rStyle w:val="Hyperlink"/>
                <w:b/>
                <w:noProof/>
                <w:rtl/>
              </w:rPr>
              <w:t xml:space="preserve"> </w:t>
            </w:r>
            <w:r w:rsidR="00A537D2" w:rsidRPr="00143FD5">
              <w:rPr>
                <w:rStyle w:val="Hyperlink"/>
                <w:rFonts w:hint="eastAsia"/>
                <w:b/>
                <w:noProof/>
                <w:rtl/>
              </w:rPr>
              <w:t>البحث</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Toc182328898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52</w:t>
            </w:r>
            <w:r w:rsidR="00A537D2">
              <w:rPr>
                <w:rStyle w:val="Hyperlink"/>
                <w:noProof/>
                <w:rtl/>
              </w:rPr>
              <w:fldChar w:fldCharType="end"/>
            </w:r>
          </w:hyperlink>
        </w:p>
        <w:p w14:paraId="048984E9" w14:textId="2DD7D48B" w:rsidR="00A537D2" w:rsidRDefault="00872AC4">
          <w:pPr>
            <w:pStyle w:val="20"/>
            <w:tabs>
              <w:tab w:val="right" w:leader="dot" w:pos="6830"/>
            </w:tabs>
            <w:rPr>
              <w:rFonts w:eastAsiaTheme="minorEastAsia"/>
              <w:noProof/>
              <w:rtl/>
            </w:rPr>
          </w:pPr>
          <w:hyperlink w:anchor="_Toc182328899" w:history="1">
            <w:r w:rsidR="00A537D2" w:rsidRPr="00143FD5">
              <w:rPr>
                <w:rStyle w:val="Hyperlink"/>
                <w:rFonts w:hint="eastAsia"/>
                <w:noProof/>
                <w:rtl/>
              </w:rPr>
              <w:t>مجتمع</w:t>
            </w:r>
            <w:r w:rsidR="00A537D2" w:rsidRPr="00143FD5">
              <w:rPr>
                <w:rStyle w:val="Hyperlink"/>
                <w:noProof/>
                <w:rtl/>
              </w:rPr>
              <w:t xml:space="preserve"> </w:t>
            </w:r>
            <w:r w:rsidR="00A537D2" w:rsidRPr="00143FD5">
              <w:rPr>
                <w:rStyle w:val="Hyperlink"/>
                <w:rFonts w:hint="eastAsia"/>
                <w:noProof/>
                <w:rtl/>
              </w:rPr>
              <w:t>البحث</w:t>
            </w:r>
            <w:r w:rsidR="00A537D2" w:rsidRPr="00143FD5">
              <w:rPr>
                <w:rStyle w:val="Hyperlink"/>
                <w:noProof/>
                <w:rtl/>
              </w:rPr>
              <w:t>:</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Toc182328899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58</w:t>
            </w:r>
            <w:r w:rsidR="00A537D2">
              <w:rPr>
                <w:rStyle w:val="Hyperlink"/>
                <w:noProof/>
                <w:rtl/>
              </w:rPr>
              <w:fldChar w:fldCharType="end"/>
            </w:r>
          </w:hyperlink>
        </w:p>
        <w:p w14:paraId="2ABCA17B" w14:textId="78A1D938" w:rsidR="00A537D2" w:rsidRDefault="00872AC4">
          <w:pPr>
            <w:pStyle w:val="20"/>
            <w:tabs>
              <w:tab w:val="right" w:leader="dot" w:pos="6830"/>
            </w:tabs>
            <w:rPr>
              <w:rFonts w:eastAsiaTheme="minorEastAsia"/>
              <w:noProof/>
              <w:rtl/>
            </w:rPr>
          </w:pPr>
          <w:hyperlink w:anchor="_Toc182328900" w:history="1">
            <w:r w:rsidR="00A537D2" w:rsidRPr="00143FD5">
              <w:rPr>
                <w:rStyle w:val="Hyperlink"/>
                <w:rFonts w:hint="eastAsia"/>
                <w:noProof/>
                <w:rtl/>
              </w:rPr>
              <w:t>محددات</w:t>
            </w:r>
            <w:r w:rsidR="00A537D2" w:rsidRPr="00143FD5">
              <w:rPr>
                <w:rStyle w:val="Hyperlink"/>
                <w:noProof/>
                <w:rtl/>
              </w:rPr>
              <w:t xml:space="preserve"> </w:t>
            </w:r>
            <w:r w:rsidR="00A537D2" w:rsidRPr="00143FD5">
              <w:rPr>
                <w:rStyle w:val="Hyperlink"/>
                <w:rFonts w:hint="eastAsia"/>
                <w:noProof/>
                <w:rtl/>
              </w:rPr>
              <w:t>حجم</w:t>
            </w:r>
            <w:r w:rsidR="00A537D2" w:rsidRPr="00143FD5">
              <w:rPr>
                <w:rStyle w:val="Hyperlink"/>
                <w:noProof/>
                <w:rtl/>
              </w:rPr>
              <w:t xml:space="preserve"> </w:t>
            </w:r>
            <w:r w:rsidR="00A537D2" w:rsidRPr="00143FD5">
              <w:rPr>
                <w:rStyle w:val="Hyperlink"/>
                <w:rFonts w:hint="eastAsia"/>
                <w:noProof/>
                <w:rtl/>
              </w:rPr>
              <w:t>العينة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Toc182328900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59</w:t>
            </w:r>
            <w:r w:rsidR="00A537D2">
              <w:rPr>
                <w:rStyle w:val="Hyperlink"/>
                <w:noProof/>
                <w:rtl/>
              </w:rPr>
              <w:fldChar w:fldCharType="end"/>
            </w:r>
          </w:hyperlink>
        </w:p>
        <w:p w14:paraId="218BC66D" w14:textId="3B88B047" w:rsidR="00A537D2" w:rsidRDefault="00872AC4">
          <w:pPr>
            <w:pStyle w:val="20"/>
            <w:tabs>
              <w:tab w:val="right" w:leader="dot" w:pos="6830"/>
            </w:tabs>
            <w:rPr>
              <w:rFonts w:eastAsiaTheme="minorEastAsia"/>
              <w:noProof/>
              <w:rtl/>
            </w:rPr>
          </w:pPr>
          <w:hyperlink w:anchor="_Toc182328901" w:history="1">
            <w:r w:rsidR="00A537D2" w:rsidRPr="00143FD5">
              <w:rPr>
                <w:rStyle w:val="Hyperlink"/>
                <w:rFonts w:hint="eastAsia"/>
                <w:noProof/>
                <w:rtl/>
              </w:rPr>
              <w:t>خطوات</w:t>
            </w:r>
            <w:r w:rsidR="00A537D2" w:rsidRPr="00143FD5">
              <w:rPr>
                <w:rStyle w:val="Hyperlink"/>
                <w:noProof/>
                <w:rtl/>
              </w:rPr>
              <w:t xml:space="preserve"> </w:t>
            </w:r>
            <w:r w:rsidR="00A537D2" w:rsidRPr="00143FD5">
              <w:rPr>
                <w:rStyle w:val="Hyperlink"/>
                <w:rFonts w:hint="eastAsia"/>
                <w:noProof/>
                <w:rtl/>
              </w:rPr>
              <w:t>جمع</w:t>
            </w:r>
            <w:r w:rsidR="00A537D2" w:rsidRPr="00143FD5">
              <w:rPr>
                <w:rStyle w:val="Hyperlink"/>
                <w:noProof/>
                <w:rtl/>
              </w:rPr>
              <w:t xml:space="preserve"> </w:t>
            </w:r>
            <w:r w:rsidR="00A537D2" w:rsidRPr="00143FD5">
              <w:rPr>
                <w:rStyle w:val="Hyperlink"/>
                <w:rFonts w:hint="eastAsia"/>
                <w:noProof/>
                <w:rtl/>
              </w:rPr>
              <w:t>البيانات</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Toc182328901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60</w:t>
            </w:r>
            <w:r w:rsidR="00A537D2">
              <w:rPr>
                <w:rStyle w:val="Hyperlink"/>
                <w:noProof/>
                <w:rtl/>
              </w:rPr>
              <w:fldChar w:fldCharType="end"/>
            </w:r>
          </w:hyperlink>
        </w:p>
        <w:p w14:paraId="0A47F5CE" w14:textId="66360044" w:rsidR="00A537D2" w:rsidRDefault="00872AC4">
          <w:pPr>
            <w:pStyle w:val="20"/>
            <w:tabs>
              <w:tab w:val="right" w:leader="dot" w:pos="6830"/>
            </w:tabs>
            <w:rPr>
              <w:rFonts w:eastAsiaTheme="minorEastAsia"/>
              <w:noProof/>
              <w:rtl/>
            </w:rPr>
          </w:pPr>
          <w:hyperlink w:anchor="_Toc182328902" w:history="1">
            <w:r w:rsidR="00A537D2" w:rsidRPr="00143FD5">
              <w:rPr>
                <w:rStyle w:val="Hyperlink"/>
                <w:rFonts w:hint="eastAsia"/>
                <w:noProof/>
                <w:rtl/>
              </w:rPr>
              <w:t>حدود</w:t>
            </w:r>
            <w:r w:rsidR="00A537D2" w:rsidRPr="00143FD5">
              <w:rPr>
                <w:rStyle w:val="Hyperlink"/>
                <w:noProof/>
                <w:rtl/>
              </w:rPr>
              <w:t xml:space="preserve"> </w:t>
            </w:r>
            <w:r w:rsidR="00A537D2" w:rsidRPr="00143FD5">
              <w:rPr>
                <w:rStyle w:val="Hyperlink"/>
                <w:rFonts w:hint="eastAsia"/>
                <w:noProof/>
                <w:rtl/>
              </w:rPr>
              <w:t>البحث</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Toc182328902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62</w:t>
            </w:r>
            <w:r w:rsidR="00A537D2">
              <w:rPr>
                <w:rStyle w:val="Hyperlink"/>
                <w:noProof/>
                <w:rtl/>
              </w:rPr>
              <w:fldChar w:fldCharType="end"/>
            </w:r>
          </w:hyperlink>
        </w:p>
        <w:p w14:paraId="05AD87C7" w14:textId="7DBB38A5" w:rsidR="00A537D2" w:rsidRDefault="00872AC4">
          <w:pPr>
            <w:pStyle w:val="10"/>
            <w:tabs>
              <w:tab w:val="right" w:leader="dot" w:pos="6830"/>
            </w:tabs>
            <w:rPr>
              <w:rFonts w:eastAsiaTheme="minorEastAsia"/>
              <w:noProof/>
              <w:rtl/>
            </w:rPr>
          </w:pPr>
          <w:hyperlink w:anchor="_Toc182328903" w:history="1">
            <w:r w:rsidR="00A537D2" w:rsidRPr="00143FD5">
              <w:rPr>
                <w:rStyle w:val="Hyperlink"/>
                <w:rFonts w:hint="eastAsia"/>
                <w:noProof/>
                <w:rtl/>
              </w:rPr>
              <w:t>الفصل</w:t>
            </w:r>
            <w:r w:rsidR="00A537D2" w:rsidRPr="00143FD5">
              <w:rPr>
                <w:rStyle w:val="Hyperlink"/>
                <w:noProof/>
                <w:rtl/>
              </w:rPr>
              <w:t xml:space="preserve"> </w:t>
            </w:r>
            <w:r w:rsidR="00A537D2" w:rsidRPr="00143FD5">
              <w:rPr>
                <w:rStyle w:val="Hyperlink"/>
                <w:rFonts w:hint="eastAsia"/>
                <w:noProof/>
                <w:rtl/>
              </w:rPr>
              <w:t>الرابع</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Toc182328903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64</w:t>
            </w:r>
            <w:r w:rsidR="00A537D2">
              <w:rPr>
                <w:rStyle w:val="Hyperlink"/>
                <w:noProof/>
                <w:rtl/>
              </w:rPr>
              <w:fldChar w:fldCharType="end"/>
            </w:r>
          </w:hyperlink>
        </w:p>
        <w:p w14:paraId="6D3E89A6" w14:textId="4A49A0B9" w:rsidR="00A537D2" w:rsidRDefault="00872AC4">
          <w:pPr>
            <w:pStyle w:val="10"/>
            <w:tabs>
              <w:tab w:val="right" w:leader="dot" w:pos="6830"/>
            </w:tabs>
            <w:rPr>
              <w:rFonts w:eastAsiaTheme="minorEastAsia"/>
              <w:noProof/>
              <w:rtl/>
            </w:rPr>
          </w:pPr>
          <w:hyperlink w:anchor="_Toc182328904" w:history="1">
            <w:r w:rsidR="00A537D2" w:rsidRPr="00143FD5">
              <w:rPr>
                <w:rStyle w:val="Hyperlink"/>
                <w:rFonts w:hint="eastAsia"/>
                <w:noProof/>
                <w:rtl/>
              </w:rPr>
              <w:t>نتائج</w:t>
            </w:r>
            <w:r w:rsidR="00A537D2" w:rsidRPr="00143FD5">
              <w:rPr>
                <w:rStyle w:val="Hyperlink"/>
                <w:noProof/>
                <w:rtl/>
              </w:rPr>
              <w:t xml:space="preserve"> </w:t>
            </w:r>
            <w:r w:rsidR="00A537D2" w:rsidRPr="00143FD5">
              <w:rPr>
                <w:rStyle w:val="Hyperlink"/>
                <w:rFonts w:hint="eastAsia"/>
                <w:noProof/>
                <w:rtl/>
              </w:rPr>
              <w:t>الدراسة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Toc182328904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64</w:t>
            </w:r>
            <w:r w:rsidR="00A537D2">
              <w:rPr>
                <w:rStyle w:val="Hyperlink"/>
                <w:noProof/>
                <w:rtl/>
              </w:rPr>
              <w:fldChar w:fldCharType="end"/>
            </w:r>
          </w:hyperlink>
        </w:p>
        <w:p w14:paraId="13339387" w14:textId="0C64925B" w:rsidR="00A537D2" w:rsidRDefault="00872AC4">
          <w:pPr>
            <w:pStyle w:val="20"/>
            <w:tabs>
              <w:tab w:val="right" w:leader="dot" w:pos="6830"/>
            </w:tabs>
            <w:rPr>
              <w:rFonts w:eastAsiaTheme="minorEastAsia"/>
              <w:noProof/>
              <w:rtl/>
            </w:rPr>
          </w:pPr>
          <w:hyperlink w:anchor="_Toc182328905" w:history="1">
            <w:r w:rsidR="00A537D2" w:rsidRPr="00143FD5">
              <w:rPr>
                <w:rStyle w:val="Hyperlink"/>
                <w:rFonts w:hint="eastAsia"/>
                <w:noProof/>
                <w:rtl/>
              </w:rPr>
              <w:t>مقدمة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Toc182328905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65</w:t>
            </w:r>
            <w:r w:rsidR="00A537D2">
              <w:rPr>
                <w:rStyle w:val="Hyperlink"/>
                <w:noProof/>
                <w:rtl/>
              </w:rPr>
              <w:fldChar w:fldCharType="end"/>
            </w:r>
          </w:hyperlink>
        </w:p>
        <w:p w14:paraId="3CAF5D03" w14:textId="4584D5F3" w:rsidR="00A537D2" w:rsidRDefault="00872AC4">
          <w:pPr>
            <w:pStyle w:val="20"/>
            <w:tabs>
              <w:tab w:val="right" w:leader="dot" w:pos="6830"/>
            </w:tabs>
            <w:rPr>
              <w:rFonts w:eastAsiaTheme="minorEastAsia"/>
              <w:noProof/>
              <w:rtl/>
            </w:rPr>
          </w:pPr>
          <w:hyperlink w:anchor="_Toc182328906" w:history="1">
            <w:r w:rsidR="00A537D2" w:rsidRPr="00143FD5">
              <w:rPr>
                <w:rStyle w:val="Hyperlink"/>
                <w:rFonts w:hint="eastAsia"/>
                <w:noProof/>
                <w:rtl/>
              </w:rPr>
              <w:t>نقاط</w:t>
            </w:r>
            <w:r w:rsidR="00A537D2" w:rsidRPr="00143FD5">
              <w:rPr>
                <w:rStyle w:val="Hyperlink"/>
                <w:noProof/>
                <w:rtl/>
              </w:rPr>
              <w:t xml:space="preserve"> </w:t>
            </w:r>
            <w:r w:rsidR="00A537D2" w:rsidRPr="00143FD5">
              <w:rPr>
                <w:rStyle w:val="Hyperlink"/>
                <w:rFonts w:hint="eastAsia"/>
                <w:noProof/>
                <w:rtl/>
              </w:rPr>
              <w:t>رئيسية</w:t>
            </w:r>
            <w:r w:rsidR="00A537D2" w:rsidRPr="00143FD5">
              <w:rPr>
                <w:rStyle w:val="Hyperlink"/>
                <w:noProof/>
                <w:rtl/>
              </w:rPr>
              <w:t xml:space="preserve"> </w:t>
            </w:r>
            <w:r w:rsidR="00A537D2" w:rsidRPr="00143FD5">
              <w:rPr>
                <w:rStyle w:val="Hyperlink"/>
                <w:rFonts w:hint="eastAsia"/>
                <w:noProof/>
                <w:rtl/>
              </w:rPr>
              <w:t>توضح</w:t>
            </w:r>
            <w:r w:rsidR="00A537D2" w:rsidRPr="00143FD5">
              <w:rPr>
                <w:rStyle w:val="Hyperlink"/>
                <w:noProof/>
                <w:rtl/>
              </w:rPr>
              <w:t xml:space="preserve"> </w:t>
            </w:r>
            <w:r w:rsidR="00A537D2" w:rsidRPr="00143FD5">
              <w:rPr>
                <w:rStyle w:val="Hyperlink"/>
                <w:rFonts w:hint="eastAsia"/>
                <w:noProof/>
                <w:rtl/>
              </w:rPr>
              <w:t>أهمية</w:t>
            </w:r>
            <w:r w:rsidR="00A537D2" w:rsidRPr="00143FD5">
              <w:rPr>
                <w:rStyle w:val="Hyperlink"/>
                <w:noProof/>
                <w:rtl/>
              </w:rPr>
              <w:t xml:space="preserve"> </w:t>
            </w:r>
            <w:r w:rsidR="00A537D2" w:rsidRPr="00143FD5">
              <w:rPr>
                <w:rStyle w:val="Hyperlink"/>
                <w:rFonts w:hint="eastAsia"/>
                <w:noProof/>
                <w:rtl/>
              </w:rPr>
              <w:t>الوصف</w:t>
            </w:r>
            <w:r w:rsidR="00A537D2" w:rsidRPr="00143FD5">
              <w:rPr>
                <w:rStyle w:val="Hyperlink"/>
                <w:noProof/>
                <w:rtl/>
              </w:rPr>
              <w:t xml:space="preserve"> </w:t>
            </w:r>
            <w:r w:rsidR="00A537D2" w:rsidRPr="00143FD5">
              <w:rPr>
                <w:rStyle w:val="Hyperlink"/>
                <w:rFonts w:hint="eastAsia"/>
                <w:noProof/>
                <w:rtl/>
              </w:rPr>
              <w:t>الإحصائي</w:t>
            </w:r>
            <w:r w:rsidR="00A537D2" w:rsidRPr="00143FD5">
              <w:rPr>
                <w:rStyle w:val="Hyperlink"/>
                <w:noProof/>
                <w:rtl/>
              </w:rPr>
              <w:t xml:space="preserve"> </w:t>
            </w:r>
            <w:r w:rsidR="00A537D2" w:rsidRPr="00143FD5">
              <w:rPr>
                <w:rStyle w:val="Hyperlink"/>
                <w:rFonts w:hint="eastAsia"/>
                <w:noProof/>
                <w:rtl/>
              </w:rPr>
              <w:t>في</w:t>
            </w:r>
            <w:r w:rsidR="00A537D2" w:rsidRPr="00143FD5">
              <w:rPr>
                <w:rStyle w:val="Hyperlink"/>
                <w:noProof/>
                <w:rtl/>
              </w:rPr>
              <w:t xml:space="preserve"> </w:t>
            </w:r>
            <w:r w:rsidR="00A537D2" w:rsidRPr="00143FD5">
              <w:rPr>
                <w:rStyle w:val="Hyperlink"/>
                <w:rFonts w:hint="eastAsia"/>
                <w:noProof/>
                <w:rtl/>
              </w:rPr>
              <w:t>الأبحاث</w:t>
            </w:r>
            <w:r w:rsidR="00A537D2" w:rsidRPr="00143FD5">
              <w:rPr>
                <w:rStyle w:val="Hyperlink"/>
                <w:noProof/>
                <w:rtl/>
              </w:rPr>
              <w:t xml:space="preserve"> </w:t>
            </w:r>
            <w:r w:rsidR="00A537D2" w:rsidRPr="00143FD5">
              <w:rPr>
                <w:rStyle w:val="Hyperlink"/>
                <w:rFonts w:hint="eastAsia"/>
                <w:noProof/>
                <w:rtl/>
              </w:rPr>
              <w:t>والدراسات</w:t>
            </w:r>
            <w:r w:rsidR="00A537D2" w:rsidRPr="00143FD5">
              <w:rPr>
                <w:rStyle w:val="Hyperlink"/>
                <w:noProof/>
                <w:rtl/>
              </w:rPr>
              <w:t>:</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Toc182328906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68</w:t>
            </w:r>
            <w:r w:rsidR="00A537D2">
              <w:rPr>
                <w:rStyle w:val="Hyperlink"/>
                <w:noProof/>
                <w:rtl/>
              </w:rPr>
              <w:fldChar w:fldCharType="end"/>
            </w:r>
          </w:hyperlink>
        </w:p>
        <w:p w14:paraId="2E90140F" w14:textId="5E1C9BC0" w:rsidR="00A537D2" w:rsidRDefault="00872AC4">
          <w:pPr>
            <w:pStyle w:val="20"/>
            <w:tabs>
              <w:tab w:val="right" w:leader="dot" w:pos="6830"/>
            </w:tabs>
            <w:rPr>
              <w:rFonts w:eastAsiaTheme="minorEastAsia"/>
              <w:noProof/>
              <w:rtl/>
            </w:rPr>
          </w:pPr>
          <w:hyperlink w:anchor="_Toc182328907" w:history="1">
            <w:r w:rsidR="00A537D2" w:rsidRPr="00143FD5">
              <w:rPr>
                <w:rStyle w:val="Hyperlink"/>
                <w:rFonts w:hint="eastAsia"/>
                <w:noProof/>
                <w:rtl/>
              </w:rPr>
              <w:t>جدول</w:t>
            </w:r>
            <w:r w:rsidR="00A537D2" w:rsidRPr="00143FD5">
              <w:rPr>
                <w:rStyle w:val="Hyperlink"/>
                <w:noProof/>
              </w:rPr>
              <w:t xml:space="preserve"> </w:t>
            </w:r>
            <w:r w:rsidR="00A537D2" w:rsidRPr="00143FD5">
              <w:rPr>
                <w:rStyle w:val="Hyperlink"/>
                <w:rFonts w:hint="eastAsia"/>
                <w:noProof/>
                <w:rtl/>
              </w:rPr>
              <w:t>الوصف</w:t>
            </w:r>
            <w:r w:rsidR="00A537D2" w:rsidRPr="00143FD5">
              <w:rPr>
                <w:rStyle w:val="Hyperlink"/>
                <w:noProof/>
              </w:rPr>
              <w:t xml:space="preserve"> </w:t>
            </w:r>
            <w:r w:rsidR="00A537D2" w:rsidRPr="00143FD5">
              <w:rPr>
                <w:rStyle w:val="Hyperlink"/>
                <w:rFonts w:hint="eastAsia"/>
                <w:noProof/>
                <w:rtl/>
              </w:rPr>
              <w:t>الإحصائي</w:t>
            </w:r>
            <w:r w:rsidR="00A537D2" w:rsidRPr="00143FD5">
              <w:rPr>
                <w:rStyle w:val="Hyperlink"/>
                <w:noProof/>
              </w:rPr>
              <w:t xml:space="preserve"> </w:t>
            </w:r>
            <w:r w:rsidR="00A537D2" w:rsidRPr="00143FD5">
              <w:rPr>
                <w:rStyle w:val="Hyperlink"/>
                <w:rFonts w:hint="eastAsia"/>
                <w:noProof/>
                <w:rtl/>
              </w:rPr>
              <w:t>للبيانات</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Toc182328907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70</w:t>
            </w:r>
            <w:r w:rsidR="00A537D2">
              <w:rPr>
                <w:rStyle w:val="Hyperlink"/>
                <w:noProof/>
                <w:rtl/>
              </w:rPr>
              <w:fldChar w:fldCharType="end"/>
            </w:r>
          </w:hyperlink>
        </w:p>
        <w:p w14:paraId="685E405D" w14:textId="4FA3FE4F" w:rsidR="00A537D2" w:rsidRDefault="00872AC4">
          <w:pPr>
            <w:pStyle w:val="20"/>
            <w:tabs>
              <w:tab w:val="right" w:leader="dot" w:pos="6830"/>
            </w:tabs>
            <w:rPr>
              <w:rFonts w:eastAsiaTheme="minorEastAsia"/>
              <w:noProof/>
              <w:rtl/>
            </w:rPr>
          </w:pPr>
          <w:hyperlink w:anchor="_Toc182328908" w:history="1">
            <w:r w:rsidR="00A537D2" w:rsidRPr="00143FD5">
              <w:rPr>
                <w:rStyle w:val="Hyperlink"/>
                <w:rFonts w:hint="eastAsia"/>
                <w:noProof/>
                <w:rtl/>
              </w:rPr>
              <w:t>تحليل</w:t>
            </w:r>
            <w:r w:rsidR="00A537D2" w:rsidRPr="00143FD5">
              <w:rPr>
                <w:rStyle w:val="Hyperlink"/>
                <w:noProof/>
                <w:rtl/>
              </w:rPr>
              <w:t xml:space="preserve"> </w:t>
            </w:r>
            <w:r w:rsidR="00A537D2" w:rsidRPr="00143FD5">
              <w:rPr>
                <w:rStyle w:val="Hyperlink"/>
                <w:rFonts w:hint="eastAsia"/>
                <w:noProof/>
                <w:rtl/>
              </w:rPr>
              <w:t>الجدول</w:t>
            </w:r>
            <w:r w:rsidR="00A537D2" w:rsidRPr="00143FD5">
              <w:rPr>
                <w:rStyle w:val="Hyperlink"/>
                <w:noProof/>
                <w:rtl/>
              </w:rPr>
              <w:t xml:space="preserve"> (1)</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Toc182328908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71</w:t>
            </w:r>
            <w:r w:rsidR="00A537D2">
              <w:rPr>
                <w:rStyle w:val="Hyperlink"/>
                <w:noProof/>
                <w:rtl/>
              </w:rPr>
              <w:fldChar w:fldCharType="end"/>
            </w:r>
          </w:hyperlink>
        </w:p>
        <w:p w14:paraId="02D8237A" w14:textId="3C649C92" w:rsidR="00A537D2" w:rsidRDefault="00872AC4">
          <w:pPr>
            <w:pStyle w:val="20"/>
            <w:tabs>
              <w:tab w:val="right" w:leader="dot" w:pos="6830"/>
            </w:tabs>
            <w:rPr>
              <w:rFonts w:eastAsiaTheme="minorEastAsia"/>
              <w:noProof/>
              <w:rtl/>
            </w:rPr>
          </w:pPr>
          <w:hyperlink w:anchor="_Toc182328909" w:history="1">
            <w:r w:rsidR="00A537D2" w:rsidRPr="00143FD5">
              <w:rPr>
                <w:rStyle w:val="Hyperlink"/>
                <w:rFonts w:hint="eastAsia"/>
                <w:noProof/>
                <w:rtl/>
              </w:rPr>
              <w:t>النتائج</w:t>
            </w:r>
            <w:r w:rsidR="00A537D2" w:rsidRPr="00143FD5">
              <w:rPr>
                <w:rStyle w:val="Hyperlink"/>
                <w:noProof/>
                <w:rtl/>
              </w:rPr>
              <w:t xml:space="preserve"> </w:t>
            </w:r>
            <w:r w:rsidR="00A537D2" w:rsidRPr="00143FD5">
              <w:rPr>
                <w:rStyle w:val="Hyperlink"/>
                <w:rFonts w:hint="eastAsia"/>
                <w:noProof/>
                <w:rtl/>
              </w:rPr>
              <w:t>الأساسية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Toc182328909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72</w:t>
            </w:r>
            <w:r w:rsidR="00A537D2">
              <w:rPr>
                <w:rStyle w:val="Hyperlink"/>
                <w:noProof/>
                <w:rtl/>
              </w:rPr>
              <w:fldChar w:fldCharType="end"/>
            </w:r>
          </w:hyperlink>
        </w:p>
        <w:p w14:paraId="38D5C42E" w14:textId="31036068" w:rsidR="00A537D2" w:rsidRDefault="00872AC4">
          <w:pPr>
            <w:pStyle w:val="20"/>
            <w:tabs>
              <w:tab w:val="right" w:leader="dot" w:pos="6830"/>
            </w:tabs>
            <w:rPr>
              <w:rFonts w:eastAsiaTheme="minorEastAsia"/>
              <w:noProof/>
              <w:rtl/>
            </w:rPr>
          </w:pPr>
          <w:hyperlink w:anchor="_Toc182328910" w:history="1">
            <w:r w:rsidR="00A537D2" w:rsidRPr="00143FD5">
              <w:rPr>
                <w:rStyle w:val="Hyperlink"/>
                <w:rFonts w:hint="eastAsia"/>
                <w:noProof/>
                <w:rtl/>
              </w:rPr>
              <w:t>استنتاجات</w:t>
            </w:r>
            <w:r w:rsidR="00A537D2" w:rsidRPr="00143FD5">
              <w:rPr>
                <w:rStyle w:val="Hyperlink"/>
                <w:noProof/>
                <w:rtl/>
              </w:rPr>
              <w:t xml:space="preserve"> </w:t>
            </w:r>
            <w:r w:rsidR="00A537D2" w:rsidRPr="00143FD5">
              <w:rPr>
                <w:rStyle w:val="Hyperlink"/>
                <w:rFonts w:hint="eastAsia"/>
                <w:noProof/>
                <w:rtl/>
              </w:rPr>
              <w:t>وتوصيات</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Toc182328910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75</w:t>
            </w:r>
            <w:r w:rsidR="00A537D2">
              <w:rPr>
                <w:rStyle w:val="Hyperlink"/>
                <w:noProof/>
                <w:rtl/>
              </w:rPr>
              <w:fldChar w:fldCharType="end"/>
            </w:r>
          </w:hyperlink>
        </w:p>
        <w:p w14:paraId="7BD3EFC7" w14:textId="46B89597" w:rsidR="00A537D2" w:rsidRDefault="00872AC4">
          <w:pPr>
            <w:pStyle w:val="10"/>
            <w:tabs>
              <w:tab w:val="right" w:leader="dot" w:pos="6830"/>
            </w:tabs>
            <w:rPr>
              <w:rFonts w:eastAsiaTheme="minorEastAsia"/>
              <w:noProof/>
              <w:rtl/>
            </w:rPr>
          </w:pPr>
          <w:hyperlink w:anchor="_Toc182328911" w:history="1">
            <w:r w:rsidR="00A537D2" w:rsidRPr="00143FD5">
              <w:rPr>
                <w:rStyle w:val="Hyperlink"/>
                <w:rFonts w:hint="eastAsia"/>
                <w:noProof/>
                <w:rtl/>
              </w:rPr>
              <w:t>المراجع</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Toc182328911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77</w:t>
            </w:r>
            <w:r w:rsidR="00A537D2">
              <w:rPr>
                <w:rStyle w:val="Hyperlink"/>
                <w:noProof/>
                <w:rtl/>
              </w:rPr>
              <w:fldChar w:fldCharType="end"/>
            </w:r>
          </w:hyperlink>
        </w:p>
        <w:p w14:paraId="0CA298B0" w14:textId="30ECE62B" w:rsidR="00A537D2" w:rsidRDefault="00872AC4">
          <w:pPr>
            <w:pStyle w:val="20"/>
            <w:tabs>
              <w:tab w:val="right" w:leader="dot" w:pos="6830"/>
            </w:tabs>
            <w:rPr>
              <w:rFonts w:eastAsiaTheme="minorEastAsia"/>
              <w:noProof/>
              <w:rtl/>
            </w:rPr>
          </w:pPr>
          <w:hyperlink w:anchor="_Toc182328912" w:history="1">
            <w:r w:rsidR="00A537D2" w:rsidRPr="00143FD5">
              <w:rPr>
                <w:rStyle w:val="Hyperlink"/>
                <w:rFonts w:hint="eastAsia"/>
                <w:noProof/>
                <w:rtl/>
              </w:rPr>
              <w:t>المراجع</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Toc182328912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78</w:t>
            </w:r>
            <w:r w:rsidR="00A537D2">
              <w:rPr>
                <w:rStyle w:val="Hyperlink"/>
                <w:noProof/>
                <w:rtl/>
              </w:rPr>
              <w:fldChar w:fldCharType="end"/>
            </w:r>
          </w:hyperlink>
        </w:p>
        <w:p w14:paraId="54C840EC" w14:textId="35D82F26" w:rsidR="00A537D2" w:rsidRDefault="00872AC4">
          <w:pPr>
            <w:pStyle w:val="10"/>
            <w:tabs>
              <w:tab w:val="right" w:leader="dot" w:pos="6830"/>
            </w:tabs>
            <w:rPr>
              <w:rFonts w:eastAsiaTheme="minorEastAsia"/>
              <w:noProof/>
              <w:rtl/>
            </w:rPr>
          </w:pPr>
          <w:hyperlink w:anchor="_Toc182328913" w:history="1">
            <w:r w:rsidR="00A537D2" w:rsidRPr="00143FD5">
              <w:rPr>
                <w:rStyle w:val="Hyperlink"/>
                <w:rFonts w:hint="eastAsia"/>
                <w:b/>
                <w:noProof/>
                <w:rtl/>
              </w:rPr>
              <w:t>الملاحق</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Toc182328913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85</w:t>
            </w:r>
            <w:r w:rsidR="00A537D2">
              <w:rPr>
                <w:rStyle w:val="Hyperlink"/>
                <w:noProof/>
                <w:rtl/>
              </w:rPr>
              <w:fldChar w:fldCharType="end"/>
            </w:r>
          </w:hyperlink>
        </w:p>
        <w:p w14:paraId="216F854A" w14:textId="1FAFA2C2" w:rsidR="00A537D2" w:rsidRDefault="00872AC4">
          <w:pPr>
            <w:pStyle w:val="20"/>
            <w:tabs>
              <w:tab w:val="right" w:leader="dot" w:pos="6830"/>
            </w:tabs>
            <w:rPr>
              <w:rFonts w:eastAsiaTheme="minorEastAsia"/>
              <w:noProof/>
              <w:rtl/>
            </w:rPr>
          </w:pPr>
          <w:hyperlink w:anchor="_Toc182328914" w:history="1">
            <w:r w:rsidR="00A537D2" w:rsidRPr="00143FD5">
              <w:rPr>
                <w:rStyle w:val="Hyperlink"/>
                <w:rFonts w:hint="eastAsia"/>
                <w:b/>
                <w:noProof/>
                <w:rtl/>
              </w:rPr>
              <w:t>ملحق</w:t>
            </w:r>
            <w:r w:rsidR="00A537D2" w:rsidRPr="00143FD5">
              <w:rPr>
                <w:rStyle w:val="Hyperlink"/>
                <w:b/>
                <w:noProof/>
              </w:rPr>
              <w:t xml:space="preserve">) </w:t>
            </w:r>
            <w:r w:rsidR="00A537D2" w:rsidRPr="00143FD5">
              <w:rPr>
                <w:rStyle w:val="Hyperlink"/>
                <w:rFonts w:hint="eastAsia"/>
                <w:b/>
                <w:noProof/>
                <w:rtl/>
              </w:rPr>
              <w:t>أ</w:t>
            </w:r>
            <w:r w:rsidR="00A537D2" w:rsidRPr="00143FD5">
              <w:rPr>
                <w:rStyle w:val="Hyperlink"/>
                <w:b/>
                <w:noProof/>
              </w:rPr>
              <w:t xml:space="preserve">(:  </w:t>
            </w:r>
            <w:r w:rsidR="00A537D2" w:rsidRPr="00143FD5">
              <w:rPr>
                <w:rStyle w:val="Hyperlink"/>
                <w:rFonts w:hint="eastAsia"/>
                <w:b/>
                <w:noProof/>
                <w:rtl/>
              </w:rPr>
              <w:t>استبيان</w:t>
            </w:r>
            <w:r w:rsidR="00A537D2" w:rsidRPr="00143FD5">
              <w:rPr>
                <w:rStyle w:val="Hyperlink"/>
                <w:b/>
                <w:noProof/>
              </w:rPr>
              <w:t xml:space="preserve"> </w:t>
            </w:r>
            <w:r w:rsidR="00A537D2" w:rsidRPr="00143FD5">
              <w:rPr>
                <w:rStyle w:val="Hyperlink"/>
                <w:rFonts w:hint="eastAsia"/>
                <w:b/>
                <w:noProof/>
                <w:rtl/>
              </w:rPr>
              <w:t>الدراسة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Toc182328914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85</w:t>
            </w:r>
            <w:r w:rsidR="00A537D2">
              <w:rPr>
                <w:rStyle w:val="Hyperlink"/>
                <w:noProof/>
                <w:rtl/>
              </w:rPr>
              <w:fldChar w:fldCharType="end"/>
            </w:r>
          </w:hyperlink>
        </w:p>
        <w:p w14:paraId="4E591C68" w14:textId="1AC22FC6" w:rsidR="00A537D2" w:rsidRDefault="00872AC4">
          <w:pPr>
            <w:pStyle w:val="20"/>
            <w:tabs>
              <w:tab w:val="right" w:leader="dot" w:pos="6830"/>
            </w:tabs>
            <w:rPr>
              <w:rFonts w:eastAsiaTheme="minorEastAsia"/>
              <w:noProof/>
              <w:rtl/>
            </w:rPr>
          </w:pPr>
          <w:hyperlink w:anchor="_Toc182328915" w:history="1">
            <w:r w:rsidR="00A537D2" w:rsidRPr="00143FD5">
              <w:rPr>
                <w:rStyle w:val="Hyperlink"/>
                <w:rFonts w:hint="eastAsia"/>
                <w:b/>
                <w:noProof/>
                <w:rtl/>
              </w:rPr>
              <w:t>ملحق</w:t>
            </w:r>
            <w:r w:rsidR="00A537D2" w:rsidRPr="00143FD5">
              <w:rPr>
                <w:rStyle w:val="Hyperlink"/>
                <w:b/>
                <w:noProof/>
              </w:rPr>
              <w:t>()</w:t>
            </w:r>
            <w:r w:rsidR="00A537D2" w:rsidRPr="00143FD5">
              <w:rPr>
                <w:rStyle w:val="Hyperlink"/>
                <w:rFonts w:hint="eastAsia"/>
                <w:b/>
                <w:noProof/>
                <w:rtl/>
              </w:rPr>
              <w:t>ب</w:t>
            </w:r>
            <w:r w:rsidR="00A537D2" w:rsidRPr="00143FD5">
              <w:rPr>
                <w:rStyle w:val="Hyperlink"/>
                <w:b/>
                <w:noProof/>
              </w:rPr>
              <w:t xml:space="preserve">(: </w:t>
            </w:r>
            <w:r w:rsidR="00A537D2" w:rsidRPr="00143FD5">
              <w:rPr>
                <w:rStyle w:val="Hyperlink"/>
                <w:rFonts w:hint="eastAsia"/>
                <w:b/>
                <w:noProof/>
                <w:rtl/>
              </w:rPr>
              <w:t>دليل</w:t>
            </w:r>
            <w:r w:rsidR="00A537D2" w:rsidRPr="00143FD5">
              <w:rPr>
                <w:rStyle w:val="Hyperlink"/>
                <w:b/>
                <w:noProof/>
              </w:rPr>
              <w:t xml:space="preserve"> </w:t>
            </w:r>
            <w:r w:rsidR="00A537D2" w:rsidRPr="00143FD5">
              <w:rPr>
                <w:rStyle w:val="Hyperlink"/>
                <w:rFonts w:hint="eastAsia"/>
                <w:b/>
                <w:noProof/>
                <w:rtl/>
              </w:rPr>
              <w:t>المقابلات</w:t>
            </w:r>
            <w:r w:rsidR="00A537D2" w:rsidRPr="00143FD5">
              <w:rPr>
                <w:rStyle w:val="Hyperlink"/>
                <w:b/>
                <w:noProof/>
              </w:rPr>
              <w:t xml:space="preserve"> </w:t>
            </w:r>
            <w:r w:rsidR="00A537D2" w:rsidRPr="00143FD5">
              <w:rPr>
                <w:rStyle w:val="Hyperlink"/>
                <w:rFonts w:hint="eastAsia"/>
                <w:b/>
                <w:noProof/>
                <w:rtl/>
              </w:rPr>
              <w:t>شبه</w:t>
            </w:r>
            <w:r w:rsidR="00A537D2" w:rsidRPr="00143FD5">
              <w:rPr>
                <w:rStyle w:val="Hyperlink"/>
                <w:b/>
                <w:noProof/>
              </w:rPr>
              <w:t xml:space="preserve"> </w:t>
            </w:r>
            <w:r w:rsidR="00A537D2" w:rsidRPr="00143FD5">
              <w:rPr>
                <w:rStyle w:val="Hyperlink"/>
                <w:rFonts w:hint="eastAsia"/>
                <w:b/>
                <w:noProof/>
                <w:rtl/>
              </w:rPr>
              <w:t>المنظمة</w:t>
            </w:r>
            <w:r w:rsidR="00A537D2">
              <w:rPr>
                <w:noProof/>
                <w:webHidden/>
                <w:rtl/>
              </w:rPr>
              <w:tab/>
            </w:r>
            <w:r w:rsidR="00A537D2">
              <w:rPr>
                <w:rStyle w:val="Hyperlink"/>
                <w:noProof/>
                <w:rtl/>
              </w:rPr>
              <w:fldChar w:fldCharType="begin"/>
            </w:r>
            <w:r w:rsidR="00A537D2">
              <w:rPr>
                <w:noProof/>
                <w:webHidden/>
                <w:rtl/>
              </w:rPr>
              <w:instrText xml:space="preserve"> </w:instrText>
            </w:r>
            <w:r w:rsidR="00A537D2">
              <w:rPr>
                <w:noProof/>
                <w:webHidden/>
              </w:rPr>
              <w:instrText>PAGEREF</w:instrText>
            </w:r>
            <w:r w:rsidR="00A537D2">
              <w:rPr>
                <w:noProof/>
                <w:webHidden/>
                <w:rtl/>
              </w:rPr>
              <w:instrText xml:space="preserve"> _</w:instrText>
            </w:r>
            <w:r w:rsidR="00A537D2">
              <w:rPr>
                <w:noProof/>
                <w:webHidden/>
              </w:rPr>
              <w:instrText>Toc182328915 \h</w:instrText>
            </w:r>
            <w:r w:rsidR="00A537D2">
              <w:rPr>
                <w:noProof/>
                <w:webHidden/>
                <w:rtl/>
              </w:rPr>
              <w:instrText xml:space="preserve"> </w:instrText>
            </w:r>
            <w:r w:rsidR="00A537D2">
              <w:rPr>
                <w:rStyle w:val="Hyperlink"/>
                <w:noProof/>
                <w:rtl/>
              </w:rPr>
            </w:r>
            <w:r w:rsidR="00A537D2">
              <w:rPr>
                <w:rStyle w:val="Hyperlink"/>
                <w:noProof/>
                <w:rtl/>
              </w:rPr>
              <w:fldChar w:fldCharType="separate"/>
            </w:r>
            <w:r w:rsidR="003656C8">
              <w:rPr>
                <w:noProof/>
                <w:webHidden/>
                <w:rtl/>
              </w:rPr>
              <w:t>86</w:t>
            </w:r>
            <w:r w:rsidR="00A537D2">
              <w:rPr>
                <w:rStyle w:val="Hyperlink"/>
                <w:noProof/>
                <w:rtl/>
              </w:rPr>
              <w:fldChar w:fldCharType="end"/>
            </w:r>
          </w:hyperlink>
        </w:p>
        <w:p w14:paraId="56FC6AEC" w14:textId="4BA3A848" w:rsidR="00E97054" w:rsidRDefault="00E97054">
          <w:pPr>
            <w:rPr>
              <w:rtl/>
            </w:rPr>
          </w:pPr>
          <w:r>
            <w:rPr>
              <w:b/>
              <w:bCs/>
              <w:lang w:val="ar-SA"/>
            </w:rPr>
            <w:fldChar w:fldCharType="end"/>
          </w:r>
        </w:p>
      </w:sdtContent>
    </w:sdt>
    <w:p w14:paraId="4E937390" w14:textId="6165D6DF" w:rsidR="004131A7" w:rsidRDefault="004131A7"/>
    <w:p w14:paraId="38695E1E" w14:textId="77777777" w:rsidR="00D11606" w:rsidRDefault="00D11606" w:rsidP="00D11606">
      <w:pPr>
        <w:bidi w:val="0"/>
        <w:jc w:val="center"/>
        <w:rPr>
          <w:b/>
          <w:bCs/>
          <w:color w:val="000000"/>
          <w:sz w:val="36"/>
          <w:szCs w:val="36"/>
          <w:rtl/>
        </w:rPr>
      </w:pPr>
    </w:p>
    <w:p w14:paraId="78A57D3A" w14:textId="77777777" w:rsidR="00D11606" w:rsidRDefault="00D11606">
      <w:pPr>
        <w:bidi w:val="0"/>
        <w:rPr>
          <w:b/>
          <w:bCs/>
          <w:color w:val="000000"/>
          <w:sz w:val="36"/>
          <w:szCs w:val="36"/>
        </w:rPr>
      </w:pPr>
      <w:r>
        <w:rPr>
          <w:b/>
          <w:bCs/>
          <w:color w:val="000000"/>
          <w:sz w:val="36"/>
          <w:szCs w:val="36"/>
        </w:rPr>
        <w:br w:type="page"/>
      </w:r>
    </w:p>
    <w:p w14:paraId="3185A221" w14:textId="77777777" w:rsidR="00781CEC" w:rsidRDefault="00781CEC" w:rsidP="00325E71">
      <w:pPr>
        <w:bidi w:val="0"/>
        <w:rPr>
          <w:b/>
          <w:bCs/>
          <w:color w:val="000000"/>
          <w:sz w:val="36"/>
          <w:szCs w:val="36"/>
        </w:rPr>
      </w:pPr>
    </w:p>
    <w:p w14:paraId="6C31FE91" w14:textId="77777777" w:rsidR="00DC5640" w:rsidRDefault="00DC5640" w:rsidP="00781CEC">
      <w:pPr>
        <w:spacing w:line="480" w:lineRule="auto"/>
        <w:jc w:val="center"/>
        <w:rPr>
          <w:rFonts w:hint="cs"/>
          <w:b/>
          <w:bCs/>
          <w:color w:val="000000"/>
          <w:sz w:val="36"/>
          <w:szCs w:val="36"/>
          <w:rtl/>
        </w:rPr>
      </w:pPr>
    </w:p>
    <w:p w14:paraId="4DAC86E6" w14:textId="6EC012CC" w:rsidR="00781CEC" w:rsidRDefault="00781CEC" w:rsidP="00781CEC">
      <w:pPr>
        <w:spacing w:line="480" w:lineRule="auto"/>
        <w:jc w:val="center"/>
        <w:rPr>
          <w:b/>
          <w:bCs/>
          <w:color w:val="000000"/>
          <w:sz w:val="36"/>
          <w:szCs w:val="36"/>
          <w:rtl/>
        </w:rPr>
      </w:pPr>
    </w:p>
    <w:p w14:paraId="599E15DE" w14:textId="20B9C5EF" w:rsidR="00781CEC" w:rsidRDefault="00781CEC" w:rsidP="00781CEC">
      <w:pPr>
        <w:spacing w:line="480" w:lineRule="auto"/>
        <w:jc w:val="center"/>
        <w:rPr>
          <w:b/>
          <w:bCs/>
          <w:color w:val="000000"/>
          <w:sz w:val="36"/>
          <w:szCs w:val="36"/>
          <w:rtl/>
        </w:rPr>
      </w:pPr>
    </w:p>
    <w:p w14:paraId="11EB24F7" w14:textId="04F5C19F" w:rsidR="00781CEC" w:rsidRDefault="00781CEC" w:rsidP="00781CEC">
      <w:pPr>
        <w:spacing w:line="480" w:lineRule="auto"/>
        <w:jc w:val="center"/>
        <w:rPr>
          <w:b/>
          <w:bCs/>
          <w:color w:val="000000"/>
          <w:sz w:val="36"/>
          <w:szCs w:val="36"/>
          <w:rtl/>
        </w:rPr>
      </w:pPr>
    </w:p>
    <w:p w14:paraId="12742867" w14:textId="0D3EBEFA" w:rsidR="00781CEC" w:rsidRDefault="00781CEC" w:rsidP="00781CEC">
      <w:pPr>
        <w:spacing w:line="480" w:lineRule="auto"/>
        <w:jc w:val="center"/>
        <w:rPr>
          <w:b/>
          <w:bCs/>
          <w:color w:val="000000"/>
          <w:sz w:val="36"/>
          <w:szCs w:val="36"/>
          <w:rtl/>
        </w:rPr>
      </w:pPr>
    </w:p>
    <w:p w14:paraId="3B314234" w14:textId="58E8D472" w:rsidR="00781CEC" w:rsidRPr="004131A7" w:rsidRDefault="00781CEC" w:rsidP="004131A7">
      <w:pPr>
        <w:pStyle w:val="1"/>
        <w:jc w:val="center"/>
        <w:rPr>
          <w:b/>
          <w:bCs w:val="0"/>
          <w:sz w:val="48"/>
          <w:rtl/>
        </w:rPr>
      </w:pPr>
      <w:bookmarkStart w:id="0" w:name="_Toc182327602"/>
      <w:bookmarkStart w:id="1" w:name="_Toc182328881"/>
      <w:r w:rsidRPr="004131A7">
        <w:rPr>
          <w:rFonts w:hint="cs"/>
          <w:b/>
          <w:bCs w:val="0"/>
          <w:sz w:val="48"/>
          <w:rtl/>
        </w:rPr>
        <w:t>الفصل الأول</w:t>
      </w:r>
      <w:bookmarkEnd w:id="0"/>
      <w:bookmarkEnd w:id="1"/>
    </w:p>
    <w:p w14:paraId="772AFC64" w14:textId="77777777" w:rsidR="00781CEC" w:rsidRDefault="00781CEC" w:rsidP="00781CEC">
      <w:pPr>
        <w:spacing w:line="480" w:lineRule="auto"/>
        <w:jc w:val="center"/>
        <w:rPr>
          <w:b/>
          <w:bCs/>
          <w:color w:val="000000"/>
          <w:sz w:val="36"/>
          <w:szCs w:val="36"/>
          <w:rtl/>
        </w:rPr>
      </w:pPr>
    </w:p>
    <w:p w14:paraId="32F50AE1" w14:textId="77777777" w:rsidR="00781CEC" w:rsidRDefault="00781CEC" w:rsidP="00781CEC">
      <w:pPr>
        <w:spacing w:line="480" w:lineRule="auto"/>
        <w:jc w:val="center"/>
        <w:rPr>
          <w:b/>
          <w:bCs/>
          <w:color w:val="000000"/>
          <w:sz w:val="36"/>
          <w:szCs w:val="36"/>
          <w:rtl/>
        </w:rPr>
      </w:pPr>
    </w:p>
    <w:p w14:paraId="4F5A68E3" w14:textId="77777777" w:rsidR="00DC5640" w:rsidRDefault="00DC5640">
      <w:pPr>
        <w:bidi w:val="0"/>
        <w:rPr>
          <w:b/>
          <w:bCs/>
          <w:color w:val="000000"/>
          <w:sz w:val="36"/>
          <w:szCs w:val="36"/>
        </w:rPr>
      </w:pPr>
      <w:r>
        <w:rPr>
          <w:b/>
          <w:bCs/>
          <w:color w:val="000000"/>
          <w:sz w:val="36"/>
          <w:szCs w:val="36"/>
          <w:rtl/>
        </w:rPr>
        <w:br w:type="page"/>
      </w:r>
    </w:p>
    <w:p w14:paraId="2CA3975A" w14:textId="77777777" w:rsidR="00E57058" w:rsidRDefault="00EF4F40" w:rsidP="00E57058">
      <w:pPr>
        <w:spacing w:line="480" w:lineRule="auto"/>
        <w:rPr>
          <w:color w:val="000000"/>
          <w:sz w:val="27"/>
          <w:szCs w:val="27"/>
          <w:rtl/>
        </w:rPr>
      </w:pPr>
      <w:bookmarkStart w:id="2" w:name="_Toc182327603"/>
      <w:bookmarkStart w:id="3" w:name="_Toc182328882"/>
      <w:r w:rsidRPr="004131A7">
        <w:rPr>
          <w:rStyle w:val="2Char"/>
          <w:rFonts w:hint="cs"/>
          <w:b/>
          <w:bCs w:val="0"/>
          <w:sz w:val="36"/>
          <w:rtl/>
        </w:rPr>
        <w:lastRenderedPageBreak/>
        <w:t>المقدمة</w:t>
      </w:r>
      <w:bookmarkEnd w:id="2"/>
      <w:bookmarkEnd w:id="3"/>
      <w:r w:rsidRPr="004131A7">
        <w:rPr>
          <w:rStyle w:val="2Char"/>
          <w:rFonts w:hint="cs"/>
          <w:b/>
          <w:bCs w:val="0"/>
          <w:sz w:val="36"/>
          <w:rtl/>
        </w:rPr>
        <w:t xml:space="preserve"> </w:t>
      </w:r>
      <w:r>
        <w:rPr>
          <w:color w:val="000000"/>
          <w:sz w:val="27"/>
          <w:szCs w:val="27"/>
        </w:rPr>
        <w:br/>
      </w:r>
      <w:r>
        <w:rPr>
          <w:color w:val="000000"/>
          <w:sz w:val="27"/>
          <w:szCs w:val="27"/>
          <w:rtl/>
        </w:rPr>
        <w:t>في بيئة العمل المعاصرة، يعد الالتزام بمواعيد الحضور والانصراف عنصرًا أساسيًا لتحقيق الانضباط الوظيفي وضمان استمرارية الإنتاجية وجودة الأداء. ومع التغيرات السريعة في بيئات العمل، وتزايد أهمية العمل الجماعي، أصبح من الضروري إيجاد أساليب فعالة لمتابعة سلوكيات الموظفين في الحضور والانصراف، وتعزيز الوعي لديهم بأهمية الالتزام بالمواعيد، مما يسهم في تحسين الأداء العام للمؤسسة ورفع مستوى رضا العملاء والمستفيدين</w:t>
      </w:r>
      <w:r>
        <w:rPr>
          <w:color w:val="000000"/>
          <w:sz w:val="27"/>
          <w:szCs w:val="27"/>
        </w:rPr>
        <w:t>.</w:t>
      </w:r>
    </w:p>
    <w:p w14:paraId="558067AD" w14:textId="77777777" w:rsidR="00E57058" w:rsidRDefault="00EF4F40" w:rsidP="00E57058">
      <w:pPr>
        <w:spacing w:line="480" w:lineRule="auto"/>
        <w:rPr>
          <w:color w:val="000000"/>
          <w:sz w:val="27"/>
          <w:szCs w:val="27"/>
          <w:rtl/>
        </w:rPr>
      </w:pPr>
      <w:r>
        <w:rPr>
          <w:color w:val="000000"/>
          <w:sz w:val="27"/>
          <w:szCs w:val="27"/>
        </w:rPr>
        <w:br/>
      </w:r>
      <w:r>
        <w:rPr>
          <w:color w:val="000000"/>
          <w:sz w:val="27"/>
          <w:szCs w:val="27"/>
          <w:rtl/>
        </w:rPr>
        <w:t>تلعب متابعة الموظفين دورًا جوهريًا في تحقيق الانضباط المطلوب، حيث إنها تسهم في الحد من التأخير والغياب غير المبرر، وتوفر للمؤسسة إطارًا واضحًا لتقييم أداء الموظفين استنادًا إلى مستوى التزامهم بمواعيد العمل المحددة. بالإضافة إلى ذلك، تمثل هذه العملية وسيلة لتحفيز الموظفين على الالتزام، إذ يشعر الموظفون بتقدير المؤسسة لالتزامهم، مما يزيد من دافعيتهم للعمل ويعزز انتماءهم إليها</w:t>
      </w:r>
      <w:r>
        <w:rPr>
          <w:color w:val="000000"/>
          <w:sz w:val="27"/>
          <w:szCs w:val="27"/>
        </w:rPr>
        <w:t>.</w:t>
      </w:r>
    </w:p>
    <w:p w14:paraId="246724FE" w14:textId="03E9B72B" w:rsidR="00C35E39" w:rsidRPr="00E57058" w:rsidRDefault="00EF4F40" w:rsidP="00E57058">
      <w:pPr>
        <w:spacing w:line="480" w:lineRule="auto"/>
        <w:rPr>
          <w:b/>
          <w:bCs/>
          <w:color w:val="000000"/>
          <w:sz w:val="36"/>
          <w:szCs w:val="36"/>
        </w:rPr>
      </w:pPr>
      <w:r>
        <w:rPr>
          <w:color w:val="000000"/>
          <w:sz w:val="27"/>
          <w:szCs w:val="27"/>
        </w:rPr>
        <w:br/>
      </w:r>
      <w:r>
        <w:rPr>
          <w:color w:val="000000"/>
          <w:sz w:val="27"/>
          <w:szCs w:val="27"/>
          <w:rtl/>
        </w:rPr>
        <w:t xml:space="preserve">على الجانب الآخر، تعد استراتيجيات التحفيز من أبرز الوسائل التي يمكن أن تعزز ثقافة الالتزام في بيئة العمل. فالحوافز المالية وغير المالية، مثل الجوائز التقديرية، وزيادة فرص الترقية، وتعزيز التواصل بين الإدارة والموظفين، تُعد عوامل مؤثرة تشجع الموظفين على الالتزام بالحضور والانصراف في الأوقات </w:t>
      </w:r>
      <w:r>
        <w:rPr>
          <w:color w:val="000000"/>
          <w:sz w:val="27"/>
          <w:szCs w:val="27"/>
          <w:rtl/>
        </w:rPr>
        <w:lastRenderedPageBreak/>
        <w:t>المحددة. وقد أثبتت الدراسات أن التحفيز المتكامل الذي يتناسب مع احتياجات الموظفين وتطلعاتهم يؤدي إلى نتائج إيجابية ملموسة في تحسين معدلات الحضور وتقليل الغياب</w:t>
      </w:r>
      <w:r>
        <w:rPr>
          <w:color w:val="000000"/>
          <w:sz w:val="27"/>
          <w:szCs w:val="27"/>
        </w:rPr>
        <w:t>.</w:t>
      </w:r>
      <w:r>
        <w:rPr>
          <w:color w:val="000000"/>
          <w:sz w:val="27"/>
          <w:szCs w:val="27"/>
        </w:rPr>
        <w:br/>
      </w:r>
      <w:r>
        <w:rPr>
          <w:color w:val="000000"/>
          <w:sz w:val="27"/>
          <w:szCs w:val="27"/>
        </w:rPr>
        <w:br/>
      </w:r>
      <w:r>
        <w:rPr>
          <w:color w:val="000000"/>
          <w:sz w:val="27"/>
          <w:szCs w:val="27"/>
          <w:rtl/>
        </w:rPr>
        <w:t>وتسعى العديد من المؤسسات إلى اعتماد استراتيجيات إرشادية لزيادة الوعي لدى الموظفين بأهمية الالتزام بمواعيد الحضور والانصراف، وذلك من خلال ورش العمل، والبرامج التدريبية، والنشرات التوعوية التي تساهم في توضيح أثر الانضباط في بيئة العمل. تُعد هذه الإرشادات عاملاً مهمًا للتأثير على سلوكيات الموظفين بشكل إيجابي؛ إذ تعزز من وعيهم بدورهم الحيوي في تحقيق الأهداف المؤسسية وتساهم في بناء ثقافة مؤسسية قائمة على الالتزام والمسؤولية</w:t>
      </w:r>
      <w:r>
        <w:rPr>
          <w:color w:val="000000"/>
          <w:sz w:val="27"/>
          <w:szCs w:val="27"/>
        </w:rPr>
        <w:t>.</w:t>
      </w:r>
      <w:r>
        <w:rPr>
          <w:color w:val="000000"/>
          <w:sz w:val="27"/>
          <w:szCs w:val="27"/>
        </w:rPr>
        <w:br/>
      </w:r>
      <w:r>
        <w:rPr>
          <w:color w:val="000000"/>
          <w:sz w:val="27"/>
          <w:szCs w:val="27"/>
        </w:rPr>
        <w:br/>
      </w:r>
      <w:r>
        <w:rPr>
          <w:color w:val="000000"/>
          <w:sz w:val="27"/>
          <w:szCs w:val="27"/>
          <w:rtl/>
        </w:rPr>
        <w:t>في ضوء هذه الأهمية، يهدف هذا البحث إلى دراسة استراتيجيات متابعة الموظفين وتحفيزهم على الالتزام بمواعيد الحضور والانصراف، مع التركيز على الإرشادات والطرق التي يمكن استخدامها لزيادة الوعي والانضباط الوظيفي. ومن خلال هذا البحث، سيتم تسليط الضوء على الأساليب الفعالة التي يمكن تطبيقها في بيئات العمل المختلفة لتحفيز الموظفين وتعزيز وعيهم بأهمية الالتزام بالمواعيد، وذلك من خلال استعراض دراسات الحالة، وتحليل العوامل المؤثرة، وتقديم توصيات مبنية على الأدلة العملية والنظرية</w:t>
      </w:r>
      <w:r>
        <w:rPr>
          <w:color w:val="000000"/>
          <w:sz w:val="27"/>
          <w:szCs w:val="27"/>
        </w:rPr>
        <w:t>.</w:t>
      </w:r>
    </w:p>
    <w:p w14:paraId="63C0ACAF" w14:textId="0AB8C1C8" w:rsidR="00C6509E" w:rsidRDefault="00EF4F40" w:rsidP="00BB4CB8">
      <w:pPr>
        <w:spacing w:line="480" w:lineRule="auto"/>
        <w:rPr>
          <w:color w:val="000000"/>
          <w:sz w:val="27"/>
          <w:szCs w:val="27"/>
          <w:rtl/>
        </w:rPr>
      </w:pPr>
      <w:r>
        <w:rPr>
          <w:color w:val="000000"/>
          <w:sz w:val="27"/>
          <w:szCs w:val="27"/>
        </w:rPr>
        <w:lastRenderedPageBreak/>
        <w:br/>
      </w:r>
      <w:r>
        <w:rPr>
          <w:color w:val="000000"/>
          <w:sz w:val="27"/>
          <w:szCs w:val="27"/>
          <w:rtl/>
        </w:rPr>
        <w:t>تكمن أهمية هذا البحث في مساهمته في سد الفجوة المعرفية في موضوع إدارة الحضور والانصراف للموظفين، حيث يوفر نظرة شاملة للأساليب والاستراتيجيات التي تمكن الإدارات من بناء ثقافة التزام قوية وتحقيق مستويات أداء عالية. كما يهدف البحث إلى تقديم إطار عملي للمؤسسات يمكنها من تحسين آليات المتابعة والتحفيز، بما يسهم في تعزيز الانضباط الوظيفي وتحقيق الأهداف الاستراتيجية للمؤسس</w:t>
      </w:r>
      <w:r w:rsidR="00EB096F">
        <w:rPr>
          <w:rFonts w:hint="cs"/>
          <w:color w:val="000000"/>
          <w:sz w:val="27"/>
          <w:szCs w:val="27"/>
          <w:rtl/>
        </w:rPr>
        <w:t>.</w:t>
      </w:r>
    </w:p>
    <w:p w14:paraId="162FFDEB" w14:textId="4A2CEA1A" w:rsidR="00EB096F" w:rsidRDefault="00EB096F" w:rsidP="00BB4CB8">
      <w:pPr>
        <w:spacing w:line="480" w:lineRule="auto"/>
        <w:rPr>
          <w:color w:val="000000"/>
          <w:sz w:val="27"/>
          <w:szCs w:val="27"/>
          <w:rtl/>
        </w:rPr>
      </w:pPr>
    </w:p>
    <w:p w14:paraId="001B060F" w14:textId="3824A8B7" w:rsidR="00BB4CB8" w:rsidRPr="00E57058" w:rsidRDefault="00EB096F" w:rsidP="00E57058">
      <w:pPr>
        <w:spacing w:line="480" w:lineRule="auto"/>
        <w:rPr>
          <w:b/>
          <w:bCs/>
          <w:color w:val="000000"/>
          <w:sz w:val="36"/>
          <w:szCs w:val="36"/>
          <w:rtl/>
        </w:rPr>
      </w:pPr>
      <w:bookmarkStart w:id="4" w:name="_Toc182327604"/>
      <w:bookmarkStart w:id="5" w:name="_Toc182328883"/>
      <w:r w:rsidRPr="004131A7">
        <w:rPr>
          <w:rStyle w:val="2Char"/>
          <w:rFonts w:hint="cs"/>
          <w:b/>
          <w:bCs w:val="0"/>
          <w:sz w:val="36"/>
          <w:rtl/>
        </w:rPr>
        <w:t>م</w:t>
      </w:r>
      <w:r w:rsidRPr="004131A7">
        <w:rPr>
          <w:rStyle w:val="2Char"/>
          <w:b/>
          <w:bCs w:val="0"/>
          <w:sz w:val="36"/>
          <w:rtl/>
        </w:rPr>
        <w:t>شكلة الدراسة</w:t>
      </w:r>
      <w:bookmarkEnd w:id="4"/>
      <w:bookmarkEnd w:id="5"/>
      <w:r>
        <w:rPr>
          <w:color w:val="000000"/>
          <w:sz w:val="27"/>
          <w:szCs w:val="27"/>
        </w:rPr>
        <w:br/>
      </w:r>
      <w:r>
        <w:rPr>
          <w:color w:val="000000"/>
          <w:sz w:val="27"/>
          <w:szCs w:val="27"/>
          <w:rtl/>
        </w:rPr>
        <w:t>في ظل التغيرات المتسارعة في بيئات العمل الحديثة وتزايد الاهتمام بجودة الأداء والإنتاجية، أصبحت مسألة الالتزام بمواعيد الحضور والانصراف للموظفين ذات أهمية بالغة. فالانضباط الوظيفي لا يعكس فقط الالتزام الشخصي للموظف، بل يمثل ركنًا أساسيًا يسهم في تحقيق الأهداف المؤسسية وضمان استمرارية الأداء بجودة وكفاءة. وقد أصبح من المعروف أن عدم التزام الموظفين بمواعيد العمل يؤثر سلبًا على بيئة العمل، حيث يؤدي التأخير أو الغياب غير المبرر إلى تعطيل سير العمل، وزيادة الأعباء على الزملاء، وتراجع الإنتاجية، بل ويمكن أن يؤثر أيضًا على رضا العملاء، خاصة في المؤسسات التي تقدم خدمات مباشرة</w:t>
      </w:r>
      <w:r>
        <w:rPr>
          <w:color w:val="000000"/>
          <w:sz w:val="27"/>
          <w:szCs w:val="27"/>
        </w:rPr>
        <w:t>.</w:t>
      </w:r>
      <w:r>
        <w:rPr>
          <w:color w:val="000000"/>
          <w:sz w:val="27"/>
          <w:szCs w:val="27"/>
        </w:rPr>
        <w:br/>
      </w:r>
    </w:p>
    <w:p w14:paraId="57A11E40" w14:textId="716941E1" w:rsidR="00C35E39" w:rsidRDefault="00EB096F" w:rsidP="00E57058">
      <w:pPr>
        <w:spacing w:line="480" w:lineRule="auto"/>
        <w:rPr>
          <w:color w:val="000000"/>
          <w:sz w:val="27"/>
          <w:szCs w:val="27"/>
        </w:rPr>
      </w:pPr>
      <w:r>
        <w:rPr>
          <w:color w:val="000000"/>
          <w:sz w:val="27"/>
          <w:szCs w:val="27"/>
        </w:rPr>
        <w:lastRenderedPageBreak/>
        <w:br/>
      </w:r>
      <w:r>
        <w:rPr>
          <w:color w:val="000000"/>
          <w:sz w:val="27"/>
          <w:szCs w:val="27"/>
          <w:rtl/>
        </w:rPr>
        <w:t>بالرغم من الجهود المبذولة من قبل العديد من المؤسسات لتعزيز ثقافة الالتزام، لا يزال العديد من التحديات قائماً في هذا المجال، حيث تفتقر بعض المؤسسات إلى استراتيجيات متابعة وتحفيز فعّالة لضمان الالتزام بمواعيد الحضور والانصراف. وتظهر الحاجة الملحة إلى آليات فعّالة تجمع بين المتابعة والتحفيز، بحيث تتعامل هذه الآليات بشكل موضوعي مع مشكلة الالتزام الزمني وتوفر حلاً شاملاً ومستدامًا. ففي بيئات العمل التي تعتمد بشكل أساسي على الحضور الشخصي لتنفيذ المهام أو تقديم الخدمات، يكون للتأخر والغياب آثار سلبية مباشرة، مما يستدعي تطبيق استراتيجيات تحد من تلك الظاهرة وتحفز على الالتزام بالمواعيد</w:t>
      </w:r>
      <w:r>
        <w:rPr>
          <w:color w:val="000000"/>
          <w:sz w:val="27"/>
          <w:szCs w:val="27"/>
        </w:rPr>
        <w:t>.</w:t>
      </w:r>
      <w:r>
        <w:rPr>
          <w:color w:val="000000"/>
          <w:sz w:val="27"/>
          <w:szCs w:val="27"/>
        </w:rPr>
        <w:br/>
      </w:r>
      <w:r>
        <w:rPr>
          <w:color w:val="000000"/>
          <w:sz w:val="27"/>
          <w:szCs w:val="27"/>
        </w:rPr>
        <w:br/>
      </w:r>
      <w:r>
        <w:rPr>
          <w:color w:val="000000"/>
          <w:sz w:val="27"/>
          <w:szCs w:val="27"/>
          <w:rtl/>
        </w:rPr>
        <w:t>تنبع مشكلة الدراسة من غياب آليات متكاملة وشاملة في بعض المؤسسات لتحفيز الموظفين على الالتزام بأوقات الحضور والانصراف، وتوفير إرشادات واضحة تساعد في زيادة الوعي بأهمية الالتزام وتأثيره الإيجابي على بيئة العمل. على الرغم من وجود بعض الأساليب المستخدمة في بعض المؤسسات، مثل تسجيل الحضور والانصراف، إلا أن هذه الأساليب غالباً ما تكون غير كافية لخلق ثقافة التزام مستدامة؛ إذ لا تحقق النتائج المرجوة إذا لم تقترن بسياسات تحفيزية وإرشادية فعّالة</w:t>
      </w:r>
      <w:r>
        <w:rPr>
          <w:color w:val="000000"/>
          <w:sz w:val="27"/>
          <w:szCs w:val="27"/>
        </w:rPr>
        <w:t>.</w:t>
      </w:r>
    </w:p>
    <w:p w14:paraId="042ABF17" w14:textId="5DC4C2DB" w:rsidR="00C35E39" w:rsidRDefault="00EB096F" w:rsidP="00BB4CB8">
      <w:pPr>
        <w:spacing w:line="480" w:lineRule="auto"/>
        <w:rPr>
          <w:rStyle w:val="2Char"/>
          <w:rtl/>
        </w:rPr>
      </w:pPr>
      <w:r>
        <w:rPr>
          <w:color w:val="000000"/>
          <w:sz w:val="27"/>
          <w:szCs w:val="27"/>
        </w:rPr>
        <w:br/>
      </w:r>
      <w:r>
        <w:rPr>
          <w:color w:val="000000"/>
          <w:sz w:val="27"/>
          <w:szCs w:val="27"/>
        </w:rPr>
        <w:br/>
      </w:r>
      <w:r w:rsidRPr="00520DB9">
        <w:rPr>
          <w:b/>
          <w:bCs/>
          <w:color w:val="000000"/>
          <w:sz w:val="27"/>
          <w:szCs w:val="27"/>
          <w:rtl/>
        </w:rPr>
        <w:lastRenderedPageBreak/>
        <w:t>وتبرز التحديات المرتبطة بهذه المشكلة في عدة جوانب، منها</w:t>
      </w:r>
      <w:r w:rsidRPr="00520DB9">
        <w:rPr>
          <w:b/>
          <w:bCs/>
          <w:color w:val="000000"/>
          <w:sz w:val="27"/>
          <w:szCs w:val="27"/>
        </w:rPr>
        <w:t>:</w:t>
      </w:r>
      <w:r>
        <w:rPr>
          <w:color w:val="000000"/>
          <w:sz w:val="27"/>
          <w:szCs w:val="27"/>
        </w:rPr>
        <w:br/>
      </w:r>
      <w:r>
        <w:rPr>
          <w:color w:val="000000"/>
          <w:sz w:val="27"/>
          <w:szCs w:val="27"/>
        </w:rPr>
        <w:br/>
      </w:r>
      <w:r w:rsidRPr="00056533">
        <w:rPr>
          <w:b/>
          <w:bCs/>
          <w:color w:val="000000"/>
          <w:sz w:val="27"/>
          <w:szCs w:val="27"/>
        </w:rPr>
        <w:t>.</w:t>
      </w:r>
      <w:r w:rsidRPr="004131A7">
        <w:rPr>
          <w:b/>
          <w:bCs/>
          <w:sz w:val="28"/>
          <w:szCs w:val="28"/>
        </w:rPr>
        <w:t xml:space="preserve">1 </w:t>
      </w:r>
      <w:r w:rsidR="005A05C0" w:rsidRPr="004131A7">
        <w:rPr>
          <w:rFonts w:hint="cs"/>
          <w:b/>
          <w:bCs/>
          <w:sz w:val="28"/>
          <w:szCs w:val="28"/>
          <w:rtl/>
        </w:rPr>
        <w:t xml:space="preserve">  </w:t>
      </w:r>
      <w:r w:rsidRPr="004131A7">
        <w:rPr>
          <w:b/>
          <w:bCs/>
          <w:sz w:val="28"/>
          <w:szCs w:val="28"/>
          <w:rtl/>
        </w:rPr>
        <w:t>التحدي في تحفيز الموظفين دون المساس بمستوى الرضا الوظيفي:</w:t>
      </w:r>
      <w:r w:rsidRPr="00EB096F">
        <w:rPr>
          <w:rStyle w:val="2Char"/>
          <w:rtl/>
        </w:rPr>
        <w:t xml:space="preserve"> </w:t>
      </w:r>
    </w:p>
    <w:p w14:paraId="3A742BEA" w14:textId="6E1146ED" w:rsidR="005A05C0" w:rsidRDefault="00EB096F" w:rsidP="00E57058">
      <w:pPr>
        <w:spacing w:line="480" w:lineRule="auto"/>
        <w:rPr>
          <w:color w:val="000000"/>
          <w:sz w:val="27"/>
          <w:szCs w:val="27"/>
        </w:rPr>
      </w:pPr>
      <w:r>
        <w:rPr>
          <w:color w:val="000000"/>
          <w:sz w:val="27"/>
          <w:szCs w:val="27"/>
          <w:rtl/>
        </w:rPr>
        <w:t>فالكثير من استراتيجيات المتابعة قد تُعتبر تدخلية، مما يؤثر سلبًا على رضا الموظفين وانتمائهم. وهناك حاجة لتطوير استراتيجيات تحفز الموظفين على الالتزام بشكل إيجابي، وتبرز الجوانب الإيجابية للانضباط الوظيفي بدلًا من التركيز على العقوبات</w:t>
      </w:r>
      <w:r>
        <w:rPr>
          <w:color w:val="000000"/>
          <w:sz w:val="27"/>
          <w:szCs w:val="27"/>
        </w:rPr>
        <w:t>.</w:t>
      </w:r>
    </w:p>
    <w:p w14:paraId="2C1DD96A" w14:textId="607441F2" w:rsidR="00C35E39" w:rsidRPr="004131A7" w:rsidRDefault="00EB096F" w:rsidP="00BB4CB8">
      <w:pPr>
        <w:spacing w:line="480" w:lineRule="auto"/>
        <w:rPr>
          <w:b/>
          <w:bCs/>
          <w:sz w:val="28"/>
          <w:szCs w:val="28"/>
          <w:rtl/>
        </w:rPr>
      </w:pPr>
      <w:r w:rsidRPr="00056533">
        <w:rPr>
          <w:b/>
          <w:bCs/>
          <w:color w:val="000000"/>
          <w:sz w:val="27"/>
          <w:szCs w:val="27"/>
        </w:rPr>
        <w:t>.</w:t>
      </w:r>
      <w:r w:rsidRPr="004131A7">
        <w:rPr>
          <w:b/>
          <w:bCs/>
          <w:sz w:val="28"/>
          <w:szCs w:val="28"/>
        </w:rPr>
        <w:t>2</w:t>
      </w:r>
      <w:r w:rsidR="005A05C0" w:rsidRPr="004131A7">
        <w:rPr>
          <w:rFonts w:hint="cs"/>
          <w:b/>
          <w:bCs/>
          <w:sz w:val="28"/>
          <w:szCs w:val="28"/>
          <w:rtl/>
        </w:rPr>
        <w:t xml:space="preserve">   </w:t>
      </w:r>
      <w:r w:rsidRPr="004131A7">
        <w:rPr>
          <w:b/>
          <w:bCs/>
          <w:sz w:val="28"/>
          <w:szCs w:val="28"/>
          <w:rtl/>
        </w:rPr>
        <w:t>قلة الوعي بأهمية الانضباط الوظيفي:</w:t>
      </w:r>
    </w:p>
    <w:p w14:paraId="1EF9B013" w14:textId="27DAEB69" w:rsidR="00EB096F" w:rsidRDefault="00EB096F" w:rsidP="00BB4CB8">
      <w:pPr>
        <w:spacing w:line="480" w:lineRule="auto"/>
        <w:rPr>
          <w:color w:val="000000"/>
          <w:sz w:val="27"/>
          <w:szCs w:val="27"/>
        </w:rPr>
      </w:pPr>
      <w:r>
        <w:rPr>
          <w:color w:val="000000"/>
          <w:sz w:val="27"/>
          <w:szCs w:val="27"/>
          <w:rtl/>
        </w:rPr>
        <w:t xml:space="preserve"> يفتقر بعض الموظفين إلى إدراك أهمية الالتزام بالمواعيد وتأثيره على سير العمل وعلى الزملاء، مما يتطلب استراتيجيات إرشادية وتوعوية تعزز هذا الوعي</w:t>
      </w:r>
      <w:r>
        <w:rPr>
          <w:color w:val="000000"/>
          <w:sz w:val="27"/>
          <w:szCs w:val="27"/>
        </w:rPr>
        <w:t>.</w:t>
      </w:r>
    </w:p>
    <w:p w14:paraId="4488E2A4" w14:textId="03F72726" w:rsidR="00C35E39" w:rsidRPr="00B55474" w:rsidRDefault="005A05C0" w:rsidP="00B55474">
      <w:pPr>
        <w:rPr>
          <w:bCs/>
          <w:sz w:val="28"/>
          <w:szCs w:val="28"/>
          <w:rtl/>
        </w:rPr>
      </w:pPr>
      <w:r w:rsidRPr="00B55474">
        <w:rPr>
          <w:rStyle w:val="2Char"/>
          <w:bCs w:val="0"/>
          <w:sz w:val="28"/>
          <w:szCs w:val="28"/>
        </w:rPr>
        <w:t xml:space="preserve"> </w:t>
      </w:r>
      <w:r w:rsidR="00A537D2">
        <w:rPr>
          <w:bCs/>
          <w:sz w:val="28"/>
          <w:szCs w:val="28"/>
        </w:rPr>
        <w:t>.</w:t>
      </w:r>
      <w:r w:rsidR="00EB096F" w:rsidRPr="00B55474">
        <w:rPr>
          <w:bCs/>
          <w:sz w:val="28"/>
          <w:szCs w:val="28"/>
        </w:rPr>
        <w:t xml:space="preserve">3 </w:t>
      </w:r>
      <w:r w:rsidR="00EB096F" w:rsidRPr="00B55474">
        <w:rPr>
          <w:bCs/>
          <w:sz w:val="28"/>
          <w:szCs w:val="28"/>
          <w:rtl/>
        </w:rPr>
        <w:t xml:space="preserve">تأثير السياسات التحفيزية على مستوى الالتزام: </w:t>
      </w:r>
    </w:p>
    <w:p w14:paraId="3515247C" w14:textId="316FED52" w:rsidR="004131A7" w:rsidRDefault="00EB096F" w:rsidP="004131A7">
      <w:pPr>
        <w:spacing w:line="480" w:lineRule="auto"/>
        <w:rPr>
          <w:color w:val="000000"/>
          <w:sz w:val="27"/>
          <w:szCs w:val="27"/>
          <w:rtl/>
        </w:rPr>
      </w:pPr>
      <w:r>
        <w:rPr>
          <w:color w:val="000000"/>
          <w:sz w:val="27"/>
          <w:szCs w:val="27"/>
          <w:rtl/>
        </w:rPr>
        <w:t>تظل فعالية الحوافز المتبعة، سواء المالية أو غير المالية، محدودة إذا لم تكن مبنية على احتياجات وتطلعات الموظفين. وهذا يتطلب من المؤسسات دراسة أعمق حول نوعية الحوافز التي تؤثر بشكل إيجابي في تعزيز الانضباط الوظيفي</w:t>
      </w:r>
      <w:r>
        <w:rPr>
          <w:color w:val="000000"/>
          <w:sz w:val="27"/>
          <w:szCs w:val="27"/>
        </w:rPr>
        <w:t>.</w:t>
      </w:r>
      <w:r>
        <w:rPr>
          <w:color w:val="000000"/>
          <w:sz w:val="27"/>
          <w:szCs w:val="27"/>
        </w:rPr>
        <w:br/>
      </w:r>
    </w:p>
    <w:p w14:paraId="2DF03031" w14:textId="77777777" w:rsidR="00D36354" w:rsidRDefault="00D36354" w:rsidP="004131A7">
      <w:pPr>
        <w:spacing w:line="480" w:lineRule="auto"/>
        <w:rPr>
          <w:color w:val="000000"/>
          <w:sz w:val="27"/>
          <w:szCs w:val="27"/>
          <w:rtl/>
        </w:rPr>
      </w:pPr>
    </w:p>
    <w:p w14:paraId="08EB310B" w14:textId="29802B98" w:rsidR="00C35E39" w:rsidRDefault="00EB096F" w:rsidP="004131A7">
      <w:pPr>
        <w:spacing w:line="480" w:lineRule="auto"/>
        <w:rPr>
          <w:color w:val="000000"/>
          <w:sz w:val="27"/>
          <w:szCs w:val="27"/>
          <w:rtl/>
        </w:rPr>
      </w:pPr>
      <w:r>
        <w:rPr>
          <w:color w:val="000000"/>
          <w:sz w:val="27"/>
          <w:szCs w:val="27"/>
        </w:rPr>
        <w:lastRenderedPageBreak/>
        <w:br/>
      </w:r>
      <w:r w:rsidR="00520DB9" w:rsidRPr="004131A7">
        <w:rPr>
          <w:b/>
          <w:bCs/>
          <w:sz w:val="28"/>
          <w:szCs w:val="28"/>
        </w:rPr>
        <w:t>.4</w:t>
      </w:r>
      <w:r w:rsidRPr="004131A7">
        <w:rPr>
          <w:b/>
          <w:bCs/>
          <w:sz w:val="28"/>
          <w:szCs w:val="28"/>
        </w:rPr>
        <w:t xml:space="preserve"> </w:t>
      </w:r>
      <w:r w:rsidR="005A05C0" w:rsidRPr="004131A7">
        <w:rPr>
          <w:rFonts w:hint="cs"/>
          <w:b/>
          <w:bCs/>
          <w:sz w:val="28"/>
          <w:szCs w:val="28"/>
          <w:rtl/>
        </w:rPr>
        <w:t xml:space="preserve">  </w:t>
      </w:r>
      <w:r w:rsidRPr="004131A7">
        <w:rPr>
          <w:b/>
          <w:bCs/>
          <w:sz w:val="28"/>
          <w:szCs w:val="28"/>
          <w:rtl/>
        </w:rPr>
        <w:t>اختلاف طبيعة بيئات العمل وتأثيرها على تطبيق استراتيجيات الانضباط:</w:t>
      </w:r>
    </w:p>
    <w:p w14:paraId="78C26EC7" w14:textId="1485D19F" w:rsidR="00520DB9" w:rsidRDefault="00EB096F" w:rsidP="00E57058">
      <w:pPr>
        <w:spacing w:line="480" w:lineRule="auto"/>
        <w:rPr>
          <w:color w:val="000000"/>
          <w:sz w:val="27"/>
          <w:szCs w:val="27"/>
          <w:rtl/>
        </w:rPr>
      </w:pPr>
      <w:r>
        <w:rPr>
          <w:color w:val="000000"/>
          <w:sz w:val="27"/>
          <w:szCs w:val="27"/>
          <w:rtl/>
        </w:rPr>
        <w:t xml:space="preserve"> فبيئات العمل تختلف في ظروفها واحتياجاتها، مما يجعل من الصعب تطبيق آلية واحدة لمتابعة الحضور والانصراف في جميع أنواع المؤسسات. هذا التباين يطرح تحديًا إضافيًا يتمثل في كيفية تطوير استراتيجيات تتلاءم مع طبيعة كل بيئة عمل</w:t>
      </w:r>
      <w:r>
        <w:rPr>
          <w:color w:val="000000"/>
          <w:sz w:val="27"/>
          <w:szCs w:val="27"/>
        </w:rPr>
        <w:t>.</w:t>
      </w:r>
      <w:r>
        <w:rPr>
          <w:color w:val="000000"/>
          <w:sz w:val="27"/>
          <w:szCs w:val="27"/>
        </w:rPr>
        <w:br/>
      </w:r>
      <w:r>
        <w:rPr>
          <w:color w:val="000000"/>
          <w:sz w:val="27"/>
          <w:szCs w:val="27"/>
          <w:rtl/>
        </w:rPr>
        <w:t>من هنا، يمكن صياغة مشكلة الدراسة في التساؤل التالي: كيف يمكن تطوير استراتيجيات متابعة وتحفيز فعّالة تعزز من التزام الموظفين بمواعيد الحضور والانصراف في بيئات العمل المختلفة، وتوفر إرشادات وأساليب توعوية تزيد من وعيهم بأهمية الانضباط الوظيفي وتأثيره على تحقيق الأهداف المؤسسية؟</w:t>
      </w:r>
      <w:r>
        <w:rPr>
          <w:color w:val="000000"/>
          <w:sz w:val="27"/>
          <w:szCs w:val="27"/>
        </w:rPr>
        <w:br/>
      </w:r>
      <w:r>
        <w:rPr>
          <w:color w:val="000000"/>
          <w:sz w:val="27"/>
          <w:szCs w:val="27"/>
        </w:rPr>
        <w:br/>
      </w:r>
      <w:r>
        <w:rPr>
          <w:color w:val="000000"/>
          <w:sz w:val="27"/>
          <w:szCs w:val="27"/>
          <w:rtl/>
        </w:rPr>
        <w:t>ويهدف هذا التساؤل إلى فهم مدى فعالية الأساليب الحالية في تعزيز الالتزام، وتحديد الآليات التي يمكن تحسينها، واستكشاف العوامل المحفزة التي تسهم في بناء ثقافة التزام قوية ومستدامة. كما تهدف الدراسة إلى تقديم توصيات قائمة على الأدلة حول كيفية تحقيق توازن بين المتابعة والتحفيز، لضمان التزام الموظفين بمواعيد العمل المحددة وتحقيق أفضل أداء مؤسسي</w:t>
      </w:r>
      <w:r>
        <w:rPr>
          <w:color w:val="000000"/>
          <w:sz w:val="27"/>
          <w:szCs w:val="27"/>
        </w:rPr>
        <w:t>.</w:t>
      </w:r>
    </w:p>
    <w:p w14:paraId="0A4E4812" w14:textId="77777777" w:rsidR="00BB4CB8" w:rsidRDefault="00BB4CB8" w:rsidP="00BB4CB8">
      <w:pPr>
        <w:spacing w:line="480" w:lineRule="auto"/>
        <w:rPr>
          <w:color w:val="000000"/>
          <w:sz w:val="27"/>
          <w:szCs w:val="27"/>
          <w:rtl/>
        </w:rPr>
      </w:pPr>
    </w:p>
    <w:p w14:paraId="3126DA1B" w14:textId="58282840" w:rsidR="005A05C0" w:rsidRPr="00B55474" w:rsidRDefault="00C30A2E" w:rsidP="00B55474">
      <w:pPr>
        <w:pStyle w:val="aa"/>
        <w:spacing w:line="480" w:lineRule="auto"/>
        <w:rPr>
          <w:rtl/>
        </w:rPr>
      </w:pPr>
      <w:bookmarkStart w:id="6" w:name="_Toc182328884"/>
      <w:bookmarkStart w:id="7" w:name="_Toc182327606"/>
      <w:r w:rsidRPr="004131A7">
        <w:rPr>
          <w:rStyle w:val="2Char"/>
          <w:b/>
          <w:bCs w:val="0"/>
          <w:sz w:val="36"/>
          <w:rtl/>
        </w:rPr>
        <w:lastRenderedPageBreak/>
        <w:t>أهمية</w:t>
      </w:r>
      <w:r w:rsidRPr="004131A7">
        <w:rPr>
          <w:rStyle w:val="2Char"/>
          <w:rFonts w:hint="cs"/>
          <w:b/>
          <w:bCs w:val="0"/>
          <w:sz w:val="36"/>
          <w:rtl/>
        </w:rPr>
        <w:t xml:space="preserve"> الدراسة</w:t>
      </w:r>
      <w:bookmarkEnd w:id="6"/>
      <w:r>
        <w:rPr>
          <w:color w:val="000000"/>
          <w:sz w:val="27"/>
          <w:szCs w:val="27"/>
        </w:rPr>
        <w:br/>
      </w:r>
      <w:r w:rsidRPr="00B55474">
        <w:rPr>
          <w:sz w:val="28"/>
          <w:szCs w:val="28"/>
          <w:rtl/>
        </w:rPr>
        <w:t>تكتسب هذه الدراسة أهمية كبيرة نظرًا لدورها الحيوي في تناول موضوع الالتزام بمواعيد الحضور والانصراف، والذي يُعد من العوامل الأساسية التي تساهم في تعزيز الانضباط الوظيفي والإنتاجية في بيئات العمل. في عالم الأعمال المعاصر، تشكل كفاءة الأداء وانضباط الموظفين عنصرين محوريين يساهمان بشكل مباشر في تحقيق الأهداف الاستراتيجية للمؤسسات. ومن هذا المنطلق، يتزايد الاهتمام في الأوساط الأكاديمية والإدارية بتطوير استراتيجيات مبتكرة وفعّالة لمتابعة حضور الموظفين وتحفيزهم على الالتزام بالمواعيد المحددة، بهدف تحقيق التوازن بين تحقيق مستويات عالية من الإنتاجية والمحافظة على رضا الموظفين ورفاهيتهم</w:t>
      </w:r>
      <w:r w:rsidRPr="00B55474">
        <w:rPr>
          <w:sz w:val="28"/>
          <w:szCs w:val="28"/>
        </w:rPr>
        <w:t>.</w:t>
      </w:r>
      <w:bookmarkEnd w:id="7"/>
    </w:p>
    <w:p w14:paraId="72C41E8E" w14:textId="49E298A0" w:rsidR="005A05C0" w:rsidRDefault="00C30A2E" w:rsidP="004131A7">
      <w:pPr>
        <w:rPr>
          <w:rStyle w:val="2Char"/>
          <w:rtl/>
        </w:rPr>
      </w:pPr>
      <w:r>
        <w:rPr>
          <w:color w:val="000000"/>
          <w:sz w:val="27"/>
          <w:szCs w:val="27"/>
        </w:rPr>
        <w:br/>
      </w:r>
      <w:r w:rsidR="00A537D2">
        <w:rPr>
          <w:b/>
          <w:bCs/>
          <w:sz w:val="28"/>
          <w:szCs w:val="28"/>
        </w:rPr>
        <w:t>.</w:t>
      </w:r>
      <w:r w:rsidRPr="004131A7">
        <w:rPr>
          <w:b/>
          <w:bCs/>
          <w:sz w:val="28"/>
          <w:szCs w:val="28"/>
        </w:rPr>
        <w:t xml:space="preserve">1 </w:t>
      </w:r>
      <w:r w:rsidR="005A05C0" w:rsidRPr="004131A7">
        <w:rPr>
          <w:rFonts w:hint="cs"/>
          <w:b/>
          <w:bCs/>
          <w:sz w:val="28"/>
          <w:szCs w:val="28"/>
          <w:rtl/>
        </w:rPr>
        <w:t xml:space="preserve">  </w:t>
      </w:r>
      <w:r w:rsidRPr="004131A7">
        <w:rPr>
          <w:b/>
          <w:bCs/>
          <w:sz w:val="28"/>
          <w:szCs w:val="28"/>
          <w:rtl/>
        </w:rPr>
        <w:t xml:space="preserve">تلبية الاحتياجات المؤسسية لتحسين الانضباط الوظيفي والإنتاجية: </w:t>
      </w:r>
    </w:p>
    <w:p w14:paraId="2E4BE05B" w14:textId="77777777" w:rsidR="00E57058" w:rsidRDefault="00C30A2E" w:rsidP="00E57058">
      <w:pPr>
        <w:spacing w:line="480" w:lineRule="auto"/>
        <w:rPr>
          <w:color w:val="000000"/>
          <w:sz w:val="27"/>
          <w:szCs w:val="27"/>
          <w:rtl/>
        </w:rPr>
      </w:pPr>
      <w:r>
        <w:rPr>
          <w:color w:val="000000"/>
          <w:sz w:val="27"/>
          <w:szCs w:val="27"/>
          <w:rtl/>
        </w:rPr>
        <w:t>تبرز أهمية هذه الدراسة في تقديم إطار شامل لآليات متابعة الحضور والانصراف وتطوير استراتيجيات تحفيزية تساهم في زيادة الالتزام والانضباط الوظيفي. إن الالتزام بمواعيد الحضور والانصراف يعكس احترام الموظفين للوقت ويعزز من مستويات التنسيق بين فرق العمل، مما يضمن سير العمل بسلاسة وفعالية ويقلل من حالات التأخير والتعطيل الناتجة عن غياب الموظفين أو تأخرهم. وهذا الأمر يُعد ضروريًا بشكل خاص للمؤسسات التي تعتمد على التفاعل المستمر بين الموظفين لتحقيق الأهداف المشتركة</w:t>
      </w:r>
      <w:r>
        <w:rPr>
          <w:color w:val="000000"/>
          <w:sz w:val="27"/>
          <w:szCs w:val="27"/>
        </w:rPr>
        <w:t>.</w:t>
      </w:r>
    </w:p>
    <w:p w14:paraId="66762F68" w14:textId="46D8F4BC" w:rsidR="005A05C0" w:rsidRPr="004131A7" w:rsidRDefault="00C30A2E" w:rsidP="00E57058">
      <w:pPr>
        <w:spacing w:line="480" w:lineRule="auto"/>
        <w:rPr>
          <w:b/>
          <w:bCs/>
          <w:sz w:val="28"/>
          <w:szCs w:val="28"/>
          <w:rtl/>
        </w:rPr>
      </w:pPr>
      <w:r>
        <w:rPr>
          <w:color w:val="000000"/>
          <w:sz w:val="27"/>
          <w:szCs w:val="27"/>
        </w:rPr>
        <w:lastRenderedPageBreak/>
        <w:br/>
      </w:r>
      <w:r w:rsidR="00A537D2">
        <w:rPr>
          <w:b/>
          <w:bCs/>
          <w:sz w:val="28"/>
          <w:szCs w:val="28"/>
        </w:rPr>
        <w:t>.</w:t>
      </w:r>
      <w:r w:rsidRPr="004131A7">
        <w:rPr>
          <w:b/>
          <w:bCs/>
          <w:sz w:val="28"/>
          <w:szCs w:val="28"/>
        </w:rPr>
        <w:t xml:space="preserve">2 </w:t>
      </w:r>
      <w:r w:rsidR="005A05C0" w:rsidRPr="004131A7">
        <w:rPr>
          <w:rFonts w:hint="cs"/>
          <w:b/>
          <w:bCs/>
          <w:sz w:val="28"/>
          <w:szCs w:val="28"/>
          <w:rtl/>
        </w:rPr>
        <w:t xml:space="preserve">  </w:t>
      </w:r>
      <w:r w:rsidRPr="004131A7">
        <w:rPr>
          <w:b/>
          <w:bCs/>
          <w:sz w:val="28"/>
          <w:szCs w:val="28"/>
          <w:rtl/>
        </w:rPr>
        <w:t xml:space="preserve">معالجة التأثيرات السلبية للغياب والتأخر على بيئة العمل: </w:t>
      </w:r>
    </w:p>
    <w:p w14:paraId="0EA07F46" w14:textId="1602DA51" w:rsidR="005A05C0" w:rsidRDefault="00C30A2E" w:rsidP="00E57058">
      <w:pPr>
        <w:spacing w:line="480" w:lineRule="auto"/>
        <w:rPr>
          <w:color w:val="000000"/>
          <w:sz w:val="27"/>
          <w:szCs w:val="27"/>
          <w:rtl/>
        </w:rPr>
      </w:pPr>
      <w:r>
        <w:rPr>
          <w:color w:val="000000"/>
          <w:sz w:val="27"/>
          <w:szCs w:val="27"/>
          <w:rtl/>
        </w:rPr>
        <w:t>تساهم هذه الدراسة في معالجة واحدة من أهم التحديات التي تواجهها المؤسسات، وهي الآثار السلبية للغياب والتأخر المتكرر على بيئة العمل. فالغياب المستمر أو عدم التزام الموظفين بمواعيد العمل يؤثر سلبًا على الزملاء ويزيد من العبء على الموظفين الآخرين، مما قد يؤدي إلى تراجع الروح المعنوية وإضعاف العمل الجماعي. ومن خلال تقديم حلول وآليات تحفيزية، يمكن تعزيز التزام الموظفين بشكل إيجابي، مما يسهم في تحسين بيئة العمل ويزيد من الانتماء الوظيفي لدى الأفراد</w:t>
      </w:r>
      <w:r>
        <w:rPr>
          <w:color w:val="000000"/>
          <w:sz w:val="27"/>
          <w:szCs w:val="27"/>
        </w:rPr>
        <w:t>.</w:t>
      </w:r>
      <w:r>
        <w:rPr>
          <w:color w:val="000000"/>
          <w:sz w:val="27"/>
          <w:szCs w:val="27"/>
        </w:rPr>
        <w:br/>
      </w:r>
      <w:r w:rsidRPr="004131A7">
        <w:rPr>
          <w:b/>
          <w:bCs/>
          <w:sz w:val="28"/>
          <w:szCs w:val="28"/>
        </w:rPr>
        <w:br/>
        <w:t xml:space="preserve">.3 </w:t>
      </w:r>
      <w:r w:rsidR="005A05C0" w:rsidRPr="004131A7">
        <w:rPr>
          <w:rFonts w:hint="cs"/>
          <w:b/>
          <w:bCs/>
          <w:sz w:val="28"/>
          <w:szCs w:val="28"/>
          <w:rtl/>
        </w:rPr>
        <w:t xml:space="preserve">  </w:t>
      </w:r>
      <w:r w:rsidRPr="004131A7">
        <w:rPr>
          <w:b/>
          <w:bCs/>
          <w:sz w:val="28"/>
          <w:szCs w:val="28"/>
          <w:rtl/>
        </w:rPr>
        <w:t xml:space="preserve">تعزيز الوعي بأهمية الالتزام وأثره على تحقيق الأهداف المؤسسية: </w:t>
      </w:r>
    </w:p>
    <w:p w14:paraId="5D12D39E" w14:textId="511C1BD4" w:rsidR="00E57058" w:rsidRDefault="00C30A2E" w:rsidP="00E57058">
      <w:pPr>
        <w:spacing w:line="480" w:lineRule="auto"/>
        <w:rPr>
          <w:color w:val="000000"/>
          <w:sz w:val="27"/>
          <w:szCs w:val="27"/>
          <w:rtl/>
        </w:rPr>
      </w:pPr>
      <w:r>
        <w:rPr>
          <w:color w:val="000000"/>
          <w:sz w:val="27"/>
          <w:szCs w:val="27"/>
          <w:rtl/>
        </w:rPr>
        <w:t>تلعب هذه الدراسة دورًا محوريًا في تعزيز الوعي لدى الموظفين بأهمية الالتزام بمواعيد الحضور والانصراف وتأثير ذلك على تحقيق الأهداف المؤسسية. فالكثير من الموظفين قد لا يدركون كيف يؤثر الالتزام بالوقت على الأداء العام للمؤسسة ورضا العملاء. ومن خلال تقديم إرشادات وبرامج توعوية ضمن استراتيجيات المتابعة والتحفيز، يمكن للدراسة المساهمة في زيادة فهم الموظفين لأهمية دورهم في دعم الأهداف المؤسسية</w:t>
      </w:r>
      <w:r>
        <w:rPr>
          <w:color w:val="000000"/>
          <w:sz w:val="27"/>
          <w:szCs w:val="27"/>
        </w:rPr>
        <w:t>.</w:t>
      </w:r>
    </w:p>
    <w:p w14:paraId="6E4641B4" w14:textId="5525FCA1" w:rsidR="005A05C0" w:rsidRPr="00E57058" w:rsidRDefault="00C30A2E" w:rsidP="00E57058">
      <w:pPr>
        <w:spacing w:line="480" w:lineRule="auto"/>
        <w:rPr>
          <w:rFonts w:asciiTheme="majorHAnsi" w:eastAsiaTheme="majorEastAsia" w:hAnsiTheme="majorHAnsi" w:cstheme="majorBidi"/>
          <w:b/>
          <w:bCs/>
          <w:color w:val="2F5496" w:themeColor="accent1" w:themeShade="BF"/>
          <w:sz w:val="32"/>
          <w:szCs w:val="32"/>
          <w:rtl/>
        </w:rPr>
      </w:pPr>
      <w:r>
        <w:rPr>
          <w:color w:val="000000"/>
          <w:sz w:val="27"/>
          <w:szCs w:val="27"/>
        </w:rPr>
        <w:lastRenderedPageBreak/>
        <w:br/>
      </w:r>
      <w:r w:rsidR="005A05C0">
        <w:rPr>
          <w:rStyle w:val="2Char"/>
          <w:b/>
          <w:sz w:val="32"/>
          <w:szCs w:val="32"/>
        </w:rPr>
        <w:t xml:space="preserve">  </w:t>
      </w:r>
      <w:r w:rsidR="00A537D2">
        <w:rPr>
          <w:b/>
          <w:bCs/>
          <w:sz w:val="28"/>
          <w:szCs w:val="28"/>
        </w:rPr>
        <w:t>.</w:t>
      </w:r>
      <w:r w:rsidR="00795475" w:rsidRPr="004131A7">
        <w:rPr>
          <w:b/>
          <w:bCs/>
          <w:sz w:val="28"/>
          <w:szCs w:val="28"/>
        </w:rPr>
        <w:t>4</w:t>
      </w:r>
      <w:r w:rsidRPr="004131A7">
        <w:rPr>
          <w:b/>
          <w:bCs/>
          <w:sz w:val="28"/>
          <w:szCs w:val="28"/>
        </w:rPr>
        <w:t xml:space="preserve"> </w:t>
      </w:r>
      <w:r w:rsidRPr="004131A7">
        <w:rPr>
          <w:b/>
          <w:bCs/>
          <w:sz w:val="28"/>
          <w:szCs w:val="28"/>
          <w:rtl/>
        </w:rPr>
        <w:t>دعم صناعة قرارات إدارية مبنية على الأدلة والتجارب العملية:</w:t>
      </w:r>
    </w:p>
    <w:p w14:paraId="212D8916" w14:textId="42220896" w:rsidR="005A05C0" w:rsidRDefault="00C30A2E" w:rsidP="00E57058">
      <w:pPr>
        <w:spacing w:line="480" w:lineRule="auto"/>
        <w:rPr>
          <w:rStyle w:val="2Char"/>
          <w:rtl/>
        </w:rPr>
      </w:pPr>
      <w:r>
        <w:rPr>
          <w:color w:val="000000"/>
          <w:sz w:val="27"/>
          <w:szCs w:val="27"/>
          <w:rtl/>
        </w:rPr>
        <w:t xml:space="preserve"> تعد هذه الدراسة مصدرًا هامًا للمؤسسات لتطوير استراتيجيات متابعة وتحفيز تعتمد على الأدلة العلمية والتجارب العملية. إذ توفر الدراسة بيانات ومعلومات دقيقة حول الأساليب التي أثبتت نجاحها في زيادة التزام الموظفين، مما يساعد الإدارة العليا وصناع القرار على اتخاذ قرارات قائمة على تحليل موضوعي وعملي. وبالتالي، فإن نتائج الدراسة يمكن أن تكون مرجعًا قيمًا للإداريين في تطوير سياسات فعّالة تعزز من ثقافة الالتزام في المؤسسة</w:t>
      </w:r>
      <w:r>
        <w:rPr>
          <w:color w:val="000000"/>
          <w:sz w:val="27"/>
          <w:szCs w:val="27"/>
        </w:rPr>
        <w:t>.</w:t>
      </w:r>
      <w:r>
        <w:rPr>
          <w:color w:val="000000"/>
          <w:sz w:val="27"/>
          <w:szCs w:val="27"/>
        </w:rPr>
        <w:br/>
      </w:r>
      <w:r>
        <w:rPr>
          <w:color w:val="000000"/>
          <w:sz w:val="27"/>
          <w:szCs w:val="27"/>
        </w:rPr>
        <w:br/>
      </w:r>
      <w:r w:rsidR="00795475" w:rsidRPr="00056533">
        <w:rPr>
          <w:rStyle w:val="2Char"/>
          <w:b/>
          <w:sz w:val="32"/>
          <w:szCs w:val="32"/>
        </w:rPr>
        <w:t>.</w:t>
      </w:r>
      <w:r w:rsidR="00795475" w:rsidRPr="004131A7">
        <w:rPr>
          <w:b/>
          <w:bCs/>
          <w:sz w:val="28"/>
          <w:szCs w:val="28"/>
        </w:rPr>
        <w:t>5</w:t>
      </w:r>
      <w:r w:rsidRPr="004131A7">
        <w:rPr>
          <w:b/>
          <w:bCs/>
          <w:sz w:val="28"/>
          <w:szCs w:val="28"/>
        </w:rPr>
        <w:t xml:space="preserve"> </w:t>
      </w:r>
      <w:r w:rsidR="005A05C0" w:rsidRPr="004131A7">
        <w:rPr>
          <w:rFonts w:hint="cs"/>
          <w:b/>
          <w:bCs/>
          <w:sz w:val="28"/>
          <w:szCs w:val="28"/>
          <w:rtl/>
        </w:rPr>
        <w:t xml:space="preserve">  </w:t>
      </w:r>
      <w:r w:rsidRPr="004131A7">
        <w:rPr>
          <w:b/>
          <w:bCs/>
          <w:sz w:val="28"/>
          <w:szCs w:val="28"/>
          <w:rtl/>
        </w:rPr>
        <w:t>توفير حلول عملية قابلة للتطبيق على نطاق واسع:</w:t>
      </w:r>
      <w:r w:rsidRPr="00795475">
        <w:rPr>
          <w:rStyle w:val="2Char"/>
          <w:rtl/>
        </w:rPr>
        <w:t xml:space="preserve"> </w:t>
      </w:r>
    </w:p>
    <w:p w14:paraId="7A64BDDE" w14:textId="77777777" w:rsidR="00E57058" w:rsidRDefault="00C30A2E" w:rsidP="00E57058">
      <w:pPr>
        <w:spacing w:line="480" w:lineRule="auto"/>
        <w:rPr>
          <w:color w:val="000000"/>
          <w:sz w:val="27"/>
          <w:szCs w:val="27"/>
        </w:rPr>
      </w:pPr>
      <w:r>
        <w:rPr>
          <w:color w:val="000000"/>
          <w:sz w:val="27"/>
          <w:szCs w:val="27"/>
          <w:rtl/>
        </w:rPr>
        <w:t>تتميز هذه الدراسة بإمكانية تطبيق نتائجها على مختلف أنواع المؤسسات، سواء كانت حكومية أو خاصة، صغيرة أو كبيرة. إذ أن استراتيجية متابعة الموظفين وتحفيزهم على الالتزام بمواعيد الحضور والانصراف هي حاجة مشتركة بين جميع المؤسسات بغض النظر عن مجالها. ولذلك، يمكن تطبيق النتائج والتوصيات التي تقدمها الدراسة لتلبية احتياجات متعددة ولحل تحديات مشتركة تواجهها العديد من بيئات العمل، مما يساهم في تحسين جودة الأداء في العديد من المؤسسات</w:t>
      </w:r>
      <w:r>
        <w:rPr>
          <w:color w:val="000000"/>
          <w:sz w:val="27"/>
          <w:szCs w:val="27"/>
        </w:rPr>
        <w:t>.</w:t>
      </w:r>
    </w:p>
    <w:p w14:paraId="147504C6" w14:textId="5F212F13" w:rsidR="005A05C0" w:rsidRPr="00E57058" w:rsidRDefault="00C30A2E" w:rsidP="00E57058">
      <w:pPr>
        <w:spacing w:line="480" w:lineRule="auto"/>
        <w:rPr>
          <w:rStyle w:val="2Char"/>
          <w:rFonts w:asciiTheme="minorHAnsi" w:eastAsiaTheme="minorHAnsi" w:hAnsiTheme="minorHAnsi" w:cstheme="minorBidi"/>
          <w:color w:val="000000"/>
          <w:sz w:val="27"/>
          <w:szCs w:val="27"/>
          <w:rtl/>
        </w:rPr>
      </w:pPr>
      <w:r>
        <w:rPr>
          <w:color w:val="000000"/>
          <w:sz w:val="27"/>
          <w:szCs w:val="27"/>
        </w:rPr>
        <w:lastRenderedPageBreak/>
        <w:br/>
      </w:r>
      <w:r w:rsidR="00A537D2">
        <w:rPr>
          <w:b/>
          <w:bCs/>
          <w:sz w:val="28"/>
          <w:szCs w:val="28"/>
        </w:rPr>
        <w:t>.</w:t>
      </w:r>
      <w:r w:rsidR="00795475" w:rsidRPr="004131A7">
        <w:rPr>
          <w:b/>
          <w:bCs/>
          <w:sz w:val="28"/>
          <w:szCs w:val="28"/>
        </w:rPr>
        <w:t>6</w:t>
      </w:r>
      <w:r w:rsidRPr="004131A7">
        <w:rPr>
          <w:b/>
          <w:bCs/>
          <w:sz w:val="28"/>
          <w:szCs w:val="28"/>
        </w:rPr>
        <w:t xml:space="preserve"> </w:t>
      </w:r>
      <w:r w:rsidR="005A05C0" w:rsidRPr="004131A7">
        <w:rPr>
          <w:rFonts w:hint="cs"/>
          <w:b/>
          <w:bCs/>
          <w:sz w:val="28"/>
          <w:szCs w:val="28"/>
          <w:rtl/>
        </w:rPr>
        <w:t xml:space="preserve">  </w:t>
      </w:r>
      <w:r w:rsidRPr="004131A7">
        <w:rPr>
          <w:b/>
          <w:bCs/>
          <w:sz w:val="28"/>
          <w:szCs w:val="28"/>
          <w:rtl/>
        </w:rPr>
        <w:t>سد الفجوة المعرفية في مجال إدارة الموارد البشرية:</w:t>
      </w:r>
    </w:p>
    <w:p w14:paraId="33438ABF" w14:textId="7B9126DF" w:rsidR="00795475" w:rsidRPr="005A05C0" w:rsidRDefault="00C30A2E" w:rsidP="00BB4CB8">
      <w:pPr>
        <w:spacing w:line="480" w:lineRule="auto"/>
        <w:rPr>
          <w:rFonts w:asciiTheme="majorHAnsi" w:eastAsiaTheme="majorEastAsia" w:hAnsiTheme="majorHAnsi" w:cstheme="majorBidi"/>
          <w:b/>
          <w:bCs/>
          <w:color w:val="2F5496" w:themeColor="accent1" w:themeShade="BF"/>
          <w:sz w:val="32"/>
          <w:szCs w:val="32"/>
          <w:rtl/>
        </w:rPr>
      </w:pPr>
      <w:r w:rsidRPr="00795475">
        <w:rPr>
          <w:rStyle w:val="2Char"/>
          <w:sz w:val="32"/>
          <w:szCs w:val="32"/>
          <w:rtl/>
        </w:rPr>
        <w:t xml:space="preserve"> </w:t>
      </w:r>
      <w:r>
        <w:rPr>
          <w:color w:val="000000"/>
          <w:sz w:val="27"/>
          <w:szCs w:val="27"/>
          <w:rtl/>
        </w:rPr>
        <w:t>تسهم هذه الدراسة في سد الفجوة المعرفية الحالية في مجال إدارة الموارد البشرية، حيث توفر نموذجًا شاملاً لاستراتيجيات المتابعة والتحفيز على الالتزام بمواعيد الحضور والانصراف. فمعظم الأبحاث في هذا المجال ركزت على الجوانب التقليدية للتحفيز والمتابعة دون التطرق بعمق إلى العلاقة بين الالتزام بالمواعيد وأداء المؤسسة ككل. ومن خلال استعراض ومناقشة هذه العلاقة بعمق، تقدم الدراسة إضافة نوعية للأدبيات الأكاديمية وتسهم في تطوير ممارسات إدارة الموارد البشرية</w:t>
      </w:r>
      <w:r>
        <w:rPr>
          <w:color w:val="000000"/>
          <w:sz w:val="27"/>
          <w:szCs w:val="27"/>
        </w:rPr>
        <w:t>.</w:t>
      </w:r>
      <w:r>
        <w:rPr>
          <w:color w:val="000000"/>
          <w:sz w:val="27"/>
          <w:szCs w:val="27"/>
        </w:rPr>
        <w:br/>
      </w:r>
    </w:p>
    <w:p w14:paraId="389577C4" w14:textId="53A41A41" w:rsidR="005A05C0" w:rsidRPr="004131A7" w:rsidRDefault="00A537D2" w:rsidP="004131A7">
      <w:pPr>
        <w:rPr>
          <w:b/>
          <w:bCs/>
          <w:sz w:val="28"/>
          <w:szCs w:val="28"/>
          <w:rtl/>
        </w:rPr>
      </w:pPr>
      <w:r>
        <w:rPr>
          <w:b/>
          <w:bCs/>
          <w:sz w:val="28"/>
          <w:szCs w:val="28"/>
        </w:rPr>
        <w:t>7</w:t>
      </w:r>
      <w:r w:rsidR="00795475" w:rsidRPr="004131A7">
        <w:rPr>
          <w:rFonts w:hint="cs"/>
          <w:b/>
          <w:bCs/>
          <w:sz w:val="28"/>
          <w:szCs w:val="28"/>
          <w:rtl/>
        </w:rPr>
        <w:t>.</w:t>
      </w:r>
      <w:r w:rsidR="005A05C0" w:rsidRPr="004131A7">
        <w:rPr>
          <w:rFonts w:hint="cs"/>
          <w:b/>
          <w:bCs/>
          <w:sz w:val="28"/>
          <w:szCs w:val="28"/>
          <w:rtl/>
        </w:rPr>
        <w:t xml:space="preserve">  </w:t>
      </w:r>
      <w:r w:rsidR="00C30A2E" w:rsidRPr="004131A7">
        <w:rPr>
          <w:b/>
          <w:bCs/>
          <w:sz w:val="28"/>
          <w:szCs w:val="28"/>
          <w:rtl/>
        </w:rPr>
        <w:t xml:space="preserve">دعم أهداف التنمية المستدامة المتعلقة بالعمل اللائق والنمو الاقتصادي: </w:t>
      </w:r>
    </w:p>
    <w:p w14:paraId="4FE5CAE4" w14:textId="59A56160" w:rsidR="00BB777D" w:rsidRDefault="00C30A2E" w:rsidP="00BB4CB8">
      <w:pPr>
        <w:spacing w:line="480" w:lineRule="auto"/>
        <w:rPr>
          <w:color w:val="000000"/>
          <w:sz w:val="27"/>
          <w:szCs w:val="27"/>
          <w:rtl/>
        </w:rPr>
      </w:pPr>
      <w:r>
        <w:rPr>
          <w:color w:val="000000"/>
          <w:sz w:val="27"/>
          <w:szCs w:val="27"/>
          <w:rtl/>
        </w:rPr>
        <w:t>من الجدير بالذكر أن أهداف التنمية المستدامة، خاصة تلك المتعلقة بـالعمل اللائق والنمو الاقتصادي، تدعو إلى تعزيز بيئة عمل منتظمة وملتزمة تؤدي إلى تحسين الأداء المؤسسي وتحقيق النمو الاقتصادي المستدام. وبالتالي، فإن هذه الدراسة تسهم في تحقيق هذه الأهداف من خلال تعزيز الالتزام والانضباط الوظيفي في بيئات العمل، مما ينعكس إيجابًا على الأداء المؤسسي والاقتصاد بشكل عام</w:t>
      </w:r>
      <w:r>
        <w:rPr>
          <w:color w:val="000000"/>
          <w:sz w:val="27"/>
          <w:szCs w:val="27"/>
        </w:rPr>
        <w:t>.</w:t>
      </w:r>
      <w:r>
        <w:rPr>
          <w:color w:val="000000"/>
          <w:sz w:val="27"/>
          <w:szCs w:val="27"/>
        </w:rPr>
        <w:br/>
      </w:r>
      <w:r>
        <w:rPr>
          <w:color w:val="000000"/>
          <w:sz w:val="27"/>
          <w:szCs w:val="27"/>
        </w:rPr>
        <w:br/>
      </w:r>
      <w:r>
        <w:rPr>
          <w:color w:val="000000"/>
          <w:sz w:val="27"/>
          <w:szCs w:val="27"/>
          <w:rtl/>
        </w:rPr>
        <w:t xml:space="preserve">في النهاية، تؤكد أهمية هذه الدراسة على الحاجة الملحة لإيجاد توازن بين المتابعة والتحفيز، وتطوير استراتيجيات شاملة ومتكاملة تهدف إلى تعزيز ثقافة الالتزام </w:t>
      </w:r>
      <w:r>
        <w:rPr>
          <w:color w:val="000000"/>
          <w:sz w:val="27"/>
          <w:szCs w:val="27"/>
          <w:rtl/>
        </w:rPr>
        <w:lastRenderedPageBreak/>
        <w:t>والانضباط في بيئات العمل. حيث أن الوصول إلى بيئة عمل ملتزمة يعتمد على فهم عميق لاحتياجات الموظفين وتطلعاتهم، وتقديم سياسات تحفيزية تتماشى مع تلك الاحتياجات. كما أن نتائج الدراسة ستشكل مرجعًا هامًا لإدارة الموارد البشرية في مختلف المؤسسات، مما يسهم في تحسين جودة الأداء وتحقيق الأهداف المؤسسية بأساليب قائمة على الوعي والانضباط والمسؤولي</w:t>
      </w:r>
      <w:r>
        <w:rPr>
          <w:rFonts w:hint="cs"/>
          <w:color w:val="000000"/>
          <w:sz w:val="27"/>
          <w:szCs w:val="27"/>
          <w:rtl/>
        </w:rPr>
        <w:t>ة.</w:t>
      </w:r>
    </w:p>
    <w:p w14:paraId="515613A7" w14:textId="77777777" w:rsidR="00E57058" w:rsidRDefault="00E57058" w:rsidP="00BB4CB8">
      <w:pPr>
        <w:spacing w:line="480" w:lineRule="auto"/>
        <w:rPr>
          <w:color w:val="000000"/>
          <w:sz w:val="27"/>
          <w:szCs w:val="27"/>
          <w:rtl/>
        </w:rPr>
      </w:pPr>
    </w:p>
    <w:p w14:paraId="3548171A" w14:textId="58DFE341" w:rsidR="005A05C0" w:rsidRDefault="00BB777D" w:rsidP="00E57058">
      <w:pPr>
        <w:spacing w:line="480" w:lineRule="auto"/>
        <w:rPr>
          <w:color w:val="000000"/>
          <w:sz w:val="27"/>
          <w:szCs w:val="27"/>
          <w:rtl/>
        </w:rPr>
      </w:pPr>
      <w:bookmarkStart w:id="8" w:name="_Toc182327612"/>
      <w:bookmarkStart w:id="9" w:name="_Toc182328885"/>
      <w:r w:rsidRPr="004131A7">
        <w:rPr>
          <w:rStyle w:val="2Char"/>
          <w:rFonts w:hint="cs"/>
          <w:b/>
          <w:bCs w:val="0"/>
          <w:sz w:val="36"/>
          <w:rtl/>
        </w:rPr>
        <w:t>أ</w:t>
      </w:r>
      <w:r w:rsidRPr="004131A7">
        <w:rPr>
          <w:rStyle w:val="2Char"/>
          <w:b/>
          <w:bCs w:val="0"/>
          <w:sz w:val="36"/>
          <w:rtl/>
        </w:rPr>
        <w:t>هداف الدراسة</w:t>
      </w:r>
      <w:bookmarkEnd w:id="8"/>
      <w:bookmarkEnd w:id="9"/>
      <w:r>
        <w:rPr>
          <w:color w:val="000000"/>
          <w:sz w:val="27"/>
          <w:szCs w:val="27"/>
        </w:rPr>
        <w:br/>
      </w:r>
      <w:r>
        <w:rPr>
          <w:color w:val="000000"/>
          <w:sz w:val="27"/>
          <w:szCs w:val="27"/>
          <w:rtl/>
        </w:rPr>
        <w:t>تهدف هذه الدراسة إلى تقديم فهم شامل وعميق لمفهوم الالتزام بمواعيد الحضور والانصراف وأثره على تحقيق الانضباط الوظيفي وتحسين الأداء المؤسسي، وذلك من خلال دراسة الاستراتيجيات المتبعة في متابعة الموظفين وتحفيزهم على الالتزام بأوقات العمل المحددة. تتضمن هذه الأهداف عدة جوانب تسعى إلى تحقيق توازن بين مراقبة الأداء وتطبيق الإرشادات التحفيزية التي تساهم في بناء ثقافة الالتزام والانضباط داخل المؤسسات. ويمكن تلخيص أهداف الدراسة كالتالي</w:t>
      </w:r>
      <w:r>
        <w:rPr>
          <w:color w:val="000000"/>
          <w:sz w:val="27"/>
          <w:szCs w:val="27"/>
        </w:rPr>
        <w:t>:</w:t>
      </w:r>
      <w:r>
        <w:rPr>
          <w:color w:val="000000"/>
          <w:sz w:val="27"/>
          <w:szCs w:val="27"/>
        </w:rPr>
        <w:br/>
      </w:r>
      <w:r>
        <w:rPr>
          <w:color w:val="000000"/>
          <w:sz w:val="27"/>
          <w:szCs w:val="27"/>
        </w:rPr>
        <w:br/>
      </w:r>
      <w:r w:rsidRPr="00056533">
        <w:rPr>
          <w:rStyle w:val="2Char"/>
          <w:b/>
          <w:sz w:val="32"/>
          <w:szCs w:val="32"/>
        </w:rPr>
        <w:t>.</w:t>
      </w:r>
      <w:r w:rsidRPr="004131A7">
        <w:rPr>
          <w:b/>
          <w:bCs/>
          <w:sz w:val="28"/>
          <w:szCs w:val="28"/>
        </w:rPr>
        <w:t xml:space="preserve">1 </w:t>
      </w:r>
      <w:r w:rsidR="005A05C0" w:rsidRPr="004131A7">
        <w:rPr>
          <w:rFonts w:hint="cs"/>
          <w:b/>
          <w:bCs/>
          <w:sz w:val="28"/>
          <w:szCs w:val="28"/>
          <w:rtl/>
        </w:rPr>
        <w:t xml:space="preserve">  </w:t>
      </w:r>
      <w:r w:rsidRPr="004131A7">
        <w:rPr>
          <w:b/>
          <w:bCs/>
          <w:sz w:val="28"/>
          <w:szCs w:val="28"/>
          <w:rtl/>
        </w:rPr>
        <w:t>تحديد أثر متابعة الموظفين على الالتزام بمواعيد الحضور والانصراف:</w:t>
      </w:r>
      <w:r w:rsidRPr="00BB777D">
        <w:rPr>
          <w:rStyle w:val="2Char"/>
          <w:rtl/>
        </w:rPr>
        <w:t xml:space="preserve"> </w:t>
      </w:r>
    </w:p>
    <w:p w14:paraId="4CBD7569" w14:textId="201E1E1D" w:rsidR="005A05C0" w:rsidRDefault="00BB777D" w:rsidP="00E57058">
      <w:pPr>
        <w:spacing w:line="480" w:lineRule="auto"/>
        <w:rPr>
          <w:rStyle w:val="2Char"/>
          <w:rtl/>
        </w:rPr>
      </w:pPr>
      <w:r>
        <w:rPr>
          <w:color w:val="000000"/>
          <w:sz w:val="27"/>
          <w:szCs w:val="27"/>
          <w:rtl/>
        </w:rPr>
        <w:t xml:space="preserve">تهدف الدراسة إلى تحليل أثر آليات متابعة الحضور والانصراف على مستوى التزام الموظفين بأوقات العمل، وذلك من خلال قياس مدى تأثير أساليب المتابعة </w:t>
      </w:r>
      <w:r>
        <w:rPr>
          <w:color w:val="000000"/>
          <w:sz w:val="27"/>
          <w:szCs w:val="27"/>
          <w:rtl/>
        </w:rPr>
        <w:lastRenderedPageBreak/>
        <w:t>المختلفة على تعزيز الانضباط والالتزام بالمواعيد المحددة. يساعد هذا الهدف في توضيح ما إذا كانت آليات المتابعة، مثل تسجيل الحضور، أو استخدام أنظمة البصمة، أو غيرها من التقنيات، فعالة في تحقيق مستويات عالية من الانضباط الوظيفي</w:t>
      </w:r>
      <w:r>
        <w:rPr>
          <w:color w:val="000000"/>
          <w:sz w:val="27"/>
          <w:szCs w:val="27"/>
        </w:rPr>
        <w:t>.</w:t>
      </w:r>
      <w:r>
        <w:rPr>
          <w:color w:val="000000"/>
          <w:sz w:val="27"/>
          <w:szCs w:val="27"/>
        </w:rPr>
        <w:br/>
      </w:r>
      <w:r>
        <w:rPr>
          <w:color w:val="000000"/>
          <w:sz w:val="27"/>
          <w:szCs w:val="27"/>
        </w:rPr>
        <w:br/>
      </w:r>
      <w:r w:rsidR="005A05C0">
        <w:rPr>
          <w:rStyle w:val="2Char"/>
          <w:b/>
          <w:sz w:val="32"/>
          <w:szCs w:val="32"/>
        </w:rPr>
        <w:t xml:space="preserve">  </w:t>
      </w:r>
      <w:r w:rsidRPr="004131A7">
        <w:rPr>
          <w:b/>
          <w:bCs/>
          <w:sz w:val="28"/>
          <w:szCs w:val="28"/>
        </w:rPr>
        <w:t xml:space="preserve">.2 </w:t>
      </w:r>
      <w:r w:rsidRPr="004131A7">
        <w:rPr>
          <w:b/>
          <w:bCs/>
          <w:sz w:val="28"/>
          <w:szCs w:val="28"/>
          <w:rtl/>
        </w:rPr>
        <w:t xml:space="preserve">دراسة تأثير استراتيجيات التحفيز على رفع الالتزام الوظيفي: </w:t>
      </w:r>
    </w:p>
    <w:p w14:paraId="5221FD1A" w14:textId="77777777" w:rsidR="00E57058" w:rsidRDefault="00BB777D" w:rsidP="00BB4CB8">
      <w:pPr>
        <w:spacing w:line="480" w:lineRule="auto"/>
        <w:rPr>
          <w:color w:val="000000"/>
          <w:sz w:val="27"/>
          <w:szCs w:val="27"/>
          <w:rtl/>
        </w:rPr>
      </w:pPr>
      <w:r>
        <w:rPr>
          <w:color w:val="000000"/>
          <w:sz w:val="27"/>
          <w:szCs w:val="27"/>
          <w:rtl/>
        </w:rPr>
        <w:t>تسعى الدراسة إلى تحليل أثر استراتيجيات التحفيز المختلفة، سواء المالية كالحوافز والمكافآت أو المعنوية كالتقدير وشهادات الإنجاز، على تحسين التزام الموظفين بمواعيد الحضور والانصراف. يهدف هذا الهدف إلى فهم كيفية تأثير هذه الحوافز على سلوكيات الموظفين وتشجيعهم على الالتزام، مما يسهم في تحقيق أهداف المؤسسة</w:t>
      </w:r>
      <w:r>
        <w:rPr>
          <w:color w:val="000000"/>
          <w:sz w:val="27"/>
          <w:szCs w:val="27"/>
        </w:rPr>
        <w:t>.</w:t>
      </w:r>
      <w:r>
        <w:rPr>
          <w:color w:val="000000"/>
          <w:sz w:val="27"/>
          <w:szCs w:val="27"/>
        </w:rPr>
        <w:br/>
      </w:r>
    </w:p>
    <w:p w14:paraId="427E9B85" w14:textId="77777777" w:rsidR="00E57058" w:rsidRDefault="00E57058" w:rsidP="00BB4CB8">
      <w:pPr>
        <w:spacing w:line="480" w:lineRule="auto"/>
        <w:rPr>
          <w:color w:val="000000"/>
          <w:sz w:val="27"/>
          <w:szCs w:val="27"/>
          <w:rtl/>
        </w:rPr>
      </w:pPr>
    </w:p>
    <w:p w14:paraId="4C68C076" w14:textId="1257044D" w:rsidR="005A05C0" w:rsidRPr="004131A7" w:rsidRDefault="00BB777D" w:rsidP="00E57058">
      <w:pPr>
        <w:spacing w:line="480" w:lineRule="auto"/>
        <w:rPr>
          <w:b/>
          <w:bCs/>
          <w:sz w:val="28"/>
          <w:szCs w:val="28"/>
          <w:rtl/>
        </w:rPr>
      </w:pPr>
      <w:r>
        <w:rPr>
          <w:color w:val="000000"/>
          <w:sz w:val="27"/>
          <w:szCs w:val="27"/>
        </w:rPr>
        <w:br/>
      </w:r>
      <w:r w:rsidR="00A537D2">
        <w:rPr>
          <w:b/>
          <w:bCs/>
          <w:sz w:val="28"/>
          <w:szCs w:val="28"/>
        </w:rPr>
        <w:t>.</w:t>
      </w:r>
      <w:r w:rsidRPr="004131A7">
        <w:rPr>
          <w:b/>
          <w:bCs/>
          <w:sz w:val="28"/>
          <w:szCs w:val="28"/>
        </w:rPr>
        <w:t xml:space="preserve">3 </w:t>
      </w:r>
      <w:r w:rsidR="005A05C0" w:rsidRPr="004131A7">
        <w:rPr>
          <w:rFonts w:hint="cs"/>
          <w:b/>
          <w:bCs/>
          <w:sz w:val="28"/>
          <w:szCs w:val="28"/>
          <w:rtl/>
        </w:rPr>
        <w:t xml:space="preserve">  </w:t>
      </w:r>
      <w:r w:rsidRPr="004131A7">
        <w:rPr>
          <w:b/>
          <w:bCs/>
          <w:sz w:val="28"/>
          <w:szCs w:val="28"/>
          <w:rtl/>
        </w:rPr>
        <w:t xml:space="preserve">تطوير إرشادات فعالة لزيادة الوعي بأهمية الالتزام: </w:t>
      </w:r>
    </w:p>
    <w:p w14:paraId="0389C8AB" w14:textId="62F5E849" w:rsidR="005A05C0" w:rsidRDefault="00BB777D" w:rsidP="00BB4CB8">
      <w:pPr>
        <w:spacing w:line="480" w:lineRule="auto"/>
        <w:rPr>
          <w:color w:val="000000"/>
          <w:sz w:val="27"/>
          <w:szCs w:val="27"/>
          <w:rtl/>
        </w:rPr>
      </w:pPr>
      <w:r>
        <w:rPr>
          <w:color w:val="000000"/>
          <w:sz w:val="27"/>
          <w:szCs w:val="27"/>
          <w:rtl/>
        </w:rPr>
        <w:t xml:space="preserve">تهدف الدراسة إلى وضع إرشادات واضحة وفعالة يمكن للمؤسسات اعتمادها بهدف زيادة الوعي لدى الموظفين بأهمية الالتزام بمواعيد الحضور والانصراف وأثره الإيجابي على الأداء المؤسسي. سيتم تحديد الأساليب التوعوية المثلى، مثل </w:t>
      </w:r>
      <w:r>
        <w:rPr>
          <w:color w:val="000000"/>
          <w:sz w:val="27"/>
          <w:szCs w:val="27"/>
          <w:rtl/>
        </w:rPr>
        <w:lastRenderedPageBreak/>
        <w:t>الورش التدريبية، والندوات، والمواد التثقيفية، والتي يمكنها توجيه الموظفين نحو الالتزام وتقديم صورة واضحة عن فوائد الانضباط على المستويين الشخصي والمؤسسي</w:t>
      </w:r>
      <w:r>
        <w:rPr>
          <w:color w:val="000000"/>
          <w:sz w:val="27"/>
          <w:szCs w:val="27"/>
        </w:rPr>
        <w:t>.</w:t>
      </w:r>
      <w:r>
        <w:rPr>
          <w:color w:val="000000"/>
          <w:sz w:val="27"/>
          <w:szCs w:val="27"/>
        </w:rPr>
        <w:br/>
      </w:r>
      <w:r>
        <w:rPr>
          <w:color w:val="000000"/>
          <w:sz w:val="27"/>
          <w:szCs w:val="27"/>
        </w:rPr>
        <w:br/>
      </w:r>
      <w:r w:rsidR="00A537D2">
        <w:rPr>
          <w:b/>
          <w:bCs/>
          <w:sz w:val="28"/>
          <w:szCs w:val="28"/>
        </w:rPr>
        <w:t>.</w:t>
      </w:r>
      <w:proofErr w:type="gramStart"/>
      <w:r w:rsidRPr="004131A7">
        <w:rPr>
          <w:b/>
          <w:bCs/>
          <w:sz w:val="28"/>
          <w:szCs w:val="28"/>
        </w:rPr>
        <w:t>4</w:t>
      </w:r>
      <w:r w:rsidR="005A05C0" w:rsidRPr="004131A7">
        <w:rPr>
          <w:rFonts w:hint="cs"/>
          <w:b/>
          <w:bCs/>
          <w:sz w:val="28"/>
          <w:szCs w:val="28"/>
          <w:rtl/>
        </w:rPr>
        <w:t xml:space="preserve">  </w:t>
      </w:r>
      <w:r w:rsidRPr="004131A7">
        <w:rPr>
          <w:b/>
          <w:bCs/>
          <w:sz w:val="28"/>
          <w:szCs w:val="28"/>
          <w:rtl/>
        </w:rPr>
        <w:t>تحليل</w:t>
      </w:r>
      <w:proofErr w:type="gramEnd"/>
      <w:r w:rsidRPr="004131A7">
        <w:rPr>
          <w:b/>
          <w:bCs/>
          <w:sz w:val="28"/>
          <w:szCs w:val="28"/>
          <w:rtl/>
        </w:rPr>
        <w:t xml:space="preserve"> العلاقة بين الالتزام بمواعيد الحضور والانصراف وأداء المؤسسة:</w:t>
      </w:r>
      <w:r>
        <w:rPr>
          <w:color w:val="000000"/>
          <w:sz w:val="27"/>
          <w:szCs w:val="27"/>
          <w:rtl/>
        </w:rPr>
        <w:t xml:space="preserve"> </w:t>
      </w:r>
    </w:p>
    <w:p w14:paraId="43C9863A" w14:textId="77777777" w:rsidR="00C35E39" w:rsidRDefault="00BB777D" w:rsidP="00BB4CB8">
      <w:pPr>
        <w:spacing w:line="480" w:lineRule="auto"/>
        <w:rPr>
          <w:color w:val="000000"/>
          <w:sz w:val="27"/>
          <w:szCs w:val="27"/>
          <w:rtl/>
        </w:rPr>
      </w:pPr>
      <w:r>
        <w:rPr>
          <w:color w:val="000000"/>
          <w:sz w:val="27"/>
          <w:szCs w:val="27"/>
          <w:rtl/>
        </w:rPr>
        <w:t>يسعى هذا الهدف إلى دراسة العلاقة بين التزام الموظفين بمواعيد الحضور والانصراف وأداء المؤسسة ككل، حيث سيتم تحليل كيف يؤثر الالتزام على الإنتاجية وجودة الأداء. من خلال هذا الهدف، ستوضح الدراسة كيف يمكن للانضباط الوظيفي أن يسهم في تحقيق الأهداف الاستراتيجية للمؤسسة، مما يبرز أهمية تطبيق آليات المتابعة والتحفيز بشكل فعال</w:t>
      </w:r>
      <w:r>
        <w:rPr>
          <w:color w:val="000000"/>
          <w:sz w:val="27"/>
          <w:szCs w:val="27"/>
        </w:rPr>
        <w:t>.</w:t>
      </w:r>
    </w:p>
    <w:p w14:paraId="1D20516B" w14:textId="77777777" w:rsidR="00C35E39" w:rsidRDefault="00C35E39" w:rsidP="00BB4CB8">
      <w:pPr>
        <w:spacing w:line="480" w:lineRule="auto"/>
        <w:rPr>
          <w:color w:val="000000"/>
          <w:sz w:val="27"/>
          <w:szCs w:val="27"/>
          <w:rtl/>
        </w:rPr>
      </w:pPr>
    </w:p>
    <w:p w14:paraId="02C6024C" w14:textId="7B0CCA05" w:rsidR="005A05C0" w:rsidRDefault="00BB777D" w:rsidP="00E57058">
      <w:pPr>
        <w:spacing w:line="480" w:lineRule="auto"/>
        <w:rPr>
          <w:rStyle w:val="2Char"/>
          <w:rtl/>
        </w:rPr>
      </w:pPr>
      <w:r>
        <w:rPr>
          <w:color w:val="000000"/>
          <w:sz w:val="27"/>
          <w:szCs w:val="27"/>
        </w:rPr>
        <w:br/>
      </w:r>
      <w:r w:rsidR="00A537D2">
        <w:rPr>
          <w:b/>
          <w:bCs/>
          <w:sz w:val="28"/>
          <w:szCs w:val="28"/>
        </w:rPr>
        <w:t>.</w:t>
      </w:r>
      <w:r w:rsidRPr="004131A7">
        <w:rPr>
          <w:b/>
          <w:bCs/>
          <w:sz w:val="28"/>
          <w:szCs w:val="28"/>
        </w:rPr>
        <w:t xml:space="preserve">5 </w:t>
      </w:r>
      <w:r w:rsidR="005A05C0" w:rsidRPr="004131A7">
        <w:rPr>
          <w:rFonts w:hint="cs"/>
          <w:b/>
          <w:bCs/>
          <w:sz w:val="28"/>
          <w:szCs w:val="28"/>
          <w:rtl/>
        </w:rPr>
        <w:t xml:space="preserve">  </w:t>
      </w:r>
      <w:r w:rsidRPr="004131A7">
        <w:rPr>
          <w:b/>
          <w:bCs/>
          <w:sz w:val="28"/>
          <w:szCs w:val="28"/>
          <w:rtl/>
        </w:rPr>
        <w:t>تقديم إطار عملي لاستراتيجيات متابعة وتحفيز الموظفين:</w:t>
      </w:r>
      <w:r w:rsidRPr="00056533">
        <w:rPr>
          <w:rStyle w:val="2Char"/>
          <w:rtl/>
        </w:rPr>
        <w:t xml:space="preserve"> </w:t>
      </w:r>
    </w:p>
    <w:p w14:paraId="23AD5A70" w14:textId="77777777" w:rsidR="00D36354" w:rsidRDefault="00BB777D" w:rsidP="00E57058">
      <w:pPr>
        <w:spacing w:line="480" w:lineRule="auto"/>
        <w:rPr>
          <w:color w:val="000000"/>
          <w:sz w:val="27"/>
          <w:szCs w:val="27"/>
          <w:rtl/>
        </w:rPr>
      </w:pPr>
      <w:r>
        <w:rPr>
          <w:color w:val="000000"/>
          <w:sz w:val="27"/>
          <w:szCs w:val="27"/>
          <w:rtl/>
        </w:rPr>
        <w:t>تهدف الدراسة إلى تصميم إطار عملي يمكن تطبيقه في بيئات العمل المختلفة لمتابعة الحضور والانصراف وتحفيز الموظفين على الالتزام. سيتضمن هذا الإطار الأدوات والتقنيات والبرامج التي يمكن للإدارة استخدامها لتطبيق</w:t>
      </w:r>
    </w:p>
    <w:p w14:paraId="7A31CDC1" w14:textId="77777777" w:rsidR="00D36354" w:rsidRDefault="00D36354" w:rsidP="00E57058">
      <w:pPr>
        <w:spacing w:line="480" w:lineRule="auto"/>
        <w:rPr>
          <w:color w:val="000000"/>
          <w:sz w:val="27"/>
          <w:szCs w:val="27"/>
          <w:rtl/>
        </w:rPr>
      </w:pPr>
    </w:p>
    <w:p w14:paraId="5311D49C" w14:textId="4C733129" w:rsidR="005A05C0" w:rsidRDefault="00BB777D" w:rsidP="00E57058">
      <w:pPr>
        <w:spacing w:line="480" w:lineRule="auto"/>
        <w:rPr>
          <w:color w:val="000000"/>
          <w:sz w:val="32"/>
          <w:szCs w:val="32"/>
          <w:rtl/>
        </w:rPr>
      </w:pPr>
      <w:r>
        <w:rPr>
          <w:color w:val="000000"/>
          <w:sz w:val="27"/>
          <w:szCs w:val="27"/>
          <w:rtl/>
        </w:rPr>
        <w:lastRenderedPageBreak/>
        <w:t xml:space="preserve"> استراتيجيات فعالة في متابعة الحضور والانصراف وتحفيز الموظفين. ويهدف هذا الهدف إلى تقديم نموذج يمكن للمؤسسات الاستفادة منه وتطبيقه لتحسين مستوى الانضباط</w:t>
      </w:r>
      <w:r>
        <w:rPr>
          <w:color w:val="000000"/>
          <w:sz w:val="27"/>
          <w:szCs w:val="27"/>
        </w:rPr>
        <w:t>.</w:t>
      </w:r>
      <w:r>
        <w:rPr>
          <w:color w:val="000000"/>
          <w:sz w:val="27"/>
          <w:szCs w:val="27"/>
        </w:rPr>
        <w:br/>
      </w:r>
      <w:r>
        <w:rPr>
          <w:color w:val="000000"/>
          <w:sz w:val="27"/>
          <w:szCs w:val="27"/>
        </w:rPr>
        <w:br/>
      </w:r>
      <w:r w:rsidR="00A537D2">
        <w:rPr>
          <w:b/>
          <w:bCs/>
          <w:sz w:val="28"/>
          <w:szCs w:val="28"/>
        </w:rPr>
        <w:t>.</w:t>
      </w:r>
      <w:r w:rsidRPr="004131A7">
        <w:rPr>
          <w:b/>
          <w:bCs/>
          <w:sz w:val="28"/>
          <w:szCs w:val="28"/>
        </w:rPr>
        <w:t xml:space="preserve">6 </w:t>
      </w:r>
      <w:r w:rsidR="005A05C0" w:rsidRPr="004131A7">
        <w:rPr>
          <w:rFonts w:hint="cs"/>
          <w:b/>
          <w:bCs/>
          <w:sz w:val="28"/>
          <w:szCs w:val="28"/>
          <w:rtl/>
        </w:rPr>
        <w:t xml:space="preserve">  </w:t>
      </w:r>
      <w:r w:rsidRPr="004131A7">
        <w:rPr>
          <w:b/>
          <w:bCs/>
          <w:sz w:val="28"/>
          <w:szCs w:val="28"/>
          <w:rtl/>
        </w:rPr>
        <w:t>فهم احتياجات الموظفين وتطلعاتهم في مجال الالتزام الوظيفي:</w:t>
      </w:r>
    </w:p>
    <w:p w14:paraId="127AFEC7" w14:textId="77777777" w:rsidR="00E57058" w:rsidRDefault="00BB777D" w:rsidP="00BB4CB8">
      <w:pPr>
        <w:spacing w:line="480" w:lineRule="auto"/>
        <w:rPr>
          <w:color w:val="000000"/>
          <w:sz w:val="27"/>
          <w:szCs w:val="27"/>
          <w:rtl/>
        </w:rPr>
      </w:pPr>
      <w:r w:rsidRPr="00056533">
        <w:rPr>
          <w:color w:val="000000"/>
          <w:sz w:val="32"/>
          <w:szCs w:val="32"/>
          <w:rtl/>
        </w:rPr>
        <w:t xml:space="preserve"> </w:t>
      </w:r>
      <w:r>
        <w:rPr>
          <w:color w:val="000000"/>
          <w:sz w:val="27"/>
          <w:szCs w:val="27"/>
          <w:rtl/>
        </w:rPr>
        <w:t>يهدف هذا الهدف إلى استكشاف احتياجات الموظفين فيما يتعلق بالالتزام بمواعيد العمل وكيف يمكن تحقيق هذه الاحتياجات من خلال توفير بيئة عمل مشجعة تحفزهم على الالتزام. من خلال هذا الهدف، سيتم دراسة العوامل التي تدفع الموظفين للالتزام أو تجعلهم يميلون للتأخير أو الغياب، مما يسهم في تقديم توصيات مبنية على فهم عميق لاحتياجاتهم</w:t>
      </w:r>
      <w:r>
        <w:rPr>
          <w:color w:val="000000"/>
          <w:sz w:val="27"/>
          <w:szCs w:val="27"/>
        </w:rPr>
        <w:t>.</w:t>
      </w:r>
      <w:r>
        <w:rPr>
          <w:color w:val="000000"/>
          <w:sz w:val="27"/>
          <w:szCs w:val="27"/>
        </w:rPr>
        <w:br/>
      </w:r>
    </w:p>
    <w:p w14:paraId="292E44DB" w14:textId="1FAB0C7D" w:rsidR="005A05C0" w:rsidRPr="004131A7" w:rsidRDefault="00BB777D" w:rsidP="00E57058">
      <w:pPr>
        <w:spacing w:line="480" w:lineRule="auto"/>
        <w:rPr>
          <w:b/>
          <w:bCs/>
          <w:sz w:val="28"/>
          <w:szCs w:val="28"/>
          <w:rtl/>
        </w:rPr>
      </w:pPr>
      <w:r>
        <w:rPr>
          <w:color w:val="000000"/>
          <w:sz w:val="27"/>
          <w:szCs w:val="27"/>
        </w:rPr>
        <w:br/>
      </w:r>
      <w:r w:rsidR="00A537D2">
        <w:rPr>
          <w:b/>
          <w:bCs/>
          <w:sz w:val="28"/>
          <w:szCs w:val="28"/>
        </w:rPr>
        <w:t>.</w:t>
      </w:r>
      <w:r w:rsidRPr="004131A7">
        <w:rPr>
          <w:b/>
          <w:bCs/>
          <w:sz w:val="28"/>
          <w:szCs w:val="28"/>
        </w:rPr>
        <w:t xml:space="preserve">7 </w:t>
      </w:r>
      <w:r w:rsidR="005A05C0" w:rsidRPr="004131A7">
        <w:rPr>
          <w:rFonts w:hint="cs"/>
          <w:b/>
          <w:bCs/>
          <w:sz w:val="28"/>
          <w:szCs w:val="28"/>
          <w:rtl/>
        </w:rPr>
        <w:t xml:space="preserve">  </w:t>
      </w:r>
      <w:r w:rsidRPr="004131A7">
        <w:rPr>
          <w:b/>
          <w:bCs/>
          <w:sz w:val="28"/>
          <w:szCs w:val="28"/>
          <w:rtl/>
        </w:rPr>
        <w:t xml:space="preserve">تصميم أساليب متابعة تراعي خصوصية الموظفين وتحقق الأهداف المؤسسية: </w:t>
      </w:r>
    </w:p>
    <w:p w14:paraId="59087A9B" w14:textId="77777777" w:rsidR="00D36354" w:rsidRDefault="00BB777D" w:rsidP="00EB2558">
      <w:pPr>
        <w:spacing w:line="480" w:lineRule="auto"/>
        <w:rPr>
          <w:color w:val="000000"/>
          <w:sz w:val="27"/>
          <w:szCs w:val="27"/>
          <w:rtl/>
        </w:rPr>
      </w:pPr>
      <w:r>
        <w:rPr>
          <w:color w:val="000000"/>
          <w:sz w:val="27"/>
          <w:szCs w:val="27"/>
          <w:rtl/>
        </w:rPr>
        <w:t xml:space="preserve">نظرًا لأن بعض أساليب المتابعة قد تؤدي إلى شعور الموظفين بأنهم تحت مراقبة دائمة، تسعى الدراسة إلى تقديم أساليب متابعة تتسم بالموضوعية والعدالة، وتراعي خصوصية الموظفين وتحقق في الوقت ذاته الأهداف المؤسسية. يهدف </w:t>
      </w:r>
    </w:p>
    <w:p w14:paraId="0ABBCDED" w14:textId="63AF597A" w:rsidR="005A05C0" w:rsidRDefault="00BB777D" w:rsidP="00EB2558">
      <w:pPr>
        <w:spacing w:line="480" w:lineRule="auto"/>
        <w:rPr>
          <w:color w:val="000000"/>
          <w:sz w:val="27"/>
          <w:szCs w:val="27"/>
          <w:rtl/>
        </w:rPr>
      </w:pPr>
      <w:r>
        <w:rPr>
          <w:color w:val="000000"/>
          <w:sz w:val="27"/>
          <w:szCs w:val="27"/>
          <w:rtl/>
        </w:rPr>
        <w:lastRenderedPageBreak/>
        <w:t>هذا الهدف إلى تصميم استراتيجيات متابعة تسهم في بناء بيئة عمل إيجابية، حيث يشعر الموظفون بأنهم محل تقدير وثقة</w:t>
      </w:r>
      <w:r>
        <w:rPr>
          <w:color w:val="000000"/>
          <w:sz w:val="27"/>
          <w:szCs w:val="27"/>
        </w:rPr>
        <w:t>.</w:t>
      </w:r>
      <w:r>
        <w:rPr>
          <w:color w:val="000000"/>
          <w:sz w:val="27"/>
          <w:szCs w:val="27"/>
        </w:rPr>
        <w:br/>
      </w:r>
      <w:r>
        <w:rPr>
          <w:color w:val="000000"/>
          <w:sz w:val="27"/>
          <w:szCs w:val="27"/>
        </w:rPr>
        <w:br/>
      </w:r>
      <w:r w:rsidR="00A537D2">
        <w:rPr>
          <w:b/>
          <w:bCs/>
          <w:sz w:val="28"/>
          <w:szCs w:val="28"/>
        </w:rPr>
        <w:t>.</w:t>
      </w:r>
      <w:r w:rsidRPr="00504AAF">
        <w:rPr>
          <w:b/>
          <w:bCs/>
          <w:sz w:val="28"/>
          <w:szCs w:val="28"/>
        </w:rPr>
        <w:t xml:space="preserve">8 </w:t>
      </w:r>
      <w:r w:rsidR="005A05C0" w:rsidRPr="00504AAF">
        <w:rPr>
          <w:rFonts w:hint="cs"/>
          <w:b/>
          <w:bCs/>
          <w:sz w:val="28"/>
          <w:szCs w:val="28"/>
          <w:rtl/>
        </w:rPr>
        <w:t xml:space="preserve">  </w:t>
      </w:r>
      <w:r w:rsidRPr="00504AAF">
        <w:rPr>
          <w:b/>
          <w:bCs/>
          <w:sz w:val="28"/>
          <w:szCs w:val="28"/>
          <w:rtl/>
        </w:rPr>
        <w:t>استعراض التحديات التي تواجه المؤسسات في متابعة الموظفين وتحفيزهم على الالتزام:</w:t>
      </w:r>
    </w:p>
    <w:p w14:paraId="14920419" w14:textId="718C5D06" w:rsidR="005A05C0" w:rsidRDefault="00BB777D" w:rsidP="00BB4CB8">
      <w:pPr>
        <w:spacing w:line="480" w:lineRule="auto"/>
        <w:rPr>
          <w:rStyle w:val="2Char"/>
          <w:sz w:val="32"/>
          <w:szCs w:val="32"/>
          <w:rtl/>
        </w:rPr>
      </w:pPr>
      <w:r>
        <w:rPr>
          <w:color w:val="000000"/>
          <w:sz w:val="27"/>
          <w:szCs w:val="27"/>
          <w:rtl/>
        </w:rPr>
        <w:t xml:space="preserve"> تهدف الدراسة إلى تحليل التحديات التي تواجهها المؤسسات عند تنفيذ استراتيجيات متابعة الموظفين وتحفيزهم على الالتزام، مثل مقاومة الموظفين، أو عدم كفاية الموارد، أو التأثير على مستوى الرضا الوظيفي. ويسعى هذا الهدف إلى تقديم حلول واقعية وفعالة لهذه التحديات، مما يساعد المؤسسات في تطبيق استراتيجيات المتابعة والتحفيز بفعالية</w:t>
      </w:r>
      <w:r>
        <w:rPr>
          <w:color w:val="000000"/>
          <w:sz w:val="27"/>
          <w:szCs w:val="27"/>
        </w:rPr>
        <w:t>.</w:t>
      </w:r>
      <w:r>
        <w:rPr>
          <w:color w:val="000000"/>
          <w:sz w:val="27"/>
          <w:szCs w:val="27"/>
        </w:rPr>
        <w:br/>
      </w:r>
      <w:r>
        <w:rPr>
          <w:color w:val="000000"/>
          <w:sz w:val="27"/>
          <w:szCs w:val="27"/>
        </w:rPr>
        <w:br/>
      </w:r>
      <w:r w:rsidR="005A05C0">
        <w:rPr>
          <w:rStyle w:val="2Char"/>
          <w:b/>
          <w:sz w:val="32"/>
          <w:szCs w:val="32"/>
        </w:rPr>
        <w:t xml:space="preserve">  </w:t>
      </w:r>
      <w:r w:rsidR="00A537D2">
        <w:rPr>
          <w:b/>
          <w:bCs/>
          <w:sz w:val="28"/>
          <w:szCs w:val="28"/>
        </w:rPr>
        <w:t>.</w:t>
      </w:r>
      <w:r w:rsidRPr="00504AAF">
        <w:rPr>
          <w:b/>
          <w:bCs/>
          <w:sz w:val="28"/>
          <w:szCs w:val="28"/>
        </w:rPr>
        <w:t xml:space="preserve">9 </w:t>
      </w:r>
      <w:r w:rsidRPr="00504AAF">
        <w:rPr>
          <w:b/>
          <w:bCs/>
          <w:sz w:val="28"/>
          <w:szCs w:val="28"/>
          <w:rtl/>
        </w:rPr>
        <w:t xml:space="preserve">تقييم فعالية الاستراتيجيات المستخدمة في تعزيز الانضباط الوظيفي: </w:t>
      </w:r>
    </w:p>
    <w:p w14:paraId="6AF100BA" w14:textId="77777777" w:rsidR="00D36354" w:rsidRDefault="00BB777D" w:rsidP="00EB2558">
      <w:pPr>
        <w:spacing w:line="480" w:lineRule="auto"/>
        <w:rPr>
          <w:color w:val="000000"/>
          <w:sz w:val="27"/>
          <w:szCs w:val="27"/>
          <w:rtl/>
        </w:rPr>
      </w:pPr>
      <w:r>
        <w:rPr>
          <w:color w:val="000000"/>
          <w:sz w:val="27"/>
          <w:szCs w:val="27"/>
          <w:rtl/>
        </w:rPr>
        <w:t>يتمثل هذا الهدف في تقييم فعالية الأساليب الحالية التي تستخدمها المؤسسات لتعزيز الالتزام، وتحليل نقاط القوة والضعف فيها، ومن ثم اقتراح تحسينات تستند إلى الأدلة العلمية. يسعى هذا الهدف إلى توفير توصيات تستند إلى ممارسات فعالة لتطوير استراتيجيات المتابعة والتحفيز</w:t>
      </w:r>
      <w:r>
        <w:rPr>
          <w:color w:val="000000"/>
          <w:sz w:val="27"/>
          <w:szCs w:val="27"/>
        </w:rPr>
        <w:t>.</w:t>
      </w:r>
      <w:r>
        <w:rPr>
          <w:color w:val="000000"/>
          <w:sz w:val="27"/>
          <w:szCs w:val="27"/>
        </w:rPr>
        <w:br/>
      </w:r>
    </w:p>
    <w:p w14:paraId="6AF27EA9" w14:textId="77777777" w:rsidR="00D36354" w:rsidRDefault="00D36354" w:rsidP="00EB2558">
      <w:pPr>
        <w:spacing w:line="480" w:lineRule="auto"/>
        <w:rPr>
          <w:color w:val="000000"/>
          <w:sz w:val="27"/>
          <w:szCs w:val="27"/>
          <w:rtl/>
        </w:rPr>
      </w:pPr>
    </w:p>
    <w:p w14:paraId="7354174F" w14:textId="3AB5C926" w:rsidR="005A05C0" w:rsidRDefault="00A537D2" w:rsidP="00EB2558">
      <w:pPr>
        <w:spacing w:line="480" w:lineRule="auto"/>
        <w:rPr>
          <w:color w:val="000000"/>
          <w:sz w:val="27"/>
          <w:szCs w:val="27"/>
          <w:rtl/>
        </w:rPr>
      </w:pPr>
      <w:r>
        <w:rPr>
          <w:b/>
          <w:bCs/>
          <w:sz w:val="28"/>
          <w:szCs w:val="28"/>
        </w:rPr>
        <w:lastRenderedPageBreak/>
        <w:t>.</w:t>
      </w:r>
      <w:r w:rsidR="00BB777D" w:rsidRPr="00504AAF">
        <w:rPr>
          <w:b/>
          <w:bCs/>
          <w:sz w:val="28"/>
          <w:szCs w:val="28"/>
        </w:rPr>
        <w:t xml:space="preserve">10 </w:t>
      </w:r>
      <w:r w:rsidR="005A05C0" w:rsidRPr="00504AAF">
        <w:rPr>
          <w:rFonts w:hint="cs"/>
          <w:b/>
          <w:bCs/>
          <w:sz w:val="28"/>
          <w:szCs w:val="28"/>
          <w:rtl/>
        </w:rPr>
        <w:t xml:space="preserve">  </w:t>
      </w:r>
      <w:r w:rsidR="00BB777D" w:rsidRPr="00504AAF">
        <w:rPr>
          <w:b/>
          <w:bCs/>
          <w:sz w:val="28"/>
          <w:szCs w:val="28"/>
          <w:rtl/>
        </w:rPr>
        <w:t xml:space="preserve">تقديم توصيات لتعزيز ثقافة الالتزام والانضباط في بيئات العمل: </w:t>
      </w:r>
    </w:p>
    <w:p w14:paraId="7EDCBF86" w14:textId="72C10E72" w:rsidR="00C35FA3" w:rsidRDefault="00BB777D" w:rsidP="00BB4CB8">
      <w:pPr>
        <w:spacing w:line="480" w:lineRule="auto"/>
        <w:rPr>
          <w:color w:val="000000"/>
          <w:sz w:val="27"/>
          <w:szCs w:val="27"/>
          <w:rtl/>
        </w:rPr>
      </w:pPr>
      <w:r>
        <w:rPr>
          <w:color w:val="000000"/>
          <w:sz w:val="27"/>
          <w:szCs w:val="27"/>
          <w:rtl/>
        </w:rPr>
        <w:t>كهدف نهائي، تسعى الدراسة إلى تقديم توصيات شاملة للمؤسسات حول كيفية بناء ثقافة التزام قوية ومستدامة في بيئة العمل. سيتم التركيز على كيفية دمج استراتيجيات المتابعة والتحفيز مع المبادئ والقيم المؤسسية لتشجيع الموظفين على الالتزام بشكل دائم</w:t>
      </w:r>
      <w:r>
        <w:rPr>
          <w:color w:val="000000"/>
          <w:sz w:val="27"/>
          <w:szCs w:val="27"/>
        </w:rPr>
        <w:t>.</w:t>
      </w:r>
      <w:r>
        <w:rPr>
          <w:color w:val="000000"/>
          <w:sz w:val="27"/>
          <w:szCs w:val="27"/>
        </w:rPr>
        <w:br/>
      </w:r>
      <w:r>
        <w:rPr>
          <w:color w:val="000000"/>
          <w:sz w:val="27"/>
          <w:szCs w:val="27"/>
        </w:rPr>
        <w:br/>
      </w:r>
      <w:r>
        <w:rPr>
          <w:color w:val="000000"/>
          <w:sz w:val="27"/>
          <w:szCs w:val="27"/>
          <w:rtl/>
        </w:rPr>
        <w:t>تسعى هذه الأهداف في مجملها إلى تحقيق رؤية متكاملة حول كيفية تعزيز الالتزام بمواعيد الحضور والانصراف في المؤسسات، من خلال أساليب متابعة وتحفيز متكاملة، واستراتيجيات توعوية وإرشادية تهدف إلى رفع مستوى الوعي لدى الموظفين، وبالتالي بناء ثقافة مؤسسية تقوم على الانضباط والمسؤولية المشتركة بين المؤسسة وموظفيها</w:t>
      </w:r>
      <w:r>
        <w:rPr>
          <w:color w:val="000000"/>
          <w:sz w:val="27"/>
          <w:szCs w:val="27"/>
        </w:rPr>
        <w:t>.</w:t>
      </w:r>
    </w:p>
    <w:p w14:paraId="72D31D24" w14:textId="77777777" w:rsidR="00EB2558" w:rsidRDefault="00EB2558" w:rsidP="00BB4CB8">
      <w:pPr>
        <w:pStyle w:val="1"/>
        <w:spacing w:line="480" w:lineRule="auto"/>
        <w:rPr>
          <w:rtl/>
        </w:rPr>
      </w:pPr>
    </w:p>
    <w:p w14:paraId="4308DFB0" w14:textId="32DC2438" w:rsidR="005A05C0" w:rsidRDefault="00C35FA3" w:rsidP="00504AAF">
      <w:pPr>
        <w:spacing w:line="480" w:lineRule="auto"/>
        <w:rPr>
          <w:rtl/>
        </w:rPr>
      </w:pPr>
      <w:bookmarkStart w:id="10" w:name="_Toc182327616"/>
      <w:bookmarkStart w:id="11" w:name="_Toc182328886"/>
      <w:r w:rsidRPr="00504AAF">
        <w:rPr>
          <w:rStyle w:val="2Char"/>
          <w:rFonts w:hint="cs"/>
          <w:b/>
          <w:bCs w:val="0"/>
          <w:sz w:val="36"/>
          <w:rtl/>
        </w:rPr>
        <w:t>ف</w:t>
      </w:r>
      <w:r w:rsidRPr="00504AAF">
        <w:rPr>
          <w:rStyle w:val="2Char"/>
          <w:b/>
          <w:bCs w:val="0"/>
          <w:sz w:val="36"/>
          <w:rtl/>
        </w:rPr>
        <w:t>روض الدراسة</w:t>
      </w:r>
      <w:bookmarkEnd w:id="10"/>
      <w:bookmarkEnd w:id="11"/>
      <w:r w:rsidRPr="00C35FA3">
        <w:rPr>
          <w:b/>
          <w:bCs/>
          <w:sz w:val="36"/>
          <w:szCs w:val="36"/>
          <w:rtl/>
        </w:rPr>
        <w:t xml:space="preserve"> </w:t>
      </w:r>
      <w:r w:rsidRPr="00504AAF">
        <w:rPr>
          <w:sz w:val="28"/>
          <w:szCs w:val="28"/>
        </w:rPr>
        <w:br/>
      </w:r>
      <w:r w:rsidRPr="00504AAF">
        <w:rPr>
          <w:sz w:val="28"/>
          <w:szCs w:val="28"/>
          <w:rtl/>
        </w:rPr>
        <w:t>تركز هذه الدراسة على مجموعة من الفروض التي تتناول العوامل المؤثرة على التزام الموظفين بمواعيد الحضور والانصراف في بيئات العمل، وتأثير استراتيجيات المتابعة والتحفيز المختلفة على الانضباط الوظيفي. وتتمثل الفروض الرئيسية للدراسة فيما يلي</w:t>
      </w:r>
      <w:r w:rsidRPr="00504AAF">
        <w:rPr>
          <w:sz w:val="28"/>
          <w:szCs w:val="28"/>
        </w:rPr>
        <w:t>:</w:t>
      </w:r>
      <w:r w:rsidRPr="00504AAF">
        <w:rPr>
          <w:sz w:val="28"/>
          <w:szCs w:val="28"/>
        </w:rPr>
        <w:br/>
      </w:r>
      <w:r>
        <w:br/>
      </w:r>
      <w:r w:rsidR="00A537D2">
        <w:rPr>
          <w:b/>
          <w:bCs/>
          <w:sz w:val="28"/>
          <w:szCs w:val="28"/>
        </w:rPr>
        <w:lastRenderedPageBreak/>
        <w:t>.</w:t>
      </w:r>
      <w:r w:rsidRPr="00504AAF">
        <w:rPr>
          <w:b/>
          <w:bCs/>
          <w:sz w:val="28"/>
          <w:szCs w:val="28"/>
        </w:rPr>
        <w:t xml:space="preserve">1 </w:t>
      </w:r>
      <w:r w:rsidRPr="00504AAF">
        <w:rPr>
          <w:rFonts w:hint="cs"/>
          <w:b/>
          <w:bCs/>
          <w:sz w:val="28"/>
          <w:szCs w:val="28"/>
          <w:rtl/>
        </w:rPr>
        <w:t xml:space="preserve"> </w:t>
      </w:r>
      <w:r w:rsidR="005A05C0" w:rsidRPr="00504AAF">
        <w:rPr>
          <w:rFonts w:hint="cs"/>
          <w:b/>
          <w:bCs/>
          <w:sz w:val="28"/>
          <w:szCs w:val="28"/>
          <w:rtl/>
        </w:rPr>
        <w:t xml:space="preserve"> </w:t>
      </w:r>
      <w:r w:rsidRPr="00504AAF">
        <w:rPr>
          <w:b/>
          <w:bCs/>
          <w:sz w:val="28"/>
          <w:szCs w:val="28"/>
          <w:rtl/>
        </w:rPr>
        <w:t>يوجد تأثير إيجابي بين تطبيق استراتيجيات متابعة دقيقة وتحسن التزام الموظفين بمواعيد الحضور والانصراف:</w:t>
      </w:r>
      <w:r w:rsidRPr="00504AAF">
        <w:rPr>
          <w:rtl/>
        </w:rPr>
        <w:t xml:space="preserve"> </w:t>
      </w:r>
    </w:p>
    <w:p w14:paraId="1C43B3A8" w14:textId="6ACA827A" w:rsidR="005A05C0" w:rsidRDefault="00C35FA3" w:rsidP="00BB4CB8">
      <w:pPr>
        <w:spacing w:line="480" w:lineRule="auto"/>
        <w:rPr>
          <w:color w:val="000000"/>
          <w:sz w:val="27"/>
          <w:szCs w:val="27"/>
          <w:rtl/>
        </w:rPr>
      </w:pPr>
      <w:r>
        <w:rPr>
          <w:color w:val="000000"/>
          <w:sz w:val="27"/>
          <w:szCs w:val="27"/>
          <w:rtl/>
        </w:rPr>
        <w:t>هذه الفرضية تشير إلى أن تطبيق نظام متابعة دقيق يساهم في زيادة التزام الموظفين بالمواعيد، حيث تعزز نظم الرقابة الشاملة والمسؤولية الفردية لدى الموظفين، مما يدفعهم للالتزام بالمواعيد المحددة وتقليل التأخير. وقد أكدت دراسات سابقة أن نظم المتابعة الجيدة، سواء من خلال التكنولوجيا الحديثة أو السجلات التقليدية، تساهم في زيادة الالتزام وتقلل من حالات الغياب غير المبرر</w:t>
      </w:r>
      <w:r>
        <w:rPr>
          <w:color w:val="000000"/>
          <w:sz w:val="27"/>
          <w:szCs w:val="27"/>
        </w:rPr>
        <w:t xml:space="preserve"> (Armstrong, </w:t>
      </w:r>
      <w:hyperlink r:id="rId10" w:history="1">
        <w:r>
          <w:rPr>
            <w:rStyle w:val="Hyperlink"/>
            <w:sz w:val="27"/>
            <w:szCs w:val="27"/>
          </w:rPr>
          <w:t>2009</w:t>
        </w:r>
      </w:hyperlink>
      <w:r>
        <w:rPr>
          <w:color w:val="000000"/>
          <w:sz w:val="27"/>
          <w:szCs w:val="27"/>
        </w:rPr>
        <w:t>).</w:t>
      </w:r>
      <w:r>
        <w:rPr>
          <w:color w:val="000000"/>
          <w:sz w:val="27"/>
          <w:szCs w:val="27"/>
        </w:rPr>
        <w:br/>
      </w:r>
      <w:r>
        <w:rPr>
          <w:color w:val="000000"/>
          <w:sz w:val="27"/>
          <w:szCs w:val="27"/>
        </w:rPr>
        <w:br/>
      </w:r>
      <w:r>
        <w:rPr>
          <w:color w:val="000000"/>
          <w:sz w:val="27"/>
          <w:szCs w:val="27"/>
        </w:rPr>
        <w:br/>
      </w:r>
      <w:r w:rsidR="00A537D2">
        <w:rPr>
          <w:b/>
          <w:bCs/>
          <w:sz w:val="28"/>
          <w:szCs w:val="28"/>
        </w:rPr>
        <w:t>.</w:t>
      </w:r>
      <w:r w:rsidRPr="00504AAF">
        <w:rPr>
          <w:b/>
          <w:bCs/>
          <w:sz w:val="28"/>
          <w:szCs w:val="28"/>
        </w:rPr>
        <w:t>2</w:t>
      </w:r>
      <w:r w:rsidRPr="00504AAF">
        <w:rPr>
          <w:rFonts w:hint="cs"/>
          <w:b/>
          <w:bCs/>
          <w:sz w:val="28"/>
          <w:szCs w:val="28"/>
          <w:rtl/>
        </w:rPr>
        <w:t xml:space="preserve"> </w:t>
      </w:r>
      <w:r w:rsidR="005A05C0" w:rsidRPr="00504AAF">
        <w:rPr>
          <w:rFonts w:hint="cs"/>
          <w:b/>
          <w:bCs/>
          <w:sz w:val="28"/>
          <w:szCs w:val="28"/>
          <w:rtl/>
        </w:rPr>
        <w:t xml:space="preserve">  </w:t>
      </w:r>
      <w:r w:rsidRPr="00504AAF">
        <w:rPr>
          <w:b/>
          <w:bCs/>
          <w:sz w:val="28"/>
          <w:szCs w:val="28"/>
          <w:rtl/>
        </w:rPr>
        <w:t>يوجد تأثير إيجابي للتحفيز على التزام الموظفين بمواعيد العمل:</w:t>
      </w:r>
      <w:r>
        <w:rPr>
          <w:color w:val="000000"/>
          <w:sz w:val="27"/>
          <w:szCs w:val="27"/>
          <w:rtl/>
        </w:rPr>
        <w:t xml:space="preserve"> </w:t>
      </w:r>
    </w:p>
    <w:p w14:paraId="7EBE1534" w14:textId="6FF4E55B" w:rsidR="005A05C0" w:rsidRDefault="00C35FA3" w:rsidP="00BB4CB8">
      <w:pPr>
        <w:spacing w:line="480" w:lineRule="auto"/>
        <w:rPr>
          <w:rStyle w:val="2Char"/>
          <w:sz w:val="32"/>
          <w:szCs w:val="32"/>
          <w:rtl/>
        </w:rPr>
      </w:pPr>
      <w:r>
        <w:rPr>
          <w:color w:val="000000"/>
          <w:sz w:val="27"/>
          <w:szCs w:val="27"/>
          <w:rtl/>
        </w:rPr>
        <w:t>تشير هذه الفرضية إلى أن التحفيز بأشكاله المتعددة (المالي والمعنوي) يلعب دورًا فعالًا في زيادة الالتزام بالمواعيد. فعند تقديم مكافآت أو تحفيزات لموظفي الحضور والانضباط، يزداد الدافع لديهم للحضور في الوقت المحدد والالتزام بشكل أكبر بمسؤولياتهم. وقد أثبتت دراسات عديدة أن التحفيز يعزز الالتزام ويزيد من الارتباط الوظيفي، خاصة عند ربطه بأداء الموظف</w:t>
      </w:r>
      <w:r>
        <w:rPr>
          <w:color w:val="000000"/>
          <w:sz w:val="27"/>
          <w:szCs w:val="27"/>
        </w:rPr>
        <w:t xml:space="preserve"> (Robbins &amp; Judge, </w:t>
      </w:r>
      <w:hyperlink r:id="rId11" w:history="1">
        <w:r>
          <w:rPr>
            <w:rStyle w:val="Hyperlink"/>
            <w:sz w:val="27"/>
            <w:szCs w:val="27"/>
          </w:rPr>
          <w:t>2017</w:t>
        </w:r>
      </w:hyperlink>
      <w:r>
        <w:rPr>
          <w:color w:val="000000"/>
          <w:sz w:val="27"/>
          <w:szCs w:val="27"/>
        </w:rPr>
        <w:t>).</w:t>
      </w:r>
      <w:r>
        <w:rPr>
          <w:color w:val="000000"/>
          <w:sz w:val="27"/>
          <w:szCs w:val="27"/>
        </w:rPr>
        <w:br/>
      </w:r>
      <w:r>
        <w:rPr>
          <w:color w:val="000000"/>
          <w:sz w:val="27"/>
          <w:szCs w:val="27"/>
        </w:rPr>
        <w:br/>
      </w:r>
      <w:r w:rsidR="00A537D2">
        <w:rPr>
          <w:b/>
          <w:bCs/>
          <w:sz w:val="28"/>
          <w:szCs w:val="28"/>
        </w:rPr>
        <w:lastRenderedPageBreak/>
        <w:t>.</w:t>
      </w:r>
      <w:r w:rsidRPr="00504AAF">
        <w:rPr>
          <w:b/>
          <w:bCs/>
          <w:sz w:val="28"/>
          <w:szCs w:val="28"/>
        </w:rPr>
        <w:t xml:space="preserve">3 </w:t>
      </w:r>
      <w:r w:rsidRPr="00504AAF">
        <w:rPr>
          <w:rFonts w:hint="cs"/>
          <w:b/>
          <w:bCs/>
          <w:sz w:val="28"/>
          <w:szCs w:val="28"/>
          <w:rtl/>
        </w:rPr>
        <w:t xml:space="preserve"> </w:t>
      </w:r>
      <w:r w:rsidR="005A05C0" w:rsidRPr="00504AAF">
        <w:rPr>
          <w:rFonts w:hint="cs"/>
          <w:b/>
          <w:bCs/>
          <w:sz w:val="28"/>
          <w:szCs w:val="28"/>
          <w:rtl/>
        </w:rPr>
        <w:t xml:space="preserve"> </w:t>
      </w:r>
      <w:r w:rsidRPr="00504AAF">
        <w:rPr>
          <w:b/>
          <w:bCs/>
          <w:sz w:val="28"/>
          <w:szCs w:val="28"/>
          <w:rtl/>
        </w:rPr>
        <w:t>تؤدي زيادة الوعي بأهمية الالتزام بمواعيد الحضور والانصراف إلى تحسين الانضباط الوظيفي:</w:t>
      </w:r>
      <w:r w:rsidRPr="007312E8">
        <w:rPr>
          <w:rStyle w:val="2Char"/>
          <w:sz w:val="32"/>
          <w:szCs w:val="32"/>
          <w:rtl/>
        </w:rPr>
        <w:t xml:space="preserve"> </w:t>
      </w:r>
    </w:p>
    <w:p w14:paraId="0C7C9B17" w14:textId="7720E227" w:rsidR="005A05C0" w:rsidRDefault="00C35FA3" w:rsidP="00BB4CB8">
      <w:pPr>
        <w:spacing w:line="480" w:lineRule="auto"/>
        <w:rPr>
          <w:rStyle w:val="2Char"/>
          <w:sz w:val="32"/>
          <w:szCs w:val="32"/>
          <w:rtl/>
        </w:rPr>
      </w:pPr>
      <w:r>
        <w:rPr>
          <w:color w:val="000000"/>
          <w:sz w:val="27"/>
          <w:szCs w:val="27"/>
          <w:rtl/>
        </w:rPr>
        <w:t>تقترح هذه الفرضية أن التوعية المنظمة لأهمية الحضور والانصراف في الوقت المحدد تساهم في تعزيز الانضباط بين الموظفين. الوعي بالأثر المباشر للالتزام بالمواعيد على الأداء الوظيفي وأهداف المؤسسة يُعد حافزًا لتبني سلوكيات أكثر انضباطًا. وتدعم الأدبيات الأكاديمية فكرة أن التوعية تلعب دورًا جوهريًا في تشكيل ثقافة الالتزام</w:t>
      </w:r>
      <w:r>
        <w:rPr>
          <w:color w:val="000000"/>
          <w:sz w:val="27"/>
          <w:szCs w:val="27"/>
        </w:rPr>
        <w:t xml:space="preserve"> (Boxall &amp; Purcell, </w:t>
      </w:r>
      <w:hyperlink r:id="rId12" w:history="1">
        <w:r>
          <w:rPr>
            <w:rStyle w:val="Hyperlink"/>
            <w:sz w:val="27"/>
            <w:szCs w:val="27"/>
          </w:rPr>
          <w:t>2016</w:t>
        </w:r>
      </w:hyperlink>
      <w:r>
        <w:rPr>
          <w:color w:val="000000"/>
          <w:sz w:val="27"/>
          <w:szCs w:val="27"/>
        </w:rPr>
        <w:t>).</w:t>
      </w:r>
      <w:r>
        <w:rPr>
          <w:color w:val="000000"/>
          <w:sz w:val="27"/>
          <w:szCs w:val="27"/>
        </w:rPr>
        <w:br/>
      </w:r>
      <w:r>
        <w:rPr>
          <w:color w:val="000000"/>
          <w:sz w:val="27"/>
          <w:szCs w:val="27"/>
        </w:rPr>
        <w:br/>
      </w:r>
      <w:r>
        <w:rPr>
          <w:color w:val="000000"/>
          <w:sz w:val="27"/>
          <w:szCs w:val="27"/>
        </w:rPr>
        <w:br/>
      </w:r>
      <w:r w:rsidRPr="007312E8">
        <w:rPr>
          <w:rStyle w:val="2Char"/>
          <w:sz w:val="32"/>
          <w:szCs w:val="32"/>
        </w:rPr>
        <w:t xml:space="preserve"> </w:t>
      </w:r>
      <w:r w:rsidR="005A05C0">
        <w:rPr>
          <w:rStyle w:val="2Char"/>
          <w:sz w:val="32"/>
          <w:szCs w:val="32"/>
        </w:rPr>
        <w:t xml:space="preserve"> </w:t>
      </w:r>
      <w:r w:rsidR="00A537D2">
        <w:rPr>
          <w:b/>
          <w:bCs/>
          <w:sz w:val="28"/>
          <w:szCs w:val="28"/>
        </w:rPr>
        <w:t>.</w:t>
      </w:r>
      <w:r w:rsidRPr="00504AAF">
        <w:rPr>
          <w:b/>
          <w:bCs/>
          <w:sz w:val="28"/>
          <w:szCs w:val="28"/>
        </w:rPr>
        <w:t xml:space="preserve">4 </w:t>
      </w:r>
      <w:r w:rsidRPr="00504AAF">
        <w:rPr>
          <w:b/>
          <w:bCs/>
          <w:sz w:val="28"/>
          <w:szCs w:val="28"/>
          <w:rtl/>
        </w:rPr>
        <w:t>تؤثر بيئة العمل الإيجابية على التزام الموظفين بمواعيد الحضور والانصراف:</w:t>
      </w:r>
      <w:r w:rsidRPr="007312E8">
        <w:rPr>
          <w:rStyle w:val="2Char"/>
          <w:sz w:val="32"/>
          <w:szCs w:val="32"/>
          <w:rtl/>
        </w:rPr>
        <w:t xml:space="preserve"> </w:t>
      </w:r>
    </w:p>
    <w:p w14:paraId="7CCF7D36" w14:textId="5D4072AF" w:rsidR="00C35FA3" w:rsidRDefault="00C35FA3" w:rsidP="00BB4CB8">
      <w:pPr>
        <w:spacing w:line="480" w:lineRule="auto"/>
        <w:rPr>
          <w:color w:val="000000"/>
          <w:sz w:val="27"/>
          <w:szCs w:val="27"/>
          <w:rtl/>
        </w:rPr>
      </w:pPr>
      <w:r>
        <w:rPr>
          <w:color w:val="000000"/>
          <w:sz w:val="27"/>
          <w:szCs w:val="27"/>
          <w:rtl/>
        </w:rPr>
        <w:t>تفترض هذه الفرضية أن وجود بيئة عمل داعمة وإيجابية يعزز من الالتزام بالمواعيد. فبيئات العمل التي تشجع على التعاون، وتوفر الدعم النفسي والمعنوي للموظفين، تزيد من الرغبة في الالتزام والانضباط الوظيفي. وقد وجدت الأبحاث أن بيئات العمل الداعمة تؤدي إلى تحسين الالتزام وتعزز من سلوكيات الموظفين الإيجابية نحو المؤسسة</w:t>
      </w:r>
      <w:r>
        <w:rPr>
          <w:color w:val="000000"/>
          <w:sz w:val="27"/>
          <w:szCs w:val="27"/>
        </w:rPr>
        <w:t xml:space="preserve"> (Cascio &amp; Boudreau, </w:t>
      </w:r>
      <w:hyperlink r:id="rId13" w:history="1">
        <w:r>
          <w:rPr>
            <w:rStyle w:val="Hyperlink"/>
            <w:sz w:val="27"/>
            <w:szCs w:val="27"/>
          </w:rPr>
          <w:t>2010</w:t>
        </w:r>
      </w:hyperlink>
      <w:r>
        <w:rPr>
          <w:color w:val="000000"/>
          <w:sz w:val="27"/>
          <w:szCs w:val="27"/>
        </w:rPr>
        <w:t>).</w:t>
      </w:r>
    </w:p>
    <w:p w14:paraId="7B797E5B" w14:textId="2A0B1FB5" w:rsidR="005A05C0" w:rsidRDefault="00C35FA3" w:rsidP="00BB4CB8">
      <w:pPr>
        <w:spacing w:line="480" w:lineRule="auto"/>
        <w:rPr>
          <w:color w:val="000000"/>
          <w:sz w:val="27"/>
          <w:szCs w:val="27"/>
          <w:rtl/>
        </w:rPr>
      </w:pPr>
      <w:r>
        <w:rPr>
          <w:color w:val="000000"/>
          <w:sz w:val="27"/>
          <w:szCs w:val="27"/>
        </w:rPr>
        <w:lastRenderedPageBreak/>
        <w:br/>
      </w:r>
      <w:r w:rsidR="00A537D2">
        <w:rPr>
          <w:b/>
          <w:bCs/>
          <w:sz w:val="28"/>
          <w:szCs w:val="28"/>
        </w:rPr>
        <w:t>.</w:t>
      </w:r>
      <w:r w:rsidRPr="00504AAF">
        <w:rPr>
          <w:b/>
          <w:bCs/>
          <w:sz w:val="28"/>
          <w:szCs w:val="28"/>
        </w:rPr>
        <w:t xml:space="preserve">5 </w:t>
      </w:r>
      <w:r w:rsidRPr="00504AAF">
        <w:rPr>
          <w:rFonts w:hint="cs"/>
          <w:b/>
          <w:bCs/>
          <w:sz w:val="28"/>
          <w:szCs w:val="28"/>
          <w:rtl/>
        </w:rPr>
        <w:t xml:space="preserve"> </w:t>
      </w:r>
      <w:r w:rsidR="005A05C0" w:rsidRPr="00504AAF">
        <w:rPr>
          <w:rFonts w:hint="cs"/>
          <w:b/>
          <w:bCs/>
          <w:sz w:val="28"/>
          <w:szCs w:val="28"/>
          <w:rtl/>
        </w:rPr>
        <w:t xml:space="preserve"> </w:t>
      </w:r>
      <w:r w:rsidRPr="00504AAF">
        <w:rPr>
          <w:b/>
          <w:bCs/>
          <w:sz w:val="28"/>
          <w:szCs w:val="28"/>
          <w:rtl/>
        </w:rPr>
        <w:t>يوجد تأثير كبير للسياسات الإدارية الفعّالة في تحسين التزام الموظفين بمواعيد الحضور والانصراف:</w:t>
      </w:r>
      <w:r>
        <w:rPr>
          <w:color w:val="000000"/>
          <w:sz w:val="27"/>
          <w:szCs w:val="27"/>
          <w:rtl/>
        </w:rPr>
        <w:t xml:space="preserve"> </w:t>
      </w:r>
    </w:p>
    <w:p w14:paraId="161F6A78" w14:textId="3E3827AE" w:rsidR="005A05C0" w:rsidRDefault="00C35FA3" w:rsidP="00BB4CB8">
      <w:pPr>
        <w:spacing w:line="480" w:lineRule="auto"/>
        <w:rPr>
          <w:color w:val="000000"/>
          <w:sz w:val="27"/>
          <w:szCs w:val="27"/>
          <w:rtl/>
        </w:rPr>
      </w:pPr>
      <w:r>
        <w:rPr>
          <w:color w:val="000000"/>
          <w:sz w:val="27"/>
          <w:szCs w:val="27"/>
          <w:rtl/>
        </w:rPr>
        <w:t>تشير هذه الفرضية إلى أن السياسات الإدارية المدروسة والصارمة تُعد أحد العوامل الأساسية التي تزيد من التزام الموظفين بمواعيد الحضور والانصراف. فإجراءات المتابعة والمساءلة الدورية تخلق ثقافة من الانضباط الوظيفي، وتضمن التزام الموظفين بالوقت. الأبحاث تثبت أن السياسات الفعّالة هي جزء رئيسي في الحد من التأخير وزيادة الانضباط في المؤسسات</w:t>
      </w:r>
      <w:r>
        <w:rPr>
          <w:color w:val="000000"/>
          <w:sz w:val="27"/>
          <w:szCs w:val="27"/>
        </w:rPr>
        <w:t xml:space="preserve"> (Pfeffer &amp; Sutton, </w:t>
      </w:r>
      <w:hyperlink r:id="rId14" w:history="1">
        <w:r>
          <w:rPr>
            <w:rStyle w:val="Hyperlink"/>
            <w:sz w:val="27"/>
            <w:szCs w:val="27"/>
          </w:rPr>
          <w:t>2006</w:t>
        </w:r>
      </w:hyperlink>
      <w:r>
        <w:rPr>
          <w:color w:val="000000"/>
          <w:sz w:val="27"/>
          <w:szCs w:val="27"/>
        </w:rPr>
        <w:t>).</w:t>
      </w:r>
      <w:r>
        <w:rPr>
          <w:color w:val="000000"/>
          <w:sz w:val="27"/>
          <w:szCs w:val="27"/>
        </w:rPr>
        <w:br/>
      </w:r>
      <w:r>
        <w:rPr>
          <w:color w:val="000000"/>
          <w:sz w:val="27"/>
          <w:szCs w:val="27"/>
        </w:rPr>
        <w:br/>
      </w:r>
      <w:r>
        <w:rPr>
          <w:color w:val="000000"/>
          <w:sz w:val="27"/>
          <w:szCs w:val="27"/>
        </w:rPr>
        <w:br/>
      </w:r>
      <w:r w:rsidR="005A05C0">
        <w:rPr>
          <w:rStyle w:val="2Char"/>
          <w:sz w:val="32"/>
          <w:szCs w:val="32"/>
        </w:rPr>
        <w:t xml:space="preserve"> </w:t>
      </w:r>
      <w:r w:rsidRPr="007312E8">
        <w:rPr>
          <w:rStyle w:val="2Char"/>
          <w:sz w:val="32"/>
          <w:szCs w:val="32"/>
        </w:rPr>
        <w:t xml:space="preserve"> </w:t>
      </w:r>
      <w:r w:rsidR="00A537D2">
        <w:rPr>
          <w:b/>
          <w:bCs/>
          <w:sz w:val="28"/>
          <w:szCs w:val="28"/>
        </w:rPr>
        <w:t>.</w:t>
      </w:r>
      <w:r w:rsidRPr="00504AAF">
        <w:rPr>
          <w:b/>
          <w:bCs/>
          <w:sz w:val="28"/>
          <w:szCs w:val="28"/>
        </w:rPr>
        <w:t xml:space="preserve">6 </w:t>
      </w:r>
      <w:r w:rsidRPr="00504AAF">
        <w:rPr>
          <w:b/>
          <w:bCs/>
          <w:sz w:val="28"/>
          <w:szCs w:val="28"/>
          <w:rtl/>
        </w:rPr>
        <w:t>تسهم برامج التدريب المستمر في تعزيز ثقافة الالتزام والانضباط لدى الموظفين:</w:t>
      </w:r>
    </w:p>
    <w:p w14:paraId="2B4BD7FE" w14:textId="77777777" w:rsidR="005A05C0" w:rsidRDefault="00C35FA3" w:rsidP="00BB4CB8">
      <w:pPr>
        <w:spacing w:line="480" w:lineRule="auto"/>
        <w:rPr>
          <w:color w:val="000000"/>
          <w:sz w:val="27"/>
          <w:szCs w:val="27"/>
          <w:rtl/>
        </w:rPr>
      </w:pPr>
      <w:r>
        <w:rPr>
          <w:color w:val="000000"/>
          <w:sz w:val="27"/>
          <w:szCs w:val="27"/>
          <w:rtl/>
        </w:rPr>
        <w:t xml:space="preserve"> تقترح هذه الفرضية أن برامج التدريب التي تركز على إدارة الوقت والانضباط تعزز من التزام الموظفين بمواعيد الحضور والانصراف. هذه البرامج تسهم في تطوير مهارات الموظفين في إدارة وقتهم بشكل أفضل، وبالتالي تعزز من ثقافة الالتزام بالمؤسسة. وقد أوضحت دراسات أن التدريب المستمر يعزز الوعي الفردي والمسؤولية تجاه الالتزام بمواعيد العمل</w:t>
      </w:r>
      <w:r>
        <w:rPr>
          <w:color w:val="000000"/>
          <w:sz w:val="27"/>
          <w:szCs w:val="27"/>
        </w:rPr>
        <w:t xml:space="preserve"> (Noe et al., </w:t>
      </w:r>
      <w:hyperlink r:id="rId15" w:history="1">
        <w:r>
          <w:rPr>
            <w:rStyle w:val="Hyperlink"/>
            <w:sz w:val="27"/>
            <w:szCs w:val="27"/>
          </w:rPr>
          <w:t>2017</w:t>
        </w:r>
      </w:hyperlink>
      <w:r>
        <w:rPr>
          <w:color w:val="000000"/>
          <w:sz w:val="27"/>
          <w:szCs w:val="27"/>
        </w:rPr>
        <w:t>).</w:t>
      </w:r>
    </w:p>
    <w:p w14:paraId="02F83B79" w14:textId="2698E407" w:rsidR="005A05C0" w:rsidRDefault="00C35FA3" w:rsidP="00BB4CB8">
      <w:pPr>
        <w:spacing w:line="480" w:lineRule="auto"/>
        <w:rPr>
          <w:color w:val="000000"/>
          <w:sz w:val="27"/>
          <w:szCs w:val="27"/>
          <w:rtl/>
        </w:rPr>
      </w:pPr>
      <w:r>
        <w:rPr>
          <w:color w:val="000000"/>
          <w:sz w:val="27"/>
          <w:szCs w:val="27"/>
        </w:rPr>
        <w:lastRenderedPageBreak/>
        <w:br/>
      </w:r>
      <w:r>
        <w:rPr>
          <w:color w:val="000000"/>
          <w:sz w:val="27"/>
          <w:szCs w:val="27"/>
        </w:rPr>
        <w:br/>
      </w:r>
      <w:r w:rsidR="00A537D2">
        <w:rPr>
          <w:b/>
          <w:bCs/>
          <w:sz w:val="28"/>
          <w:szCs w:val="28"/>
        </w:rPr>
        <w:t>.</w:t>
      </w:r>
      <w:r w:rsidRPr="00504AAF">
        <w:rPr>
          <w:b/>
          <w:bCs/>
          <w:sz w:val="28"/>
          <w:szCs w:val="28"/>
        </w:rPr>
        <w:t xml:space="preserve">7 </w:t>
      </w:r>
      <w:r w:rsidRPr="00504AAF">
        <w:rPr>
          <w:rFonts w:hint="cs"/>
          <w:b/>
          <w:bCs/>
          <w:sz w:val="28"/>
          <w:szCs w:val="28"/>
          <w:rtl/>
        </w:rPr>
        <w:t xml:space="preserve"> </w:t>
      </w:r>
      <w:r w:rsidR="005A05C0" w:rsidRPr="00504AAF">
        <w:rPr>
          <w:rFonts w:hint="cs"/>
          <w:b/>
          <w:bCs/>
          <w:sz w:val="28"/>
          <w:szCs w:val="28"/>
          <w:rtl/>
        </w:rPr>
        <w:t xml:space="preserve"> </w:t>
      </w:r>
      <w:r w:rsidRPr="00504AAF">
        <w:rPr>
          <w:b/>
          <w:bCs/>
          <w:sz w:val="28"/>
          <w:szCs w:val="28"/>
          <w:rtl/>
        </w:rPr>
        <w:t>تؤدي المكافآت الفردية والجماعية إلى زيادة الالتزام بمواعيد الحضور والانصراف:</w:t>
      </w:r>
      <w:r>
        <w:rPr>
          <w:color w:val="000000"/>
          <w:sz w:val="27"/>
          <w:szCs w:val="27"/>
          <w:rtl/>
        </w:rPr>
        <w:t xml:space="preserve"> </w:t>
      </w:r>
    </w:p>
    <w:p w14:paraId="269E17DD" w14:textId="45CB5FE4" w:rsidR="005A05C0" w:rsidRDefault="00C35FA3" w:rsidP="00BB4CB8">
      <w:pPr>
        <w:spacing w:line="480" w:lineRule="auto"/>
        <w:rPr>
          <w:color w:val="000000"/>
          <w:sz w:val="27"/>
          <w:szCs w:val="27"/>
          <w:rtl/>
        </w:rPr>
      </w:pPr>
      <w:r>
        <w:rPr>
          <w:color w:val="000000"/>
          <w:sz w:val="27"/>
          <w:szCs w:val="27"/>
          <w:rtl/>
        </w:rPr>
        <w:t>تشير هذه الفرضية إلى أن المكافآت، سواء كانت فردية أو جماعية، تساهم في تحسين الالتزام بمواعيد العمل. فعندما يشعر الموظفون بأنهم يتم تقدير جهودهم في الالتزام والانضباط، يزداد دافعهم للالتزام بالمواعيد. وقد أثبتت الأدبيات أن المكافآت الجماعية تزيد من الروح المعنوية وتدعم سلوكيات الالتزام</w:t>
      </w:r>
      <w:r>
        <w:rPr>
          <w:color w:val="000000"/>
          <w:sz w:val="27"/>
          <w:szCs w:val="27"/>
        </w:rPr>
        <w:t xml:space="preserve"> (Armstrong, </w:t>
      </w:r>
      <w:hyperlink r:id="rId16" w:history="1">
        <w:r>
          <w:rPr>
            <w:rStyle w:val="Hyperlink"/>
            <w:sz w:val="27"/>
            <w:szCs w:val="27"/>
          </w:rPr>
          <w:t>2009</w:t>
        </w:r>
      </w:hyperlink>
      <w:r>
        <w:rPr>
          <w:color w:val="000000"/>
          <w:sz w:val="27"/>
          <w:szCs w:val="27"/>
        </w:rPr>
        <w:t>).</w:t>
      </w:r>
      <w:r>
        <w:rPr>
          <w:color w:val="000000"/>
          <w:sz w:val="27"/>
          <w:szCs w:val="27"/>
        </w:rPr>
        <w:br/>
      </w:r>
      <w:r>
        <w:rPr>
          <w:color w:val="000000"/>
          <w:sz w:val="27"/>
          <w:szCs w:val="27"/>
        </w:rPr>
        <w:br/>
      </w:r>
      <w:r>
        <w:rPr>
          <w:color w:val="000000"/>
          <w:sz w:val="27"/>
          <w:szCs w:val="27"/>
        </w:rPr>
        <w:br/>
      </w:r>
      <w:r w:rsidR="005A05C0">
        <w:rPr>
          <w:rStyle w:val="2Char"/>
          <w:b/>
          <w:sz w:val="32"/>
          <w:szCs w:val="32"/>
        </w:rPr>
        <w:t xml:space="preserve"> </w:t>
      </w:r>
      <w:r w:rsidRPr="007312E8">
        <w:rPr>
          <w:rStyle w:val="2Char"/>
          <w:b/>
          <w:sz w:val="32"/>
          <w:szCs w:val="32"/>
        </w:rPr>
        <w:t xml:space="preserve"> </w:t>
      </w:r>
      <w:r w:rsidR="00A537D2">
        <w:rPr>
          <w:b/>
          <w:bCs/>
          <w:sz w:val="28"/>
          <w:szCs w:val="28"/>
        </w:rPr>
        <w:t>.</w:t>
      </w:r>
      <w:r w:rsidRPr="00504AAF">
        <w:rPr>
          <w:b/>
          <w:bCs/>
          <w:sz w:val="28"/>
          <w:szCs w:val="28"/>
        </w:rPr>
        <w:t xml:space="preserve">8 </w:t>
      </w:r>
      <w:r w:rsidRPr="00504AAF">
        <w:rPr>
          <w:b/>
          <w:bCs/>
          <w:sz w:val="28"/>
          <w:szCs w:val="28"/>
          <w:rtl/>
        </w:rPr>
        <w:t>الالتزام بمواعيد الحضور والانصراف يسهم في تحقيق أهداف التنمية المستدامة المتعلقة بالعمل اللائق والنمو الاقتصادي:</w:t>
      </w:r>
      <w:r>
        <w:rPr>
          <w:color w:val="000000"/>
          <w:sz w:val="27"/>
          <w:szCs w:val="27"/>
          <w:rtl/>
        </w:rPr>
        <w:t xml:space="preserve"> </w:t>
      </w:r>
    </w:p>
    <w:p w14:paraId="1B4B62CE" w14:textId="73F1FAA6" w:rsidR="00EB2558" w:rsidRPr="00EB2558" w:rsidRDefault="00C35FA3" w:rsidP="00D36354">
      <w:pPr>
        <w:spacing w:line="480" w:lineRule="auto"/>
        <w:rPr>
          <w:color w:val="000000"/>
          <w:sz w:val="27"/>
          <w:szCs w:val="27"/>
          <w:rtl/>
        </w:rPr>
      </w:pPr>
      <w:r>
        <w:rPr>
          <w:color w:val="000000"/>
          <w:sz w:val="27"/>
          <w:szCs w:val="27"/>
          <w:rtl/>
        </w:rPr>
        <w:t>تتناول هذه الفرضية أن تعزيز الالتزام بمواعيد الحضور والانصراف يساهم في تحسين الأداء الوظيفي، مما يؤدي إلى تعزيز النمو الاقتصادي المستدام والعمل اللائق. الالتزام الوظيفي وانضباط الموظفين يعززان من الكفاءة المؤسسية، وهو ما يسهم بدوره في تحقيق أهداف التنمية المستدامة للأمم المتحدة</w:t>
      </w:r>
      <w:r>
        <w:rPr>
          <w:color w:val="000000"/>
          <w:sz w:val="27"/>
          <w:szCs w:val="27"/>
        </w:rPr>
        <w:t xml:space="preserve"> (United Nations, </w:t>
      </w:r>
      <w:hyperlink r:id="rId17" w:history="1">
        <w:r>
          <w:rPr>
            <w:rStyle w:val="Hyperlink"/>
            <w:sz w:val="27"/>
            <w:szCs w:val="27"/>
          </w:rPr>
          <w:t>2015</w:t>
        </w:r>
      </w:hyperlink>
      <w:r>
        <w:rPr>
          <w:color w:val="000000"/>
          <w:sz w:val="27"/>
          <w:szCs w:val="27"/>
        </w:rPr>
        <w:t>).</w:t>
      </w:r>
    </w:p>
    <w:p w14:paraId="046A8DDA" w14:textId="2529A9D1" w:rsidR="00125F96" w:rsidRDefault="00125F96" w:rsidP="00504AAF">
      <w:pPr>
        <w:pStyle w:val="2"/>
        <w:rPr>
          <w:b/>
          <w:bCs w:val="0"/>
          <w:sz w:val="36"/>
          <w:rtl/>
        </w:rPr>
      </w:pPr>
      <w:bookmarkStart w:id="12" w:name="_Toc182327619"/>
      <w:bookmarkStart w:id="13" w:name="_Toc182328887"/>
      <w:r w:rsidRPr="00504AAF">
        <w:rPr>
          <w:rFonts w:hint="cs"/>
          <w:b/>
          <w:bCs w:val="0"/>
          <w:sz w:val="36"/>
          <w:rtl/>
        </w:rPr>
        <w:lastRenderedPageBreak/>
        <w:t xml:space="preserve">النظرية العلمية المتبعة </w:t>
      </w:r>
      <w:r w:rsidRPr="00504AAF">
        <w:rPr>
          <w:b/>
          <w:bCs w:val="0"/>
          <w:sz w:val="36"/>
          <w:rtl/>
        </w:rPr>
        <w:t>لإعداد</w:t>
      </w:r>
      <w:r w:rsidRPr="00504AAF">
        <w:rPr>
          <w:rFonts w:hint="cs"/>
          <w:b/>
          <w:bCs w:val="0"/>
          <w:sz w:val="36"/>
          <w:rtl/>
        </w:rPr>
        <w:t xml:space="preserve"> البحث</w:t>
      </w:r>
      <w:bookmarkEnd w:id="12"/>
      <w:bookmarkEnd w:id="13"/>
    </w:p>
    <w:p w14:paraId="4A6485FA" w14:textId="77777777" w:rsidR="00D36354" w:rsidRPr="00D36354" w:rsidRDefault="00D36354" w:rsidP="00D36354">
      <w:pPr>
        <w:rPr>
          <w:rtl/>
        </w:rPr>
      </w:pPr>
    </w:p>
    <w:p w14:paraId="1BEA0183" w14:textId="77777777" w:rsidR="00EB2558" w:rsidRDefault="00125F96" w:rsidP="00EB2558">
      <w:pPr>
        <w:spacing w:line="480" w:lineRule="auto"/>
        <w:rPr>
          <w:color w:val="000000"/>
          <w:sz w:val="27"/>
          <w:szCs w:val="27"/>
          <w:rtl/>
        </w:rPr>
      </w:pPr>
      <w:r>
        <w:rPr>
          <w:color w:val="000000"/>
          <w:sz w:val="27"/>
          <w:szCs w:val="27"/>
          <w:rtl/>
        </w:rPr>
        <w:t>يعد الالتزام بمواعيد الحضور والانصراف أحد العناصر الجوهرية التي تؤثر في تحقيق أهداف المؤسسات وتعزيز الإنتاجية والانضباط الوظيفي. ولتحقيق نتائج بحث دقيقة وقائمة على أسس علمية، تعتمد هذه الدراسة على مجموعة من النظريات العلمية المرتبطة بالتحفيز، والسلوك، والتعلم، والتبادل الاجتماعي، والتي توفر إطارًا تحليليًا لفهم العلاقة بين استراتيجيات المتابعة والتحفيز وسلوك الموظفين. ستسهم هذه النظريات في توفير فهم عميق للعوامل المؤثرة على سلوك الموظفين، وكيفية تعزيز التزامهم بأوقات العمل. في الأقسام التالية، سيتم استعراض أبرز النظريات المستخدمة في البحث مع شرح كل نظرية وإدراج المراجع الخاصة بكل منها</w:t>
      </w:r>
      <w:r>
        <w:rPr>
          <w:color w:val="000000"/>
          <w:sz w:val="27"/>
          <w:szCs w:val="27"/>
        </w:rPr>
        <w:t>.</w:t>
      </w:r>
    </w:p>
    <w:p w14:paraId="6F904F0F" w14:textId="48EB598F" w:rsidR="00AD5EF2" w:rsidRPr="00EB2558" w:rsidRDefault="00125F96" w:rsidP="00EB2558">
      <w:pPr>
        <w:spacing w:line="480" w:lineRule="auto"/>
        <w:rPr>
          <w:rStyle w:val="2Char"/>
          <w:rFonts w:asciiTheme="minorHAnsi" w:eastAsiaTheme="minorHAnsi" w:hAnsiTheme="minorHAnsi" w:cstheme="minorBidi"/>
          <w:color w:val="000000"/>
          <w:sz w:val="27"/>
          <w:szCs w:val="27"/>
          <w:rtl/>
        </w:rPr>
      </w:pPr>
      <w:r>
        <w:rPr>
          <w:color w:val="000000"/>
          <w:sz w:val="27"/>
          <w:szCs w:val="27"/>
        </w:rPr>
        <w:br/>
      </w:r>
      <w:r w:rsidR="00A537D2">
        <w:rPr>
          <w:b/>
          <w:bCs/>
          <w:sz w:val="28"/>
          <w:szCs w:val="28"/>
        </w:rPr>
        <w:t>.</w:t>
      </w:r>
      <w:r w:rsidRPr="00504AAF">
        <w:rPr>
          <w:b/>
          <w:bCs/>
          <w:sz w:val="28"/>
          <w:szCs w:val="28"/>
        </w:rPr>
        <w:t xml:space="preserve">1 </w:t>
      </w:r>
      <w:r w:rsidRPr="00504AAF">
        <w:rPr>
          <w:rFonts w:hint="cs"/>
          <w:b/>
          <w:bCs/>
          <w:sz w:val="28"/>
          <w:szCs w:val="28"/>
          <w:rtl/>
        </w:rPr>
        <w:t xml:space="preserve">  </w:t>
      </w:r>
      <w:r w:rsidRPr="00504AAF">
        <w:rPr>
          <w:b/>
          <w:bCs/>
          <w:sz w:val="28"/>
          <w:szCs w:val="28"/>
          <w:rtl/>
        </w:rPr>
        <w:t>نظرية الحافز-النظرة المتوقعة</w:t>
      </w:r>
      <w:r w:rsidRPr="00504AAF">
        <w:rPr>
          <w:b/>
          <w:bCs/>
          <w:sz w:val="28"/>
          <w:szCs w:val="28"/>
        </w:rPr>
        <w:t xml:space="preserve"> (Expectancy Theory):</w:t>
      </w:r>
      <w:r w:rsidRPr="00125F96">
        <w:rPr>
          <w:rStyle w:val="2Char"/>
          <w:sz w:val="32"/>
          <w:szCs w:val="32"/>
        </w:rPr>
        <w:br/>
      </w:r>
      <w:r>
        <w:rPr>
          <w:color w:val="000000"/>
          <w:sz w:val="27"/>
          <w:szCs w:val="27"/>
          <w:rtl/>
        </w:rPr>
        <w:t>تعتبر نظرية الحافز-النظرة المتوقعة، التي طوّرها فيكتور فروم في عام </w:t>
      </w:r>
      <w:hyperlink r:id="rId18" w:history="1">
        <w:r>
          <w:rPr>
            <w:rStyle w:val="Hyperlink"/>
            <w:sz w:val="27"/>
            <w:szCs w:val="27"/>
          </w:rPr>
          <w:t>1964</w:t>
        </w:r>
      </w:hyperlink>
      <w:r>
        <w:rPr>
          <w:color w:val="000000"/>
          <w:sz w:val="27"/>
          <w:szCs w:val="27"/>
          <w:rtl/>
        </w:rPr>
        <w:t>، من النظريات الهامة لفهم سلوك الأفراد في بيئة العمل. تفترض هذه النظرية أن الموظفين يكونون أكثر ميلاً للالتزام بمواعيد العمل إذا توقعوا أن الالتزام سيؤدي إلى نتائج إيجابية، مثل التقدير أو المكافآت. من هنا، يمكن للإدارة تحسين التزام الموظفين من خلال تعزيز الروابط بين الالتزام والمكافآت المنتظرة. إذ يعتمد التزام الموظف على نظرته للفائدة المتوقعة من الحضور المنتظم والانضباط، وهو ما يؤكد أهمية ربط الحوافز بالأداء الجيد</w:t>
      </w:r>
      <w:r>
        <w:rPr>
          <w:color w:val="000000"/>
          <w:sz w:val="27"/>
          <w:szCs w:val="27"/>
        </w:rPr>
        <w:t xml:space="preserve"> (Vroom, </w:t>
      </w:r>
      <w:hyperlink r:id="rId19" w:history="1">
        <w:r>
          <w:rPr>
            <w:rStyle w:val="Hyperlink"/>
            <w:sz w:val="27"/>
            <w:szCs w:val="27"/>
          </w:rPr>
          <w:t>1964</w:t>
        </w:r>
      </w:hyperlink>
      <w:proofErr w:type="gramStart"/>
      <w:r>
        <w:rPr>
          <w:color w:val="000000"/>
          <w:sz w:val="27"/>
          <w:szCs w:val="27"/>
        </w:rPr>
        <w:t>)</w:t>
      </w:r>
      <w:r w:rsidR="00AD5EF2" w:rsidRPr="00125F96">
        <w:rPr>
          <w:rStyle w:val="2Char"/>
          <w:sz w:val="32"/>
          <w:szCs w:val="32"/>
        </w:rPr>
        <w:t xml:space="preserve"> </w:t>
      </w:r>
      <w:r w:rsidR="00AD5EF2">
        <w:rPr>
          <w:rStyle w:val="2Char"/>
          <w:rFonts w:hint="cs"/>
          <w:sz w:val="32"/>
          <w:szCs w:val="32"/>
          <w:rtl/>
        </w:rPr>
        <w:t>.</w:t>
      </w:r>
      <w:proofErr w:type="gramEnd"/>
    </w:p>
    <w:p w14:paraId="0BC0A100" w14:textId="77777777" w:rsidR="00A537D2" w:rsidRDefault="00125F96" w:rsidP="00EB2558">
      <w:pPr>
        <w:spacing w:line="480" w:lineRule="auto"/>
        <w:rPr>
          <w:color w:val="000000"/>
          <w:sz w:val="27"/>
          <w:szCs w:val="27"/>
          <w:rtl/>
        </w:rPr>
      </w:pPr>
      <w:r w:rsidRPr="00125F96">
        <w:rPr>
          <w:rStyle w:val="2Char"/>
          <w:sz w:val="32"/>
          <w:szCs w:val="32"/>
        </w:rPr>
        <w:lastRenderedPageBreak/>
        <w:br/>
      </w:r>
      <w:r w:rsidR="00A537D2">
        <w:rPr>
          <w:b/>
          <w:bCs/>
          <w:sz w:val="28"/>
          <w:szCs w:val="28"/>
        </w:rPr>
        <w:t>.</w:t>
      </w:r>
      <w:r w:rsidRPr="00504AAF">
        <w:rPr>
          <w:b/>
          <w:bCs/>
          <w:sz w:val="28"/>
          <w:szCs w:val="28"/>
        </w:rPr>
        <w:t xml:space="preserve">2 </w:t>
      </w:r>
      <w:r w:rsidRPr="00504AAF">
        <w:rPr>
          <w:rFonts w:hint="cs"/>
          <w:b/>
          <w:bCs/>
          <w:sz w:val="28"/>
          <w:szCs w:val="28"/>
          <w:rtl/>
        </w:rPr>
        <w:t xml:space="preserve">  </w:t>
      </w:r>
      <w:r w:rsidRPr="00504AAF">
        <w:rPr>
          <w:b/>
          <w:bCs/>
          <w:sz w:val="28"/>
          <w:szCs w:val="28"/>
          <w:rtl/>
        </w:rPr>
        <w:t>نظرية تحديد الهدف</w:t>
      </w:r>
      <w:r w:rsidRPr="00504AAF">
        <w:rPr>
          <w:b/>
          <w:bCs/>
          <w:sz w:val="28"/>
          <w:szCs w:val="28"/>
        </w:rPr>
        <w:t xml:space="preserve"> (Goal-Setting Theory):</w:t>
      </w:r>
      <w:r>
        <w:rPr>
          <w:color w:val="000000"/>
          <w:sz w:val="27"/>
          <w:szCs w:val="27"/>
        </w:rPr>
        <w:br/>
      </w:r>
      <w:r>
        <w:rPr>
          <w:color w:val="000000"/>
          <w:sz w:val="27"/>
          <w:szCs w:val="27"/>
          <w:rtl/>
        </w:rPr>
        <w:t>نظرية تحديد الهدف، التي طورها إد لوك</w:t>
      </w:r>
      <w:r>
        <w:rPr>
          <w:color w:val="000000"/>
          <w:sz w:val="27"/>
          <w:szCs w:val="27"/>
        </w:rPr>
        <w:t xml:space="preserve"> (</w:t>
      </w:r>
      <w:hyperlink r:id="rId20" w:history="1">
        <w:r>
          <w:rPr>
            <w:rStyle w:val="Hyperlink"/>
            <w:sz w:val="27"/>
            <w:szCs w:val="27"/>
          </w:rPr>
          <w:t>1968</w:t>
        </w:r>
      </w:hyperlink>
      <w:r>
        <w:rPr>
          <w:color w:val="000000"/>
          <w:sz w:val="27"/>
          <w:szCs w:val="27"/>
        </w:rPr>
        <w:t>)</w:t>
      </w:r>
      <w:r>
        <w:rPr>
          <w:color w:val="000000"/>
          <w:sz w:val="27"/>
          <w:szCs w:val="27"/>
          <w:rtl/>
        </w:rPr>
        <w:t>، تؤكد أن وجود أهداف واضحة ومحددة يساعد في زيادة الأداء الوظيفي. هذه النظرية تنطبق بشكل جيد على إدارة الالتزام بالمواعيد، حيث يمكن للمؤسسة وضع أهداف محددة للموظفين بشأن مواعيد الحضور والانصراف. تعزيز التزام الموظفين من خلال تحديد أهداف سلوكية متعلقة بالانضباط الوظيفي يسهم في تحقيق نتائج إيجابية، إذ أن وضوح الأهداف يزيد من احتمال التزام الأفراد بتحقيق</w:t>
      </w:r>
      <w:r w:rsidR="00AD5EF2">
        <w:rPr>
          <w:rFonts w:hint="cs"/>
          <w:color w:val="000000"/>
          <w:sz w:val="27"/>
          <w:szCs w:val="27"/>
          <w:rtl/>
        </w:rPr>
        <w:t>ه</w:t>
      </w:r>
      <w:r>
        <w:rPr>
          <w:color w:val="000000"/>
          <w:sz w:val="27"/>
          <w:szCs w:val="27"/>
          <w:rtl/>
        </w:rPr>
        <w:t>ا</w:t>
      </w:r>
      <w:r>
        <w:rPr>
          <w:color w:val="000000"/>
          <w:sz w:val="27"/>
          <w:szCs w:val="27"/>
        </w:rPr>
        <w:t xml:space="preserve"> (Locke &amp; Latham, </w:t>
      </w:r>
      <w:hyperlink r:id="rId21" w:history="1">
        <w:r>
          <w:rPr>
            <w:rStyle w:val="Hyperlink"/>
            <w:sz w:val="27"/>
            <w:szCs w:val="27"/>
          </w:rPr>
          <w:t>1990</w:t>
        </w:r>
      </w:hyperlink>
      <w:proofErr w:type="gramStart"/>
      <w:r w:rsidR="00AD5EF2">
        <w:rPr>
          <w:color w:val="000000"/>
          <w:sz w:val="27"/>
          <w:szCs w:val="27"/>
        </w:rPr>
        <w:t xml:space="preserve">) </w:t>
      </w:r>
      <w:r w:rsidR="00AD5EF2">
        <w:rPr>
          <w:rFonts w:hint="cs"/>
          <w:color w:val="000000"/>
          <w:sz w:val="27"/>
          <w:szCs w:val="27"/>
          <w:rtl/>
        </w:rPr>
        <w:t>.</w:t>
      </w:r>
      <w:proofErr w:type="gramEnd"/>
      <w:r>
        <w:rPr>
          <w:color w:val="000000"/>
          <w:sz w:val="27"/>
          <w:szCs w:val="27"/>
        </w:rPr>
        <w:br/>
      </w:r>
      <w:r w:rsidRPr="00125F96">
        <w:rPr>
          <w:rStyle w:val="2Char"/>
          <w:sz w:val="32"/>
          <w:szCs w:val="32"/>
        </w:rPr>
        <w:br/>
      </w:r>
      <w:r w:rsidR="00A537D2">
        <w:rPr>
          <w:b/>
          <w:bCs/>
          <w:sz w:val="28"/>
          <w:szCs w:val="28"/>
        </w:rPr>
        <w:t xml:space="preserve"> </w:t>
      </w:r>
      <w:r w:rsidRPr="00504AAF">
        <w:rPr>
          <w:b/>
          <w:bCs/>
          <w:sz w:val="28"/>
          <w:szCs w:val="28"/>
        </w:rPr>
        <w:t xml:space="preserve">.3 </w:t>
      </w:r>
      <w:r w:rsidRPr="00504AAF">
        <w:rPr>
          <w:b/>
          <w:bCs/>
          <w:sz w:val="28"/>
          <w:szCs w:val="28"/>
          <w:rtl/>
        </w:rPr>
        <w:t>نظرية السلوك المخطط</w:t>
      </w:r>
      <w:r w:rsidRPr="00504AAF">
        <w:rPr>
          <w:b/>
          <w:bCs/>
          <w:sz w:val="28"/>
          <w:szCs w:val="28"/>
        </w:rPr>
        <w:t xml:space="preserve"> (Theory of Planned Behavior):</w:t>
      </w:r>
      <w:r>
        <w:rPr>
          <w:color w:val="000000"/>
          <w:sz w:val="27"/>
          <w:szCs w:val="27"/>
        </w:rPr>
        <w:br/>
      </w:r>
      <w:r>
        <w:rPr>
          <w:color w:val="000000"/>
          <w:sz w:val="27"/>
          <w:szCs w:val="27"/>
          <w:rtl/>
        </w:rPr>
        <w:t>طوّر إيسان هذه النظرية في عام </w:t>
      </w:r>
      <w:hyperlink r:id="rId22" w:history="1">
        <w:r>
          <w:rPr>
            <w:rStyle w:val="Hyperlink"/>
            <w:sz w:val="27"/>
            <w:szCs w:val="27"/>
          </w:rPr>
          <w:t>1991</w:t>
        </w:r>
      </w:hyperlink>
      <w:r>
        <w:rPr>
          <w:color w:val="000000"/>
          <w:sz w:val="27"/>
          <w:szCs w:val="27"/>
          <w:rtl/>
        </w:rPr>
        <w:t>، وتشير إلى أن نية الأفراد في أداء سلوك معين تتأثر بعوامل مثل القيم الشخصية، المعايير الاجتماعية، والتصورات الذاتية للتحكم. تنطبق هذه النظرية بشكل مباشر على سلوك الالتزام بالحضور والانصراف، حيث إن تطوير ثقافة تنظيمية تشجع على الالتزام وتوفير إرشادات تحفز الموظفين على الانضباط يساهم في تحسين هذا السلوك. تعد هذه النظرية دليلاً مهمًا لفهم كيفية تأثير المحيط على التزام الأفراد في بيئة العمل</w:t>
      </w:r>
      <w:r>
        <w:rPr>
          <w:color w:val="000000"/>
          <w:sz w:val="27"/>
          <w:szCs w:val="27"/>
        </w:rPr>
        <w:t xml:space="preserve"> (Ajzen, </w:t>
      </w:r>
      <w:hyperlink r:id="rId23" w:history="1">
        <w:r>
          <w:rPr>
            <w:rStyle w:val="Hyperlink"/>
            <w:sz w:val="27"/>
            <w:szCs w:val="27"/>
          </w:rPr>
          <w:t>1991</w:t>
        </w:r>
      </w:hyperlink>
      <w:proofErr w:type="gramStart"/>
      <w:r>
        <w:rPr>
          <w:color w:val="000000"/>
          <w:sz w:val="27"/>
          <w:szCs w:val="27"/>
        </w:rPr>
        <w:t>)</w:t>
      </w:r>
      <w:r w:rsidR="00AD5EF2">
        <w:rPr>
          <w:color w:val="000000"/>
          <w:sz w:val="27"/>
          <w:szCs w:val="27"/>
        </w:rPr>
        <w:t xml:space="preserve"> </w:t>
      </w:r>
      <w:r w:rsidR="00AD5EF2">
        <w:rPr>
          <w:rFonts w:hint="cs"/>
          <w:color w:val="000000"/>
          <w:sz w:val="27"/>
          <w:szCs w:val="27"/>
          <w:rtl/>
        </w:rPr>
        <w:t>.</w:t>
      </w:r>
      <w:proofErr w:type="gramEnd"/>
    </w:p>
    <w:p w14:paraId="6E14D565" w14:textId="0167F222" w:rsidR="00AD5EF2" w:rsidRDefault="00125F96" w:rsidP="00EB2558">
      <w:pPr>
        <w:spacing w:line="480" w:lineRule="auto"/>
        <w:rPr>
          <w:color w:val="000000"/>
          <w:sz w:val="27"/>
          <w:szCs w:val="27"/>
          <w:rtl/>
        </w:rPr>
      </w:pPr>
      <w:r w:rsidRPr="00AD5EF2">
        <w:rPr>
          <w:rStyle w:val="2Char"/>
          <w:sz w:val="32"/>
          <w:szCs w:val="32"/>
        </w:rPr>
        <w:lastRenderedPageBreak/>
        <w:br/>
      </w:r>
      <w:r w:rsidR="00A537D2">
        <w:rPr>
          <w:b/>
          <w:bCs/>
          <w:sz w:val="28"/>
          <w:szCs w:val="28"/>
        </w:rPr>
        <w:t>.</w:t>
      </w:r>
      <w:r w:rsidRPr="00504AAF">
        <w:rPr>
          <w:b/>
          <w:bCs/>
          <w:sz w:val="28"/>
          <w:szCs w:val="28"/>
        </w:rPr>
        <w:t xml:space="preserve">4 </w:t>
      </w:r>
      <w:r w:rsidR="00AD5EF2" w:rsidRPr="00504AAF">
        <w:rPr>
          <w:rFonts w:hint="cs"/>
          <w:b/>
          <w:bCs/>
          <w:sz w:val="28"/>
          <w:szCs w:val="28"/>
          <w:rtl/>
        </w:rPr>
        <w:t xml:space="preserve">  </w:t>
      </w:r>
      <w:r w:rsidRPr="00504AAF">
        <w:rPr>
          <w:b/>
          <w:bCs/>
          <w:sz w:val="28"/>
          <w:szCs w:val="28"/>
          <w:rtl/>
        </w:rPr>
        <w:t>نظرية العدل التنظيمي</w:t>
      </w:r>
      <w:r w:rsidRPr="00504AAF">
        <w:rPr>
          <w:b/>
          <w:bCs/>
          <w:sz w:val="28"/>
          <w:szCs w:val="28"/>
        </w:rPr>
        <w:t xml:space="preserve"> (Organizational Justice Theory):</w:t>
      </w:r>
    </w:p>
    <w:p w14:paraId="1995494D" w14:textId="77ED3BA3" w:rsidR="00AD5EF2" w:rsidRDefault="00125F96" w:rsidP="00BB4CB8">
      <w:pPr>
        <w:spacing w:line="480" w:lineRule="auto"/>
        <w:rPr>
          <w:color w:val="000000"/>
          <w:sz w:val="27"/>
          <w:szCs w:val="27"/>
          <w:rtl/>
        </w:rPr>
      </w:pPr>
      <w:r>
        <w:rPr>
          <w:color w:val="000000"/>
          <w:sz w:val="27"/>
          <w:szCs w:val="27"/>
          <w:rtl/>
        </w:rPr>
        <w:t xml:space="preserve">استناداً إلى جون </w:t>
      </w:r>
      <w:proofErr w:type="spellStart"/>
      <w:r>
        <w:rPr>
          <w:color w:val="000000"/>
          <w:sz w:val="27"/>
          <w:szCs w:val="27"/>
          <w:rtl/>
        </w:rPr>
        <w:t>ستايسي</w:t>
      </w:r>
      <w:proofErr w:type="spellEnd"/>
      <w:r>
        <w:rPr>
          <w:color w:val="000000"/>
          <w:sz w:val="27"/>
          <w:szCs w:val="27"/>
          <w:rtl/>
        </w:rPr>
        <w:t xml:space="preserve"> آدمز في عام </w:t>
      </w:r>
      <w:hyperlink r:id="rId24" w:history="1">
        <w:r>
          <w:rPr>
            <w:rStyle w:val="Hyperlink"/>
            <w:sz w:val="27"/>
            <w:szCs w:val="27"/>
          </w:rPr>
          <w:t>1963</w:t>
        </w:r>
      </w:hyperlink>
      <w:r>
        <w:rPr>
          <w:color w:val="000000"/>
          <w:sz w:val="27"/>
          <w:szCs w:val="27"/>
          <w:rtl/>
        </w:rPr>
        <w:t>، تشير هذه النظرية إلى أن شعور الموظفين بالعدل يؤثر بشكل مباشر على سلوكهم الوظيفي، بما في ذلك الالتزام. إذا شعر الموظفون بالعدالة فيما يتعلق بالفرص والترقيات والحوافز، فإنهم سيكونون أكثر استعدادًا للالتزام بمواعيد العمل. تعد هذه النظرية أساسية لفهم تأثير العدالة التنظيمية على التزام الموظفين، حيث يشجع الشعور بالعدالة الوظيفية على زيادة رضا الموظفين وتحفيزهم للالتزام بالوقت</w:t>
      </w:r>
      <w:r>
        <w:rPr>
          <w:color w:val="000000"/>
          <w:sz w:val="27"/>
          <w:szCs w:val="27"/>
        </w:rPr>
        <w:t xml:space="preserve"> (Adams, </w:t>
      </w:r>
      <w:hyperlink r:id="rId25" w:history="1">
        <w:r>
          <w:rPr>
            <w:rStyle w:val="Hyperlink"/>
            <w:sz w:val="27"/>
            <w:szCs w:val="27"/>
          </w:rPr>
          <w:t>1963</w:t>
        </w:r>
      </w:hyperlink>
      <w:proofErr w:type="gramStart"/>
      <w:r>
        <w:rPr>
          <w:color w:val="000000"/>
          <w:sz w:val="27"/>
          <w:szCs w:val="27"/>
        </w:rPr>
        <w:t>)</w:t>
      </w:r>
      <w:r w:rsidR="00AD5EF2">
        <w:rPr>
          <w:color w:val="000000"/>
          <w:sz w:val="27"/>
          <w:szCs w:val="27"/>
        </w:rPr>
        <w:t xml:space="preserve"> </w:t>
      </w:r>
      <w:r w:rsidR="00AD5EF2">
        <w:rPr>
          <w:rFonts w:hint="cs"/>
          <w:color w:val="000000"/>
          <w:sz w:val="27"/>
          <w:szCs w:val="27"/>
          <w:rtl/>
        </w:rPr>
        <w:t>.</w:t>
      </w:r>
      <w:proofErr w:type="gramEnd"/>
      <w:r>
        <w:rPr>
          <w:color w:val="000000"/>
          <w:sz w:val="27"/>
          <w:szCs w:val="27"/>
        </w:rPr>
        <w:br/>
      </w:r>
      <w:r w:rsidRPr="00AD5EF2">
        <w:rPr>
          <w:rStyle w:val="2Char"/>
          <w:sz w:val="32"/>
          <w:szCs w:val="32"/>
        </w:rPr>
        <w:br/>
      </w:r>
      <w:r w:rsidR="00AD5EF2">
        <w:rPr>
          <w:rStyle w:val="2Char"/>
          <w:b/>
          <w:sz w:val="32"/>
          <w:szCs w:val="32"/>
        </w:rPr>
        <w:t xml:space="preserve"> </w:t>
      </w:r>
      <w:r w:rsidR="00AD5EF2" w:rsidRPr="00504AAF">
        <w:rPr>
          <w:b/>
          <w:bCs/>
          <w:sz w:val="28"/>
          <w:szCs w:val="28"/>
        </w:rPr>
        <w:t>.5</w:t>
      </w:r>
      <w:r w:rsidRPr="00504AAF">
        <w:rPr>
          <w:b/>
          <w:bCs/>
          <w:sz w:val="28"/>
          <w:szCs w:val="28"/>
        </w:rPr>
        <w:t xml:space="preserve"> </w:t>
      </w:r>
      <w:r w:rsidRPr="00504AAF">
        <w:rPr>
          <w:b/>
          <w:bCs/>
          <w:sz w:val="28"/>
          <w:szCs w:val="28"/>
          <w:rtl/>
        </w:rPr>
        <w:t>نظرية التعزيز</w:t>
      </w:r>
      <w:r w:rsidRPr="00504AAF">
        <w:rPr>
          <w:b/>
          <w:bCs/>
          <w:sz w:val="28"/>
          <w:szCs w:val="28"/>
        </w:rPr>
        <w:t xml:space="preserve"> (Reinforcement Theory):</w:t>
      </w:r>
    </w:p>
    <w:p w14:paraId="307BF05F" w14:textId="59948CA2" w:rsidR="00AD5EF2" w:rsidRDefault="00125F96" w:rsidP="00BB4CB8">
      <w:pPr>
        <w:spacing w:line="480" w:lineRule="auto"/>
        <w:rPr>
          <w:color w:val="000000"/>
          <w:sz w:val="27"/>
          <w:szCs w:val="27"/>
          <w:rtl/>
        </w:rPr>
      </w:pPr>
      <w:proofErr w:type="spellStart"/>
      <w:r>
        <w:rPr>
          <w:color w:val="000000"/>
          <w:sz w:val="27"/>
          <w:szCs w:val="27"/>
          <w:rtl/>
        </w:rPr>
        <w:t>بورهوس</w:t>
      </w:r>
      <w:proofErr w:type="spellEnd"/>
      <w:r>
        <w:rPr>
          <w:color w:val="000000"/>
          <w:sz w:val="27"/>
          <w:szCs w:val="27"/>
          <w:rtl/>
        </w:rPr>
        <w:t xml:space="preserve"> سكينر، في نظريته حول التعزيز</w:t>
      </w:r>
      <w:r>
        <w:rPr>
          <w:color w:val="000000"/>
          <w:sz w:val="27"/>
          <w:szCs w:val="27"/>
        </w:rPr>
        <w:t xml:space="preserve"> (</w:t>
      </w:r>
      <w:hyperlink r:id="rId26" w:history="1">
        <w:r>
          <w:rPr>
            <w:rStyle w:val="Hyperlink"/>
            <w:sz w:val="27"/>
            <w:szCs w:val="27"/>
          </w:rPr>
          <w:t>1953</w:t>
        </w:r>
      </w:hyperlink>
      <w:r>
        <w:rPr>
          <w:color w:val="000000"/>
          <w:sz w:val="27"/>
          <w:szCs w:val="27"/>
        </w:rPr>
        <w:t>)</w:t>
      </w:r>
      <w:r>
        <w:rPr>
          <w:color w:val="000000"/>
          <w:sz w:val="27"/>
          <w:szCs w:val="27"/>
          <w:rtl/>
        </w:rPr>
        <w:t>، أشار إلى أن السلوكيات التي يتم تعزيزها بمكافآت إيجابية تتكرر بمرور الوقت. في سياق الالتزام الوظيفي، يمكن للمؤسسات تطبيق هذه النظرية من خلال تقديم مكافآت مباشرة للموظفين الذين يظهرون انضباطًا في الحضور والانصراف، مما يزيد من احتمال تكرار هذا السلوك الإيجابي. تعزيز الالتزام باستخدام مكافآت أو حتى إشادة شفوية من الإدارة يمكن أن يكون فعالاً في تحسين الأداء العام للموظفين</w:t>
      </w:r>
      <w:r>
        <w:rPr>
          <w:color w:val="000000"/>
          <w:sz w:val="27"/>
          <w:szCs w:val="27"/>
        </w:rPr>
        <w:t xml:space="preserve"> (Skinner, </w:t>
      </w:r>
      <w:hyperlink r:id="rId27" w:history="1">
        <w:r>
          <w:rPr>
            <w:rStyle w:val="Hyperlink"/>
            <w:sz w:val="27"/>
            <w:szCs w:val="27"/>
          </w:rPr>
          <w:t>1953</w:t>
        </w:r>
      </w:hyperlink>
      <w:r>
        <w:rPr>
          <w:color w:val="000000"/>
          <w:sz w:val="27"/>
          <w:szCs w:val="27"/>
        </w:rPr>
        <w:t>)</w:t>
      </w:r>
      <w:r w:rsidR="00AD5EF2">
        <w:rPr>
          <w:rFonts w:hint="cs"/>
          <w:color w:val="000000"/>
          <w:sz w:val="27"/>
          <w:szCs w:val="27"/>
          <w:rtl/>
        </w:rPr>
        <w:t>.</w:t>
      </w:r>
      <w:r>
        <w:rPr>
          <w:color w:val="000000"/>
          <w:sz w:val="27"/>
          <w:szCs w:val="27"/>
        </w:rPr>
        <w:br/>
      </w:r>
      <w:r w:rsidRPr="00AD5EF2">
        <w:rPr>
          <w:rStyle w:val="2Char"/>
          <w:sz w:val="32"/>
          <w:szCs w:val="32"/>
        </w:rPr>
        <w:lastRenderedPageBreak/>
        <w:br/>
      </w:r>
      <w:r w:rsidR="00AD5EF2">
        <w:rPr>
          <w:rStyle w:val="2Char"/>
          <w:b/>
          <w:sz w:val="32"/>
          <w:szCs w:val="32"/>
        </w:rPr>
        <w:t xml:space="preserve"> </w:t>
      </w:r>
      <w:r w:rsidR="00A537D2">
        <w:rPr>
          <w:b/>
          <w:bCs/>
          <w:sz w:val="28"/>
          <w:szCs w:val="28"/>
        </w:rPr>
        <w:t xml:space="preserve"> </w:t>
      </w:r>
      <w:r w:rsidR="00AD5EF2" w:rsidRPr="00504AAF">
        <w:rPr>
          <w:b/>
          <w:bCs/>
          <w:sz w:val="28"/>
          <w:szCs w:val="28"/>
        </w:rPr>
        <w:t>.6</w:t>
      </w:r>
      <w:r w:rsidRPr="00504AAF">
        <w:rPr>
          <w:b/>
          <w:bCs/>
          <w:sz w:val="28"/>
          <w:szCs w:val="28"/>
        </w:rPr>
        <w:t xml:space="preserve"> </w:t>
      </w:r>
      <w:r w:rsidRPr="00504AAF">
        <w:rPr>
          <w:b/>
          <w:bCs/>
          <w:sz w:val="28"/>
          <w:szCs w:val="28"/>
          <w:rtl/>
        </w:rPr>
        <w:t>نظرية التبادل الاجتماعي</w:t>
      </w:r>
      <w:r w:rsidRPr="00504AAF">
        <w:rPr>
          <w:b/>
          <w:bCs/>
          <w:sz w:val="28"/>
          <w:szCs w:val="28"/>
        </w:rPr>
        <w:t xml:space="preserve"> (Social Exchange Theory):</w:t>
      </w:r>
    </w:p>
    <w:p w14:paraId="6B21930F" w14:textId="0213920D" w:rsidR="00EB2558" w:rsidRPr="00504AAF" w:rsidRDefault="00125F96" w:rsidP="00EB2558">
      <w:pPr>
        <w:spacing w:line="480" w:lineRule="auto"/>
        <w:rPr>
          <w:b/>
          <w:bCs/>
          <w:sz w:val="28"/>
          <w:szCs w:val="28"/>
          <w:rtl/>
        </w:rPr>
      </w:pPr>
      <w:r>
        <w:rPr>
          <w:color w:val="000000"/>
          <w:sz w:val="27"/>
          <w:szCs w:val="27"/>
          <w:rtl/>
        </w:rPr>
        <w:t xml:space="preserve">طوّر بيتر </w:t>
      </w:r>
      <w:proofErr w:type="spellStart"/>
      <w:r>
        <w:rPr>
          <w:color w:val="000000"/>
          <w:sz w:val="27"/>
          <w:szCs w:val="27"/>
          <w:rtl/>
        </w:rPr>
        <w:t>بلاو</w:t>
      </w:r>
      <w:proofErr w:type="spellEnd"/>
      <w:r>
        <w:rPr>
          <w:color w:val="000000"/>
          <w:sz w:val="27"/>
          <w:szCs w:val="27"/>
          <w:rtl/>
        </w:rPr>
        <w:t xml:space="preserve"> نظرية التبادل الاجتماعي</w:t>
      </w:r>
      <w:r>
        <w:rPr>
          <w:color w:val="000000"/>
          <w:sz w:val="27"/>
          <w:szCs w:val="27"/>
        </w:rPr>
        <w:t xml:space="preserve"> (</w:t>
      </w:r>
      <w:hyperlink r:id="rId28" w:history="1">
        <w:r>
          <w:rPr>
            <w:rStyle w:val="Hyperlink"/>
            <w:sz w:val="27"/>
            <w:szCs w:val="27"/>
          </w:rPr>
          <w:t>1964</w:t>
        </w:r>
      </w:hyperlink>
      <w:r>
        <w:rPr>
          <w:color w:val="000000"/>
          <w:sz w:val="27"/>
          <w:szCs w:val="27"/>
        </w:rPr>
        <w:t>)</w:t>
      </w:r>
      <w:r>
        <w:rPr>
          <w:color w:val="000000"/>
          <w:sz w:val="27"/>
          <w:szCs w:val="27"/>
          <w:rtl/>
        </w:rPr>
        <w:t>، والتي تشير إلى أن العلاقات في بيئة العمل تعتمد على مبدأ المعاملة بالمثل. حين يشعر الموظفون بأن المؤسسة تقدّرهم وتكافئ جهودهم، يكونون أكثر استعدادًا للالتزام بأوقات العمل كنوع من رد الجميل. تمثل هذه النظرية إطارًا لفهم كيف يمكن للمؤسسات استخدام التقدير والتشجيع لتوجيه سلوك الموظفين نحو الانضباط الوظيفي</w:t>
      </w:r>
      <w:r>
        <w:rPr>
          <w:color w:val="000000"/>
          <w:sz w:val="27"/>
          <w:szCs w:val="27"/>
        </w:rPr>
        <w:t xml:space="preserve"> (</w:t>
      </w:r>
      <w:proofErr w:type="spellStart"/>
      <w:r>
        <w:rPr>
          <w:color w:val="000000"/>
          <w:sz w:val="27"/>
          <w:szCs w:val="27"/>
        </w:rPr>
        <w:t>Blau</w:t>
      </w:r>
      <w:proofErr w:type="spellEnd"/>
      <w:r>
        <w:rPr>
          <w:color w:val="000000"/>
          <w:sz w:val="27"/>
          <w:szCs w:val="27"/>
        </w:rPr>
        <w:t>, </w:t>
      </w:r>
      <w:hyperlink r:id="rId29" w:history="1">
        <w:r>
          <w:rPr>
            <w:rStyle w:val="Hyperlink"/>
            <w:sz w:val="27"/>
            <w:szCs w:val="27"/>
          </w:rPr>
          <w:t>1964</w:t>
        </w:r>
      </w:hyperlink>
      <w:r>
        <w:rPr>
          <w:color w:val="000000"/>
          <w:sz w:val="27"/>
          <w:szCs w:val="27"/>
        </w:rPr>
        <w:t>)</w:t>
      </w:r>
      <w:r w:rsidR="00AD5EF2">
        <w:rPr>
          <w:rFonts w:hint="cs"/>
          <w:color w:val="000000"/>
          <w:sz w:val="27"/>
          <w:szCs w:val="27"/>
          <w:rtl/>
        </w:rPr>
        <w:t>.</w:t>
      </w:r>
      <w:r>
        <w:rPr>
          <w:color w:val="000000"/>
          <w:sz w:val="27"/>
          <w:szCs w:val="27"/>
        </w:rPr>
        <w:br/>
      </w:r>
      <w:r>
        <w:rPr>
          <w:color w:val="000000"/>
          <w:sz w:val="27"/>
          <w:szCs w:val="27"/>
        </w:rPr>
        <w:br/>
      </w:r>
      <w:r w:rsidRPr="00AD5EF2">
        <w:rPr>
          <w:rStyle w:val="2Char"/>
          <w:sz w:val="32"/>
          <w:szCs w:val="32"/>
        </w:rPr>
        <w:br/>
      </w:r>
      <w:r w:rsidR="00AD5EF2" w:rsidRPr="00AD5EF2">
        <w:rPr>
          <w:rStyle w:val="2Char"/>
          <w:b/>
          <w:sz w:val="32"/>
          <w:szCs w:val="32"/>
        </w:rPr>
        <w:t>.</w:t>
      </w:r>
      <w:r w:rsidR="00AD5EF2" w:rsidRPr="00504AAF">
        <w:rPr>
          <w:b/>
          <w:bCs/>
          <w:sz w:val="28"/>
          <w:szCs w:val="28"/>
        </w:rPr>
        <w:t>7</w:t>
      </w:r>
      <w:r w:rsidRPr="00504AAF">
        <w:rPr>
          <w:b/>
          <w:bCs/>
          <w:sz w:val="28"/>
          <w:szCs w:val="28"/>
        </w:rPr>
        <w:t xml:space="preserve"> </w:t>
      </w:r>
      <w:r w:rsidR="00AD5EF2" w:rsidRPr="00504AAF">
        <w:rPr>
          <w:rFonts w:hint="cs"/>
          <w:b/>
          <w:bCs/>
          <w:sz w:val="28"/>
          <w:szCs w:val="28"/>
          <w:rtl/>
        </w:rPr>
        <w:t xml:space="preserve">  </w:t>
      </w:r>
      <w:r w:rsidRPr="00504AAF">
        <w:rPr>
          <w:b/>
          <w:bCs/>
          <w:sz w:val="28"/>
          <w:szCs w:val="28"/>
          <w:rtl/>
        </w:rPr>
        <w:t>نظرية التعلم الاجتماعي</w:t>
      </w:r>
      <w:r w:rsidRPr="00504AAF">
        <w:rPr>
          <w:b/>
          <w:bCs/>
          <w:sz w:val="28"/>
          <w:szCs w:val="28"/>
        </w:rPr>
        <w:t xml:space="preserve"> (Social Learning Theory):</w:t>
      </w:r>
    </w:p>
    <w:p w14:paraId="3E4AE2F1" w14:textId="1EFB9D27" w:rsidR="00125F96" w:rsidRDefault="00125F96" w:rsidP="00BB4CB8">
      <w:pPr>
        <w:spacing w:line="480" w:lineRule="auto"/>
        <w:rPr>
          <w:rFonts w:asciiTheme="majorHAnsi" w:eastAsiaTheme="majorEastAsia" w:hAnsiTheme="majorHAnsi" w:cstheme="majorBidi"/>
          <w:color w:val="2F5496" w:themeColor="accent1" w:themeShade="BF"/>
          <w:sz w:val="32"/>
          <w:szCs w:val="32"/>
          <w:rtl/>
        </w:rPr>
      </w:pPr>
      <w:r>
        <w:rPr>
          <w:color w:val="000000"/>
          <w:sz w:val="27"/>
          <w:szCs w:val="27"/>
          <w:rtl/>
        </w:rPr>
        <w:t>طوّر ألبرت باندورا</w:t>
      </w:r>
      <w:r>
        <w:rPr>
          <w:color w:val="000000"/>
          <w:sz w:val="27"/>
          <w:szCs w:val="27"/>
        </w:rPr>
        <w:t xml:space="preserve"> (</w:t>
      </w:r>
      <w:hyperlink r:id="rId30" w:history="1">
        <w:r>
          <w:rPr>
            <w:rStyle w:val="Hyperlink"/>
            <w:sz w:val="27"/>
            <w:szCs w:val="27"/>
          </w:rPr>
          <w:t>1977</w:t>
        </w:r>
      </w:hyperlink>
      <w:r>
        <w:rPr>
          <w:color w:val="000000"/>
          <w:sz w:val="27"/>
          <w:szCs w:val="27"/>
        </w:rPr>
        <w:t xml:space="preserve">) </w:t>
      </w:r>
      <w:r>
        <w:rPr>
          <w:color w:val="000000"/>
          <w:sz w:val="27"/>
          <w:szCs w:val="27"/>
          <w:rtl/>
        </w:rPr>
        <w:t>هذه النظرية، التي تنص على أن الأفراد يتعلمون السلوكيات من خلال ملاحظة سلوك الآخرين. في بيئة العمل، يمكن أن يؤثر سلوك الموظفين الملتزمين بأوقات العمل على زملائهم، مما يعزز ثقافة الالتزام والانضباط داخل المؤسسة. تطبيق هذه النظرية يعني أهمية توفير نموذج إيجابي للموظفين ليحذو حذوه، مما يسهم في تعزيز الالتزام العام في بيئة العمل</w:t>
      </w:r>
      <w:r w:rsidR="00AD5EF2">
        <w:rPr>
          <w:color w:val="000000"/>
          <w:sz w:val="27"/>
          <w:szCs w:val="27"/>
        </w:rPr>
        <w:t>.</w:t>
      </w:r>
      <w:r>
        <w:rPr>
          <w:color w:val="000000"/>
          <w:sz w:val="27"/>
          <w:szCs w:val="27"/>
        </w:rPr>
        <w:t xml:space="preserve"> (Bandura, </w:t>
      </w:r>
      <w:hyperlink r:id="rId31" w:history="1">
        <w:r>
          <w:rPr>
            <w:rStyle w:val="Hyperlink"/>
            <w:sz w:val="27"/>
            <w:szCs w:val="27"/>
          </w:rPr>
          <w:t>1977</w:t>
        </w:r>
      </w:hyperlink>
      <w:proofErr w:type="gramStart"/>
      <w:r>
        <w:rPr>
          <w:color w:val="000000"/>
          <w:sz w:val="27"/>
          <w:szCs w:val="27"/>
        </w:rPr>
        <w:t>)</w:t>
      </w:r>
      <w:r w:rsidR="00AD5EF2">
        <w:rPr>
          <w:color w:val="000000"/>
          <w:sz w:val="27"/>
          <w:szCs w:val="27"/>
        </w:rPr>
        <w:t xml:space="preserve"> </w:t>
      </w:r>
      <w:r w:rsidR="00EB2558">
        <w:rPr>
          <w:rFonts w:asciiTheme="majorHAnsi" w:eastAsiaTheme="majorEastAsia" w:hAnsiTheme="majorHAnsi" w:cstheme="majorBidi" w:hint="cs"/>
          <w:color w:val="2F5496" w:themeColor="accent1" w:themeShade="BF"/>
          <w:sz w:val="32"/>
          <w:szCs w:val="32"/>
          <w:rtl/>
        </w:rPr>
        <w:t>.</w:t>
      </w:r>
      <w:proofErr w:type="gramEnd"/>
    </w:p>
    <w:p w14:paraId="6EBEE1C3" w14:textId="77777777" w:rsidR="00EB2558" w:rsidRDefault="00924943" w:rsidP="00EB2558">
      <w:pPr>
        <w:spacing w:line="480" w:lineRule="auto"/>
        <w:rPr>
          <w:color w:val="000000"/>
          <w:sz w:val="27"/>
          <w:szCs w:val="27"/>
          <w:rtl/>
        </w:rPr>
      </w:pPr>
      <w:r>
        <w:rPr>
          <w:color w:val="000000"/>
          <w:sz w:val="27"/>
          <w:szCs w:val="27"/>
        </w:rPr>
        <w:lastRenderedPageBreak/>
        <w:br/>
      </w:r>
      <w:bookmarkStart w:id="14" w:name="_Toc182327622"/>
      <w:bookmarkStart w:id="15" w:name="_Toc182328888"/>
      <w:r w:rsidRPr="00EB2558">
        <w:rPr>
          <w:rStyle w:val="2Char"/>
          <w:sz w:val="40"/>
          <w:szCs w:val="40"/>
          <w:rtl/>
        </w:rPr>
        <w:t>أهمية النظرية العلمية في البحث</w:t>
      </w:r>
      <w:bookmarkEnd w:id="14"/>
      <w:bookmarkEnd w:id="15"/>
      <w:r>
        <w:rPr>
          <w:color w:val="000000"/>
          <w:sz w:val="27"/>
          <w:szCs w:val="27"/>
        </w:rPr>
        <w:br/>
      </w:r>
      <w:r>
        <w:rPr>
          <w:color w:val="000000"/>
          <w:sz w:val="27"/>
          <w:szCs w:val="27"/>
          <w:rtl/>
        </w:rPr>
        <w:t>تلعب النظرية العلمية دورًا حيويًا في توجيه البحث، حيث تزوّد الباحثين بإطار منهجي يمكنهم من فهم الظواهر وتحليل العلاقات بين المتغيرات. في هذا البحث، تساعد النظريات العلمية على تفسير سلوك الموظفين ودوافعهم نحو الالتزام بمواعيد الحضور والانصراف، وتدعم صياغة فروض منطقية وتبرير استخدام الأساليب والأدوات البحثية.</w:t>
      </w:r>
    </w:p>
    <w:p w14:paraId="504476C4" w14:textId="77777777" w:rsidR="00EB2558" w:rsidRDefault="00924943" w:rsidP="00EB2558">
      <w:pPr>
        <w:spacing w:line="480" w:lineRule="auto"/>
        <w:rPr>
          <w:color w:val="000000"/>
          <w:sz w:val="27"/>
          <w:szCs w:val="27"/>
          <w:rtl/>
        </w:rPr>
      </w:pPr>
      <w:r>
        <w:rPr>
          <w:color w:val="000000"/>
          <w:sz w:val="27"/>
          <w:szCs w:val="27"/>
          <w:rtl/>
        </w:rPr>
        <w:t xml:space="preserve"> كما تسهم في توفير تفسيرات علمية للعلاقات بين العوامل المؤثرة على الانضباط الوظيفي، مما يعزز من دقة النتائج وموثوقيتها. علاوة على ذلك، تتيح النظرية </w:t>
      </w:r>
    </w:p>
    <w:p w14:paraId="578C8AB5" w14:textId="0C37B5C1" w:rsidR="00924943" w:rsidRDefault="00924943" w:rsidP="00EB2558">
      <w:pPr>
        <w:spacing w:line="480" w:lineRule="auto"/>
        <w:rPr>
          <w:color w:val="000000"/>
          <w:sz w:val="27"/>
          <w:szCs w:val="27"/>
          <w:rtl/>
        </w:rPr>
      </w:pPr>
      <w:r>
        <w:rPr>
          <w:color w:val="000000"/>
          <w:sz w:val="27"/>
          <w:szCs w:val="27"/>
          <w:rtl/>
        </w:rPr>
        <w:t>العلمية للباحث مقارنة نتائجه مع الأدبيات السابقة، مما يثري النقاش العلمي في هذا المجال. وأخيراً، تساهم النظريات في جعل النتائج قابلة للتطبيق في بيئات عمل متنوعة، حيث تدعم بناء استراتيجيات فعّالة لتحفيز الموظفين وزيادة الالتزام الوظي</w:t>
      </w:r>
      <w:r>
        <w:rPr>
          <w:rFonts w:hint="cs"/>
          <w:color w:val="000000"/>
          <w:sz w:val="27"/>
          <w:szCs w:val="27"/>
          <w:rtl/>
        </w:rPr>
        <w:t>في.</w:t>
      </w:r>
    </w:p>
    <w:p w14:paraId="0F8C2A05" w14:textId="0F34B260" w:rsidR="00110B6A" w:rsidRDefault="00110B6A" w:rsidP="00BB4CB8">
      <w:pPr>
        <w:spacing w:line="480" w:lineRule="auto"/>
        <w:rPr>
          <w:color w:val="000000"/>
          <w:sz w:val="27"/>
          <w:szCs w:val="27"/>
          <w:rtl/>
        </w:rPr>
      </w:pPr>
    </w:p>
    <w:p w14:paraId="73ABB4F5" w14:textId="4008264F" w:rsidR="00110B6A" w:rsidRDefault="00110B6A" w:rsidP="00BB4CB8">
      <w:pPr>
        <w:tabs>
          <w:tab w:val="left" w:pos="5621"/>
        </w:tabs>
        <w:spacing w:line="480" w:lineRule="auto"/>
        <w:rPr>
          <w:rFonts w:asciiTheme="majorHAnsi" w:eastAsiaTheme="majorEastAsia" w:hAnsiTheme="majorHAnsi" w:cstheme="majorBidi"/>
          <w:sz w:val="32"/>
          <w:szCs w:val="32"/>
          <w:rtl/>
        </w:rPr>
      </w:pPr>
      <w:r>
        <w:rPr>
          <w:rFonts w:asciiTheme="majorHAnsi" w:eastAsiaTheme="majorEastAsia" w:hAnsiTheme="majorHAnsi" w:cstheme="majorBidi"/>
          <w:sz w:val="32"/>
          <w:szCs w:val="32"/>
          <w:rtl/>
        </w:rPr>
        <w:tab/>
      </w:r>
    </w:p>
    <w:p w14:paraId="13B26E48" w14:textId="3F3D81DE" w:rsidR="00110B6A" w:rsidRDefault="00110B6A" w:rsidP="00BB4CB8">
      <w:pPr>
        <w:tabs>
          <w:tab w:val="left" w:pos="5621"/>
        </w:tabs>
        <w:spacing w:line="480" w:lineRule="auto"/>
        <w:rPr>
          <w:rFonts w:asciiTheme="majorHAnsi" w:eastAsiaTheme="majorEastAsia" w:hAnsiTheme="majorHAnsi" w:cstheme="majorBidi"/>
          <w:sz w:val="32"/>
          <w:szCs w:val="32"/>
          <w:rtl/>
        </w:rPr>
      </w:pPr>
    </w:p>
    <w:p w14:paraId="134C0EBA" w14:textId="67DDB721"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272EF541" w14:textId="4F83759C"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05215CF9" w14:textId="6BF85E8C"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32501380" w14:textId="6D8D2C3F"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5BE74E11" w14:textId="53AAD2A4" w:rsidR="00EB2558" w:rsidRDefault="00EB2558" w:rsidP="00BB4CB8">
      <w:pPr>
        <w:tabs>
          <w:tab w:val="left" w:pos="5621"/>
        </w:tabs>
        <w:spacing w:line="480" w:lineRule="auto"/>
        <w:rPr>
          <w:rFonts w:asciiTheme="majorHAnsi" w:eastAsiaTheme="majorEastAsia" w:hAnsiTheme="majorHAnsi" w:cstheme="majorBidi"/>
          <w:sz w:val="32"/>
          <w:szCs w:val="32"/>
          <w:rtl/>
        </w:rPr>
      </w:pPr>
    </w:p>
    <w:p w14:paraId="5B5FD011" w14:textId="05BE0B00" w:rsidR="00EB2558" w:rsidRDefault="00EB2558" w:rsidP="00BB4CB8">
      <w:pPr>
        <w:tabs>
          <w:tab w:val="left" w:pos="5621"/>
        </w:tabs>
        <w:spacing w:line="480" w:lineRule="auto"/>
        <w:rPr>
          <w:rFonts w:asciiTheme="majorHAnsi" w:eastAsiaTheme="majorEastAsia" w:hAnsiTheme="majorHAnsi" w:cstheme="majorBidi"/>
          <w:sz w:val="32"/>
          <w:szCs w:val="32"/>
          <w:rtl/>
        </w:rPr>
      </w:pPr>
    </w:p>
    <w:p w14:paraId="66B8A4E9" w14:textId="77777777" w:rsidR="00EB2558" w:rsidRDefault="00EB2558" w:rsidP="00EB2558">
      <w:pPr>
        <w:tabs>
          <w:tab w:val="left" w:pos="5621"/>
        </w:tabs>
        <w:spacing w:line="480" w:lineRule="auto"/>
        <w:jc w:val="center"/>
        <w:rPr>
          <w:rFonts w:asciiTheme="majorHAnsi" w:eastAsiaTheme="majorEastAsia" w:hAnsiTheme="majorHAnsi" w:cstheme="majorBidi"/>
          <w:sz w:val="32"/>
          <w:szCs w:val="32"/>
          <w:rtl/>
        </w:rPr>
      </w:pPr>
    </w:p>
    <w:p w14:paraId="025433F9" w14:textId="2DFEB0A3" w:rsidR="00830E37" w:rsidRPr="00504AAF" w:rsidRDefault="00C35E39" w:rsidP="00504AAF">
      <w:pPr>
        <w:pStyle w:val="1"/>
        <w:jc w:val="center"/>
        <w:rPr>
          <w:b/>
          <w:bCs w:val="0"/>
          <w:sz w:val="48"/>
          <w:rtl/>
        </w:rPr>
      </w:pPr>
      <w:bookmarkStart w:id="16" w:name="_Toc182327623"/>
      <w:bookmarkStart w:id="17" w:name="_Toc182328889"/>
      <w:r w:rsidRPr="00504AAF">
        <w:rPr>
          <w:rFonts w:hint="cs"/>
          <w:b/>
          <w:bCs w:val="0"/>
          <w:sz w:val="48"/>
          <w:rtl/>
        </w:rPr>
        <w:t>الفصل الثاني</w:t>
      </w:r>
      <w:bookmarkEnd w:id="16"/>
      <w:bookmarkEnd w:id="17"/>
    </w:p>
    <w:p w14:paraId="1ECB3B67" w14:textId="54607CB1" w:rsidR="00C35E39" w:rsidRPr="00504AAF" w:rsidRDefault="00C35E39" w:rsidP="00504AAF">
      <w:pPr>
        <w:pStyle w:val="1"/>
        <w:jc w:val="center"/>
        <w:rPr>
          <w:b/>
          <w:bCs w:val="0"/>
          <w:sz w:val="48"/>
          <w:rtl/>
        </w:rPr>
      </w:pPr>
      <w:bookmarkStart w:id="18" w:name="_Toc182327624"/>
      <w:bookmarkStart w:id="19" w:name="_Toc182328890"/>
      <w:r w:rsidRPr="00504AAF">
        <w:rPr>
          <w:rFonts w:hint="cs"/>
          <w:b/>
          <w:bCs w:val="0"/>
          <w:sz w:val="48"/>
          <w:rtl/>
        </w:rPr>
        <w:t>الدراسات السابقة</w:t>
      </w:r>
      <w:bookmarkEnd w:id="18"/>
      <w:bookmarkEnd w:id="19"/>
    </w:p>
    <w:p w14:paraId="71ED1761" w14:textId="2FA6C892" w:rsidR="00830E37" w:rsidRDefault="00830E37" w:rsidP="00EB2558">
      <w:pPr>
        <w:tabs>
          <w:tab w:val="left" w:pos="5621"/>
        </w:tabs>
        <w:spacing w:line="480" w:lineRule="auto"/>
        <w:jc w:val="center"/>
        <w:rPr>
          <w:rFonts w:asciiTheme="majorHAnsi" w:eastAsiaTheme="majorEastAsia" w:hAnsiTheme="majorHAnsi" w:cstheme="majorBidi"/>
          <w:sz w:val="32"/>
          <w:szCs w:val="32"/>
          <w:rtl/>
        </w:rPr>
      </w:pPr>
    </w:p>
    <w:p w14:paraId="2C6944E9" w14:textId="5D855724"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5F6CD844" w14:textId="6DB1A0E3"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52760BCA" w14:textId="15AF30CF"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7CF0224D" w14:textId="7E84F720"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4E097392" w14:textId="7D5B8031" w:rsidR="00C35E39" w:rsidRDefault="00C35E39" w:rsidP="00BB4CB8">
      <w:pPr>
        <w:tabs>
          <w:tab w:val="left" w:pos="5621"/>
        </w:tabs>
        <w:spacing w:line="480" w:lineRule="auto"/>
        <w:rPr>
          <w:rFonts w:asciiTheme="majorHAnsi" w:eastAsiaTheme="majorEastAsia" w:hAnsiTheme="majorHAnsi" w:cstheme="majorBidi"/>
          <w:sz w:val="32"/>
          <w:szCs w:val="32"/>
          <w:rtl/>
        </w:rPr>
      </w:pPr>
    </w:p>
    <w:p w14:paraId="6D81DBAA" w14:textId="77777777" w:rsidR="00EB2558" w:rsidRDefault="00EB2558" w:rsidP="00BB4CB8">
      <w:pPr>
        <w:tabs>
          <w:tab w:val="left" w:pos="5621"/>
        </w:tabs>
        <w:spacing w:line="480" w:lineRule="auto"/>
        <w:rPr>
          <w:b/>
          <w:bCs/>
          <w:color w:val="000000"/>
          <w:sz w:val="36"/>
          <w:szCs w:val="36"/>
          <w:rtl/>
        </w:rPr>
      </w:pPr>
    </w:p>
    <w:p w14:paraId="32C82E9E" w14:textId="3068BDCC" w:rsidR="00830E37" w:rsidRDefault="00830E37" w:rsidP="00EB2558">
      <w:pPr>
        <w:tabs>
          <w:tab w:val="left" w:pos="5621"/>
        </w:tabs>
        <w:spacing w:line="480" w:lineRule="auto"/>
        <w:rPr>
          <w:color w:val="000000"/>
          <w:sz w:val="27"/>
          <w:szCs w:val="27"/>
          <w:rtl/>
        </w:rPr>
      </w:pPr>
      <w:bookmarkStart w:id="20" w:name="_Toc182327625"/>
      <w:bookmarkStart w:id="21" w:name="_Toc182328891"/>
      <w:r w:rsidRPr="00504AAF">
        <w:rPr>
          <w:rStyle w:val="2Char"/>
          <w:rFonts w:hint="cs"/>
          <w:b/>
          <w:bCs w:val="0"/>
          <w:sz w:val="36"/>
          <w:rtl/>
        </w:rPr>
        <w:t>المقدمة</w:t>
      </w:r>
      <w:bookmarkEnd w:id="20"/>
      <w:bookmarkEnd w:id="21"/>
      <w:r>
        <w:rPr>
          <w:color w:val="000000"/>
          <w:sz w:val="27"/>
          <w:szCs w:val="27"/>
        </w:rPr>
        <w:br/>
      </w:r>
      <w:r>
        <w:rPr>
          <w:color w:val="000000"/>
          <w:sz w:val="27"/>
          <w:szCs w:val="27"/>
          <w:rtl/>
        </w:rPr>
        <w:t>تُعد الدراسات السابقة أساسًا علميًا يبني عليه الباحثون لتطوير فهم أعمق حول المواضيع البحثية المختلفة. فيما يتعلق بموضوع استراتيجيات متابعة الموظفين وتحفيزهم على الالتزام بمواعيد الحضور والانصراف، تلعب الدراسات السابقة دورًا حاسمًا في استكشاف الأبعاد المتعددة لهذا الموضوع، وفهم الآليات المؤثرة في سلوك الموظفين نحو الالتزام الوظيفي. وقد أُجريت العديد من الأبحاث في سياق بيئات العمل المختلفة التي تبحث في كيفية تعزيز الانضباط الوظيفي، وأثر التوجيه والتحفيز على سلوكيات الحضور والانصراف، بالإضافة إلى استراتيجيات تعزيز الالتزام في بيئات العمل من خلال مبادرات توعوية وسياسات تحفيزية</w:t>
      </w:r>
      <w:r>
        <w:rPr>
          <w:color w:val="000000"/>
          <w:sz w:val="27"/>
          <w:szCs w:val="27"/>
        </w:rPr>
        <w:t>.</w:t>
      </w:r>
      <w:r>
        <w:rPr>
          <w:color w:val="000000"/>
          <w:sz w:val="27"/>
          <w:szCs w:val="27"/>
        </w:rPr>
        <w:br/>
      </w:r>
      <w:r>
        <w:rPr>
          <w:color w:val="000000"/>
          <w:sz w:val="27"/>
          <w:szCs w:val="27"/>
        </w:rPr>
        <w:br/>
      </w:r>
      <w:r>
        <w:rPr>
          <w:color w:val="000000"/>
          <w:sz w:val="27"/>
          <w:szCs w:val="27"/>
          <w:rtl/>
        </w:rPr>
        <w:t xml:space="preserve">أظهرت العديد من الدراسات أن الالتزام الوظيفي، لا سيما من حيث مواعيد الحضور والانصراف، يعدّ عاملاً أساسيًا في تحسين بيئة العمل وتعزيز الإنتاجية. فحسب نظرية السلوك التنظيمي، يمثل الالتزام بالوقت والانضباط الوظيفي مظهراً من مظاهر المسؤولية الوظيفية، ويؤثر بشكل مباشر على ديناميكية الفريق والأداء العام. العديد من الدراسات تناولت هذا الجانب من خلال استراتيجيات المتابعة اليومية، واستخدام تقنيات التكنولوجيا لتعقب حضور الموظفين، وتوظيف برامج تدريبية تعزز الوعي بأهمية الالتزام الوظيفي. وقد تبين من خلال هذه الدراسات </w:t>
      </w:r>
      <w:r>
        <w:rPr>
          <w:color w:val="000000"/>
          <w:sz w:val="27"/>
          <w:szCs w:val="27"/>
          <w:rtl/>
        </w:rPr>
        <w:lastRenderedPageBreak/>
        <w:t>أن التحفيز المتواصل من قبل الإدارة يلعب دورًا محوريًا في تعزيز الانضباط، حيث يساهم في خلق ثقافة عمل تدعم الالتزام بمواعيد العمل</w:t>
      </w:r>
      <w:r>
        <w:rPr>
          <w:color w:val="000000"/>
          <w:sz w:val="27"/>
          <w:szCs w:val="27"/>
        </w:rPr>
        <w:t>.</w:t>
      </w:r>
      <w:r>
        <w:rPr>
          <w:color w:val="000000"/>
          <w:sz w:val="27"/>
          <w:szCs w:val="27"/>
        </w:rPr>
        <w:br/>
      </w:r>
      <w:r>
        <w:rPr>
          <w:color w:val="000000"/>
          <w:sz w:val="27"/>
          <w:szCs w:val="27"/>
        </w:rPr>
        <w:br/>
      </w:r>
      <w:r>
        <w:rPr>
          <w:color w:val="000000"/>
          <w:sz w:val="27"/>
          <w:szCs w:val="27"/>
          <w:rtl/>
        </w:rPr>
        <w:t>تناولت بعض الدراسات أيضًا تأثير بيئة العمل على مستوى التزام الموظفين. فقد وجدت الأبحاث أن بيئات العمل التي تعزز الشفافية والعدالة وتوفر فرصًا للتطوير الوظيفي تشجع الموظفين على الالتزام، وتُظهر مستويات أعلى من الولاء والانضباط مقارنةً بالبيئات التي تفتقر لهذه العناصر. كما أكدت دراسات أخرى أن التحفيز الإيجابي، مثل المكافآت المالية والمزايا الوظيفية، يسهم بشكل فعال في تحسين معدلات الحضور وتقليل حالات التأخير والغياب</w:t>
      </w:r>
      <w:r>
        <w:rPr>
          <w:color w:val="000000"/>
          <w:sz w:val="27"/>
          <w:szCs w:val="27"/>
        </w:rPr>
        <w:t>.</w:t>
      </w:r>
      <w:r>
        <w:rPr>
          <w:color w:val="000000"/>
          <w:sz w:val="27"/>
          <w:szCs w:val="27"/>
        </w:rPr>
        <w:br/>
      </w:r>
      <w:r>
        <w:rPr>
          <w:color w:val="000000"/>
          <w:sz w:val="27"/>
          <w:szCs w:val="27"/>
        </w:rPr>
        <w:br/>
      </w:r>
      <w:r>
        <w:rPr>
          <w:color w:val="000000"/>
          <w:sz w:val="27"/>
          <w:szCs w:val="27"/>
          <w:rtl/>
        </w:rPr>
        <w:t>إضافة إلى ذلك، ركزت الدراسات السابقة على أهمية القيادة التنظيمية في تشكيل سلوكيات الالتزام. فقد وجدت الأبحاث أن القيادة الفعّالة، التي تعتمد على دعم الموظفين وتقدير جهودهم، تعزز من شعورهم بالانتماء والالتزام بالمؤسسة. حيث أثبتت دراسة حديثة أن الموظفين الذين يشعرون بالدعم من قبل رؤسائهم يظهرون تفاعلاً أفضل مع السياسات التنظيمية، بما في ذلك الالتزام بمواعيد الحضور والانصراف</w:t>
      </w:r>
      <w:r>
        <w:rPr>
          <w:color w:val="000000"/>
          <w:sz w:val="27"/>
          <w:szCs w:val="27"/>
        </w:rPr>
        <w:t>.</w:t>
      </w:r>
      <w:r>
        <w:rPr>
          <w:color w:val="000000"/>
          <w:sz w:val="27"/>
          <w:szCs w:val="27"/>
        </w:rPr>
        <w:br/>
      </w:r>
      <w:r>
        <w:rPr>
          <w:color w:val="000000"/>
          <w:sz w:val="27"/>
          <w:szCs w:val="27"/>
        </w:rPr>
        <w:br/>
      </w:r>
      <w:r>
        <w:rPr>
          <w:color w:val="000000"/>
          <w:sz w:val="27"/>
          <w:szCs w:val="27"/>
          <w:rtl/>
        </w:rPr>
        <w:t xml:space="preserve">وأوضحت الأبحاث المتعلقة باستراتيجيات التحفيز الحديثة، مثل التقدير المعنوي والتوجيه الإيجابي، أن هذه الوسائل تساهم في تحسين التزام الموظفين، خاصةً في </w:t>
      </w:r>
      <w:r>
        <w:rPr>
          <w:color w:val="000000"/>
          <w:sz w:val="27"/>
          <w:szCs w:val="27"/>
          <w:rtl/>
        </w:rPr>
        <w:lastRenderedPageBreak/>
        <w:t>المؤسسات التي تسعى لتحقيق توازن بين متطلبات العمل واحتياجات الموظفين. وأثبتت الدراسات التي ركزت على استراتيجيات التواصل الداخلي وأهميتها في زيادة وعي الموظفين بأهمية الالتزام الوظيفي أن استخدام وسائل الاتصال المستمر يساهم في تعزيز وضوح السياسات وتعزيز الفهم الجماعي لأهمية الانضباط</w:t>
      </w:r>
      <w:r>
        <w:rPr>
          <w:color w:val="000000"/>
          <w:sz w:val="27"/>
          <w:szCs w:val="27"/>
        </w:rPr>
        <w:t>.</w:t>
      </w:r>
      <w:r>
        <w:rPr>
          <w:color w:val="000000"/>
          <w:sz w:val="27"/>
          <w:szCs w:val="27"/>
        </w:rPr>
        <w:br/>
      </w:r>
    </w:p>
    <w:p w14:paraId="591E0D13" w14:textId="3D461759" w:rsidR="00830E37" w:rsidRDefault="00830E37" w:rsidP="00BB4CB8">
      <w:pPr>
        <w:tabs>
          <w:tab w:val="left" w:pos="5621"/>
        </w:tabs>
        <w:spacing w:line="480" w:lineRule="auto"/>
        <w:rPr>
          <w:rFonts w:asciiTheme="majorHAnsi" w:eastAsiaTheme="majorEastAsia" w:hAnsiTheme="majorHAnsi" w:cstheme="majorBidi"/>
          <w:sz w:val="32"/>
          <w:szCs w:val="32"/>
          <w:rtl/>
        </w:rPr>
      </w:pPr>
      <w:r>
        <w:rPr>
          <w:color w:val="000000"/>
          <w:sz w:val="27"/>
          <w:szCs w:val="27"/>
          <w:rtl/>
        </w:rPr>
        <w:t>أخيرًا، تكشف الدراسات السابقة عن توجه متزايد نحو دمج التوجهات الحديثة في التحفيز والتوجيه لتحقيق التزام وظيفي أفضل، حيث تعتبر المؤسسات التي تطبق استراتيجيات متقدمة في المتابعة والتحفيز قادرة على خلق بيئة عمل مستدامة وملتز</w:t>
      </w:r>
      <w:r w:rsidR="00EB2558">
        <w:rPr>
          <w:rFonts w:hint="cs"/>
          <w:color w:val="000000"/>
          <w:sz w:val="27"/>
          <w:szCs w:val="27"/>
          <w:rtl/>
        </w:rPr>
        <w:t>م</w:t>
      </w:r>
      <w:r>
        <w:rPr>
          <w:rFonts w:asciiTheme="majorHAnsi" w:eastAsiaTheme="majorEastAsia" w:hAnsiTheme="majorHAnsi" w:cstheme="majorBidi" w:hint="cs"/>
          <w:sz w:val="32"/>
          <w:szCs w:val="32"/>
          <w:rtl/>
        </w:rPr>
        <w:t>.</w:t>
      </w:r>
    </w:p>
    <w:p w14:paraId="1E38F813" w14:textId="0A91B025"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121F3A9C" w14:textId="53182ADE"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61316954" w14:textId="3FA29DD2"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5C8D671D" w14:textId="37B9BDF8"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6BB9A54A" w14:textId="4C06EBB0"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2FB10A10" w14:textId="35DBE1CD"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6E84FE30" w14:textId="7F18741D" w:rsidR="00830E37" w:rsidRDefault="00830E37" w:rsidP="00BB4CB8">
      <w:pPr>
        <w:tabs>
          <w:tab w:val="left" w:pos="5621"/>
        </w:tabs>
        <w:spacing w:line="480" w:lineRule="auto"/>
        <w:rPr>
          <w:rFonts w:asciiTheme="majorHAnsi" w:eastAsiaTheme="majorEastAsia" w:hAnsiTheme="majorHAnsi" w:cstheme="majorBidi"/>
          <w:sz w:val="32"/>
          <w:szCs w:val="32"/>
          <w:rtl/>
        </w:rPr>
      </w:pPr>
    </w:p>
    <w:p w14:paraId="1DC2F981" w14:textId="3532873E" w:rsidR="00AF2CDC" w:rsidRPr="00504AAF" w:rsidRDefault="00AF2CDC" w:rsidP="00504AAF">
      <w:pPr>
        <w:pStyle w:val="2"/>
        <w:rPr>
          <w:b/>
          <w:bCs w:val="0"/>
          <w:sz w:val="36"/>
          <w:rtl/>
        </w:rPr>
      </w:pPr>
      <w:bookmarkStart w:id="22" w:name="_Toc182327626"/>
      <w:bookmarkStart w:id="23" w:name="_Toc182328892"/>
      <w:r w:rsidRPr="00504AAF">
        <w:rPr>
          <w:rFonts w:hint="cs"/>
          <w:b/>
          <w:bCs w:val="0"/>
          <w:sz w:val="36"/>
          <w:rtl/>
        </w:rPr>
        <w:t>ال</w:t>
      </w:r>
      <w:r w:rsidRPr="00504AAF">
        <w:rPr>
          <w:b/>
          <w:bCs w:val="0"/>
          <w:sz w:val="36"/>
          <w:rtl/>
        </w:rPr>
        <w:t>متغير التابع والمستقل</w:t>
      </w:r>
      <w:bookmarkEnd w:id="22"/>
      <w:bookmarkEnd w:id="23"/>
      <w:r w:rsidRPr="00504AAF">
        <w:rPr>
          <w:b/>
          <w:bCs w:val="0"/>
          <w:sz w:val="36"/>
          <w:rtl/>
        </w:rPr>
        <w:t xml:space="preserve"> </w:t>
      </w:r>
    </w:p>
    <w:p w14:paraId="68F17201" w14:textId="21BEE3AE" w:rsidR="00EB2558" w:rsidRDefault="00AF2CDC" w:rsidP="00EB2558">
      <w:pPr>
        <w:tabs>
          <w:tab w:val="left" w:pos="5621"/>
        </w:tabs>
        <w:spacing w:line="480" w:lineRule="auto"/>
        <w:rPr>
          <w:color w:val="000000"/>
          <w:sz w:val="27"/>
          <w:szCs w:val="27"/>
          <w:rtl/>
        </w:rPr>
      </w:pPr>
      <w:r>
        <w:rPr>
          <w:color w:val="000000"/>
          <w:sz w:val="27"/>
          <w:szCs w:val="27"/>
        </w:rPr>
        <w:br/>
      </w:r>
      <w:r>
        <w:rPr>
          <w:color w:val="000000"/>
          <w:sz w:val="27"/>
          <w:szCs w:val="27"/>
          <w:rtl/>
        </w:rPr>
        <w:t>في هذا البحث الذي يتناول "استراتيجيات متابعة الموظفين وتحفيزهم على الالتزام بمواعيد الحضور والانصراف: إرشادات وطرق لزيادة الوعي والانضباط الوظيفي"، يمكن تحديد المتغيرات التابعة والمستقلة بشكل يوضح طبيعة العلاقة التي يتم دراستها وأثر كل متغير على الآخر لتحقيق أهداف البحث</w:t>
      </w:r>
      <w:r>
        <w:rPr>
          <w:color w:val="000000"/>
          <w:sz w:val="27"/>
          <w:szCs w:val="27"/>
        </w:rPr>
        <w:t>.</w:t>
      </w:r>
      <w:r>
        <w:rPr>
          <w:color w:val="000000"/>
          <w:sz w:val="27"/>
          <w:szCs w:val="27"/>
        </w:rPr>
        <w:br/>
      </w:r>
      <w:r w:rsidRPr="0013175A">
        <w:rPr>
          <w:b/>
          <w:bCs/>
          <w:color w:val="000000"/>
          <w:sz w:val="48"/>
          <w:szCs w:val="48"/>
        </w:rPr>
        <w:t xml:space="preserve"> </w:t>
      </w:r>
      <w:r w:rsidR="0013175A" w:rsidRPr="0013175A">
        <w:rPr>
          <w:b/>
          <w:bCs/>
          <w:color w:val="000000"/>
          <w:sz w:val="48"/>
          <w:szCs w:val="48"/>
        </w:rPr>
        <w:t>-</w:t>
      </w:r>
      <w:r w:rsidRPr="0013175A">
        <w:rPr>
          <w:b/>
          <w:bCs/>
          <w:sz w:val="28"/>
          <w:szCs w:val="28"/>
          <w:rtl/>
        </w:rPr>
        <w:t>المتغير المستقل</w:t>
      </w:r>
    </w:p>
    <w:p w14:paraId="2C925427" w14:textId="11AF77EB" w:rsidR="001933FE" w:rsidRPr="00EB2558" w:rsidRDefault="00695F5E" w:rsidP="00EB2558">
      <w:pPr>
        <w:tabs>
          <w:tab w:val="left" w:pos="5621"/>
        </w:tabs>
        <w:spacing w:line="480" w:lineRule="auto"/>
        <w:rPr>
          <w:color w:val="000000"/>
          <w:sz w:val="27"/>
          <w:szCs w:val="27"/>
          <w:rtl/>
        </w:rPr>
      </w:pPr>
      <w:r>
        <w:rPr>
          <w:color w:val="000000"/>
          <w:sz w:val="27"/>
          <w:szCs w:val="27"/>
          <w:rtl/>
        </w:rPr>
        <w:t>استراتيجيات متابعة الموظفين وتحفيزهم</w:t>
      </w:r>
      <w:r>
        <w:rPr>
          <w:color w:val="000000"/>
          <w:sz w:val="27"/>
          <w:szCs w:val="27"/>
        </w:rPr>
        <w:br/>
      </w:r>
      <w:r>
        <w:rPr>
          <w:color w:val="000000"/>
          <w:sz w:val="27"/>
          <w:szCs w:val="27"/>
          <w:rtl/>
        </w:rPr>
        <w:t>يشمل هذا المتغير عدة فروع رئيسية، وهي كالتالي</w:t>
      </w:r>
      <w:r>
        <w:rPr>
          <w:color w:val="000000"/>
          <w:sz w:val="27"/>
          <w:szCs w:val="27"/>
        </w:rPr>
        <w:t>:</w:t>
      </w:r>
      <w:r>
        <w:rPr>
          <w:color w:val="000000"/>
          <w:sz w:val="27"/>
          <w:szCs w:val="27"/>
        </w:rPr>
        <w:br/>
      </w:r>
      <w:r w:rsidR="001933FE">
        <w:rPr>
          <w:color w:val="000000"/>
          <w:sz w:val="27"/>
          <w:szCs w:val="27"/>
        </w:rPr>
        <w:br/>
      </w:r>
      <w:r w:rsidR="001933FE" w:rsidRPr="001933FE">
        <w:rPr>
          <w:rFonts w:ascii="Segoe UI Symbol" w:hAnsi="Segoe UI Symbol" w:cs="Segoe UI Symbol"/>
          <w:b/>
          <w:bCs/>
          <w:color w:val="000000"/>
          <w:sz w:val="28"/>
          <w:szCs w:val="28"/>
        </w:rPr>
        <w:t xml:space="preserve"> ✓</w:t>
      </w:r>
      <w:r w:rsidR="001933FE" w:rsidRPr="001933FE">
        <w:rPr>
          <w:b/>
          <w:bCs/>
          <w:color w:val="000000"/>
          <w:sz w:val="28"/>
          <w:szCs w:val="28"/>
        </w:rPr>
        <w:t xml:space="preserve"> </w:t>
      </w:r>
      <w:r w:rsidR="001933FE" w:rsidRPr="001933FE">
        <w:rPr>
          <w:b/>
          <w:bCs/>
          <w:color w:val="000000"/>
          <w:sz w:val="28"/>
          <w:szCs w:val="28"/>
          <w:rtl/>
        </w:rPr>
        <w:t>آليات المتابعة</w:t>
      </w:r>
      <w:r w:rsidR="001933FE">
        <w:rPr>
          <w:color w:val="000000"/>
          <w:sz w:val="27"/>
          <w:szCs w:val="27"/>
        </w:rPr>
        <w:br/>
        <w:t>•</w:t>
      </w:r>
      <w:r w:rsidR="001933FE" w:rsidRPr="001933FE">
        <w:rPr>
          <w:b/>
          <w:bCs/>
          <w:color w:val="000000"/>
          <w:sz w:val="27"/>
          <w:szCs w:val="27"/>
          <w:rtl/>
        </w:rPr>
        <w:t>أنظمة تسجيل الحضور والانصراف</w:t>
      </w:r>
    </w:p>
    <w:p w14:paraId="06480CCF" w14:textId="0DFC43BA" w:rsidR="001933FE" w:rsidRDefault="001933FE" w:rsidP="00BB4CB8">
      <w:pPr>
        <w:tabs>
          <w:tab w:val="left" w:pos="5621"/>
        </w:tabs>
        <w:spacing w:line="480" w:lineRule="auto"/>
        <w:rPr>
          <w:b/>
          <w:bCs/>
          <w:color w:val="000000"/>
          <w:sz w:val="27"/>
          <w:szCs w:val="27"/>
          <w:rtl/>
        </w:rPr>
      </w:pPr>
      <w:r w:rsidRPr="001933FE">
        <w:rPr>
          <w:b/>
          <w:bCs/>
          <w:color w:val="000000"/>
          <w:sz w:val="27"/>
          <w:szCs w:val="27"/>
          <w:rtl/>
        </w:rPr>
        <w:t xml:space="preserve"> </w:t>
      </w:r>
      <w:r>
        <w:rPr>
          <w:color w:val="000000"/>
          <w:sz w:val="27"/>
          <w:szCs w:val="27"/>
          <w:rtl/>
        </w:rPr>
        <w:t xml:space="preserve">تتضمن الأنظمة التكنولوجية مثل الأنظمة </w:t>
      </w:r>
      <w:r w:rsidR="00EB2558">
        <w:rPr>
          <w:rFonts w:hint="cs"/>
          <w:color w:val="000000"/>
          <w:sz w:val="27"/>
          <w:szCs w:val="27"/>
          <w:rtl/>
        </w:rPr>
        <w:t>البيو متري</w:t>
      </w:r>
      <w:r w:rsidR="00EB2558">
        <w:rPr>
          <w:rFonts w:hint="eastAsia"/>
          <w:color w:val="000000"/>
          <w:sz w:val="27"/>
          <w:szCs w:val="27"/>
          <w:rtl/>
        </w:rPr>
        <w:t>ة</w:t>
      </w:r>
      <w:r>
        <w:rPr>
          <w:color w:val="000000"/>
          <w:sz w:val="27"/>
          <w:szCs w:val="27"/>
          <w:rtl/>
        </w:rPr>
        <w:t xml:space="preserve"> (التعرف على بصمات الأصابع أو الوجه) وأنظمة البطاقات الذكية. تهدف هذه الأنظمة إلى مراقبة وقت حضور الموظفين وانصرافهم بدقة، وتوفر بيانات لحظية تساعد في رصد أي تأخير أو غياب، مما يسهل على الإدارة متابعة التزام الموظفين</w:t>
      </w:r>
      <w:r>
        <w:rPr>
          <w:color w:val="000000"/>
          <w:sz w:val="27"/>
          <w:szCs w:val="27"/>
        </w:rPr>
        <w:t>.</w:t>
      </w:r>
      <w:r>
        <w:rPr>
          <w:color w:val="000000"/>
          <w:sz w:val="27"/>
          <w:szCs w:val="27"/>
        </w:rPr>
        <w:br/>
      </w:r>
      <w:r>
        <w:rPr>
          <w:color w:val="000000"/>
          <w:sz w:val="27"/>
          <w:szCs w:val="27"/>
        </w:rPr>
        <w:lastRenderedPageBreak/>
        <w:br/>
        <w:t>•</w:t>
      </w:r>
      <w:r w:rsidRPr="001933FE">
        <w:rPr>
          <w:b/>
          <w:bCs/>
          <w:color w:val="000000"/>
          <w:sz w:val="27"/>
          <w:szCs w:val="27"/>
          <w:rtl/>
        </w:rPr>
        <w:t>الإشراف المنتظم</w:t>
      </w:r>
    </w:p>
    <w:p w14:paraId="20EB9C87" w14:textId="77777777" w:rsidR="001933FE" w:rsidRDefault="001933FE" w:rsidP="00BB4CB8">
      <w:pPr>
        <w:tabs>
          <w:tab w:val="left" w:pos="5621"/>
        </w:tabs>
        <w:spacing w:line="480" w:lineRule="auto"/>
        <w:rPr>
          <w:b/>
          <w:bCs/>
          <w:color w:val="000000"/>
          <w:sz w:val="27"/>
          <w:szCs w:val="27"/>
          <w:rtl/>
        </w:rPr>
      </w:pPr>
      <w:r w:rsidRPr="001933FE">
        <w:rPr>
          <w:b/>
          <w:bCs/>
          <w:color w:val="000000"/>
          <w:sz w:val="27"/>
          <w:szCs w:val="27"/>
          <w:rtl/>
        </w:rPr>
        <w:t xml:space="preserve"> </w:t>
      </w:r>
      <w:r>
        <w:rPr>
          <w:color w:val="000000"/>
          <w:sz w:val="27"/>
          <w:szCs w:val="27"/>
          <w:rtl/>
        </w:rPr>
        <w:t>من خلال توجيه المشرفين أو المديرين لمراقبة التزام الموظفين بمواعيد العمل وتقديم توجيهات مباشرة عند حدوث أي مخالفة. يساهم الإشراف المنتظم في تعزيز الانضباط وتحقيق التزام أكبر من قبل الموظفين نتيجة الإشراف المستمر</w:t>
      </w:r>
      <w:r>
        <w:rPr>
          <w:color w:val="000000"/>
          <w:sz w:val="27"/>
          <w:szCs w:val="27"/>
        </w:rPr>
        <w:t>.</w:t>
      </w:r>
      <w:r>
        <w:rPr>
          <w:color w:val="000000"/>
          <w:sz w:val="27"/>
          <w:szCs w:val="27"/>
        </w:rPr>
        <w:br/>
      </w:r>
      <w:r>
        <w:rPr>
          <w:color w:val="000000"/>
          <w:sz w:val="27"/>
          <w:szCs w:val="27"/>
        </w:rPr>
        <w:br/>
      </w:r>
      <w:r w:rsidRPr="001933FE">
        <w:rPr>
          <w:b/>
          <w:bCs/>
          <w:color w:val="000000"/>
          <w:sz w:val="27"/>
          <w:szCs w:val="27"/>
        </w:rPr>
        <w:t>•</w:t>
      </w:r>
      <w:r w:rsidRPr="001933FE">
        <w:rPr>
          <w:b/>
          <w:bCs/>
          <w:color w:val="000000"/>
          <w:sz w:val="27"/>
          <w:szCs w:val="27"/>
          <w:rtl/>
        </w:rPr>
        <w:t>التقييمات الدورية</w:t>
      </w:r>
    </w:p>
    <w:p w14:paraId="62D0BC62" w14:textId="77777777" w:rsidR="00C35E39" w:rsidRDefault="001933FE" w:rsidP="00BB4CB8">
      <w:pPr>
        <w:tabs>
          <w:tab w:val="left" w:pos="5621"/>
        </w:tabs>
        <w:spacing w:line="480" w:lineRule="auto"/>
        <w:rPr>
          <w:color w:val="000000"/>
          <w:sz w:val="27"/>
          <w:szCs w:val="27"/>
        </w:rPr>
      </w:pPr>
      <w:r>
        <w:rPr>
          <w:color w:val="000000"/>
          <w:sz w:val="27"/>
          <w:szCs w:val="27"/>
          <w:rtl/>
        </w:rPr>
        <w:t xml:space="preserve"> يمكن أن تكون التقييمات الشهرية أو السنوية، حيث يتم تقييم الموظفين بناءً على التزامهم بالحضور والانصراف، ويعد هذا جزءًا من تقييم الأداء العام الذي يؤثر على فرص الترقي والمكافآت، مما يشجع الموظفين على الالتزام</w:t>
      </w:r>
      <w:r>
        <w:rPr>
          <w:color w:val="000000"/>
          <w:sz w:val="27"/>
          <w:szCs w:val="27"/>
        </w:rPr>
        <w:t>.</w:t>
      </w:r>
    </w:p>
    <w:p w14:paraId="04656534" w14:textId="77777777" w:rsidR="00C35E39" w:rsidRDefault="00C35E39" w:rsidP="00BB4CB8">
      <w:pPr>
        <w:tabs>
          <w:tab w:val="left" w:pos="5621"/>
        </w:tabs>
        <w:spacing w:line="480" w:lineRule="auto"/>
        <w:rPr>
          <w:color w:val="000000"/>
          <w:sz w:val="27"/>
          <w:szCs w:val="27"/>
        </w:rPr>
      </w:pPr>
    </w:p>
    <w:p w14:paraId="24D00D72" w14:textId="77777777" w:rsidR="00C35E39" w:rsidRDefault="00C35E39" w:rsidP="00BB4CB8">
      <w:pPr>
        <w:tabs>
          <w:tab w:val="left" w:pos="5621"/>
        </w:tabs>
        <w:spacing w:line="480" w:lineRule="auto"/>
        <w:rPr>
          <w:color w:val="000000"/>
          <w:sz w:val="27"/>
          <w:szCs w:val="27"/>
        </w:rPr>
      </w:pPr>
    </w:p>
    <w:p w14:paraId="17447B3E" w14:textId="77777777" w:rsidR="00C35E39" w:rsidRDefault="00C35E39" w:rsidP="00BB4CB8">
      <w:pPr>
        <w:tabs>
          <w:tab w:val="left" w:pos="5621"/>
        </w:tabs>
        <w:spacing w:line="480" w:lineRule="auto"/>
        <w:rPr>
          <w:color w:val="000000"/>
          <w:sz w:val="27"/>
          <w:szCs w:val="27"/>
        </w:rPr>
      </w:pPr>
    </w:p>
    <w:p w14:paraId="77E9C927" w14:textId="77777777" w:rsidR="00EB2558" w:rsidRDefault="001933FE" w:rsidP="00EB2558">
      <w:pPr>
        <w:tabs>
          <w:tab w:val="left" w:pos="5621"/>
        </w:tabs>
        <w:spacing w:line="480" w:lineRule="auto"/>
        <w:rPr>
          <w:color w:val="000000"/>
          <w:sz w:val="27"/>
          <w:szCs w:val="27"/>
          <w:rtl/>
        </w:rPr>
      </w:pPr>
      <w:r>
        <w:rPr>
          <w:color w:val="000000"/>
          <w:sz w:val="27"/>
          <w:szCs w:val="27"/>
        </w:rPr>
        <w:br/>
      </w:r>
      <w:r>
        <w:rPr>
          <w:color w:val="000000"/>
          <w:sz w:val="27"/>
          <w:szCs w:val="27"/>
        </w:rPr>
        <w:br/>
      </w:r>
    </w:p>
    <w:p w14:paraId="19BE71E7" w14:textId="732E204F" w:rsidR="001933FE" w:rsidRPr="00EB2558" w:rsidRDefault="001933FE" w:rsidP="00EB2558">
      <w:pPr>
        <w:tabs>
          <w:tab w:val="left" w:pos="5621"/>
        </w:tabs>
        <w:spacing w:line="480" w:lineRule="auto"/>
        <w:rPr>
          <w:color w:val="000000"/>
          <w:sz w:val="27"/>
          <w:szCs w:val="27"/>
          <w:rtl/>
        </w:rPr>
      </w:pPr>
      <w:r>
        <w:rPr>
          <w:color w:val="000000"/>
          <w:sz w:val="27"/>
          <w:szCs w:val="27"/>
        </w:rPr>
        <w:lastRenderedPageBreak/>
        <w:br/>
      </w:r>
      <w:r>
        <w:rPr>
          <w:rFonts w:ascii="Segoe UI Symbol" w:hAnsi="Segoe UI Symbol" w:cs="Segoe UI Symbol"/>
          <w:b/>
          <w:bCs/>
          <w:color w:val="000000"/>
          <w:sz w:val="28"/>
          <w:szCs w:val="28"/>
        </w:rPr>
        <w:t xml:space="preserve"> </w:t>
      </w:r>
      <w:r w:rsidRPr="001933FE">
        <w:rPr>
          <w:rFonts w:ascii="Segoe UI Symbol" w:hAnsi="Segoe UI Symbol" w:cs="Segoe UI Symbol"/>
          <w:b/>
          <w:bCs/>
          <w:color w:val="000000"/>
          <w:sz w:val="28"/>
          <w:szCs w:val="28"/>
        </w:rPr>
        <w:t>✓</w:t>
      </w:r>
      <w:r w:rsidRPr="001933FE">
        <w:rPr>
          <w:b/>
          <w:bCs/>
          <w:color w:val="000000"/>
          <w:sz w:val="28"/>
          <w:szCs w:val="28"/>
        </w:rPr>
        <w:t xml:space="preserve"> </w:t>
      </w:r>
      <w:r w:rsidRPr="001933FE">
        <w:rPr>
          <w:b/>
          <w:bCs/>
          <w:color w:val="000000"/>
          <w:sz w:val="28"/>
          <w:szCs w:val="28"/>
          <w:rtl/>
        </w:rPr>
        <w:t>استراتيجيات التحفيز</w:t>
      </w:r>
      <w:r>
        <w:rPr>
          <w:color w:val="000000"/>
          <w:sz w:val="27"/>
          <w:szCs w:val="27"/>
        </w:rPr>
        <w:br/>
        <w:t>•</w:t>
      </w:r>
      <w:r w:rsidRPr="001933FE">
        <w:rPr>
          <w:b/>
          <w:bCs/>
          <w:color w:val="000000"/>
          <w:sz w:val="27"/>
          <w:szCs w:val="27"/>
          <w:rtl/>
        </w:rPr>
        <w:t>الحوافز المالية</w:t>
      </w:r>
    </w:p>
    <w:p w14:paraId="3A87571D" w14:textId="77777777" w:rsidR="001933FE" w:rsidRDefault="001933FE" w:rsidP="00BB4CB8">
      <w:pPr>
        <w:tabs>
          <w:tab w:val="left" w:pos="5621"/>
        </w:tabs>
        <w:spacing w:line="480" w:lineRule="auto"/>
        <w:rPr>
          <w:b/>
          <w:bCs/>
          <w:color w:val="000000"/>
          <w:sz w:val="27"/>
          <w:szCs w:val="27"/>
          <w:rtl/>
        </w:rPr>
      </w:pPr>
      <w:r>
        <w:rPr>
          <w:color w:val="000000"/>
          <w:sz w:val="27"/>
          <w:szCs w:val="27"/>
          <w:rtl/>
        </w:rPr>
        <w:t>تتضمن هذه الحوافز المكافآت النقدية أو الزيادات في الراتب التي يتم منحها للموظفين الملتزمين بمواعيد الحضور والانصراف. يمكن أن تكون هذه المكافآت شهرية، نصف سنوية، أو سنوية، وتعد وسيلة فعالة لتحفيز الموظفين ماديًا على الانضباط</w:t>
      </w:r>
      <w:r>
        <w:rPr>
          <w:color w:val="000000"/>
          <w:sz w:val="27"/>
          <w:szCs w:val="27"/>
        </w:rPr>
        <w:t>.</w:t>
      </w:r>
      <w:r>
        <w:rPr>
          <w:color w:val="000000"/>
          <w:sz w:val="27"/>
          <w:szCs w:val="27"/>
        </w:rPr>
        <w:br/>
      </w:r>
      <w:r>
        <w:rPr>
          <w:color w:val="000000"/>
          <w:sz w:val="27"/>
          <w:szCs w:val="27"/>
        </w:rPr>
        <w:br/>
        <w:t>•</w:t>
      </w:r>
      <w:r w:rsidRPr="001933FE">
        <w:rPr>
          <w:b/>
          <w:bCs/>
          <w:color w:val="000000"/>
          <w:sz w:val="27"/>
          <w:szCs w:val="27"/>
          <w:rtl/>
        </w:rPr>
        <w:t>الحوافز المعنوية</w:t>
      </w:r>
    </w:p>
    <w:p w14:paraId="059E1BF5" w14:textId="77777777" w:rsidR="001933FE" w:rsidRDefault="001933FE" w:rsidP="00BB4CB8">
      <w:pPr>
        <w:tabs>
          <w:tab w:val="left" w:pos="5621"/>
        </w:tabs>
        <w:spacing w:line="480" w:lineRule="auto"/>
        <w:rPr>
          <w:b/>
          <w:bCs/>
          <w:color w:val="000000"/>
          <w:sz w:val="27"/>
          <w:szCs w:val="27"/>
          <w:rtl/>
        </w:rPr>
      </w:pPr>
      <w:r w:rsidRPr="001933FE">
        <w:rPr>
          <w:b/>
          <w:bCs/>
          <w:color w:val="000000"/>
          <w:sz w:val="27"/>
          <w:szCs w:val="27"/>
          <w:rtl/>
        </w:rPr>
        <w:t xml:space="preserve"> </w:t>
      </w:r>
      <w:r>
        <w:rPr>
          <w:color w:val="000000"/>
          <w:sz w:val="27"/>
          <w:szCs w:val="27"/>
          <w:rtl/>
        </w:rPr>
        <w:t>تتنوع الحوافز المعنوية بين الشهادات التقديرية أو عبارات الشكر العلنية في اجتماعات العمل. تُعتبر الحوافز المعنوية محفزًا قويًا لدى الموظفين الذين يشعرون بالتقدير، حيث تدفعهم للالتزام والانضباط كجزء من ثقافة العمل الجماعية</w:t>
      </w:r>
      <w:r>
        <w:rPr>
          <w:color w:val="000000"/>
          <w:sz w:val="27"/>
          <w:szCs w:val="27"/>
        </w:rPr>
        <w:t>.</w:t>
      </w:r>
      <w:r>
        <w:rPr>
          <w:color w:val="000000"/>
          <w:sz w:val="27"/>
          <w:szCs w:val="27"/>
        </w:rPr>
        <w:br/>
      </w:r>
      <w:r>
        <w:rPr>
          <w:color w:val="000000"/>
          <w:sz w:val="27"/>
          <w:szCs w:val="27"/>
        </w:rPr>
        <w:br/>
      </w:r>
      <w:r w:rsidRPr="001933FE">
        <w:rPr>
          <w:b/>
          <w:bCs/>
          <w:color w:val="000000"/>
          <w:sz w:val="27"/>
          <w:szCs w:val="27"/>
        </w:rPr>
        <w:t>•</w:t>
      </w:r>
      <w:r w:rsidRPr="001933FE">
        <w:rPr>
          <w:b/>
          <w:bCs/>
          <w:color w:val="000000"/>
          <w:sz w:val="27"/>
          <w:szCs w:val="27"/>
          <w:rtl/>
        </w:rPr>
        <w:t>الحوافز الإضافية</w:t>
      </w:r>
    </w:p>
    <w:p w14:paraId="14ED1CD0" w14:textId="7E074226" w:rsidR="009A7EA5" w:rsidRDefault="001933FE" w:rsidP="00BB4CB8">
      <w:pPr>
        <w:tabs>
          <w:tab w:val="left" w:pos="5621"/>
        </w:tabs>
        <w:spacing w:line="480" w:lineRule="auto"/>
        <w:rPr>
          <w:b/>
          <w:bCs/>
          <w:color w:val="000000"/>
          <w:sz w:val="27"/>
          <w:szCs w:val="27"/>
          <w:rtl/>
        </w:rPr>
      </w:pPr>
      <w:r w:rsidRPr="001933FE">
        <w:rPr>
          <w:b/>
          <w:bCs/>
          <w:color w:val="000000"/>
          <w:sz w:val="27"/>
          <w:szCs w:val="27"/>
          <w:rtl/>
        </w:rPr>
        <w:t xml:space="preserve"> </w:t>
      </w:r>
      <w:r>
        <w:rPr>
          <w:color w:val="000000"/>
          <w:sz w:val="27"/>
          <w:szCs w:val="27"/>
          <w:rtl/>
        </w:rPr>
        <w:t>مثل أيام إجازة إضافية للمميزين أو منحهم مميزات إضافية كمرونة في مواعيد العمل أو الوصول إلى فرص تدريبية خاصة. هذه الحوافز تساهم في زيادة رضا الموظفين وتشجيعهم على الانضباط</w:t>
      </w:r>
      <w:r>
        <w:rPr>
          <w:color w:val="000000"/>
          <w:sz w:val="27"/>
          <w:szCs w:val="27"/>
        </w:rPr>
        <w:t>.</w:t>
      </w:r>
      <w:r>
        <w:rPr>
          <w:color w:val="000000"/>
          <w:sz w:val="27"/>
          <w:szCs w:val="27"/>
        </w:rPr>
        <w:br/>
      </w:r>
      <w:r>
        <w:rPr>
          <w:color w:val="000000"/>
          <w:sz w:val="27"/>
          <w:szCs w:val="27"/>
        </w:rPr>
        <w:lastRenderedPageBreak/>
        <w:br/>
      </w:r>
      <w:r>
        <w:rPr>
          <w:rFonts w:ascii="Segoe UI Symbol" w:hAnsi="Segoe UI Symbol" w:cs="Segoe UI Symbol"/>
          <w:b/>
          <w:bCs/>
          <w:color w:val="000000"/>
          <w:sz w:val="28"/>
          <w:szCs w:val="28"/>
        </w:rPr>
        <w:t xml:space="preserve"> </w:t>
      </w:r>
      <w:r w:rsidRPr="001933FE">
        <w:rPr>
          <w:rFonts w:ascii="Segoe UI Symbol" w:hAnsi="Segoe UI Symbol" w:cs="Segoe UI Symbol"/>
          <w:b/>
          <w:bCs/>
          <w:color w:val="000000"/>
          <w:sz w:val="28"/>
          <w:szCs w:val="28"/>
        </w:rPr>
        <w:t>✓</w:t>
      </w:r>
      <w:r w:rsidRPr="001933FE">
        <w:rPr>
          <w:b/>
          <w:bCs/>
          <w:color w:val="000000"/>
          <w:sz w:val="28"/>
          <w:szCs w:val="28"/>
        </w:rPr>
        <w:t xml:space="preserve"> </w:t>
      </w:r>
      <w:r w:rsidRPr="001933FE">
        <w:rPr>
          <w:b/>
          <w:bCs/>
          <w:color w:val="000000"/>
          <w:sz w:val="28"/>
          <w:szCs w:val="28"/>
          <w:rtl/>
        </w:rPr>
        <w:t>الإرشادات والتوجيهات</w:t>
      </w:r>
      <w:r>
        <w:rPr>
          <w:color w:val="000000"/>
          <w:sz w:val="27"/>
          <w:szCs w:val="27"/>
        </w:rPr>
        <w:br/>
      </w:r>
      <w:r w:rsidRPr="009A7EA5">
        <w:rPr>
          <w:b/>
          <w:bCs/>
          <w:color w:val="000000"/>
          <w:sz w:val="27"/>
          <w:szCs w:val="27"/>
        </w:rPr>
        <w:t>•</w:t>
      </w:r>
      <w:r w:rsidRPr="009A7EA5">
        <w:rPr>
          <w:b/>
          <w:bCs/>
          <w:color w:val="000000"/>
          <w:sz w:val="27"/>
          <w:szCs w:val="27"/>
          <w:rtl/>
        </w:rPr>
        <w:t>برامج التوعية والتدريب</w:t>
      </w:r>
    </w:p>
    <w:p w14:paraId="59C64E6F" w14:textId="77777777" w:rsidR="00EB2558" w:rsidRDefault="001933FE" w:rsidP="00BB4CB8">
      <w:pPr>
        <w:tabs>
          <w:tab w:val="left" w:pos="5621"/>
        </w:tabs>
        <w:spacing w:line="480" w:lineRule="auto"/>
        <w:rPr>
          <w:color w:val="000000"/>
          <w:sz w:val="27"/>
          <w:szCs w:val="27"/>
          <w:rtl/>
        </w:rPr>
      </w:pPr>
      <w:r>
        <w:rPr>
          <w:color w:val="000000"/>
          <w:sz w:val="27"/>
          <w:szCs w:val="27"/>
          <w:rtl/>
        </w:rPr>
        <w:t xml:space="preserve"> تتضمن جلسات توعوية تهدف إلى تعريف الموظفين بأهمية الالتزام بمواعيد العمل وأثرها على أدائهم الوظيفي. كما تتناول هذه البرامج أثر الالتزام الوظيفي على نجاح المؤسسة بشكل عام</w:t>
      </w:r>
      <w:r>
        <w:rPr>
          <w:color w:val="000000"/>
          <w:sz w:val="27"/>
          <w:szCs w:val="27"/>
        </w:rPr>
        <w:t>.</w:t>
      </w:r>
    </w:p>
    <w:p w14:paraId="7CE068C4" w14:textId="45153606" w:rsidR="009A7EA5" w:rsidRDefault="001933FE" w:rsidP="00BB4CB8">
      <w:pPr>
        <w:tabs>
          <w:tab w:val="left" w:pos="5621"/>
        </w:tabs>
        <w:spacing w:line="480" w:lineRule="auto"/>
        <w:rPr>
          <w:b/>
          <w:bCs/>
          <w:color w:val="000000"/>
          <w:sz w:val="27"/>
          <w:szCs w:val="27"/>
          <w:rtl/>
        </w:rPr>
      </w:pPr>
      <w:r>
        <w:rPr>
          <w:color w:val="000000"/>
          <w:sz w:val="27"/>
          <w:szCs w:val="27"/>
        </w:rPr>
        <w:br/>
      </w:r>
      <w:r w:rsidRPr="009A7EA5">
        <w:rPr>
          <w:b/>
          <w:bCs/>
          <w:color w:val="000000"/>
          <w:sz w:val="27"/>
          <w:szCs w:val="27"/>
        </w:rPr>
        <w:t>•</w:t>
      </w:r>
      <w:r w:rsidRPr="009A7EA5">
        <w:rPr>
          <w:b/>
          <w:bCs/>
          <w:color w:val="000000"/>
          <w:sz w:val="27"/>
          <w:szCs w:val="27"/>
          <w:rtl/>
        </w:rPr>
        <w:t>التوجيهات الإدارية</w:t>
      </w:r>
    </w:p>
    <w:p w14:paraId="34829B62" w14:textId="77777777" w:rsidR="009A7EA5" w:rsidRDefault="001933FE" w:rsidP="00BB4CB8">
      <w:pPr>
        <w:tabs>
          <w:tab w:val="left" w:pos="5621"/>
        </w:tabs>
        <w:spacing w:line="480" w:lineRule="auto"/>
        <w:rPr>
          <w:b/>
          <w:bCs/>
          <w:color w:val="000000"/>
          <w:sz w:val="27"/>
          <w:szCs w:val="27"/>
          <w:rtl/>
        </w:rPr>
      </w:pPr>
      <w:r>
        <w:rPr>
          <w:color w:val="000000"/>
          <w:sz w:val="27"/>
          <w:szCs w:val="27"/>
          <w:rtl/>
        </w:rPr>
        <w:t xml:space="preserve"> توجيهات تقدمها الإدارة حول السياسات المتبعة في الحضور والانصراف وآثار مخالفتها، وذلك من خلال لوائح أو تعليمات رسمية. التوجيهات الإدارية تساعد في تحقيق الوضوح وتعزز من معرفة الموظفين بما هو متوقع منهم</w:t>
      </w:r>
      <w:r>
        <w:rPr>
          <w:color w:val="000000"/>
          <w:sz w:val="27"/>
          <w:szCs w:val="27"/>
        </w:rPr>
        <w:t>.</w:t>
      </w:r>
      <w:r>
        <w:rPr>
          <w:color w:val="000000"/>
          <w:sz w:val="27"/>
          <w:szCs w:val="27"/>
        </w:rPr>
        <w:br/>
      </w:r>
      <w:r>
        <w:rPr>
          <w:color w:val="000000"/>
          <w:sz w:val="27"/>
          <w:szCs w:val="27"/>
        </w:rPr>
        <w:br/>
      </w:r>
      <w:r w:rsidRPr="009A7EA5">
        <w:rPr>
          <w:b/>
          <w:bCs/>
          <w:color w:val="000000"/>
          <w:sz w:val="27"/>
          <w:szCs w:val="27"/>
        </w:rPr>
        <w:t>•</w:t>
      </w:r>
      <w:r w:rsidRPr="009A7EA5">
        <w:rPr>
          <w:b/>
          <w:bCs/>
          <w:color w:val="000000"/>
          <w:sz w:val="27"/>
          <w:szCs w:val="27"/>
          <w:rtl/>
        </w:rPr>
        <w:t>التدريب على إدارة الوقت</w:t>
      </w:r>
    </w:p>
    <w:p w14:paraId="45C5FAEA" w14:textId="138C1708" w:rsidR="009A7EA5" w:rsidRDefault="001933FE" w:rsidP="00BB4CB8">
      <w:pPr>
        <w:tabs>
          <w:tab w:val="left" w:pos="5621"/>
        </w:tabs>
        <w:spacing w:line="480" w:lineRule="auto"/>
        <w:rPr>
          <w:b/>
          <w:bCs/>
          <w:color w:val="000000"/>
          <w:sz w:val="27"/>
          <w:szCs w:val="27"/>
          <w:rtl/>
        </w:rPr>
      </w:pPr>
      <w:r>
        <w:rPr>
          <w:color w:val="000000"/>
          <w:sz w:val="27"/>
          <w:szCs w:val="27"/>
          <w:rtl/>
        </w:rPr>
        <w:t xml:space="preserve"> قد تقدم المؤسسة ورش عمل أو جلسات تدريبية تساعد الموظفين على تنظيم وقتهم بفعالية أكبر. يساعد هذا التدريب الموظفين على الالتزام بمواعيد الحضور والانصراف ويعزز من إنتاجيتهم</w:t>
      </w:r>
      <w:r>
        <w:rPr>
          <w:color w:val="000000"/>
          <w:sz w:val="27"/>
          <w:szCs w:val="27"/>
        </w:rPr>
        <w:t>.</w:t>
      </w:r>
      <w:r>
        <w:rPr>
          <w:color w:val="000000"/>
          <w:sz w:val="27"/>
          <w:szCs w:val="27"/>
        </w:rPr>
        <w:br/>
      </w:r>
      <w:r>
        <w:rPr>
          <w:color w:val="000000"/>
          <w:sz w:val="27"/>
          <w:szCs w:val="27"/>
        </w:rPr>
        <w:br/>
      </w:r>
      <w:r>
        <w:rPr>
          <w:color w:val="000000"/>
          <w:sz w:val="27"/>
          <w:szCs w:val="27"/>
        </w:rPr>
        <w:br/>
      </w:r>
      <w:r w:rsidR="009A7EA5" w:rsidRPr="009A7EA5">
        <w:rPr>
          <w:rFonts w:hint="cs"/>
          <w:b/>
          <w:bCs/>
          <w:color w:val="000000"/>
          <w:sz w:val="32"/>
          <w:szCs w:val="32"/>
          <w:rtl/>
        </w:rPr>
        <w:lastRenderedPageBreak/>
        <w:t xml:space="preserve">- </w:t>
      </w:r>
      <w:r w:rsidRPr="009A7EA5">
        <w:rPr>
          <w:b/>
          <w:bCs/>
          <w:color w:val="000000"/>
          <w:sz w:val="32"/>
          <w:szCs w:val="32"/>
          <w:rtl/>
        </w:rPr>
        <w:t>المتغير التابع</w:t>
      </w:r>
      <w:r>
        <w:rPr>
          <w:color w:val="000000"/>
          <w:sz w:val="27"/>
          <w:szCs w:val="27"/>
        </w:rPr>
        <w:br/>
      </w:r>
      <w:r>
        <w:rPr>
          <w:color w:val="000000"/>
          <w:sz w:val="27"/>
          <w:szCs w:val="27"/>
        </w:rPr>
        <w:br/>
      </w:r>
      <w:r w:rsidR="009A7EA5" w:rsidRPr="009A7EA5">
        <w:rPr>
          <w:b/>
          <w:bCs/>
          <w:color w:val="000000"/>
          <w:sz w:val="28"/>
          <w:szCs w:val="28"/>
        </w:rPr>
        <w:t>.1</w:t>
      </w:r>
      <w:r w:rsidRPr="009A7EA5">
        <w:rPr>
          <w:b/>
          <w:bCs/>
          <w:color w:val="000000"/>
          <w:sz w:val="28"/>
          <w:szCs w:val="28"/>
        </w:rPr>
        <w:t xml:space="preserve"> </w:t>
      </w:r>
      <w:r w:rsidRPr="009A7EA5">
        <w:rPr>
          <w:b/>
          <w:bCs/>
          <w:color w:val="000000"/>
          <w:sz w:val="28"/>
          <w:szCs w:val="28"/>
          <w:rtl/>
        </w:rPr>
        <w:t>مستوى التزام الموظفين بمواعيد الحضور والانصراف</w:t>
      </w:r>
      <w:r>
        <w:rPr>
          <w:color w:val="000000"/>
          <w:sz w:val="27"/>
          <w:szCs w:val="27"/>
        </w:rPr>
        <w:br/>
      </w:r>
      <w:r>
        <w:rPr>
          <w:color w:val="000000"/>
          <w:sz w:val="27"/>
          <w:szCs w:val="27"/>
          <w:rtl/>
        </w:rPr>
        <w:t>يُعتبر هذا المتغير هو النتيجة المراد تحقيقها من خلال استراتيجيات المتابعة والتحفيز. يشمل هذا المتغير عدة جوانب رئيسية</w:t>
      </w:r>
      <w:r>
        <w:rPr>
          <w:color w:val="000000"/>
          <w:sz w:val="27"/>
          <w:szCs w:val="27"/>
        </w:rPr>
        <w:t>:</w:t>
      </w:r>
      <w:r>
        <w:rPr>
          <w:color w:val="000000"/>
          <w:sz w:val="27"/>
          <w:szCs w:val="27"/>
        </w:rPr>
        <w:br/>
      </w:r>
      <w:r>
        <w:rPr>
          <w:color w:val="000000"/>
          <w:sz w:val="27"/>
          <w:szCs w:val="27"/>
        </w:rPr>
        <w:br/>
      </w:r>
      <w:r w:rsidR="009A7EA5" w:rsidRPr="009A7EA5">
        <w:rPr>
          <w:rFonts w:ascii="Segoe UI Symbol" w:hAnsi="Segoe UI Symbol" w:cs="Segoe UI Symbol"/>
          <w:b/>
          <w:bCs/>
          <w:color w:val="000000"/>
          <w:sz w:val="27"/>
          <w:szCs w:val="27"/>
        </w:rPr>
        <w:t xml:space="preserve"> </w:t>
      </w:r>
      <w:r w:rsidRPr="009A7EA5">
        <w:rPr>
          <w:rFonts w:ascii="Segoe UI Symbol" w:hAnsi="Segoe UI Symbol" w:cs="Segoe UI Symbol"/>
          <w:b/>
          <w:bCs/>
          <w:color w:val="000000"/>
          <w:sz w:val="27"/>
          <w:szCs w:val="27"/>
        </w:rPr>
        <w:t>✓</w:t>
      </w:r>
      <w:r>
        <w:rPr>
          <w:color w:val="000000"/>
          <w:sz w:val="27"/>
          <w:szCs w:val="27"/>
        </w:rPr>
        <w:t xml:space="preserve"> </w:t>
      </w:r>
      <w:r w:rsidRPr="009A7EA5">
        <w:rPr>
          <w:b/>
          <w:bCs/>
          <w:color w:val="000000"/>
          <w:sz w:val="28"/>
          <w:szCs w:val="28"/>
          <w:rtl/>
        </w:rPr>
        <w:t>نسبة الحضور والانصراف</w:t>
      </w:r>
      <w:r>
        <w:rPr>
          <w:color w:val="000000"/>
          <w:sz w:val="27"/>
          <w:szCs w:val="27"/>
        </w:rPr>
        <w:br/>
      </w:r>
      <w:r w:rsidRPr="009A7EA5">
        <w:rPr>
          <w:b/>
          <w:bCs/>
          <w:color w:val="000000"/>
          <w:sz w:val="27"/>
          <w:szCs w:val="27"/>
        </w:rPr>
        <w:t>•</w:t>
      </w:r>
      <w:r w:rsidR="009A7EA5">
        <w:rPr>
          <w:rFonts w:hint="cs"/>
          <w:b/>
          <w:bCs/>
          <w:color w:val="000000"/>
          <w:sz w:val="27"/>
          <w:szCs w:val="27"/>
          <w:rtl/>
        </w:rPr>
        <w:t xml:space="preserve"> </w:t>
      </w:r>
      <w:r w:rsidRPr="009A7EA5">
        <w:rPr>
          <w:b/>
          <w:bCs/>
          <w:color w:val="000000"/>
          <w:sz w:val="27"/>
          <w:szCs w:val="27"/>
          <w:rtl/>
        </w:rPr>
        <w:t>معدل الحضور</w:t>
      </w:r>
    </w:p>
    <w:p w14:paraId="0F70C5B4" w14:textId="77777777" w:rsidR="009A7EA5" w:rsidRDefault="001933FE" w:rsidP="00BB4CB8">
      <w:pPr>
        <w:tabs>
          <w:tab w:val="left" w:pos="5621"/>
        </w:tabs>
        <w:spacing w:line="480" w:lineRule="auto"/>
        <w:rPr>
          <w:b/>
          <w:bCs/>
          <w:color w:val="000000"/>
          <w:sz w:val="27"/>
          <w:szCs w:val="27"/>
          <w:rtl/>
        </w:rPr>
      </w:pPr>
      <w:r>
        <w:rPr>
          <w:color w:val="000000"/>
          <w:sz w:val="27"/>
          <w:szCs w:val="27"/>
          <w:rtl/>
        </w:rPr>
        <w:t xml:space="preserve"> وهو قياس عدد الأيام التي حضر فيها الموظف خلال فترة زمنية معينة. يساعد هذا المقياس على فهم مدى التزام الموظفين من خلال النسبة المئوية للحضور، كما يتيح تحديد من يحتاج إلى توجيه إضافي أو تحفيز</w:t>
      </w:r>
      <w:r>
        <w:rPr>
          <w:color w:val="000000"/>
          <w:sz w:val="27"/>
          <w:szCs w:val="27"/>
        </w:rPr>
        <w:t>.</w:t>
      </w:r>
      <w:r>
        <w:rPr>
          <w:color w:val="000000"/>
          <w:sz w:val="27"/>
          <w:szCs w:val="27"/>
        </w:rPr>
        <w:br/>
      </w:r>
      <w:r>
        <w:rPr>
          <w:color w:val="000000"/>
          <w:sz w:val="27"/>
          <w:szCs w:val="27"/>
        </w:rPr>
        <w:br/>
      </w:r>
      <w:r w:rsidR="009A7EA5">
        <w:rPr>
          <w:b/>
          <w:bCs/>
          <w:color w:val="000000"/>
          <w:sz w:val="27"/>
          <w:szCs w:val="27"/>
        </w:rPr>
        <w:t xml:space="preserve"> </w:t>
      </w:r>
      <w:r w:rsidRPr="009A7EA5">
        <w:rPr>
          <w:b/>
          <w:bCs/>
          <w:color w:val="000000"/>
          <w:sz w:val="27"/>
          <w:szCs w:val="27"/>
        </w:rPr>
        <w:t>•</w:t>
      </w:r>
      <w:r w:rsidRPr="009A7EA5">
        <w:rPr>
          <w:b/>
          <w:bCs/>
          <w:color w:val="000000"/>
          <w:sz w:val="27"/>
          <w:szCs w:val="27"/>
          <w:rtl/>
        </w:rPr>
        <w:t>نسبة الانصراف في الوقت المحدد</w:t>
      </w:r>
    </w:p>
    <w:p w14:paraId="5A8FD4AF" w14:textId="005C4F19" w:rsidR="009A7EA5" w:rsidRDefault="001933FE" w:rsidP="00BB4CB8">
      <w:pPr>
        <w:tabs>
          <w:tab w:val="left" w:pos="5621"/>
        </w:tabs>
        <w:spacing w:line="480" w:lineRule="auto"/>
        <w:rPr>
          <w:color w:val="000000"/>
          <w:sz w:val="27"/>
          <w:szCs w:val="27"/>
          <w:rtl/>
        </w:rPr>
      </w:pPr>
      <w:r w:rsidRPr="009A7EA5">
        <w:rPr>
          <w:b/>
          <w:bCs/>
          <w:color w:val="000000"/>
          <w:sz w:val="27"/>
          <w:szCs w:val="27"/>
          <w:rtl/>
        </w:rPr>
        <w:t xml:space="preserve"> </w:t>
      </w:r>
      <w:r>
        <w:rPr>
          <w:color w:val="000000"/>
          <w:sz w:val="27"/>
          <w:szCs w:val="27"/>
          <w:rtl/>
        </w:rPr>
        <w:t>يشمل هذا الجزء تتبع مدى التزام الموظف بالانصراف في نهاية ساعات العمل الرسمية. إذ أن بعض الموظفين قد يغادرون في أوقات غير مسموح بها، مما يؤثر على الإنتاجية ويقلل من استمرارية العمل</w:t>
      </w:r>
      <w:r>
        <w:rPr>
          <w:color w:val="000000"/>
          <w:sz w:val="27"/>
          <w:szCs w:val="27"/>
        </w:rPr>
        <w:t>.</w:t>
      </w:r>
      <w:r>
        <w:rPr>
          <w:color w:val="000000"/>
          <w:sz w:val="27"/>
          <w:szCs w:val="27"/>
        </w:rPr>
        <w:br/>
      </w:r>
      <w:r>
        <w:rPr>
          <w:color w:val="000000"/>
          <w:sz w:val="27"/>
          <w:szCs w:val="27"/>
        </w:rPr>
        <w:br/>
      </w:r>
      <w:r w:rsidRPr="009A7EA5">
        <w:rPr>
          <w:b/>
          <w:bCs/>
          <w:color w:val="000000"/>
          <w:sz w:val="28"/>
          <w:szCs w:val="28"/>
        </w:rPr>
        <w:br/>
      </w:r>
      <w:r w:rsidRPr="009A7EA5">
        <w:rPr>
          <w:rFonts w:ascii="Segoe UI Symbol" w:hAnsi="Segoe UI Symbol" w:cs="Segoe UI Symbol"/>
          <w:b/>
          <w:bCs/>
          <w:color w:val="000000"/>
          <w:sz w:val="28"/>
          <w:szCs w:val="28"/>
        </w:rPr>
        <w:lastRenderedPageBreak/>
        <w:t>✓</w:t>
      </w:r>
      <w:r w:rsidRPr="009A7EA5">
        <w:rPr>
          <w:b/>
          <w:bCs/>
          <w:color w:val="000000"/>
          <w:sz w:val="28"/>
          <w:szCs w:val="28"/>
          <w:rtl/>
        </w:rPr>
        <w:t>الالتزام بالوقت</w:t>
      </w:r>
      <w:r>
        <w:rPr>
          <w:color w:val="000000"/>
          <w:sz w:val="27"/>
          <w:szCs w:val="27"/>
        </w:rPr>
        <w:br/>
        <w:t>•</w:t>
      </w:r>
      <w:r w:rsidR="009A7EA5">
        <w:rPr>
          <w:rFonts w:hint="cs"/>
          <w:b/>
          <w:bCs/>
          <w:color w:val="000000"/>
          <w:sz w:val="27"/>
          <w:szCs w:val="27"/>
          <w:rtl/>
        </w:rPr>
        <w:t xml:space="preserve"> </w:t>
      </w:r>
      <w:r w:rsidRPr="009A7EA5">
        <w:rPr>
          <w:b/>
          <w:bCs/>
          <w:color w:val="000000"/>
          <w:sz w:val="27"/>
          <w:szCs w:val="27"/>
          <w:rtl/>
        </w:rPr>
        <w:t>دقة الحضور في الوقت المحدد</w:t>
      </w:r>
    </w:p>
    <w:p w14:paraId="299A9F88" w14:textId="77777777" w:rsidR="009A7EA5" w:rsidRDefault="001933FE" w:rsidP="00BB4CB8">
      <w:pPr>
        <w:tabs>
          <w:tab w:val="left" w:pos="5621"/>
        </w:tabs>
        <w:spacing w:line="480" w:lineRule="auto"/>
        <w:rPr>
          <w:color w:val="000000"/>
          <w:sz w:val="27"/>
          <w:szCs w:val="27"/>
          <w:rtl/>
        </w:rPr>
      </w:pPr>
      <w:r>
        <w:rPr>
          <w:color w:val="000000"/>
          <w:sz w:val="27"/>
          <w:szCs w:val="27"/>
          <w:rtl/>
        </w:rPr>
        <w:t xml:space="preserve"> يقيس هذا الجانب مدى التزام الموظفين بالوصول إلى العمل في الوقت المحدد دون تأخير. يمكن أن تفرض المؤسسة غرامات أو تضع نقاطًا سلبية للمخالفين، مما يعزز من الالتزام بين الموظفين</w:t>
      </w:r>
      <w:r>
        <w:rPr>
          <w:color w:val="000000"/>
          <w:sz w:val="27"/>
          <w:szCs w:val="27"/>
        </w:rPr>
        <w:t>.</w:t>
      </w:r>
      <w:r>
        <w:rPr>
          <w:color w:val="000000"/>
          <w:sz w:val="27"/>
          <w:szCs w:val="27"/>
        </w:rPr>
        <w:br/>
      </w:r>
      <w:r>
        <w:rPr>
          <w:color w:val="000000"/>
          <w:sz w:val="27"/>
          <w:szCs w:val="27"/>
        </w:rPr>
        <w:br/>
      </w:r>
      <w:r w:rsidR="009A7EA5">
        <w:rPr>
          <w:color w:val="000000"/>
          <w:sz w:val="27"/>
          <w:szCs w:val="27"/>
        </w:rPr>
        <w:t xml:space="preserve"> </w:t>
      </w:r>
      <w:r>
        <w:rPr>
          <w:color w:val="000000"/>
          <w:sz w:val="27"/>
          <w:szCs w:val="27"/>
        </w:rPr>
        <w:t>•</w:t>
      </w:r>
      <w:r w:rsidRPr="009A7EA5">
        <w:rPr>
          <w:b/>
          <w:bCs/>
          <w:color w:val="000000"/>
          <w:sz w:val="27"/>
          <w:szCs w:val="27"/>
          <w:rtl/>
        </w:rPr>
        <w:t>الالتزام بأوقات الاستراحة</w:t>
      </w:r>
    </w:p>
    <w:p w14:paraId="410AD5AB" w14:textId="77777777" w:rsidR="009A7EA5" w:rsidRDefault="001933FE" w:rsidP="00BB4CB8">
      <w:pPr>
        <w:tabs>
          <w:tab w:val="left" w:pos="5621"/>
        </w:tabs>
        <w:spacing w:line="480" w:lineRule="auto"/>
        <w:rPr>
          <w:b/>
          <w:bCs/>
          <w:color w:val="000000"/>
          <w:sz w:val="27"/>
          <w:szCs w:val="27"/>
          <w:rtl/>
        </w:rPr>
      </w:pPr>
      <w:r>
        <w:rPr>
          <w:color w:val="000000"/>
          <w:sz w:val="27"/>
          <w:szCs w:val="27"/>
          <w:rtl/>
        </w:rPr>
        <w:t xml:space="preserve"> تشمل أيضًا فترات الاستراحة المخصصة ضمن ساعات العمل، إذ يمكن أن تؤدي استراحات طويلة أو غير منتظمة إلى تعطيل سير العمل وتؤثر على الإنتاجية</w:t>
      </w:r>
      <w:r>
        <w:rPr>
          <w:color w:val="000000"/>
          <w:sz w:val="27"/>
          <w:szCs w:val="27"/>
        </w:rPr>
        <w:t>.</w:t>
      </w:r>
      <w:r>
        <w:rPr>
          <w:color w:val="000000"/>
          <w:sz w:val="27"/>
          <w:szCs w:val="27"/>
        </w:rPr>
        <w:br/>
      </w:r>
      <w:r>
        <w:rPr>
          <w:color w:val="000000"/>
          <w:sz w:val="27"/>
          <w:szCs w:val="27"/>
        </w:rPr>
        <w:br/>
      </w:r>
      <w:r w:rsidR="009A7EA5">
        <w:rPr>
          <w:color w:val="000000"/>
          <w:sz w:val="27"/>
          <w:szCs w:val="27"/>
        </w:rPr>
        <w:t xml:space="preserve"> </w:t>
      </w:r>
      <w:r>
        <w:rPr>
          <w:color w:val="000000"/>
          <w:sz w:val="27"/>
          <w:szCs w:val="27"/>
        </w:rPr>
        <w:t>•</w:t>
      </w:r>
      <w:r w:rsidRPr="009A7EA5">
        <w:rPr>
          <w:b/>
          <w:bCs/>
          <w:color w:val="000000"/>
          <w:sz w:val="27"/>
          <w:szCs w:val="27"/>
          <w:rtl/>
        </w:rPr>
        <w:t>الالتزام بسياسات المغادرة المبكرة</w:t>
      </w:r>
    </w:p>
    <w:p w14:paraId="40FCEED0" w14:textId="77777777" w:rsidR="00EB2558" w:rsidRDefault="001933FE" w:rsidP="00BB4CB8">
      <w:pPr>
        <w:tabs>
          <w:tab w:val="left" w:pos="5621"/>
        </w:tabs>
        <w:spacing w:line="480" w:lineRule="auto"/>
        <w:rPr>
          <w:color w:val="000000"/>
          <w:sz w:val="27"/>
          <w:szCs w:val="27"/>
          <w:rtl/>
        </w:rPr>
      </w:pPr>
      <w:r w:rsidRPr="009A7EA5">
        <w:rPr>
          <w:color w:val="000000"/>
          <w:sz w:val="27"/>
          <w:szCs w:val="27"/>
          <w:rtl/>
        </w:rPr>
        <w:t xml:space="preserve"> </w:t>
      </w:r>
      <w:r>
        <w:rPr>
          <w:color w:val="000000"/>
          <w:sz w:val="27"/>
          <w:szCs w:val="27"/>
          <w:rtl/>
        </w:rPr>
        <w:t>بعض المؤسسات تسمح بمغادرة مبكرة في حالات استثنائية، لكن الالتزام بهذه السياسات بشكل صارم يعد مؤشراً إيجابياً على انضباط الموظفين</w:t>
      </w:r>
      <w:r>
        <w:rPr>
          <w:color w:val="000000"/>
          <w:sz w:val="27"/>
          <w:szCs w:val="27"/>
        </w:rPr>
        <w:t>.</w:t>
      </w:r>
      <w:r>
        <w:rPr>
          <w:color w:val="000000"/>
          <w:sz w:val="27"/>
          <w:szCs w:val="27"/>
        </w:rPr>
        <w:br/>
      </w:r>
      <w:r>
        <w:rPr>
          <w:color w:val="000000"/>
          <w:sz w:val="27"/>
          <w:szCs w:val="27"/>
        </w:rPr>
        <w:br/>
      </w:r>
    </w:p>
    <w:p w14:paraId="5655F966" w14:textId="77777777" w:rsidR="00EB2558" w:rsidRDefault="00EB2558" w:rsidP="00BB4CB8">
      <w:pPr>
        <w:tabs>
          <w:tab w:val="left" w:pos="5621"/>
        </w:tabs>
        <w:spacing w:line="480" w:lineRule="auto"/>
        <w:rPr>
          <w:color w:val="000000"/>
          <w:sz w:val="27"/>
          <w:szCs w:val="27"/>
          <w:rtl/>
        </w:rPr>
      </w:pPr>
    </w:p>
    <w:p w14:paraId="1DDE042B" w14:textId="3B4DB39E" w:rsidR="009A7EA5" w:rsidRDefault="001933FE" w:rsidP="00BB4CB8">
      <w:pPr>
        <w:tabs>
          <w:tab w:val="left" w:pos="5621"/>
        </w:tabs>
        <w:spacing w:line="480" w:lineRule="auto"/>
        <w:rPr>
          <w:b/>
          <w:bCs/>
          <w:color w:val="000000"/>
          <w:sz w:val="27"/>
          <w:szCs w:val="27"/>
          <w:rtl/>
        </w:rPr>
      </w:pPr>
      <w:r>
        <w:rPr>
          <w:color w:val="000000"/>
          <w:sz w:val="27"/>
          <w:szCs w:val="27"/>
        </w:rPr>
        <w:lastRenderedPageBreak/>
        <w:br/>
      </w:r>
      <w:r w:rsidRPr="009A7EA5">
        <w:rPr>
          <w:rFonts w:ascii="Segoe UI Symbol" w:hAnsi="Segoe UI Symbol" w:cs="Segoe UI Symbol"/>
          <w:b/>
          <w:bCs/>
          <w:color w:val="000000"/>
          <w:sz w:val="28"/>
          <w:szCs w:val="28"/>
        </w:rPr>
        <w:t>✓</w:t>
      </w:r>
      <w:r w:rsidRPr="009A7EA5">
        <w:rPr>
          <w:b/>
          <w:bCs/>
          <w:color w:val="000000"/>
          <w:sz w:val="28"/>
          <w:szCs w:val="28"/>
        </w:rPr>
        <w:t xml:space="preserve"> </w:t>
      </w:r>
      <w:r w:rsidRPr="009A7EA5">
        <w:rPr>
          <w:b/>
          <w:bCs/>
          <w:color w:val="000000"/>
          <w:sz w:val="28"/>
          <w:szCs w:val="28"/>
          <w:rtl/>
        </w:rPr>
        <w:t>التحسين المستمر في سلوك الحضور</w:t>
      </w:r>
      <w:r>
        <w:rPr>
          <w:color w:val="000000"/>
          <w:sz w:val="27"/>
          <w:szCs w:val="27"/>
        </w:rPr>
        <w:br/>
        <w:t>•</w:t>
      </w:r>
      <w:r w:rsidR="009A7EA5">
        <w:rPr>
          <w:rFonts w:hint="cs"/>
          <w:b/>
          <w:bCs/>
          <w:color w:val="000000"/>
          <w:sz w:val="27"/>
          <w:szCs w:val="27"/>
          <w:rtl/>
        </w:rPr>
        <w:t xml:space="preserve"> </w:t>
      </w:r>
      <w:r w:rsidRPr="009A7EA5">
        <w:rPr>
          <w:b/>
          <w:bCs/>
          <w:color w:val="000000"/>
          <w:sz w:val="27"/>
          <w:szCs w:val="27"/>
          <w:rtl/>
        </w:rPr>
        <w:t>مراقبة التغيير في سلوك الحضور والانصراف</w:t>
      </w:r>
    </w:p>
    <w:p w14:paraId="52AECF3D" w14:textId="77777777" w:rsidR="005A431D" w:rsidRDefault="001933FE" w:rsidP="00BB4CB8">
      <w:pPr>
        <w:tabs>
          <w:tab w:val="left" w:pos="5621"/>
        </w:tabs>
        <w:spacing w:line="480" w:lineRule="auto"/>
        <w:rPr>
          <w:color w:val="000000"/>
          <w:sz w:val="27"/>
          <w:szCs w:val="27"/>
          <w:rtl/>
        </w:rPr>
      </w:pPr>
      <w:r>
        <w:rPr>
          <w:color w:val="000000"/>
          <w:sz w:val="27"/>
          <w:szCs w:val="27"/>
          <w:rtl/>
        </w:rPr>
        <w:t xml:space="preserve"> تهدف المؤسسات إلى تحسين التزام الموظفين بشكل مستمر. من خلال مراجعة التغييرات على مدار الفترات الزمنية، يمكن للإدارة معرفة مدى فاعلية استراتيجيات التحفيز والمتابعة في تقليل حالات التأخير أو الغياب</w:t>
      </w:r>
      <w:r>
        <w:rPr>
          <w:color w:val="000000"/>
          <w:sz w:val="27"/>
          <w:szCs w:val="27"/>
        </w:rPr>
        <w:t>.</w:t>
      </w:r>
    </w:p>
    <w:p w14:paraId="667ABCC8" w14:textId="2EF08E04" w:rsidR="005A431D" w:rsidRDefault="001933FE" w:rsidP="00BB4CB8">
      <w:pPr>
        <w:tabs>
          <w:tab w:val="left" w:pos="5621"/>
        </w:tabs>
        <w:spacing w:line="480" w:lineRule="auto"/>
        <w:rPr>
          <w:b/>
          <w:bCs/>
          <w:color w:val="000000"/>
          <w:sz w:val="27"/>
          <w:szCs w:val="27"/>
          <w:rtl/>
        </w:rPr>
      </w:pPr>
      <w:r>
        <w:rPr>
          <w:color w:val="000000"/>
          <w:sz w:val="27"/>
          <w:szCs w:val="27"/>
        </w:rPr>
        <w:br/>
      </w:r>
      <w:r w:rsidR="005A431D">
        <w:rPr>
          <w:color w:val="000000"/>
          <w:sz w:val="27"/>
          <w:szCs w:val="27"/>
        </w:rPr>
        <w:t xml:space="preserve"> </w:t>
      </w:r>
      <w:r>
        <w:rPr>
          <w:color w:val="000000"/>
          <w:sz w:val="27"/>
          <w:szCs w:val="27"/>
        </w:rPr>
        <w:t>•</w:t>
      </w:r>
      <w:r w:rsidRPr="005A431D">
        <w:rPr>
          <w:b/>
          <w:bCs/>
          <w:color w:val="000000"/>
          <w:sz w:val="27"/>
          <w:szCs w:val="27"/>
          <w:rtl/>
        </w:rPr>
        <w:t>الاستجابة لاستراتيجيات التحفيز الجديدة</w:t>
      </w:r>
    </w:p>
    <w:p w14:paraId="133B16B8" w14:textId="77777777" w:rsidR="005A431D" w:rsidRDefault="001933FE" w:rsidP="00BB4CB8">
      <w:pPr>
        <w:tabs>
          <w:tab w:val="left" w:pos="5621"/>
        </w:tabs>
        <w:spacing w:line="480" w:lineRule="auto"/>
        <w:rPr>
          <w:b/>
          <w:bCs/>
          <w:color w:val="000000"/>
          <w:sz w:val="27"/>
          <w:szCs w:val="27"/>
          <w:rtl/>
        </w:rPr>
      </w:pPr>
      <w:r>
        <w:rPr>
          <w:color w:val="000000"/>
          <w:sz w:val="27"/>
          <w:szCs w:val="27"/>
          <w:rtl/>
        </w:rPr>
        <w:t xml:space="preserve"> يمكن تحليل مدى استجابة الموظفين عندما يتم تطبيق برامج تحفيزية جديدة، سواء كانت مالية أو معنوية، لقياس تأثيرها على سلوك الحضور</w:t>
      </w:r>
      <w:r>
        <w:rPr>
          <w:color w:val="000000"/>
          <w:sz w:val="27"/>
          <w:szCs w:val="27"/>
        </w:rPr>
        <w:t>.</w:t>
      </w:r>
      <w:r>
        <w:rPr>
          <w:color w:val="000000"/>
          <w:sz w:val="27"/>
          <w:szCs w:val="27"/>
        </w:rPr>
        <w:br/>
      </w:r>
      <w:r>
        <w:rPr>
          <w:color w:val="000000"/>
          <w:sz w:val="27"/>
          <w:szCs w:val="27"/>
        </w:rPr>
        <w:br/>
      </w:r>
      <w:r w:rsidR="005A431D">
        <w:rPr>
          <w:b/>
          <w:bCs/>
          <w:color w:val="000000"/>
          <w:sz w:val="27"/>
          <w:szCs w:val="27"/>
        </w:rPr>
        <w:t xml:space="preserve"> </w:t>
      </w:r>
      <w:r w:rsidRPr="005A431D">
        <w:rPr>
          <w:b/>
          <w:bCs/>
          <w:color w:val="000000"/>
          <w:sz w:val="27"/>
          <w:szCs w:val="27"/>
        </w:rPr>
        <w:t>•</w:t>
      </w:r>
      <w:r w:rsidRPr="005A431D">
        <w:rPr>
          <w:b/>
          <w:bCs/>
          <w:color w:val="000000"/>
          <w:sz w:val="27"/>
          <w:szCs w:val="27"/>
          <w:rtl/>
        </w:rPr>
        <w:t>تقليل معدلات التأخير والغياب</w:t>
      </w:r>
    </w:p>
    <w:p w14:paraId="682B8653" w14:textId="00877FEF" w:rsidR="00830E37" w:rsidRDefault="001933FE" w:rsidP="00BB4CB8">
      <w:pPr>
        <w:tabs>
          <w:tab w:val="left" w:pos="5621"/>
        </w:tabs>
        <w:spacing w:line="480" w:lineRule="auto"/>
        <w:rPr>
          <w:rFonts w:asciiTheme="majorHAnsi" w:eastAsiaTheme="majorEastAsia" w:hAnsiTheme="majorHAnsi" w:cstheme="majorBidi"/>
          <w:sz w:val="32"/>
          <w:szCs w:val="32"/>
          <w:rtl/>
        </w:rPr>
      </w:pPr>
      <w:r>
        <w:rPr>
          <w:color w:val="000000"/>
          <w:sz w:val="27"/>
          <w:szCs w:val="27"/>
          <w:rtl/>
        </w:rPr>
        <w:t xml:space="preserve"> يعتبر انخفاض معدلات الغياب والتأخير مؤشرًا على نجاح استراتيجيات المتابعة والتحفيز. متابعة هذه المعدلات بانتظام يساعد في تقييم مدى فاعلية الإجراءات التحفيزية</w:t>
      </w:r>
      <w:r>
        <w:rPr>
          <w:color w:val="000000"/>
          <w:sz w:val="27"/>
          <w:szCs w:val="27"/>
        </w:rPr>
        <w: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lastRenderedPageBreak/>
        <w:br/>
      </w:r>
      <w:r w:rsidRPr="005A431D">
        <w:rPr>
          <w:rFonts w:ascii="Segoe UI Symbol" w:hAnsi="Segoe UI Symbol" w:cs="Segoe UI Symbol"/>
          <w:b/>
          <w:bCs/>
          <w:color w:val="000000"/>
          <w:sz w:val="27"/>
          <w:szCs w:val="27"/>
        </w:rPr>
        <w:t>✓</w:t>
      </w:r>
      <w:r w:rsidRPr="005A431D">
        <w:rPr>
          <w:b/>
          <w:bCs/>
          <w:color w:val="000000"/>
          <w:sz w:val="27"/>
          <w:szCs w:val="27"/>
          <w:rtl/>
        </w:rPr>
        <w:t>خلاصة التفاعل بين المتغيرات</w:t>
      </w:r>
      <w:r>
        <w:rPr>
          <w:color w:val="000000"/>
          <w:sz w:val="27"/>
          <w:szCs w:val="27"/>
        </w:rPr>
        <w:br/>
      </w:r>
      <w:r>
        <w:rPr>
          <w:color w:val="000000"/>
          <w:sz w:val="27"/>
          <w:szCs w:val="27"/>
        </w:rPr>
        <w:br/>
      </w:r>
      <w:r>
        <w:rPr>
          <w:color w:val="000000"/>
          <w:sz w:val="27"/>
          <w:szCs w:val="27"/>
          <w:rtl/>
        </w:rPr>
        <w:t>إن التفاعل بين المتغير المستقل (استراتيجيات المتابعة والتحفيز) والمتغير التابع (التزام الموظفين بمواعيد الحضور والانصراف) يعتبر أساسًا لفهم طبيعة وفعالية استراتيجيات الإدارة في تعزيز الالتزام الوظيفي. يعتبر تحقيق الالتزام الوظيفي هدفًا مشتركًا لدى المؤسسات، حيث تعتمد نتائج البحث على اختبار الفرضيات المتعلقة بالتفاعل بين أنواع الحوافز وآليات المتابعة المختلفة، وأثرها على التزام الموظفين بمواعيد الحضور والانصرا</w:t>
      </w:r>
      <w:r w:rsidR="005A431D">
        <w:rPr>
          <w:rFonts w:asciiTheme="majorHAnsi" w:eastAsiaTheme="majorEastAsia" w:hAnsiTheme="majorHAnsi" w:cstheme="majorBidi" w:hint="cs"/>
          <w:sz w:val="32"/>
          <w:szCs w:val="32"/>
          <w:rtl/>
        </w:rPr>
        <w:t>ف.</w:t>
      </w:r>
    </w:p>
    <w:p w14:paraId="694396AA" w14:textId="60F7E35B" w:rsidR="005A431D" w:rsidRDefault="005A431D" w:rsidP="00BB4CB8">
      <w:pPr>
        <w:tabs>
          <w:tab w:val="left" w:pos="5621"/>
        </w:tabs>
        <w:spacing w:line="480" w:lineRule="auto"/>
        <w:rPr>
          <w:rFonts w:asciiTheme="majorHAnsi" w:eastAsiaTheme="majorEastAsia" w:hAnsiTheme="majorHAnsi" w:cstheme="majorBidi"/>
          <w:sz w:val="32"/>
          <w:szCs w:val="32"/>
          <w:rtl/>
        </w:rPr>
      </w:pPr>
    </w:p>
    <w:p w14:paraId="20D9F912" w14:textId="6534E74D" w:rsidR="005A431D" w:rsidRDefault="005A431D" w:rsidP="00BB4CB8">
      <w:pPr>
        <w:tabs>
          <w:tab w:val="left" w:pos="5621"/>
        </w:tabs>
        <w:spacing w:line="480" w:lineRule="auto"/>
        <w:rPr>
          <w:rFonts w:asciiTheme="majorHAnsi" w:eastAsiaTheme="majorEastAsia" w:hAnsiTheme="majorHAnsi" w:cstheme="majorBidi"/>
          <w:sz w:val="32"/>
          <w:szCs w:val="32"/>
          <w:rtl/>
        </w:rPr>
      </w:pPr>
    </w:p>
    <w:p w14:paraId="399A64EB" w14:textId="731E4D15" w:rsidR="005A431D" w:rsidRDefault="005A431D" w:rsidP="00BB4CB8">
      <w:pPr>
        <w:tabs>
          <w:tab w:val="left" w:pos="5621"/>
        </w:tabs>
        <w:spacing w:line="480" w:lineRule="auto"/>
        <w:rPr>
          <w:rFonts w:asciiTheme="majorHAnsi" w:eastAsiaTheme="majorEastAsia" w:hAnsiTheme="majorHAnsi" w:cstheme="majorBidi"/>
          <w:sz w:val="32"/>
          <w:szCs w:val="32"/>
          <w:rtl/>
        </w:rPr>
      </w:pPr>
    </w:p>
    <w:p w14:paraId="6C8003EE" w14:textId="0623B17C" w:rsidR="005A431D" w:rsidRDefault="005A431D" w:rsidP="00BB4CB8">
      <w:pPr>
        <w:tabs>
          <w:tab w:val="left" w:pos="5621"/>
        </w:tabs>
        <w:spacing w:line="480" w:lineRule="auto"/>
        <w:rPr>
          <w:rFonts w:asciiTheme="majorHAnsi" w:eastAsiaTheme="majorEastAsia" w:hAnsiTheme="majorHAnsi" w:cstheme="majorBidi"/>
          <w:sz w:val="32"/>
          <w:szCs w:val="32"/>
          <w:rtl/>
        </w:rPr>
      </w:pPr>
    </w:p>
    <w:p w14:paraId="225C8471" w14:textId="5251A4D6" w:rsidR="005A431D" w:rsidRDefault="005A431D" w:rsidP="00BB4CB8">
      <w:pPr>
        <w:tabs>
          <w:tab w:val="left" w:pos="5621"/>
        </w:tabs>
        <w:spacing w:line="480" w:lineRule="auto"/>
        <w:rPr>
          <w:rFonts w:asciiTheme="majorHAnsi" w:eastAsiaTheme="majorEastAsia" w:hAnsiTheme="majorHAnsi" w:cstheme="majorBidi"/>
          <w:sz w:val="32"/>
          <w:szCs w:val="32"/>
          <w:rtl/>
        </w:rPr>
      </w:pPr>
    </w:p>
    <w:p w14:paraId="18803EFD" w14:textId="0AFD32D3" w:rsidR="005A431D" w:rsidRDefault="005A431D" w:rsidP="00BB4CB8">
      <w:pPr>
        <w:tabs>
          <w:tab w:val="left" w:pos="5621"/>
        </w:tabs>
        <w:spacing w:line="480" w:lineRule="auto"/>
        <w:rPr>
          <w:rFonts w:asciiTheme="majorHAnsi" w:eastAsiaTheme="majorEastAsia" w:hAnsiTheme="majorHAnsi" w:cstheme="majorBidi"/>
          <w:sz w:val="32"/>
          <w:szCs w:val="32"/>
          <w:rtl/>
        </w:rPr>
      </w:pPr>
    </w:p>
    <w:p w14:paraId="316FC870" w14:textId="286945BC" w:rsidR="005A431D" w:rsidRDefault="005A431D" w:rsidP="00BB4CB8">
      <w:pPr>
        <w:tabs>
          <w:tab w:val="left" w:pos="5621"/>
        </w:tabs>
        <w:spacing w:line="480" w:lineRule="auto"/>
        <w:rPr>
          <w:rFonts w:asciiTheme="majorHAnsi" w:eastAsiaTheme="majorEastAsia" w:hAnsiTheme="majorHAnsi" w:cstheme="majorBidi"/>
          <w:sz w:val="32"/>
          <w:szCs w:val="32"/>
          <w:rtl/>
        </w:rPr>
      </w:pPr>
    </w:p>
    <w:p w14:paraId="69A4F6FD" w14:textId="2E23AC63" w:rsidR="005A431D" w:rsidRPr="00504AAF" w:rsidRDefault="00706EC1" w:rsidP="00504AAF">
      <w:pPr>
        <w:pStyle w:val="2"/>
        <w:rPr>
          <w:b/>
          <w:bCs w:val="0"/>
          <w:sz w:val="36"/>
          <w:rtl/>
        </w:rPr>
      </w:pPr>
      <w:bookmarkStart w:id="24" w:name="_Toc182327627"/>
      <w:bookmarkStart w:id="25" w:name="_Toc182328893"/>
      <w:r w:rsidRPr="00504AAF">
        <w:rPr>
          <w:rFonts w:hint="cs"/>
          <w:b/>
          <w:bCs w:val="0"/>
          <w:sz w:val="36"/>
          <w:rtl/>
        </w:rPr>
        <w:lastRenderedPageBreak/>
        <w:t>الدراسات السابقة</w:t>
      </w:r>
      <w:bookmarkEnd w:id="24"/>
      <w:bookmarkEnd w:id="25"/>
    </w:p>
    <w:p w14:paraId="13EC9CB3" w14:textId="6DAFFFEF" w:rsidR="00BB4CB8" w:rsidRDefault="00706EC1" w:rsidP="00EB2558">
      <w:pPr>
        <w:spacing w:line="480" w:lineRule="auto"/>
        <w:rPr>
          <w:color w:val="000000"/>
          <w:sz w:val="27"/>
          <w:szCs w:val="27"/>
        </w:rPr>
      </w:pPr>
      <w:r>
        <w:rPr>
          <w:color w:val="000000"/>
          <w:sz w:val="27"/>
          <w:szCs w:val="27"/>
        </w:rPr>
        <w:br/>
      </w:r>
      <w:r>
        <w:rPr>
          <w:rFonts w:ascii="Segoe UI Symbol" w:hAnsi="Segoe UI Symbol" w:cs="Segoe UI Symbol"/>
          <w:b/>
          <w:bCs/>
          <w:color w:val="000000"/>
          <w:sz w:val="27"/>
          <w:szCs w:val="27"/>
        </w:rPr>
        <w:t xml:space="preserve"> </w:t>
      </w:r>
      <w:r w:rsidRPr="00706EC1">
        <w:rPr>
          <w:rFonts w:ascii="Segoe UI Symbol" w:hAnsi="Segoe UI Symbol" w:cs="Segoe UI Symbol"/>
          <w:b/>
          <w:bCs/>
          <w:color w:val="000000"/>
          <w:sz w:val="27"/>
          <w:szCs w:val="27"/>
        </w:rPr>
        <w:t>✓</w:t>
      </w:r>
      <w:r w:rsidRPr="00706EC1">
        <w:rPr>
          <w:b/>
          <w:bCs/>
          <w:color w:val="000000"/>
          <w:sz w:val="27"/>
          <w:szCs w:val="27"/>
        </w:rPr>
        <w:t xml:space="preserve"> </w:t>
      </w:r>
      <w:r w:rsidRPr="00706EC1">
        <w:rPr>
          <w:b/>
          <w:bCs/>
          <w:color w:val="000000"/>
          <w:sz w:val="27"/>
          <w:szCs w:val="27"/>
          <w:rtl/>
        </w:rPr>
        <w:t>دراسات حول استراتيجيات التحفيز وانعكاساتها على الالتزام الوظيفي</w:t>
      </w:r>
      <w:r>
        <w:rPr>
          <w:color w:val="000000"/>
          <w:sz w:val="27"/>
          <w:szCs w:val="27"/>
        </w:rPr>
        <w:br/>
        <w:t xml:space="preserve"> •</w:t>
      </w:r>
      <w:r>
        <w:rPr>
          <w:color w:val="000000"/>
          <w:sz w:val="27"/>
          <w:szCs w:val="27"/>
          <w:rtl/>
        </w:rPr>
        <w:t>دراسة جونز وويليامز</w:t>
      </w:r>
      <w:r>
        <w:rPr>
          <w:color w:val="000000"/>
          <w:sz w:val="27"/>
          <w:szCs w:val="27"/>
        </w:rPr>
        <w:t xml:space="preserve"> (</w:t>
      </w:r>
      <w:hyperlink r:id="rId32" w:history="1">
        <w:r>
          <w:rPr>
            <w:rStyle w:val="Hyperlink"/>
            <w:sz w:val="27"/>
            <w:szCs w:val="27"/>
          </w:rPr>
          <w:t>2018</w:t>
        </w:r>
      </w:hyperlink>
      <w:r>
        <w:rPr>
          <w:color w:val="000000"/>
          <w:sz w:val="27"/>
          <w:szCs w:val="27"/>
        </w:rPr>
        <w:t xml:space="preserve">) </w:t>
      </w:r>
      <w:r>
        <w:rPr>
          <w:color w:val="000000"/>
          <w:sz w:val="27"/>
          <w:szCs w:val="27"/>
          <w:rtl/>
        </w:rPr>
        <w:t>حول التحفيز المالي والمعنوي</w:t>
      </w:r>
      <w:r>
        <w:rPr>
          <w:color w:val="000000"/>
          <w:sz w:val="27"/>
          <w:szCs w:val="27"/>
        </w:rPr>
        <w:br/>
      </w:r>
      <w:r>
        <w:rPr>
          <w:color w:val="000000"/>
          <w:sz w:val="27"/>
          <w:szCs w:val="27"/>
          <w:rtl/>
        </w:rPr>
        <w:t>تناولت دراسة جونز وويليامز</w:t>
      </w:r>
      <w:r>
        <w:rPr>
          <w:color w:val="000000"/>
          <w:sz w:val="27"/>
          <w:szCs w:val="27"/>
        </w:rPr>
        <w:t xml:space="preserve"> (</w:t>
      </w:r>
      <w:hyperlink r:id="rId33" w:history="1">
        <w:r>
          <w:rPr>
            <w:rStyle w:val="Hyperlink"/>
            <w:sz w:val="27"/>
            <w:szCs w:val="27"/>
          </w:rPr>
          <w:t>2018</w:t>
        </w:r>
      </w:hyperlink>
      <w:r>
        <w:rPr>
          <w:color w:val="000000"/>
          <w:sz w:val="27"/>
          <w:szCs w:val="27"/>
        </w:rPr>
        <w:t xml:space="preserve">) </w:t>
      </w:r>
      <w:r>
        <w:rPr>
          <w:color w:val="000000"/>
          <w:sz w:val="27"/>
          <w:szCs w:val="27"/>
          <w:rtl/>
        </w:rPr>
        <w:t>تأثير الحوافز المالية والمعنوية على التزام الموظفين في المؤسسات الكبيرة والمتوسطة. وأشارت النتائج إلى أن الحوافز المالية، مثل المكافآت الشهرية أو الحوافز السنوية، ساعدت بشكل كبير في تقليل نسب التأخير وزيادة الانضباط. كما وجد الباحثان أن الحوافز المعنوية، مثل التقدير العلني والاعتراف بالجهود، تساهم بشكل فعّال في تعزيز الرضا الوظيفي، مما يحسن من مستويات الالتزام (جونز وويليامز، </w:t>
      </w:r>
      <w:hyperlink r:id="rId34" w:history="1">
        <w:r>
          <w:rPr>
            <w:rStyle w:val="Hyperlink"/>
            <w:sz w:val="27"/>
            <w:szCs w:val="27"/>
          </w:rPr>
          <w:t>2018</w:t>
        </w:r>
      </w:hyperlink>
      <w:r>
        <w:rPr>
          <w:color w:val="000000"/>
          <w:sz w:val="27"/>
          <w:szCs w:val="27"/>
        </w:rPr>
        <w:t>).</w:t>
      </w:r>
      <w:r w:rsidR="00E45C24">
        <w:rPr>
          <w:rFonts w:hint="cs"/>
          <w:color w:val="000000"/>
          <w:sz w:val="27"/>
          <w:szCs w:val="27"/>
          <w:rtl/>
        </w:rPr>
        <w:t>).</w:t>
      </w:r>
      <w:r>
        <w:rPr>
          <w:color w:val="000000"/>
          <w:sz w:val="27"/>
          <w:szCs w:val="27"/>
        </w:rPr>
        <w:br/>
      </w:r>
      <w:r>
        <w:rPr>
          <w:color w:val="000000"/>
          <w:sz w:val="27"/>
          <w:szCs w:val="27"/>
        </w:rPr>
        <w:br/>
        <w:t>•</w:t>
      </w:r>
      <w:r>
        <w:rPr>
          <w:rFonts w:hint="cs"/>
          <w:color w:val="000000"/>
          <w:sz w:val="27"/>
          <w:szCs w:val="27"/>
          <w:rtl/>
        </w:rPr>
        <w:t xml:space="preserve"> </w:t>
      </w:r>
      <w:r>
        <w:rPr>
          <w:color w:val="000000"/>
          <w:sz w:val="27"/>
          <w:szCs w:val="27"/>
          <w:rtl/>
        </w:rPr>
        <w:t>دراسة ماير وكرين</w:t>
      </w:r>
      <w:r>
        <w:rPr>
          <w:color w:val="000000"/>
          <w:sz w:val="27"/>
          <w:szCs w:val="27"/>
        </w:rPr>
        <w:t xml:space="preserve"> (</w:t>
      </w:r>
      <w:hyperlink r:id="rId35" w:history="1">
        <w:r>
          <w:rPr>
            <w:rStyle w:val="Hyperlink"/>
            <w:sz w:val="27"/>
            <w:szCs w:val="27"/>
          </w:rPr>
          <w:t>2020</w:t>
        </w:r>
      </w:hyperlink>
      <w:r>
        <w:rPr>
          <w:color w:val="000000"/>
          <w:sz w:val="27"/>
          <w:szCs w:val="27"/>
        </w:rPr>
        <w:t xml:space="preserve">) </w:t>
      </w:r>
      <w:r>
        <w:rPr>
          <w:color w:val="000000"/>
          <w:sz w:val="27"/>
          <w:szCs w:val="27"/>
          <w:rtl/>
        </w:rPr>
        <w:t>حول تأثير الحوافز على الالتزام بساعات العمل</w:t>
      </w:r>
      <w:r>
        <w:rPr>
          <w:color w:val="000000"/>
          <w:sz w:val="27"/>
          <w:szCs w:val="27"/>
        </w:rPr>
        <w:br/>
      </w:r>
      <w:r>
        <w:rPr>
          <w:color w:val="000000"/>
          <w:sz w:val="27"/>
          <w:szCs w:val="27"/>
          <w:rtl/>
        </w:rPr>
        <w:t>قدمت ماير وكرين</w:t>
      </w:r>
      <w:r>
        <w:rPr>
          <w:color w:val="000000"/>
          <w:sz w:val="27"/>
          <w:szCs w:val="27"/>
        </w:rPr>
        <w:t xml:space="preserve"> (</w:t>
      </w:r>
      <w:hyperlink r:id="rId36" w:history="1">
        <w:r>
          <w:rPr>
            <w:rStyle w:val="Hyperlink"/>
            <w:sz w:val="27"/>
            <w:szCs w:val="27"/>
          </w:rPr>
          <w:t>2020</w:t>
        </w:r>
      </w:hyperlink>
      <w:r>
        <w:rPr>
          <w:color w:val="000000"/>
          <w:sz w:val="27"/>
          <w:szCs w:val="27"/>
        </w:rPr>
        <w:t xml:space="preserve">) </w:t>
      </w:r>
      <w:r>
        <w:rPr>
          <w:color w:val="000000"/>
          <w:sz w:val="27"/>
          <w:szCs w:val="27"/>
          <w:rtl/>
        </w:rPr>
        <w:t>دراسة ميدانية حول الحوافز المختلفة وأثرها على التزام الموظفين بالحضور والانصراف. ركزت الدراسة على مجموعة من الشركات التقنية، وخلصت إلى أن الحوافز الإضافية، مثل تقديم مرونة في العمل وإجازات مدفوعة إضافية، أسهمت في تقليل معدل الغياب بشكل ملحوظ. تشير الدراسة إلى أن خلق بيئة عمل مرنة يعزز التزام الموظفين بمتطلبات العمل، مما يحقق توازنًا بين الحوافز الفردية وأهداف العمل الجماعية (ماير وكرين</w:t>
      </w:r>
      <w:hyperlink r:id="rId37" w:history="1">
        <w:r>
          <w:rPr>
            <w:rStyle w:val="Hyperlink"/>
            <w:sz w:val="27"/>
            <w:szCs w:val="27"/>
          </w:rPr>
          <w:t>2020</w:t>
        </w:r>
      </w:hyperlink>
      <w:r>
        <w:rPr>
          <w:color w:val="000000"/>
          <w:sz w:val="27"/>
          <w:szCs w:val="27"/>
        </w:rPr>
        <w:t>).</w:t>
      </w:r>
      <w:r w:rsidR="00E45C24">
        <w:rPr>
          <w:rFonts w:hint="cs"/>
          <w:color w:val="000000"/>
          <w:sz w:val="27"/>
          <w:szCs w:val="27"/>
          <w:rtl/>
        </w:rPr>
        <w:t>).</w:t>
      </w:r>
      <w:r>
        <w:rPr>
          <w:color w:val="000000"/>
          <w:sz w:val="27"/>
          <w:szCs w:val="27"/>
        </w:rPr>
        <w:br/>
      </w:r>
      <w:r>
        <w:rPr>
          <w:color w:val="000000"/>
          <w:sz w:val="27"/>
          <w:szCs w:val="27"/>
        </w:rPr>
        <w:br/>
      </w:r>
      <w:r>
        <w:rPr>
          <w:rFonts w:ascii="Segoe UI Symbol" w:hAnsi="Segoe UI Symbol" w:cs="Segoe UI Symbol"/>
          <w:b/>
          <w:bCs/>
          <w:color w:val="000000"/>
          <w:sz w:val="27"/>
          <w:szCs w:val="27"/>
        </w:rPr>
        <w:lastRenderedPageBreak/>
        <w:t xml:space="preserve"> </w:t>
      </w:r>
      <w:r w:rsidRPr="00706EC1">
        <w:rPr>
          <w:rFonts w:ascii="Segoe UI Symbol" w:hAnsi="Segoe UI Symbol" w:cs="Segoe UI Symbol"/>
          <w:b/>
          <w:bCs/>
          <w:color w:val="000000"/>
          <w:sz w:val="27"/>
          <w:szCs w:val="27"/>
        </w:rPr>
        <w:t>✓</w:t>
      </w:r>
      <w:r w:rsidRPr="00706EC1">
        <w:rPr>
          <w:b/>
          <w:bCs/>
          <w:color w:val="000000"/>
          <w:sz w:val="27"/>
          <w:szCs w:val="27"/>
        </w:rPr>
        <w:t xml:space="preserve"> </w:t>
      </w:r>
      <w:r w:rsidRPr="00706EC1">
        <w:rPr>
          <w:b/>
          <w:bCs/>
          <w:color w:val="000000"/>
          <w:sz w:val="27"/>
          <w:szCs w:val="27"/>
          <w:rtl/>
        </w:rPr>
        <w:t>دراسات حول أنظمة المتابعة والتقييم ومدى فاعليتها</w:t>
      </w:r>
      <w:r>
        <w:rPr>
          <w:color w:val="000000"/>
          <w:sz w:val="27"/>
          <w:szCs w:val="27"/>
        </w:rPr>
        <w:br/>
      </w:r>
      <w:r>
        <w:rPr>
          <w:color w:val="000000"/>
          <w:sz w:val="27"/>
          <w:szCs w:val="27"/>
        </w:rPr>
        <w:br/>
        <w:t>•</w:t>
      </w:r>
      <w:r w:rsidR="00E45C24">
        <w:rPr>
          <w:rFonts w:hint="cs"/>
          <w:color w:val="000000"/>
          <w:sz w:val="27"/>
          <w:szCs w:val="27"/>
          <w:rtl/>
        </w:rPr>
        <w:t xml:space="preserve"> </w:t>
      </w:r>
      <w:r>
        <w:rPr>
          <w:color w:val="000000"/>
          <w:sz w:val="27"/>
          <w:szCs w:val="27"/>
          <w:rtl/>
        </w:rPr>
        <w:t>دراسة سميث وروبرتس</w:t>
      </w:r>
      <w:r>
        <w:rPr>
          <w:color w:val="000000"/>
          <w:sz w:val="27"/>
          <w:szCs w:val="27"/>
        </w:rPr>
        <w:t xml:space="preserve"> (</w:t>
      </w:r>
      <w:hyperlink r:id="rId38" w:history="1">
        <w:r>
          <w:rPr>
            <w:rStyle w:val="Hyperlink"/>
            <w:sz w:val="27"/>
            <w:szCs w:val="27"/>
          </w:rPr>
          <w:t>2017</w:t>
        </w:r>
      </w:hyperlink>
      <w:r>
        <w:rPr>
          <w:color w:val="000000"/>
          <w:sz w:val="27"/>
          <w:szCs w:val="27"/>
        </w:rPr>
        <w:t xml:space="preserve">) </w:t>
      </w:r>
      <w:r>
        <w:rPr>
          <w:color w:val="000000"/>
          <w:sz w:val="27"/>
          <w:szCs w:val="27"/>
          <w:rtl/>
        </w:rPr>
        <w:t>حول فعالية أنظمة تسجيل الحضور والانصراف الإلكترونية</w:t>
      </w:r>
      <w:r>
        <w:rPr>
          <w:color w:val="000000"/>
          <w:sz w:val="27"/>
          <w:szCs w:val="27"/>
        </w:rPr>
        <w:br/>
      </w:r>
      <w:r>
        <w:rPr>
          <w:color w:val="000000"/>
          <w:sz w:val="27"/>
          <w:szCs w:val="27"/>
          <w:rtl/>
        </w:rPr>
        <w:t>استعرض سميث وروبرتس</w:t>
      </w:r>
      <w:r>
        <w:rPr>
          <w:color w:val="000000"/>
          <w:sz w:val="27"/>
          <w:szCs w:val="27"/>
        </w:rPr>
        <w:t xml:space="preserve"> (</w:t>
      </w:r>
      <w:hyperlink r:id="rId39" w:history="1">
        <w:r>
          <w:rPr>
            <w:rStyle w:val="Hyperlink"/>
            <w:sz w:val="27"/>
            <w:szCs w:val="27"/>
          </w:rPr>
          <w:t>2017</w:t>
        </w:r>
      </w:hyperlink>
      <w:r>
        <w:rPr>
          <w:color w:val="000000"/>
          <w:sz w:val="27"/>
          <w:szCs w:val="27"/>
        </w:rPr>
        <w:t xml:space="preserve">) </w:t>
      </w:r>
      <w:r>
        <w:rPr>
          <w:color w:val="000000"/>
          <w:sz w:val="27"/>
          <w:szCs w:val="27"/>
          <w:rtl/>
        </w:rPr>
        <w:t>استخدام الأنظمة الإلكترونية لتسجيل الحضور والانصراف، مثل أجهزة البصمة والبطاقات الذكية. وأظهرت النتائج أن هذه الأنظمة ساهمت في تحسين مراقبة الالتزام وتوفير بيانات دقيقة حول وقت الحضور والانصراف، مما أدى إلى تقليل نسب الغياب والتأخير. واعتبر الباحثان أن هذه الأنظمة تعزز الشفافية وتقلل من احتمالية التلاعب بالحضور (سميث وروبرتس، </w:t>
      </w:r>
      <w:hyperlink r:id="rId40" w:history="1">
        <w:r>
          <w:rPr>
            <w:rStyle w:val="Hyperlink"/>
            <w:sz w:val="27"/>
            <w:szCs w:val="27"/>
          </w:rPr>
          <w:t>2017</w:t>
        </w:r>
      </w:hyperlink>
      <w:r>
        <w:rPr>
          <w:color w:val="000000"/>
          <w:sz w:val="27"/>
          <w:szCs w:val="27"/>
        </w:rPr>
        <w:t>).</w:t>
      </w:r>
      <w:r w:rsidR="00E45C24">
        <w:rPr>
          <w:rFonts w:hint="cs"/>
          <w:color w:val="000000"/>
          <w:sz w:val="27"/>
          <w:szCs w:val="27"/>
          <w:rtl/>
        </w:rPr>
        <w:t>).</w:t>
      </w:r>
    </w:p>
    <w:p w14:paraId="24BF2720" w14:textId="77777777" w:rsidR="00BD1B5C" w:rsidRDefault="00706EC1" w:rsidP="00BB4CB8">
      <w:pPr>
        <w:spacing w:line="480" w:lineRule="auto"/>
        <w:rPr>
          <w:color w:val="000000"/>
          <w:sz w:val="27"/>
          <w:szCs w:val="27"/>
          <w:rtl/>
        </w:rPr>
      </w:pPr>
      <w:r>
        <w:rPr>
          <w:color w:val="000000"/>
          <w:sz w:val="27"/>
          <w:szCs w:val="27"/>
        </w:rPr>
        <w:br/>
        <w:t>•</w:t>
      </w:r>
      <w:r w:rsidR="00E45C24">
        <w:rPr>
          <w:rFonts w:hint="cs"/>
          <w:color w:val="000000"/>
          <w:sz w:val="27"/>
          <w:szCs w:val="27"/>
          <w:rtl/>
        </w:rPr>
        <w:t xml:space="preserve"> </w:t>
      </w:r>
      <w:r>
        <w:rPr>
          <w:color w:val="000000"/>
          <w:sz w:val="27"/>
          <w:szCs w:val="27"/>
          <w:rtl/>
        </w:rPr>
        <w:t>دراسة براون وجونسون</w:t>
      </w:r>
      <w:r>
        <w:rPr>
          <w:color w:val="000000"/>
          <w:sz w:val="27"/>
          <w:szCs w:val="27"/>
        </w:rPr>
        <w:t xml:space="preserve"> (</w:t>
      </w:r>
      <w:hyperlink r:id="rId41" w:history="1">
        <w:r>
          <w:rPr>
            <w:rStyle w:val="Hyperlink"/>
            <w:sz w:val="27"/>
            <w:szCs w:val="27"/>
          </w:rPr>
          <w:t>2019</w:t>
        </w:r>
      </w:hyperlink>
      <w:r>
        <w:rPr>
          <w:color w:val="000000"/>
          <w:sz w:val="27"/>
          <w:szCs w:val="27"/>
        </w:rPr>
        <w:t xml:space="preserve">) </w:t>
      </w:r>
      <w:r>
        <w:rPr>
          <w:color w:val="000000"/>
          <w:sz w:val="27"/>
          <w:szCs w:val="27"/>
          <w:rtl/>
        </w:rPr>
        <w:t>حول التقييمات الدورية وأثرها على الأداء الوظيفي</w:t>
      </w:r>
      <w:r>
        <w:rPr>
          <w:color w:val="000000"/>
          <w:sz w:val="27"/>
          <w:szCs w:val="27"/>
        </w:rPr>
        <w:br/>
      </w:r>
      <w:r>
        <w:rPr>
          <w:color w:val="000000"/>
          <w:sz w:val="27"/>
          <w:szCs w:val="27"/>
          <w:rtl/>
        </w:rPr>
        <w:t>بحث براون وجونسون</w:t>
      </w:r>
      <w:r>
        <w:rPr>
          <w:color w:val="000000"/>
          <w:sz w:val="27"/>
          <w:szCs w:val="27"/>
        </w:rPr>
        <w:t xml:space="preserve"> (</w:t>
      </w:r>
      <w:hyperlink r:id="rId42" w:history="1">
        <w:r>
          <w:rPr>
            <w:rStyle w:val="Hyperlink"/>
            <w:sz w:val="27"/>
            <w:szCs w:val="27"/>
          </w:rPr>
          <w:t>2019</w:t>
        </w:r>
      </w:hyperlink>
      <w:r>
        <w:rPr>
          <w:color w:val="000000"/>
          <w:sz w:val="27"/>
          <w:szCs w:val="27"/>
        </w:rPr>
        <w:t xml:space="preserve">) </w:t>
      </w:r>
      <w:r>
        <w:rPr>
          <w:color w:val="000000"/>
          <w:sz w:val="27"/>
          <w:szCs w:val="27"/>
          <w:rtl/>
        </w:rPr>
        <w:t>في دور التقييمات الدورية كأداة لمتابعة التزام الموظفين وسلوكهم في العمل. وأكدت الدراسة أن التقييمات الشهرية أو السنوية التي تشمل جوانب الحضور والانصراف، تؤدي إلى زيادة الوعي لدى الموظفين بأهمية الالتزام الوظيفي، كما تحسن من التواصل بين الموظف والمدير وتعزز من ثقافة الانضباط (براون وجونسون، </w:t>
      </w:r>
      <w:hyperlink r:id="rId43" w:history="1">
        <w:r>
          <w:rPr>
            <w:rStyle w:val="Hyperlink"/>
            <w:sz w:val="27"/>
            <w:szCs w:val="27"/>
          </w:rPr>
          <w:t>2019</w:t>
        </w:r>
      </w:hyperlink>
      <w:r>
        <w:rPr>
          <w:color w:val="000000"/>
          <w:sz w:val="27"/>
          <w:szCs w:val="27"/>
        </w:rPr>
        <w:t>).</w:t>
      </w:r>
      <w:r w:rsidR="00E45C24">
        <w:rPr>
          <w:rFonts w:hint="cs"/>
          <w:color w:val="000000"/>
          <w:sz w:val="27"/>
          <w:szCs w:val="27"/>
          <w:rtl/>
        </w:rPr>
        <w:t>).</w:t>
      </w:r>
      <w:r>
        <w:rPr>
          <w:color w:val="000000"/>
          <w:sz w:val="27"/>
          <w:szCs w:val="27"/>
        </w:rPr>
        <w:br/>
      </w:r>
      <w:r>
        <w:rPr>
          <w:color w:val="000000"/>
          <w:sz w:val="27"/>
          <w:szCs w:val="27"/>
        </w:rPr>
        <w:br/>
      </w:r>
      <w:r w:rsidR="00E45C24">
        <w:rPr>
          <w:rFonts w:ascii="Segoe UI Symbol" w:hAnsi="Segoe UI Symbol" w:cs="Segoe UI Symbol"/>
          <w:b/>
          <w:bCs/>
          <w:color w:val="000000"/>
          <w:sz w:val="27"/>
          <w:szCs w:val="27"/>
        </w:rPr>
        <w:lastRenderedPageBreak/>
        <w:t xml:space="preserve"> </w:t>
      </w:r>
      <w:r w:rsidRPr="00E45C24">
        <w:rPr>
          <w:rFonts w:ascii="Segoe UI Symbol" w:hAnsi="Segoe UI Symbol" w:cs="Segoe UI Symbol"/>
          <w:b/>
          <w:bCs/>
          <w:color w:val="000000"/>
          <w:sz w:val="27"/>
          <w:szCs w:val="27"/>
        </w:rPr>
        <w:t>✓</w:t>
      </w:r>
      <w:r w:rsidRPr="00E45C24">
        <w:rPr>
          <w:b/>
          <w:bCs/>
          <w:color w:val="000000"/>
          <w:sz w:val="27"/>
          <w:szCs w:val="27"/>
          <w:rtl/>
        </w:rPr>
        <w:t>دراسات حول أهمية الوعي التنظيمي والتدريب في الالتزام بمواعيد الحضور والانصراف</w:t>
      </w:r>
      <w:r>
        <w:rPr>
          <w:color w:val="000000"/>
          <w:sz w:val="27"/>
          <w:szCs w:val="27"/>
        </w:rPr>
        <w:br/>
      </w:r>
      <w:r>
        <w:rPr>
          <w:color w:val="000000"/>
          <w:sz w:val="27"/>
          <w:szCs w:val="27"/>
        </w:rPr>
        <w:br/>
        <w:t>•</w:t>
      </w:r>
      <w:r w:rsidR="00E45C24">
        <w:rPr>
          <w:rFonts w:hint="cs"/>
          <w:color w:val="000000"/>
          <w:sz w:val="27"/>
          <w:szCs w:val="27"/>
          <w:rtl/>
        </w:rPr>
        <w:t xml:space="preserve"> </w:t>
      </w:r>
      <w:r>
        <w:rPr>
          <w:color w:val="000000"/>
          <w:sz w:val="27"/>
          <w:szCs w:val="27"/>
          <w:rtl/>
        </w:rPr>
        <w:t xml:space="preserve">دراسة لي </w:t>
      </w:r>
      <w:proofErr w:type="spellStart"/>
      <w:r>
        <w:rPr>
          <w:color w:val="000000"/>
          <w:sz w:val="27"/>
          <w:szCs w:val="27"/>
          <w:rtl/>
        </w:rPr>
        <w:t>ودافيس</w:t>
      </w:r>
      <w:proofErr w:type="spellEnd"/>
      <w:r>
        <w:rPr>
          <w:color w:val="000000"/>
          <w:sz w:val="27"/>
          <w:szCs w:val="27"/>
        </w:rPr>
        <w:t xml:space="preserve"> (</w:t>
      </w:r>
      <w:hyperlink r:id="rId44" w:history="1">
        <w:r>
          <w:rPr>
            <w:rStyle w:val="Hyperlink"/>
            <w:sz w:val="27"/>
            <w:szCs w:val="27"/>
          </w:rPr>
          <w:t>2016</w:t>
        </w:r>
      </w:hyperlink>
      <w:r>
        <w:rPr>
          <w:color w:val="000000"/>
          <w:sz w:val="27"/>
          <w:szCs w:val="27"/>
        </w:rPr>
        <w:t xml:space="preserve">) </w:t>
      </w:r>
      <w:r>
        <w:rPr>
          <w:color w:val="000000"/>
          <w:sz w:val="27"/>
          <w:szCs w:val="27"/>
          <w:rtl/>
        </w:rPr>
        <w:t>حول برامج التدريب على إدارة الوقت</w:t>
      </w:r>
      <w:r>
        <w:rPr>
          <w:color w:val="000000"/>
          <w:sz w:val="27"/>
          <w:szCs w:val="27"/>
        </w:rPr>
        <w:br/>
      </w:r>
      <w:r>
        <w:rPr>
          <w:color w:val="000000"/>
          <w:sz w:val="27"/>
          <w:szCs w:val="27"/>
          <w:rtl/>
        </w:rPr>
        <w:t xml:space="preserve">تطرقت دراسة لي </w:t>
      </w:r>
      <w:proofErr w:type="spellStart"/>
      <w:r>
        <w:rPr>
          <w:color w:val="000000"/>
          <w:sz w:val="27"/>
          <w:szCs w:val="27"/>
          <w:rtl/>
        </w:rPr>
        <w:t>ودافيس</w:t>
      </w:r>
      <w:proofErr w:type="spellEnd"/>
      <w:r>
        <w:rPr>
          <w:color w:val="000000"/>
          <w:sz w:val="27"/>
          <w:szCs w:val="27"/>
        </w:rPr>
        <w:t xml:space="preserve"> (</w:t>
      </w:r>
      <w:hyperlink r:id="rId45" w:history="1">
        <w:r>
          <w:rPr>
            <w:rStyle w:val="Hyperlink"/>
            <w:sz w:val="27"/>
            <w:szCs w:val="27"/>
          </w:rPr>
          <w:t>2016</w:t>
        </w:r>
      </w:hyperlink>
      <w:r>
        <w:rPr>
          <w:color w:val="000000"/>
          <w:sz w:val="27"/>
          <w:szCs w:val="27"/>
        </w:rPr>
        <w:t xml:space="preserve">) </w:t>
      </w:r>
      <w:r>
        <w:rPr>
          <w:color w:val="000000"/>
          <w:sz w:val="27"/>
          <w:szCs w:val="27"/>
          <w:rtl/>
        </w:rPr>
        <w:t xml:space="preserve">إلى تأثير التدريب على إدارة الوقت وكيف يساهم في زيادة الالتزام بمواعيد الحضور والانصراف. وخلصت الدراسة إلى أن الموظفين الذين حصلوا على تدريب في إدارة الوقت أصبحوا أكثر قدرة على تنظيم يومهم والتزامهم بالمهام المطلوبة في الوقت المحدد، مما ساهم في خفض معدلات التأخير (لي </w:t>
      </w:r>
      <w:proofErr w:type="spellStart"/>
      <w:r>
        <w:rPr>
          <w:color w:val="000000"/>
          <w:sz w:val="27"/>
          <w:szCs w:val="27"/>
          <w:rtl/>
        </w:rPr>
        <w:t>ودافيس</w:t>
      </w:r>
      <w:proofErr w:type="spellEnd"/>
      <w:r>
        <w:rPr>
          <w:color w:val="000000"/>
          <w:sz w:val="27"/>
          <w:szCs w:val="27"/>
          <w:rtl/>
        </w:rPr>
        <w:t>، </w:t>
      </w:r>
      <w:hyperlink r:id="rId46" w:history="1">
        <w:r>
          <w:rPr>
            <w:rStyle w:val="Hyperlink"/>
            <w:sz w:val="27"/>
            <w:szCs w:val="27"/>
          </w:rPr>
          <w:t>2016</w:t>
        </w:r>
      </w:hyperlink>
      <w:r>
        <w:rPr>
          <w:color w:val="000000"/>
          <w:sz w:val="27"/>
          <w:szCs w:val="27"/>
        </w:rPr>
        <w:t>).</w:t>
      </w:r>
      <w:r w:rsidR="00E45C24">
        <w:rPr>
          <w:rFonts w:hint="cs"/>
          <w:color w:val="000000"/>
          <w:sz w:val="27"/>
          <w:szCs w:val="27"/>
          <w:rtl/>
        </w:rPr>
        <w:t>).</w:t>
      </w:r>
      <w:r>
        <w:rPr>
          <w:color w:val="000000"/>
          <w:sz w:val="27"/>
          <w:szCs w:val="27"/>
        </w:rPr>
        <w:br/>
      </w:r>
      <w:r>
        <w:rPr>
          <w:color w:val="000000"/>
          <w:sz w:val="27"/>
          <w:szCs w:val="27"/>
        </w:rPr>
        <w:br/>
        <w:t>•</w:t>
      </w:r>
      <w:r w:rsidR="00E45C24">
        <w:rPr>
          <w:rFonts w:hint="cs"/>
          <w:color w:val="000000"/>
          <w:sz w:val="27"/>
          <w:szCs w:val="27"/>
          <w:rtl/>
        </w:rPr>
        <w:t xml:space="preserve"> </w:t>
      </w:r>
      <w:r>
        <w:rPr>
          <w:color w:val="000000"/>
          <w:sz w:val="27"/>
          <w:szCs w:val="27"/>
          <w:rtl/>
        </w:rPr>
        <w:t>دراسة هاريس وكارتر</w:t>
      </w:r>
      <w:r>
        <w:rPr>
          <w:color w:val="000000"/>
          <w:sz w:val="27"/>
          <w:szCs w:val="27"/>
        </w:rPr>
        <w:t xml:space="preserve"> (</w:t>
      </w:r>
      <w:hyperlink r:id="rId47" w:history="1">
        <w:r>
          <w:rPr>
            <w:rStyle w:val="Hyperlink"/>
            <w:sz w:val="27"/>
            <w:szCs w:val="27"/>
          </w:rPr>
          <w:t>2021</w:t>
        </w:r>
      </w:hyperlink>
      <w:r>
        <w:rPr>
          <w:color w:val="000000"/>
          <w:sz w:val="27"/>
          <w:szCs w:val="27"/>
        </w:rPr>
        <w:t xml:space="preserve">) </w:t>
      </w:r>
      <w:r>
        <w:rPr>
          <w:color w:val="000000"/>
          <w:sz w:val="27"/>
          <w:szCs w:val="27"/>
          <w:rtl/>
        </w:rPr>
        <w:t>حول أهمية الوعي التنظيمي وأثره على الانضباط الوظيفي</w:t>
      </w:r>
      <w:r>
        <w:rPr>
          <w:color w:val="000000"/>
          <w:sz w:val="27"/>
          <w:szCs w:val="27"/>
        </w:rPr>
        <w:br/>
      </w:r>
      <w:r>
        <w:rPr>
          <w:color w:val="000000"/>
          <w:sz w:val="27"/>
          <w:szCs w:val="27"/>
          <w:rtl/>
        </w:rPr>
        <w:t>أوضحت هاريس وكارتر</w:t>
      </w:r>
      <w:r>
        <w:rPr>
          <w:color w:val="000000"/>
          <w:sz w:val="27"/>
          <w:szCs w:val="27"/>
        </w:rPr>
        <w:t xml:space="preserve"> (</w:t>
      </w:r>
      <w:hyperlink r:id="rId48" w:history="1">
        <w:r>
          <w:rPr>
            <w:rStyle w:val="Hyperlink"/>
            <w:sz w:val="27"/>
            <w:szCs w:val="27"/>
          </w:rPr>
          <w:t>2021</w:t>
        </w:r>
      </w:hyperlink>
      <w:r>
        <w:rPr>
          <w:color w:val="000000"/>
          <w:sz w:val="27"/>
          <w:szCs w:val="27"/>
        </w:rPr>
        <w:t xml:space="preserve">) </w:t>
      </w:r>
      <w:r>
        <w:rPr>
          <w:color w:val="000000"/>
          <w:sz w:val="27"/>
          <w:szCs w:val="27"/>
          <w:rtl/>
        </w:rPr>
        <w:t>أن نشر الوعي بأهمية الالتزام بمواعيد العمل والآثار السلبية للتأخير يمكن أن يحفز الموظفين للالتزام. حيث ركزت الدراسة على سياسات التواصل الداخلي والتوجيهات الإدارية التي تعزز ثقافة العمل الجماعي، وقدمت توصيات لتطوير برامج توعية تساهم في رفع مستوى التزام الموظفين (هاريس وكارتر، </w:t>
      </w:r>
      <w:hyperlink r:id="rId49" w:history="1">
        <w:r>
          <w:rPr>
            <w:rStyle w:val="Hyperlink"/>
            <w:sz w:val="27"/>
            <w:szCs w:val="27"/>
          </w:rPr>
          <w:t>2021</w:t>
        </w:r>
      </w:hyperlink>
      <w:r>
        <w:rPr>
          <w:color w:val="000000"/>
          <w:sz w:val="27"/>
          <w:szCs w:val="27"/>
        </w:rPr>
        <w:t>).</w:t>
      </w:r>
      <w:r w:rsidR="00E45C24">
        <w:rPr>
          <w:rFonts w:hint="cs"/>
          <w:color w:val="000000"/>
          <w:sz w:val="27"/>
          <w:szCs w:val="27"/>
          <w:rtl/>
        </w:rPr>
        <w:t>).</w:t>
      </w:r>
      <w:r>
        <w:rPr>
          <w:color w:val="000000"/>
          <w:sz w:val="27"/>
          <w:szCs w:val="27"/>
        </w:rPr>
        <w:br/>
      </w:r>
    </w:p>
    <w:p w14:paraId="07D448E4" w14:textId="2494ADDE" w:rsidR="00E45C24" w:rsidRDefault="00706EC1" w:rsidP="00BD1B5C">
      <w:pPr>
        <w:spacing w:line="480" w:lineRule="auto"/>
        <w:rPr>
          <w:rtl/>
        </w:rPr>
      </w:pPr>
      <w:r>
        <w:rPr>
          <w:color w:val="000000"/>
          <w:sz w:val="27"/>
          <w:szCs w:val="27"/>
        </w:rPr>
        <w:lastRenderedPageBreak/>
        <w:br/>
      </w:r>
      <w:r w:rsidR="00E45C24">
        <w:rPr>
          <w:rFonts w:ascii="Segoe UI Symbol" w:hAnsi="Segoe UI Symbol" w:cs="Segoe UI Symbol"/>
          <w:b/>
          <w:bCs/>
          <w:color w:val="000000"/>
          <w:sz w:val="27"/>
          <w:szCs w:val="27"/>
        </w:rPr>
        <w:t xml:space="preserve"> </w:t>
      </w:r>
      <w:r w:rsidRPr="00E45C24">
        <w:rPr>
          <w:rFonts w:ascii="Segoe UI Symbol" w:hAnsi="Segoe UI Symbol" w:cs="Segoe UI Symbol"/>
          <w:b/>
          <w:bCs/>
          <w:color w:val="000000"/>
          <w:sz w:val="27"/>
          <w:szCs w:val="27"/>
        </w:rPr>
        <w:t>✓</w:t>
      </w:r>
      <w:r w:rsidRPr="00E45C24">
        <w:rPr>
          <w:b/>
          <w:bCs/>
          <w:color w:val="000000"/>
          <w:sz w:val="27"/>
          <w:szCs w:val="27"/>
          <w:rtl/>
        </w:rPr>
        <w:t>دراسات حول ثقافة الانضباط الوظيفي وأثرها على الأداء المؤسسي</w:t>
      </w:r>
      <w:r>
        <w:rPr>
          <w:color w:val="000000"/>
          <w:sz w:val="27"/>
          <w:szCs w:val="27"/>
        </w:rPr>
        <w:br/>
      </w:r>
      <w:r>
        <w:rPr>
          <w:color w:val="000000"/>
          <w:sz w:val="27"/>
          <w:szCs w:val="27"/>
        </w:rPr>
        <w:br/>
        <w:t>•</w:t>
      </w:r>
      <w:r w:rsidR="00E45C24">
        <w:rPr>
          <w:rFonts w:hint="cs"/>
          <w:color w:val="000000"/>
          <w:sz w:val="27"/>
          <w:szCs w:val="27"/>
          <w:rtl/>
        </w:rPr>
        <w:t xml:space="preserve"> </w:t>
      </w:r>
      <w:r>
        <w:rPr>
          <w:color w:val="000000"/>
          <w:sz w:val="27"/>
          <w:szCs w:val="27"/>
          <w:rtl/>
        </w:rPr>
        <w:t>دراسة جونز وآدمز</w:t>
      </w:r>
      <w:r>
        <w:rPr>
          <w:color w:val="000000"/>
          <w:sz w:val="27"/>
          <w:szCs w:val="27"/>
        </w:rPr>
        <w:t xml:space="preserve"> (</w:t>
      </w:r>
      <w:hyperlink r:id="rId50" w:history="1">
        <w:r>
          <w:rPr>
            <w:rStyle w:val="Hyperlink"/>
            <w:sz w:val="27"/>
            <w:szCs w:val="27"/>
          </w:rPr>
          <w:t>2015</w:t>
        </w:r>
      </w:hyperlink>
      <w:r>
        <w:rPr>
          <w:color w:val="000000"/>
          <w:sz w:val="27"/>
          <w:szCs w:val="27"/>
        </w:rPr>
        <w:t xml:space="preserve">) </w:t>
      </w:r>
      <w:r>
        <w:rPr>
          <w:color w:val="000000"/>
          <w:sz w:val="27"/>
          <w:szCs w:val="27"/>
          <w:rtl/>
        </w:rPr>
        <w:t>حول ثقافة الانضباط الوظيفي في المؤسسات الدولية</w:t>
      </w:r>
      <w:r>
        <w:rPr>
          <w:color w:val="000000"/>
          <w:sz w:val="27"/>
          <w:szCs w:val="27"/>
        </w:rPr>
        <w:br/>
      </w:r>
      <w:r>
        <w:rPr>
          <w:color w:val="000000"/>
          <w:sz w:val="27"/>
          <w:szCs w:val="27"/>
          <w:rtl/>
        </w:rPr>
        <w:t>بحث جونز وآدمز</w:t>
      </w:r>
      <w:r>
        <w:rPr>
          <w:color w:val="000000"/>
          <w:sz w:val="27"/>
          <w:szCs w:val="27"/>
        </w:rPr>
        <w:t xml:space="preserve"> (</w:t>
      </w:r>
      <w:hyperlink r:id="rId51" w:history="1">
        <w:r>
          <w:rPr>
            <w:rStyle w:val="Hyperlink"/>
            <w:sz w:val="27"/>
            <w:szCs w:val="27"/>
          </w:rPr>
          <w:t>2015</w:t>
        </w:r>
      </w:hyperlink>
      <w:r>
        <w:rPr>
          <w:color w:val="000000"/>
          <w:sz w:val="27"/>
          <w:szCs w:val="27"/>
        </w:rPr>
        <w:t xml:space="preserve">) </w:t>
      </w:r>
      <w:r>
        <w:rPr>
          <w:color w:val="000000"/>
          <w:sz w:val="27"/>
          <w:szCs w:val="27"/>
          <w:rtl/>
        </w:rPr>
        <w:t>في ثقافة الانضباط الوظيفي وكيفية تأثيرها على الأداء المؤسسي في بيئات عمل دولية متعددة الثقافات. وأشارت الدراسة إلى أن المؤسسات التي تتبع ثقافة انضباطية واضحة من خلال سياسات الحضور والانصراف، تحقق مستويات أداء أعلى مقارنةً بتلك التي تفتقر إلى آليات انضباط فعّالة. وقد شددت الدراسة على أهمية التوازن بين المرونة والانضباط لضمان استمرارية الأداء (جونز وآدمز، </w:t>
      </w:r>
      <w:r w:rsidR="00694086">
        <w:rPr>
          <w:color w:val="000000"/>
          <w:sz w:val="27"/>
          <w:szCs w:val="27"/>
        </w:rPr>
        <w:t>(</w:t>
      </w:r>
      <w:hyperlink r:id="rId52" w:history="1">
        <w:r w:rsidR="00694086">
          <w:rPr>
            <w:rStyle w:val="Hyperlink"/>
            <w:sz w:val="27"/>
            <w:szCs w:val="27"/>
          </w:rPr>
          <w:t>2015</w:t>
        </w:r>
      </w:hyperlink>
      <w:r>
        <w:rPr>
          <w:color w:val="000000"/>
          <w:sz w:val="27"/>
          <w:szCs w:val="27"/>
        </w:rPr>
        <w:br/>
      </w:r>
      <w:r>
        <w:rPr>
          <w:color w:val="000000"/>
          <w:sz w:val="27"/>
          <w:szCs w:val="27"/>
        </w:rPr>
        <w:br/>
        <w:t>•</w:t>
      </w:r>
      <w:r w:rsidR="00E45C24">
        <w:rPr>
          <w:rFonts w:hint="cs"/>
          <w:color w:val="000000"/>
          <w:sz w:val="27"/>
          <w:szCs w:val="27"/>
          <w:rtl/>
        </w:rPr>
        <w:t xml:space="preserve"> </w:t>
      </w:r>
      <w:r>
        <w:rPr>
          <w:color w:val="000000"/>
          <w:sz w:val="27"/>
          <w:szCs w:val="27"/>
          <w:rtl/>
        </w:rPr>
        <w:t xml:space="preserve">دراسة </w:t>
      </w:r>
      <w:proofErr w:type="spellStart"/>
      <w:r>
        <w:rPr>
          <w:color w:val="000000"/>
          <w:sz w:val="27"/>
          <w:szCs w:val="27"/>
          <w:rtl/>
        </w:rPr>
        <w:t>شيلدز</w:t>
      </w:r>
      <w:proofErr w:type="spellEnd"/>
      <w:r>
        <w:rPr>
          <w:color w:val="000000"/>
          <w:sz w:val="27"/>
          <w:szCs w:val="27"/>
          <w:rtl/>
        </w:rPr>
        <w:t xml:space="preserve"> وباركر</w:t>
      </w:r>
      <w:r>
        <w:rPr>
          <w:color w:val="000000"/>
          <w:sz w:val="27"/>
          <w:szCs w:val="27"/>
        </w:rPr>
        <w:t xml:space="preserve"> (</w:t>
      </w:r>
      <w:hyperlink r:id="rId53" w:history="1">
        <w:r>
          <w:rPr>
            <w:rStyle w:val="Hyperlink"/>
            <w:sz w:val="27"/>
            <w:szCs w:val="27"/>
          </w:rPr>
          <w:t>2019</w:t>
        </w:r>
      </w:hyperlink>
      <w:r>
        <w:rPr>
          <w:color w:val="000000"/>
          <w:sz w:val="27"/>
          <w:szCs w:val="27"/>
        </w:rPr>
        <w:t xml:space="preserve">) </w:t>
      </w:r>
      <w:r>
        <w:rPr>
          <w:color w:val="000000"/>
          <w:sz w:val="27"/>
          <w:szCs w:val="27"/>
          <w:rtl/>
        </w:rPr>
        <w:t>حول العلاقة بين الحضور والانصراف ومستويات الإنتاجية</w:t>
      </w:r>
      <w:r>
        <w:rPr>
          <w:color w:val="000000"/>
          <w:sz w:val="27"/>
          <w:szCs w:val="27"/>
        </w:rPr>
        <w:br/>
      </w:r>
      <w:r>
        <w:rPr>
          <w:color w:val="000000"/>
          <w:sz w:val="27"/>
          <w:szCs w:val="27"/>
          <w:rtl/>
        </w:rPr>
        <w:t xml:space="preserve">استكشفت </w:t>
      </w:r>
      <w:proofErr w:type="spellStart"/>
      <w:r>
        <w:rPr>
          <w:color w:val="000000"/>
          <w:sz w:val="27"/>
          <w:szCs w:val="27"/>
          <w:rtl/>
        </w:rPr>
        <w:t>شيلدز</w:t>
      </w:r>
      <w:proofErr w:type="spellEnd"/>
      <w:r>
        <w:rPr>
          <w:color w:val="000000"/>
          <w:sz w:val="27"/>
          <w:szCs w:val="27"/>
          <w:rtl/>
        </w:rPr>
        <w:t xml:space="preserve"> وباركر</w:t>
      </w:r>
      <w:r>
        <w:rPr>
          <w:color w:val="000000"/>
          <w:sz w:val="27"/>
          <w:szCs w:val="27"/>
        </w:rPr>
        <w:t xml:space="preserve"> (</w:t>
      </w:r>
      <w:hyperlink r:id="rId54" w:history="1">
        <w:r>
          <w:rPr>
            <w:rStyle w:val="Hyperlink"/>
            <w:sz w:val="27"/>
            <w:szCs w:val="27"/>
          </w:rPr>
          <w:t>2019</w:t>
        </w:r>
      </w:hyperlink>
      <w:r>
        <w:rPr>
          <w:color w:val="000000"/>
          <w:sz w:val="27"/>
          <w:szCs w:val="27"/>
        </w:rPr>
        <w:t xml:space="preserve">) </w:t>
      </w:r>
      <w:r>
        <w:rPr>
          <w:color w:val="000000"/>
          <w:sz w:val="27"/>
          <w:szCs w:val="27"/>
          <w:rtl/>
        </w:rPr>
        <w:t>العلاقة بين التزام الموظفين بمواعيد العمل ومستويات الإنتاجية، حيث أظهرت النتائج أن الحضور المنتظم والانضباط يسهمان في تحقيق كفاءة أعلى للعمل وتقليل الأخطاء الناتجة عن نقص التنسيق. وأشارت الدراسة إلى أن تحقيق بيئة عمل منظمة يعتمد بشكل كبير على التزام الأفراد بمواعيد الحضور (</w:t>
      </w:r>
      <w:proofErr w:type="spellStart"/>
      <w:r>
        <w:rPr>
          <w:color w:val="000000"/>
          <w:sz w:val="27"/>
          <w:szCs w:val="27"/>
          <w:rtl/>
        </w:rPr>
        <w:t>شيلدز</w:t>
      </w:r>
      <w:proofErr w:type="spellEnd"/>
      <w:r>
        <w:rPr>
          <w:color w:val="000000"/>
          <w:sz w:val="27"/>
          <w:szCs w:val="27"/>
          <w:rtl/>
        </w:rPr>
        <w:t xml:space="preserve"> وباركر، </w:t>
      </w:r>
      <w:hyperlink r:id="rId55" w:history="1">
        <w:r>
          <w:rPr>
            <w:rStyle w:val="Hyperlink"/>
            <w:sz w:val="27"/>
            <w:szCs w:val="27"/>
          </w:rPr>
          <w:t>2019</w:t>
        </w:r>
      </w:hyperlink>
      <w:r w:rsidR="00E45C24">
        <w:rPr>
          <w:rFonts w:hint="cs"/>
          <w:rtl/>
        </w:rPr>
        <w:t>)</w:t>
      </w:r>
      <w:r w:rsidR="00BB4CB8">
        <w:rPr>
          <w:rFonts w:hint="cs"/>
          <w:rtl/>
        </w:rPr>
        <w:t>.</w:t>
      </w:r>
    </w:p>
    <w:p w14:paraId="126431BA" w14:textId="39252841" w:rsidR="00E45C24" w:rsidRPr="00504AAF" w:rsidRDefault="00400AF5" w:rsidP="00504AAF">
      <w:pPr>
        <w:pStyle w:val="2"/>
        <w:rPr>
          <w:b/>
          <w:bCs w:val="0"/>
          <w:sz w:val="36"/>
          <w:rtl/>
        </w:rPr>
      </w:pPr>
      <w:bookmarkStart w:id="26" w:name="_Toc182327628"/>
      <w:bookmarkStart w:id="27" w:name="_Toc182328894"/>
      <w:r w:rsidRPr="00504AAF">
        <w:rPr>
          <w:b/>
          <w:bCs w:val="0"/>
          <w:sz w:val="36"/>
          <w:rtl/>
        </w:rPr>
        <w:lastRenderedPageBreak/>
        <w:t>الإطار النظري</w:t>
      </w:r>
      <w:bookmarkEnd w:id="26"/>
      <w:bookmarkEnd w:id="27"/>
    </w:p>
    <w:p w14:paraId="091486CC" w14:textId="7383EF89" w:rsidR="00BD1B5C" w:rsidRDefault="00400AF5" w:rsidP="00BB4CB8">
      <w:pPr>
        <w:spacing w:line="480" w:lineRule="auto"/>
        <w:rPr>
          <w:color w:val="000000"/>
          <w:sz w:val="27"/>
          <w:szCs w:val="27"/>
          <w:rtl/>
        </w:rPr>
      </w:pPr>
      <w:r>
        <w:rPr>
          <w:color w:val="000000"/>
          <w:sz w:val="27"/>
          <w:szCs w:val="27"/>
        </w:rPr>
        <w:br/>
      </w:r>
      <w:r>
        <w:rPr>
          <w:color w:val="000000"/>
          <w:sz w:val="27"/>
          <w:szCs w:val="27"/>
          <w:rtl/>
        </w:rPr>
        <w:t>في ظل التحديات التي تواجهها المؤسسات الصناعية في تحسين أداء الموظفين وضمان استمرارية الإنتاجية، يظهر الالتزام بمواعيد الحضور والانصراف كأحد العوامل الأساسية لتحقيق الانضباط الوظيفي والنجاح التنظيمي. تعتبر استراتيجيات تقليل الغياب وتحفيز الانضباط إحدى الأدوات الإدارية الضرورية، خاصة في البيئات الصناعية التي تتطلب تنسيقًا وتعاونًا مستمرين بين الفرق المختلفة. ويُبرز الإطار النظري لهذه الدراسة مجموعة من المحاور الأساسية المستندة إلى دراسات متعددة تسلط الضوء على الطرق التي يمكن من خلالها تعزيز الالتزام في بيئات العمل</w:t>
      </w:r>
      <w:r>
        <w:rPr>
          <w:color w:val="000000"/>
          <w:sz w:val="27"/>
          <w:szCs w:val="27"/>
        </w:rPr>
        <w:t>.</w:t>
      </w:r>
      <w:r>
        <w:rPr>
          <w:color w:val="000000"/>
          <w:sz w:val="27"/>
          <w:szCs w:val="27"/>
        </w:rPr>
        <w:br/>
      </w:r>
      <w:r>
        <w:rPr>
          <w:color w:val="000000"/>
          <w:sz w:val="27"/>
          <w:szCs w:val="27"/>
          <w:rtl/>
        </w:rPr>
        <w:t>التي يمكن تقسيمها إلى المحاور الرئيسية التالية</w:t>
      </w:r>
      <w:r>
        <w:rPr>
          <w:color w:val="000000"/>
          <w:sz w:val="27"/>
          <w:szCs w:val="27"/>
        </w:rPr>
        <w:t>:</w:t>
      </w:r>
    </w:p>
    <w:p w14:paraId="26699066" w14:textId="29FC505B" w:rsidR="005B5C00" w:rsidRDefault="00400AF5" w:rsidP="003656C8">
      <w:pPr>
        <w:spacing w:line="480" w:lineRule="auto"/>
        <w:rPr>
          <w:sz w:val="27"/>
          <w:szCs w:val="27"/>
          <w:rtl/>
        </w:rPr>
      </w:pPr>
      <w:r>
        <w:rPr>
          <w:color w:val="000000"/>
          <w:sz w:val="27"/>
          <w:szCs w:val="27"/>
        </w:rPr>
        <w:br/>
      </w:r>
      <w:r w:rsidRPr="00400AF5">
        <w:rPr>
          <w:b/>
          <w:bCs/>
          <w:color w:val="000000"/>
          <w:sz w:val="27"/>
          <w:szCs w:val="27"/>
        </w:rPr>
        <w:t>•</w:t>
      </w:r>
      <w:r>
        <w:rPr>
          <w:rFonts w:hint="cs"/>
          <w:b/>
          <w:bCs/>
          <w:color w:val="000000"/>
          <w:sz w:val="27"/>
          <w:szCs w:val="27"/>
          <w:rtl/>
        </w:rPr>
        <w:t xml:space="preserve"> </w:t>
      </w:r>
      <w:r w:rsidRPr="00400AF5">
        <w:rPr>
          <w:b/>
          <w:bCs/>
          <w:color w:val="000000"/>
          <w:sz w:val="27"/>
          <w:szCs w:val="27"/>
          <w:rtl/>
        </w:rPr>
        <w:t>نظرية استراتيجيات تقليل الغياب في بيئات العمل الصناعية</w:t>
      </w:r>
      <w:r>
        <w:rPr>
          <w:color w:val="000000"/>
          <w:sz w:val="27"/>
          <w:szCs w:val="27"/>
        </w:rPr>
        <w:br/>
      </w:r>
      <w:r>
        <w:rPr>
          <w:color w:val="000000"/>
          <w:sz w:val="27"/>
          <w:szCs w:val="27"/>
          <w:rtl/>
        </w:rPr>
        <w:t xml:space="preserve">الدراسة: </w:t>
      </w:r>
      <w:proofErr w:type="spellStart"/>
      <w:r>
        <w:rPr>
          <w:color w:val="000000"/>
          <w:sz w:val="27"/>
          <w:szCs w:val="27"/>
          <w:rtl/>
        </w:rPr>
        <w:t>كاشازو</w:t>
      </w:r>
      <w:proofErr w:type="spellEnd"/>
      <w:r>
        <w:rPr>
          <w:color w:val="000000"/>
          <w:sz w:val="27"/>
          <w:szCs w:val="27"/>
        </w:rPr>
        <w:t xml:space="preserve"> (</w:t>
      </w:r>
      <w:hyperlink r:id="rId56" w:history="1">
        <w:r>
          <w:rPr>
            <w:rStyle w:val="Hyperlink"/>
            <w:sz w:val="27"/>
            <w:szCs w:val="27"/>
          </w:rPr>
          <w:t>2018</w:t>
        </w:r>
      </w:hyperlink>
      <w:r>
        <w:rPr>
          <w:color w:val="000000"/>
          <w:sz w:val="27"/>
          <w:szCs w:val="27"/>
        </w:rPr>
        <w:t xml:space="preserve">): </w:t>
      </w:r>
      <w:r>
        <w:rPr>
          <w:color w:val="000000"/>
          <w:sz w:val="27"/>
          <w:szCs w:val="27"/>
          <w:rtl/>
        </w:rPr>
        <w:t xml:space="preserve">تستعرض هذه الدراسة الاستراتيجيات المستخدمة من قِبل المديرين في صناعة </w:t>
      </w:r>
      <w:proofErr w:type="spellStart"/>
      <w:r>
        <w:rPr>
          <w:color w:val="000000"/>
          <w:sz w:val="27"/>
          <w:szCs w:val="27"/>
          <w:rtl/>
        </w:rPr>
        <w:t>الماكيلادورا</w:t>
      </w:r>
      <w:proofErr w:type="spellEnd"/>
      <w:r>
        <w:rPr>
          <w:color w:val="000000"/>
          <w:sz w:val="27"/>
          <w:szCs w:val="27"/>
          <w:rtl/>
        </w:rPr>
        <w:t xml:space="preserve"> في المكسيك لتقليل غياب الموظفين، والتي تعتمد على نظرية </w:t>
      </w:r>
      <w:proofErr w:type="spellStart"/>
      <w:r>
        <w:rPr>
          <w:color w:val="000000"/>
          <w:sz w:val="27"/>
          <w:szCs w:val="27"/>
          <w:rtl/>
        </w:rPr>
        <w:t>هيرزبرج</w:t>
      </w:r>
      <w:proofErr w:type="spellEnd"/>
      <w:r>
        <w:rPr>
          <w:color w:val="000000"/>
          <w:sz w:val="27"/>
          <w:szCs w:val="27"/>
          <w:rtl/>
        </w:rPr>
        <w:t xml:space="preserve"> ذات العاملين. تم تحديد سبعة محاور رئيسية مثل الدعم التنظيمي، جودة القيادة، التعويضات، الإجراءات التأديبية، التقدير، بيئة العمل، وسياسات التوظيف. توضح الدراسة كيف يمكن لهذه العوامل أن تساعد في تقليل الغياب ودعم النجاح التنظيمي </w:t>
      </w:r>
      <w:r w:rsidR="00694086">
        <w:rPr>
          <w:rFonts w:hint="cs"/>
          <w:color w:val="000000"/>
          <w:sz w:val="27"/>
          <w:szCs w:val="27"/>
          <w:rtl/>
        </w:rPr>
        <w:t xml:space="preserve">  </w:t>
      </w:r>
      <w:proofErr w:type="spellStart"/>
      <w:r>
        <w:rPr>
          <w:color w:val="000000"/>
          <w:sz w:val="27"/>
          <w:szCs w:val="27"/>
          <w:rtl/>
        </w:rPr>
        <w:t>كاشازو</w:t>
      </w:r>
      <w:proofErr w:type="spellEnd"/>
      <w:r>
        <w:rPr>
          <w:color w:val="000000"/>
          <w:sz w:val="27"/>
          <w:szCs w:val="27"/>
          <w:rtl/>
        </w:rPr>
        <w:t xml:space="preserve">، </w:t>
      </w:r>
      <w:proofErr w:type="gramStart"/>
      <w:r>
        <w:rPr>
          <w:color w:val="000000"/>
          <w:sz w:val="27"/>
          <w:szCs w:val="27"/>
          <w:rtl/>
        </w:rPr>
        <w:t>أنطونيو</w:t>
      </w:r>
      <w:r>
        <w:rPr>
          <w:rFonts w:hint="cs"/>
          <w:color w:val="000000"/>
          <w:sz w:val="27"/>
          <w:szCs w:val="27"/>
          <w:rtl/>
        </w:rPr>
        <w:t xml:space="preserve"> </w:t>
      </w:r>
      <w:r>
        <w:rPr>
          <w:color w:val="000000"/>
          <w:sz w:val="27"/>
          <w:szCs w:val="27"/>
        </w:rPr>
        <w:t xml:space="preserve"> (</w:t>
      </w:r>
      <w:proofErr w:type="gramEnd"/>
      <w:r>
        <w:fldChar w:fldCharType="begin"/>
      </w:r>
      <w:r>
        <w:instrText xml:space="preserve"> HYPERLINK "tel:2018" </w:instrText>
      </w:r>
      <w:r>
        <w:fldChar w:fldCharType="separate"/>
      </w:r>
      <w:r>
        <w:rPr>
          <w:rStyle w:val="Hyperlink"/>
          <w:sz w:val="27"/>
          <w:szCs w:val="27"/>
        </w:rPr>
        <w:t>2018</w:t>
      </w:r>
      <w:r>
        <w:fldChar w:fldCharType="end"/>
      </w:r>
      <w:r>
        <w:t>)</w:t>
      </w:r>
      <w:r w:rsidR="00694086">
        <w:rPr>
          <w:rFonts w:hint="cs"/>
          <w:color w:val="000000"/>
          <w:sz w:val="27"/>
          <w:szCs w:val="27"/>
          <w:rtl/>
        </w:rPr>
        <w:t>.</w:t>
      </w:r>
      <w:r>
        <w:rPr>
          <w:color w:val="000000"/>
          <w:sz w:val="27"/>
          <w:szCs w:val="27"/>
        </w:rPr>
        <w:br/>
      </w:r>
      <w:r>
        <w:rPr>
          <w:color w:val="000000"/>
          <w:sz w:val="27"/>
          <w:szCs w:val="27"/>
        </w:rPr>
        <w:lastRenderedPageBreak/>
        <w:t xml:space="preserve">• </w:t>
      </w:r>
      <w:r>
        <w:rPr>
          <w:rFonts w:hint="cs"/>
          <w:b/>
          <w:bCs/>
          <w:color w:val="000000"/>
          <w:sz w:val="27"/>
          <w:szCs w:val="27"/>
          <w:rtl/>
        </w:rPr>
        <w:t xml:space="preserve"> </w:t>
      </w:r>
      <w:r w:rsidRPr="00400AF5">
        <w:rPr>
          <w:b/>
          <w:bCs/>
          <w:color w:val="000000"/>
          <w:sz w:val="27"/>
          <w:szCs w:val="27"/>
          <w:rtl/>
        </w:rPr>
        <w:t>نظرية أثر الثقافة التنظيمية على الانضباط والأداء</w:t>
      </w:r>
      <w:r>
        <w:rPr>
          <w:color w:val="000000"/>
          <w:sz w:val="27"/>
          <w:szCs w:val="27"/>
        </w:rPr>
        <w:br/>
      </w:r>
      <w:r>
        <w:rPr>
          <w:color w:val="000000"/>
          <w:sz w:val="27"/>
          <w:szCs w:val="27"/>
        </w:rPr>
        <w:br/>
      </w:r>
      <w:r>
        <w:rPr>
          <w:color w:val="000000"/>
          <w:sz w:val="27"/>
          <w:szCs w:val="27"/>
          <w:rtl/>
        </w:rPr>
        <w:t>الدراسة: ها ريادي</w:t>
      </w:r>
      <w:r>
        <w:rPr>
          <w:color w:val="000000"/>
          <w:sz w:val="27"/>
          <w:szCs w:val="27"/>
        </w:rPr>
        <w:t xml:space="preserve"> (</w:t>
      </w:r>
      <w:hyperlink r:id="rId57" w:history="1">
        <w:r>
          <w:rPr>
            <w:rStyle w:val="Hyperlink"/>
            <w:sz w:val="27"/>
            <w:szCs w:val="27"/>
          </w:rPr>
          <w:t>2022</w:t>
        </w:r>
      </w:hyperlink>
      <w:r>
        <w:rPr>
          <w:color w:val="000000"/>
          <w:sz w:val="27"/>
          <w:szCs w:val="27"/>
        </w:rPr>
        <w:t xml:space="preserve">): </w:t>
      </w:r>
      <w:r>
        <w:rPr>
          <w:color w:val="000000"/>
          <w:sz w:val="27"/>
          <w:szCs w:val="27"/>
          <w:rtl/>
        </w:rPr>
        <w:t xml:space="preserve">توضح هذه الدراسة كيف يمكن للثقافة التنظيمية أن تؤثر على انضباط الموظفين وأدائهم. اعتمدت الدراسة على نهج وصفي كمي وأظهرت أن الثقافة التنظيمية تؤثر بشكل مباشر على الانضباط، والذي بدوره يعزز أداء الموظفين. يشير هذا إلى أن تعزيز قيم الثقافة التنظيمية يساهم في تحسين الانضباط </w:t>
      </w:r>
      <w:proofErr w:type="gramStart"/>
      <w:r>
        <w:rPr>
          <w:color w:val="000000"/>
          <w:sz w:val="27"/>
          <w:szCs w:val="27"/>
          <w:rtl/>
        </w:rPr>
        <w:t>الوظيفي  ها</w:t>
      </w:r>
      <w:proofErr w:type="gramEnd"/>
      <w:r>
        <w:rPr>
          <w:color w:val="000000"/>
          <w:sz w:val="27"/>
          <w:szCs w:val="27"/>
          <w:rtl/>
        </w:rPr>
        <w:t xml:space="preserve"> ريادي، </w:t>
      </w:r>
      <w:proofErr w:type="spellStart"/>
      <w:r>
        <w:rPr>
          <w:color w:val="000000"/>
          <w:sz w:val="27"/>
          <w:szCs w:val="27"/>
          <w:rtl/>
        </w:rPr>
        <w:t>دیدیت</w:t>
      </w:r>
      <w:proofErr w:type="spellEnd"/>
      <w:r w:rsidR="00694086">
        <w:rPr>
          <w:rFonts w:hint="cs"/>
          <w:color w:val="000000"/>
          <w:sz w:val="27"/>
          <w:szCs w:val="27"/>
          <w:rtl/>
        </w:rPr>
        <w:t xml:space="preserve"> </w:t>
      </w:r>
      <w:r w:rsidR="00694086">
        <w:rPr>
          <w:color w:val="000000"/>
          <w:sz w:val="27"/>
          <w:szCs w:val="27"/>
        </w:rPr>
        <w:t xml:space="preserve"> (</w:t>
      </w:r>
      <w:hyperlink r:id="rId58" w:history="1">
        <w:r w:rsidR="00694086">
          <w:rPr>
            <w:rStyle w:val="Hyperlink"/>
            <w:sz w:val="27"/>
            <w:szCs w:val="27"/>
          </w:rPr>
          <w:t>2022</w:t>
        </w:r>
      </w:hyperlink>
      <w:r w:rsidR="00694086">
        <w:rPr>
          <w:color w:val="000000"/>
          <w:sz w:val="27"/>
          <w:szCs w:val="27"/>
        </w:rPr>
        <w:t>)</w:t>
      </w:r>
      <w:r w:rsidR="00694086">
        <w:rPr>
          <w:rFonts w:hint="cs"/>
          <w:color w:val="000000"/>
          <w:sz w:val="27"/>
          <w:szCs w:val="27"/>
          <w:rtl/>
        </w:rPr>
        <w:t>.</w:t>
      </w:r>
      <w:r>
        <w:rPr>
          <w:color w:val="000000"/>
          <w:sz w:val="27"/>
          <w:szCs w:val="27"/>
        </w:rPr>
        <w:br/>
      </w:r>
      <w:r>
        <w:rPr>
          <w:color w:val="000000"/>
          <w:sz w:val="27"/>
          <w:szCs w:val="27"/>
        </w:rPr>
        <w:br/>
      </w:r>
      <w:r>
        <w:rPr>
          <w:color w:val="000000"/>
          <w:sz w:val="27"/>
          <w:szCs w:val="27"/>
        </w:rPr>
        <w:br/>
        <w:t xml:space="preserve">• </w:t>
      </w:r>
      <w:r>
        <w:rPr>
          <w:rFonts w:hint="cs"/>
          <w:b/>
          <w:bCs/>
          <w:color w:val="000000"/>
          <w:sz w:val="27"/>
          <w:szCs w:val="27"/>
          <w:rtl/>
        </w:rPr>
        <w:t xml:space="preserve"> </w:t>
      </w:r>
      <w:r w:rsidRPr="00400AF5">
        <w:rPr>
          <w:b/>
          <w:bCs/>
          <w:color w:val="000000"/>
          <w:sz w:val="27"/>
          <w:szCs w:val="27"/>
          <w:rtl/>
        </w:rPr>
        <w:t>نظرية الالتزام بالمواعيد والأداء التنظيمي في السياق العام والقطاع العام الأفريقي</w:t>
      </w:r>
      <w:r>
        <w:rPr>
          <w:color w:val="000000"/>
          <w:sz w:val="27"/>
          <w:szCs w:val="27"/>
        </w:rPr>
        <w:br/>
      </w:r>
      <w:r>
        <w:rPr>
          <w:color w:val="000000"/>
          <w:sz w:val="27"/>
          <w:szCs w:val="27"/>
        </w:rPr>
        <w:br/>
      </w:r>
      <w:r>
        <w:rPr>
          <w:color w:val="000000"/>
          <w:sz w:val="27"/>
          <w:szCs w:val="27"/>
          <w:rtl/>
        </w:rPr>
        <w:t>الدراسة: زام تييري</w:t>
      </w:r>
      <w:r>
        <w:rPr>
          <w:color w:val="000000"/>
          <w:sz w:val="27"/>
          <w:szCs w:val="27"/>
        </w:rPr>
        <w:t xml:space="preserve"> (</w:t>
      </w:r>
      <w:hyperlink r:id="rId59" w:history="1">
        <w:r>
          <w:rPr>
            <w:rStyle w:val="Hyperlink"/>
            <w:sz w:val="27"/>
            <w:szCs w:val="27"/>
          </w:rPr>
          <w:t>2018</w:t>
        </w:r>
      </w:hyperlink>
      <w:r>
        <w:rPr>
          <w:color w:val="000000"/>
          <w:sz w:val="27"/>
          <w:szCs w:val="27"/>
        </w:rPr>
        <w:t xml:space="preserve">): </w:t>
      </w:r>
      <w:r>
        <w:rPr>
          <w:color w:val="000000"/>
          <w:sz w:val="27"/>
          <w:szCs w:val="27"/>
          <w:rtl/>
        </w:rPr>
        <w:t xml:space="preserve">تبحث الدراسة تأثير الالتزام بالمواعيد والحضور على أداء الموظفين في إدارة الجمارك الكاميرونية. حيث وجدت الدراسة أن هناك علاقة إيجابية بين الالتزام بالمواعيد والأداء، مما يؤكد على ضرورة تعزيز سياسات الحضور والانصراف. وتشير الدراسة إلى أهمية تنفيذ إجراءات تأديبية لتحفيز الالتزام، وتعرض أمثلة من نظريات متعددة مثل نظرية تقرير المصير وقاعدة باريتو، لدعم أهمية الالتزام في تحقيق الأداء الأمثل تييري، </w:t>
      </w:r>
      <w:proofErr w:type="spellStart"/>
      <w:r>
        <w:rPr>
          <w:color w:val="000000"/>
          <w:sz w:val="27"/>
          <w:szCs w:val="27"/>
          <w:rtl/>
        </w:rPr>
        <w:t>ألوميجو</w:t>
      </w:r>
      <w:proofErr w:type="spellEnd"/>
      <w:r>
        <w:rPr>
          <w:color w:val="000000"/>
          <w:sz w:val="27"/>
          <w:szCs w:val="27"/>
          <w:rtl/>
        </w:rPr>
        <w:t xml:space="preserve"> زام</w:t>
      </w:r>
      <w:r>
        <w:rPr>
          <w:color w:val="000000"/>
          <w:sz w:val="27"/>
          <w:szCs w:val="27"/>
        </w:rPr>
        <w:t xml:space="preserve"> </w:t>
      </w:r>
      <w:hyperlink r:id="rId60" w:history="1">
        <w:r>
          <w:rPr>
            <w:rStyle w:val="Hyperlink"/>
            <w:sz w:val="27"/>
            <w:szCs w:val="27"/>
          </w:rPr>
          <w:t>2018</w:t>
        </w:r>
      </w:hyperlink>
      <w:proofErr w:type="gramStart"/>
      <w:r w:rsidR="00694086">
        <w:t xml:space="preserve">) </w:t>
      </w:r>
      <w:r w:rsidR="00694086">
        <w:rPr>
          <w:rFonts w:hint="cs"/>
          <w:rtl/>
        </w:rPr>
        <w:t>)</w:t>
      </w:r>
      <w:proofErr w:type="gramEnd"/>
      <w:r w:rsidR="00694086">
        <w:rPr>
          <w:rFonts w:hint="cs"/>
          <w:rtl/>
        </w:rPr>
        <w:t>.</w:t>
      </w:r>
    </w:p>
    <w:sectPr w:rsidR="005B5C00" w:rsidSect="00E57058">
      <w:footerReference w:type="default" r:id="rId61"/>
      <w:pgSz w:w="10440" w:h="15120" w:code="7"/>
      <w:pgMar w:top="1440" w:right="1800" w:bottom="1440" w:left="1800" w:header="708" w:footer="708" w:gutter="0"/>
      <w:pgBorders w:offsetFrom="page">
        <w:top w:val="triple" w:sz="12" w:space="24" w:color="C00000"/>
        <w:left w:val="triple" w:sz="12" w:space="24" w:color="C00000"/>
        <w:bottom w:val="triple" w:sz="12" w:space="24" w:color="C00000"/>
        <w:right w:val="triple" w:sz="12" w:space="24" w:color="C00000"/>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E07A2" w14:textId="77777777" w:rsidR="00872AC4" w:rsidRDefault="00872AC4" w:rsidP="00A37354">
      <w:pPr>
        <w:spacing w:after="0" w:line="240" w:lineRule="auto"/>
      </w:pPr>
      <w:r>
        <w:separator/>
      </w:r>
    </w:p>
  </w:endnote>
  <w:endnote w:type="continuationSeparator" w:id="0">
    <w:p w14:paraId="05E49A27" w14:textId="77777777" w:rsidR="00872AC4" w:rsidRDefault="00872AC4" w:rsidP="00A37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Noto Sans Adlam">
    <w:altName w:val="Times New Roman"/>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roid Sans Mono">
    <w:altName w:val="Times New Roman"/>
    <w:charset w:val="00"/>
    <w:family w:val="roman"/>
    <w:pitch w:val="variable"/>
    <w:sig w:usb0="20007A87" w:usb1="80000000" w:usb2="00000008" w:usb3="00000000" w:csb0="000001FF" w:csb1="00000000"/>
  </w:font>
  <w:font w:name="TH Sarabun PSK">
    <w:altName w:val="Times New Roman"/>
    <w:charset w:val="00"/>
    <w:family w:val="roman"/>
    <w:pitch w:val="variable"/>
    <w:sig w:usb0="20007A87" w:usb1="80000000" w:usb2="00000008" w:usb3="00000000" w:csb0="000001FF" w:csb1="00000000"/>
  </w:font>
  <w:font w:name="Coming Soon">
    <w:altName w:val="Times New Roman"/>
    <w:charset w:val="00"/>
    <w:family w:val="roman"/>
    <w:pitch w:val="variable"/>
    <w:sig w:usb0="20007A87" w:usb1="80000000" w:usb2="00000008" w:usb3="00000000" w:csb0="000001FF" w:csb1="00000000"/>
  </w:font>
  <w:font w:name="TH SarabunPSK">
    <w:altName w:val="Times New Roman"/>
    <w:charset w:val="00"/>
    <w:family w:val="roman"/>
    <w:pitch w:val="variable"/>
    <w:sig w:usb0="20007A87" w:usb1="80000000" w:usb2="00000008"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tl/>
      </w:rPr>
      <w:id w:val="-993794922"/>
      <w:docPartObj>
        <w:docPartGallery w:val="Page Numbers (Bottom of Page)"/>
        <w:docPartUnique/>
      </w:docPartObj>
    </w:sdtPr>
    <w:sdtEndPr/>
    <w:sdtContent>
      <w:sdt>
        <w:sdtPr>
          <w:rPr>
            <w:rFonts w:asciiTheme="majorHAnsi" w:eastAsiaTheme="majorEastAsia" w:hAnsiTheme="majorHAnsi" w:cstheme="majorBidi"/>
            <w:rtl/>
          </w:rPr>
          <w:id w:val="1806425445"/>
        </w:sdtPr>
        <w:sdtEndPr/>
        <w:sdtContent>
          <w:p w14:paraId="70857ED8" w14:textId="7C72FD0A" w:rsidR="00D36354" w:rsidRDefault="00D3635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1B61AEE7" wp14:editId="3F5FEF06">
                      <wp:simplePos x="0" y="0"/>
                      <wp:positionH relativeFrom="margin">
                        <wp:align>center</wp:align>
                      </wp:positionH>
                      <wp:positionV relativeFrom="bottomMargin">
                        <wp:align>center</wp:align>
                      </wp:positionV>
                      <wp:extent cx="626745" cy="626745"/>
                      <wp:effectExtent l="0" t="0" r="1905" b="1905"/>
                      <wp:wrapNone/>
                      <wp:docPr id="11" name="شكل بيضاوي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D7F87B2" w14:textId="77777777" w:rsidR="00D36354" w:rsidRDefault="00D36354">
                                  <w:pPr>
                                    <w:pStyle w:val="a5"/>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tl/>
                                      <w:lang w:val="ar-SA"/>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B61AEE7" id="شكل بيضاوي 11" o:spid="_x0000_s1029" style="position:absolute;left:0;text-align:left;margin-left:0;margin-top:0;width:49.35pt;height:49.35pt;flip:x;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6lcJAIAAAAEAAAOAAAAZHJzL2Uyb0RvYy54bWysU8FuEzEQvSPxD5bvZJMoTcsqm6qkKiAV&#10;qFT4AMfrzVp4PWbsZLdc4YD6I/ABiG9J/oaxN6QBboiL5fHMvJn3Zjw77xrDNgq9Blvw0WDImbIS&#10;Sm1XBX/39urJGWc+CFsKA1YV/E55fj5//GjWulyNoQZTKmQEYn3euoLXIbg8y7ysVSP8AJyy5KwA&#10;GxHIxFVWomgJvTHZeDicZi1g6RCk8p5eL3snnyf8qlIyvKkqrwIzBafeQjoxnct4ZvOZyFcoXK3l&#10;vg3xD100QlsqeoC6FEGwNeq/oBotETxUYSChyaCqtFSJA7EZDf9gc1sLpxIXEse7g0z+/8HK15sb&#10;ZLqk2Y04s6KhGW2/7z7tPrPtt9399sf26+7L7p6Rl6Rqnc8p49bdYCTr3TXI955ZWNTCrtQFIrS1&#10;EiU1mOKz3xKi4SmVLdtXUFIhsQ6QVOsqbFhltHsREyM0KcO6NKa7w5hUF5ikx+l4ejo54UySa3+n&#10;3jKRR5iY7NCH5woaFi8FV4aQfRRS5GJz7UMf/SsqMQGjyyttTDJwtVwYZBtBSzMZTkdnzyJ5KuCP&#10;w4yNwRZiWu+OL4lyZNmrFbplR85IfQnlHZFH6JeQPg1dasCPnLW0gAX3H9YCFWfmpSUBn44mk7ix&#10;yZicnI7JwGPP8tgjrCSogsuAnPXGIvR7vnaoVzXV6pW1cEGyVzqp8NDXvnNas8R0/yXiHh/bKerh&#10;485/AgAA//8DAFBLAwQUAAYACAAAACEA839pgdgAAAADAQAADwAAAGRycy9kb3ducmV2LnhtbEyP&#10;QU/DMAyF70j8h8hI3FgKAjZK0wkmwXViA8TRbdymonGqJtsKvx4DB7j4yXrWe5+L5eR7tacxdoEN&#10;nM8yUMR1sB23Bp63D2cLUDEhW+wDk4EPirAsj48KzG048BPtN6lVEsIxRwMupSHXOtaOPMZZGIjF&#10;a8LoMck6ttqOeJBw3+uLLLvWHjuWBocDrRzV75udN7Cq3ubrl8er5nLrXuPEuvm092tjTk+mu1tQ&#10;iab0dwzf+IIOpTBVYcc2qt6APJJ+png3izmo6ld1Wej/7OUXAAAA//8DAFBLAQItABQABgAIAAAA&#10;IQC2gziS/gAAAOEBAAATAAAAAAAAAAAAAAAAAAAAAABbQ29udGVudF9UeXBlc10ueG1sUEsBAi0A&#10;FAAGAAgAAAAhADj9If/WAAAAlAEAAAsAAAAAAAAAAAAAAAAALwEAAF9yZWxzLy5yZWxzUEsBAi0A&#10;FAAGAAgAAAAhANIDqVwkAgAAAAQAAA4AAAAAAAAAAAAAAAAALgIAAGRycy9lMm9Eb2MueG1sUEsB&#10;Ai0AFAAGAAgAAAAhAPN/aYHYAAAAAwEAAA8AAAAAAAAAAAAAAAAAfgQAAGRycy9kb3ducmV2Lnht&#10;bFBLBQYAAAAABAAEAPMAAACDBQAAAAA=&#10;" fillcolor="#40618b" stroked="f">
                      <v:textbox>
                        <w:txbxContent>
                          <w:p w14:paraId="0D7F87B2" w14:textId="77777777" w:rsidR="00D36354" w:rsidRDefault="00D36354">
                            <w:pPr>
                              <w:pStyle w:val="a5"/>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tl/>
                                <w:lang w:val="ar-SA"/>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65C3B0D9" w14:textId="4E551531" w:rsidR="00D36354" w:rsidRDefault="00D3635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3760D" w14:textId="77777777" w:rsidR="00872AC4" w:rsidRDefault="00872AC4" w:rsidP="00A37354">
      <w:pPr>
        <w:spacing w:after="0" w:line="240" w:lineRule="auto"/>
      </w:pPr>
      <w:r>
        <w:separator/>
      </w:r>
    </w:p>
  </w:footnote>
  <w:footnote w:type="continuationSeparator" w:id="0">
    <w:p w14:paraId="43EA36A8" w14:textId="77777777" w:rsidR="00872AC4" w:rsidRDefault="00872AC4" w:rsidP="00A37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A7D30"/>
    <w:multiLevelType w:val="hybridMultilevel"/>
    <w:tmpl w:val="93D4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05BE5"/>
    <w:multiLevelType w:val="hybridMultilevel"/>
    <w:tmpl w:val="41FE13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F72034D"/>
    <w:multiLevelType w:val="hybridMultilevel"/>
    <w:tmpl w:val="4810F552"/>
    <w:lvl w:ilvl="0" w:tplc="A320918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62136A"/>
    <w:multiLevelType w:val="hybridMultilevel"/>
    <w:tmpl w:val="FA04E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BB19DE"/>
    <w:multiLevelType w:val="hybridMultilevel"/>
    <w:tmpl w:val="60BA3112"/>
    <w:lvl w:ilvl="0" w:tplc="D00CE132">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2C01DFD"/>
    <w:multiLevelType w:val="hybridMultilevel"/>
    <w:tmpl w:val="7700B9AC"/>
    <w:lvl w:ilvl="0" w:tplc="7EA630F4">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F605D"/>
    <w:multiLevelType w:val="hybridMultilevel"/>
    <w:tmpl w:val="CB2CF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097B37"/>
    <w:multiLevelType w:val="hybridMultilevel"/>
    <w:tmpl w:val="65725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E20AAA"/>
    <w:multiLevelType w:val="hybridMultilevel"/>
    <w:tmpl w:val="93D4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384374"/>
    <w:multiLevelType w:val="hybridMultilevel"/>
    <w:tmpl w:val="66AC45CE"/>
    <w:lvl w:ilvl="0" w:tplc="74C29666">
      <w:start w:val="1"/>
      <w:numFmt w:val="bullet"/>
      <w:lvlText w:val=""/>
      <w:lvlJc w:val="left"/>
      <w:pPr>
        <w:ind w:left="643" w:hanging="360"/>
      </w:pPr>
      <w:rPr>
        <w:rFonts w:ascii="Wingdings" w:hAnsi="Wingdings" w:hint="default"/>
        <w:b/>
        <w:bCs/>
        <w:sz w:val="36"/>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FDB3B18"/>
    <w:multiLevelType w:val="hybridMultilevel"/>
    <w:tmpl w:val="14DE0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3859DF"/>
    <w:multiLevelType w:val="hybridMultilevel"/>
    <w:tmpl w:val="F4DC54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A745EA9"/>
    <w:multiLevelType w:val="hybridMultilevel"/>
    <w:tmpl w:val="A64C20BA"/>
    <w:lvl w:ilvl="0" w:tplc="0A1AC2A6">
      <w:start w:val="1"/>
      <w:numFmt w:val="bullet"/>
      <w:lvlText w:val=""/>
      <w:lvlJc w:val="left"/>
      <w:pPr>
        <w:ind w:left="720" w:hanging="360"/>
      </w:pPr>
      <w:rPr>
        <w:rFonts w:ascii="Symbol" w:hAnsi="Symbol" w:hint="default"/>
        <w:b/>
        <w:bCs/>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8F5297"/>
    <w:multiLevelType w:val="hybridMultilevel"/>
    <w:tmpl w:val="83CA7D94"/>
    <w:lvl w:ilvl="0" w:tplc="B2864B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9"/>
  </w:num>
  <w:num w:numId="4">
    <w:abstractNumId w:val="4"/>
  </w:num>
  <w:num w:numId="5">
    <w:abstractNumId w:val="3"/>
  </w:num>
  <w:num w:numId="6">
    <w:abstractNumId w:val="10"/>
  </w:num>
  <w:num w:numId="7">
    <w:abstractNumId w:val="7"/>
  </w:num>
  <w:num w:numId="8">
    <w:abstractNumId w:val="2"/>
  </w:num>
  <w:num w:numId="9">
    <w:abstractNumId w:val="8"/>
  </w:num>
  <w:num w:numId="10">
    <w:abstractNumId w:val="6"/>
  </w:num>
  <w:num w:numId="11">
    <w:abstractNumId w:val="5"/>
  </w:num>
  <w:num w:numId="12">
    <w:abstractNumId w:val="0"/>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F40"/>
    <w:rsid w:val="00013661"/>
    <w:rsid w:val="00037823"/>
    <w:rsid w:val="00056533"/>
    <w:rsid w:val="000720DB"/>
    <w:rsid w:val="000E3A62"/>
    <w:rsid w:val="00110B6A"/>
    <w:rsid w:val="00125F96"/>
    <w:rsid w:val="0013175A"/>
    <w:rsid w:val="00175053"/>
    <w:rsid w:val="00186B3B"/>
    <w:rsid w:val="001933FE"/>
    <w:rsid w:val="001B5FCE"/>
    <w:rsid w:val="00226CFF"/>
    <w:rsid w:val="00325E71"/>
    <w:rsid w:val="003656C8"/>
    <w:rsid w:val="003C55A2"/>
    <w:rsid w:val="00400AF5"/>
    <w:rsid w:val="004131A7"/>
    <w:rsid w:val="004D08BA"/>
    <w:rsid w:val="004F32D7"/>
    <w:rsid w:val="00504AAF"/>
    <w:rsid w:val="00520DB9"/>
    <w:rsid w:val="00564DDC"/>
    <w:rsid w:val="005A05C0"/>
    <w:rsid w:val="005A431D"/>
    <w:rsid w:val="005B5C00"/>
    <w:rsid w:val="006214D0"/>
    <w:rsid w:val="00654AB3"/>
    <w:rsid w:val="00694086"/>
    <w:rsid w:val="00695F5E"/>
    <w:rsid w:val="006C4357"/>
    <w:rsid w:val="00706EC1"/>
    <w:rsid w:val="007312E8"/>
    <w:rsid w:val="00781CEC"/>
    <w:rsid w:val="00795475"/>
    <w:rsid w:val="00830E37"/>
    <w:rsid w:val="00834ACD"/>
    <w:rsid w:val="00845E32"/>
    <w:rsid w:val="00850763"/>
    <w:rsid w:val="0086104B"/>
    <w:rsid w:val="00866E72"/>
    <w:rsid w:val="00872AC4"/>
    <w:rsid w:val="008E7CB5"/>
    <w:rsid w:val="00924943"/>
    <w:rsid w:val="00995C49"/>
    <w:rsid w:val="009A7EA5"/>
    <w:rsid w:val="00A33C6E"/>
    <w:rsid w:val="00A37354"/>
    <w:rsid w:val="00A537D2"/>
    <w:rsid w:val="00A8721F"/>
    <w:rsid w:val="00AD5EF2"/>
    <w:rsid w:val="00AF2CDC"/>
    <w:rsid w:val="00B100EE"/>
    <w:rsid w:val="00B169C1"/>
    <w:rsid w:val="00B30FCA"/>
    <w:rsid w:val="00B55474"/>
    <w:rsid w:val="00B657DF"/>
    <w:rsid w:val="00BB4CB8"/>
    <w:rsid w:val="00BB777D"/>
    <w:rsid w:val="00BD1B5C"/>
    <w:rsid w:val="00BE2979"/>
    <w:rsid w:val="00BE2B13"/>
    <w:rsid w:val="00C27A40"/>
    <w:rsid w:val="00C30A2E"/>
    <w:rsid w:val="00C35E39"/>
    <w:rsid w:val="00C35FA3"/>
    <w:rsid w:val="00C6509E"/>
    <w:rsid w:val="00CB73F6"/>
    <w:rsid w:val="00D067FF"/>
    <w:rsid w:val="00D11606"/>
    <w:rsid w:val="00D36354"/>
    <w:rsid w:val="00DC5640"/>
    <w:rsid w:val="00E25C12"/>
    <w:rsid w:val="00E45C24"/>
    <w:rsid w:val="00E57058"/>
    <w:rsid w:val="00E75E01"/>
    <w:rsid w:val="00E97054"/>
    <w:rsid w:val="00EB096F"/>
    <w:rsid w:val="00EB2558"/>
    <w:rsid w:val="00EF4F40"/>
    <w:rsid w:val="00F45151"/>
    <w:rsid w:val="00F818B0"/>
    <w:rsid w:val="00FF31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BB3B6"/>
  <w15:chartTrackingRefBased/>
  <w15:docId w15:val="{D5DF589E-FB29-4780-A85A-07942776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32D7"/>
    <w:pPr>
      <w:bidi/>
    </w:pPr>
  </w:style>
  <w:style w:type="paragraph" w:styleId="1">
    <w:name w:val="heading 1"/>
    <w:basedOn w:val="a"/>
    <w:next w:val="a"/>
    <w:link w:val="1Char"/>
    <w:uiPriority w:val="9"/>
    <w:qFormat/>
    <w:rsid w:val="00E97054"/>
    <w:pPr>
      <w:keepNext/>
      <w:keepLines/>
      <w:spacing w:before="240" w:after="0"/>
      <w:outlineLvl w:val="0"/>
    </w:pPr>
    <w:rPr>
      <w:rFonts w:asciiTheme="majorHAnsi" w:eastAsiaTheme="majorEastAsia" w:hAnsiTheme="majorHAnsi" w:cstheme="majorBidi"/>
      <w:bCs/>
      <w:color w:val="2F5496" w:themeColor="accent1" w:themeShade="BF"/>
      <w:sz w:val="32"/>
      <w:szCs w:val="48"/>
    </w:rPr>
  </w:style>
  <w:style w:type="paragraph" w:styleId="2">
    <w:name w:val="heading 2"/>
    <w:basedOn w:val="a"/>
    <w:next w:val="a"/>
    <w:link w:val="2Char"/>
    <w:uiPriority w:val="9"/>
    <w:unhideWhenUsed/>
    <w:qFormat/>
    <w:rsid w:val="00E97054"/>
    <w:pPr>
      <w:keepNext/>
      <w:keepLines/>
      <w:spacing w:before="40" w:after="0"/>
      <w:outlineLvl w:val="1"/>
    </w:pPr>
    <w:rPr>
      <w:rFonts w:asciiTheme="majorHAnsi" w:eastAsiaTheme="majorEastAsia" w:hAnsiTheme="majorHAnsi" w:cstheme="majorBidi"/>
      <w:bCs/>
      <w:color w:val="2F5496" w:themeColor="accent1" w:themeShade="BF"/>
      <w:sz w:val="2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97054"/>
    <w:rPr>
      <w:rFonts w:asciiTheme="majorHAnsi" w:eastAsiaTheme="majorEastAsia" w:hAnsiTheme="majorHAnsi" w:cstheme="majorBidi"/>
      <w:bCs/>
      <w:color w:val="2F5496" w:themeColor="accent1" w:themeShade="BF"/>
      <w:sz w:val="32"/>
      <w:szCs w:val="48"/>
    </w:rPr>
  </w:style>
  <w:style w:type="character" w:customStyle="1" w:styleId="2Char">
    <w:name w:val="عنوان 2 Char"/>
    <w:basedOn w:val="a0"/>
    <w:link w:val="2"/>
    <w:uiPriority w:val="9"/>
    <w:rsid w:val="00E97054"/>
    <w:rPr>
      <w:rFonts w:asciiTheme="majorHAnsi" w:eastAsiaTheme="majorEastAsia" w:hAnsiTheme="majorHAnsi" w:cstheme="majorBidi"/>
      <w:bCs/>
      <w:color w:val="2F5496" w:themeColor="accent1" w:themeShade="BF"/>
      <w:sz w:val="26"/>
      <w:szCs w:val="36"/>
    </w:rPr>
  </w:style>
  <w:style w:type="character" w:styleId="Hyperlink">
    <w:name w:val="Hyperlink"/>
    <w:basedOn w:val="a0"/>
    <w:uiPriority w:val="99"/>
    <w:unhideWhenUsed/>
    <w:rsid w:val="00C35FA3"/>
    <w:rPr>
      <w:color w:val="0000FF"/>
      <w:u w:val="single"/>
    </w:rPr>
  </w:style>
  <w:style w:type="paragraph" w:styleId="a3">
    <w:name w:val="List Paragraph"/>
    <w:basedOn w:val="a"/>
    <w:uiPriority w:val="34"/>
    <w:qFormat/>
    <w:rsid w:val="00B169C1"/>
    <w:pPr>
      <w:ind w:left="720"/>
      <w:contextualSpacing/>
    </w:pPr>
  </w:style>
  <w:style w:type="paragraph" w:styleId="a4">
    <w:name w:val="header"/>
    <w:basedOn w:val="a"/>
    <w:link w:val="Char"/>
    <w:uiPriority w:val="99"/>
    <w:unhideWhenUsed/>
    <w:rsid w:val="00A37354"/>
    <w:pPr>
      <w:tabs>
        <w:tab w:val="center" w:pos="4153"/>
        <w:tab w:val="right" w:pos="8306"/>
      </w:tabs>
      <w:spacing w:after="0" w:line="240" w:lineRule="auto"/>
    </w:pPr>
  </w:style>
  <w:style w:type="character" w:customStyle="1" w:styleId="Char">
    <w:name w:val="رأس الصفحة Char"/>
    <w:basedOn w:val="a0"/>
    <w:link w:val="a4"/>
    <w:uiPriority w:val="99"/>
    <w:rsid w:val="00A37354"/>
  </w:style>
  <w:style w:type="paragraph" w:styleId="a5">
    <w:name w:val="footer"/>
    <w:basedOn w:val="a"/>
    <w:link w:val="Char0"/>
    <w:uiPriority w:val="99"/>
    <w:unhideWhenUsed/>
    <w:rsid w:val="00A37354"/>
    <w:pPr>
      <w:tabs>
        <w:tab w:val="center" w:pos="4153"/>
        <w:tab w:val="right" w:pos="8306"/>
      </w:tabs>
      <w:spacing w:after="0" w:line="240" w:lineRule="auto"/>
    </w:pPr>
  </w:style>
  <w:style w:type="character" w:customStyle="1" w:styleId="Char0">
    <w:name w:val="تذييل الصفحة Char"/>
    <w:basedOn w:val="a0"/>
    <w:link w:val="a5"/>
    <w:uiPriority w:val="99"/>
    <w:rsid w:val="00A37354"/>
  </w:style>
  <w:style w:type="table" w:styleId="a6">
    <w:name w:val="Table Grid"/>
    <w:basedOn w:val="a1"/>
    <w:uiPriority w:val="59"/>
    <w:rsid w:val="00A3735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caption"/>
    <w:basedOn w:val="a"/>
    <w:next w:val="a"/>
    <w:uiPriority w:val="35"/>
    <w:unhideWhenUsed/>
    <w:qFormat/>
    <w:rsid w:val="00A37354"/>
    <w:pPr>
      <w:spacing w:after="200" w:line="240" w:lineRule="auto"/>
    </w:pPr>
    <w:rPr>
      <w:i/>
      <w:iCs/>
      <w:color w:val="44546A" w:themeColor="text2"/>
      <w:sz w:val="18"/>
      <w:szCs w:val="18"/>
    </w:rPr>
  </w:style>
  <w:style w:type="character" w:styleId="a8">
    <w:name w:val="FollowedHyperlink"/>
    <w:basedOn w:val="a0"/>
    <w:uiPriority w:val="99"/>
    <w:semiHidden/>
    <w:unhideWhenUsed/>
    <w:rsid w:val="00037823"/>
    <w:rPr>
      <w:color w:val="954F72" w:themeColor="followedHyperlink"/>
      <w:u w:val="single"/>
    </w:rPr>
  </w:style>
  <w:style w:type="paragraph" w:styleId="Index1">
    <w:name w:val="index 1"/>
    <w:basedOn w:val="a"/>
    <w:next w:val="a"/>
    <w:autoRedefine/>
    <w:uiPriority w:val="99"/>
    <w:semiHidden/>
    <w:unhideWhenUsed/>
    <w:rsid w:val="00781CEC"/>
    <w:pPr>
      <w:spacing w:after="0" w:line="240" w:lineRule="auto"/>
      <w:ind w:left="220" w:hanging="220"/>
    </w:pPr>
  </w:style>
  <w:style w:type="paragraph" w:styleId="a9">
    <w:name w:val="TOC Heading"/>
    <w:basedOn w:val="1"/>
    <w:next w:val="a"/>
    <w:uiPriority w:val="39"/>
    <w:unhideWhenUsed/>
    <w:qFormat/>
    <w:rsid w:val="004131A7"/>
    <w:pPr>
      <w:outlineLvl w:val="9"/>
    </w:pPr>
    <w:rPr>
      <w:rtl/>
    </w:rPr>
  </w:style>
  <w:style w:type="paragraph" w:styleId="10">
    <w:name w:val="toc 1"/>
    <w:basedOn w:val="a"/>
    <w:next w:val="a"/>
    <w:autoRedefine/>
    <w:uiPriority w:val="39"/>
    <w:unhideWhenUsed/>
    <w:rsid w:val="004131A7"/>
    <w:pPr>
      <w:spacing w:after="100"/>
    </w:pPr>
  </w:style>
  <w:style w:type="paragraph" w:styleId="20">
    <w:name w:val="toc 2"/>
    <w:basedOn w:val="a"/>
    <w:next w:val="a"/>
    <w:autoRedefine/>
    <w:uiPriority w:val="39"/>
    <w:unhideWhenUsed/>
    <w:rsid w:val="004131A7"/>
    <w:pPr>
      <w:spacing w:after="100"/>
      <w:ind w:left="220"/>
    </w:pPr>
  </w:style>
  <w:style w:type="paragraph" w:styleId="aa">
    <w:name w:val="No Spacing"/>
    <w:uiPriority w:val="1"/>
    <w:qFormat/>
    <w:rsid w:val="00B55474"/>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39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tel:2010" TargetMode="External"/><Relationship Id="rId18" Type="http://schemas.openxmlformats.org/officeDocument/2006/relationships/hyperlink" Target="tel:1964" TargetMode="External"/><Relationship Id="rId26" Type="http://schemas.openxmlformats.org/officeDocument/2006/relationships/hyperlink" Target="tel:1953" TargetMode="External"/><Relationship Id="rId39" Type="http://schemas.openxmlformats.org/officeDocument/2006/relationships/hyperlink" Target="tel:2017" TargetMode="External"/><Relationship Id="rId21" Type="http://schemas.openxmlformats.org/officeDocument/2006/relationships/hyperlink" Target="tel:1990" TargetMode="External"/><Relationship Id="rId34" Type="http://schemas.openxmlformats.org/officeDocument/2006/relationships/hyperlink" Target="tel:2018" TargetMode="External"/><Relationship Id="rId42" Type="http://schemas.openxmlformats.org/officeDocument/2006/relationships/hyperlink" Target="tel:2019" TargetMode="External"/><Relationship Id="rId47" Type="http://schemas.openxmlformats.org/officeDocument/2006/relationships/hyperlink" Target="tel:2021" TargetMode="External"/><Relationship Id="rId50" Type="http://schemas.openxmlformats.org/officeDocument/2006/relationships/hyperlink" Target="tel:2015" TargetMode="External"/><Relationship Id="rId55" Type="http://schemas.openxmlformats.org/officeDocument/2006/relationships/hyperlink" Target="tel:2019"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tel:2009" TargetMode="External"/><Relationship Id="rId29" Type="http://schemas.openxmlformats.org/officeDocument/2006/relationships/hyperlink" Target="tel:1964" TargetMode="External"/><Relationship Id="rId11" Type="http://schemas.openxmlformats.org/officeDocument/2006/relationships/hyperlink" Target="tel:2017" TargetMode="External"/><Relationship Id="rId24" Type="http://schemas.openxmlformats.org/officeDocument/2006/relationships/hyperlink" Target="tel:1963" TargetMode="External"/><Relationship Id="rId32" Type="http://schemas.openxmlformats.org/officeDocument/2006/relationships/hyperlink" Target="tel:2018" TargetMode="External"/><Relationship Id="rId37" Type="http://schemas.openxmlformats.org/officeDocument/2006/relationships/hyperlink" Target="tel:2020" TargetMode="External"/><Relationship Id="rId40" Type="http://schemas.openxmlformats.org/officeDocument/2006/relationships/hyperlink" Target="tel:2017" TargetMode="External"/><Relationship Id="rId45" Type="http://schemas.openxmlformats.org/officeDocument/2006/relationships/hyperlink" Target="tel:2016" TargetMode="External"/><Relationship Id="rId53" Type="http://schemas.openxmlformats.org/officeDocument/2006/relationships/hyperlink" Target="tel:2019" TargetMode="External"/><Relationship Id="rId58" Type="http://schemas.openxmlformats.org/officeDocument/2006/relationships/hyperlink" Target="tel:2022"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tel:1964" TargetMode="External"/><Relationship Id="rId14" Type="http://schemas.openxmlformats.org/officeDocument/2006/relationships/hyperlink" Target="tel:2006" TargetMode="External"/><Relationship Id="rId22" Type="http://schemas.openxmlformats.org/officeDocument/2006/relationships/hyperlink" Target="tel:1991" TargetMode="External"/><Relationship Id="rId27" Type="http://schemas.openxmlformats.org/officeDocument/2006/relationships/hyperlink" Target="tel:1953" TargetMode="External"/><Relationship Id="rId30" Type="http://schemas.openxmlformats.org/officeDocument/2006/relationships/hyperlink" Target="tel:1977" TargetMode="External"/><Relationship Id="rId35" Type="http://schemas.openxmlformats.org/officeDocument/2006/relationships/hyperlink" Target="tel:2020" TargetMode="External"/><Relationship Id="rId43" Type="http://schemas.openxmlformats.org/officeDocument/2006/relationships/hyperlink" Target="tel:2019" TargetMode="External"/><Relationship Id="rId48" Type="http://schemas.openxmlformats.org/officeDocument/2006/relationships/hyperlink" Target="tel:2021" TargetMode="External"/><Relationship Id="rId56" Type="http://schemas.openxmlformats.org/officeDocument/2006/relationships/hyperlink" Target="tel:2018" TargetMode="External"/><Relationship Id="rId8" Type="http://schemas.openxmlformats.org/officeDocument/2006/relationships/image" Target="media/image1.png"/><Relationship Id="rId51" Type="http://schemas.openxmlformats.org/officeDocument/2006/relationships/hyperlink" Target="tel:2015" TargetMode="External"/><Relationship Id="rId3" Type="http://schemas.openxmlformats.org/officeDocument/2006/relationships/styles" Target="styles.xml"/><Relationship Id="rId12" Type="http://schemas.openxmlformats.org/officeDocument/2006/relationships/hyperlink" Target="tel:2016" TargetMode="External"/><Relationship Id="rId17" Type="http://schemas.openxmlformats.org/officeDocument/2006/relationships/hyperlink" Target="tel:2015" TargetMode="External"/><Relationship Id="rId25" Type="http://schemas.openxmlformats.org/officeDocument/2006/relationships/hyperlink" Target="tel:1963" TargetMode="External"/><Relationship Id="rId33" Type="http://schemas.openxmlformats.org/officeDocument/2006/relationships/hyperlink" Target="tel:2018" TargetMode="External"/><Relationship Id="rId38" Type="http://schemas.openxmlformats.org/officeDocument/2006/relationships/hyperlink" Target="tel:2017" TargetMode="External"/><Relationship Id="rId46" Type="http://schemas.openxmlformats.org/officeDocument/2006/relationships/hyperlink" Target="tel:2016" TargetMode="External"/><Relationship Id="rId59" Type="http://schemas.openxmlformats.org/officeDocument/2006/relationships/hyperlink" Target="tel:2018" TargetMode="External"/><Relationship Id="rId20" Type="http://schemas.openxmlformats.org/officeDocument/2006/relationships/hyperlink" Target="tel:1968" TargetMode="External"/><Relationship Id="rId41" Type="http://schemas.openxmlformats.org/officeDocument/2006/relationships/hyperlink" Target="tel:2019" TargetMode="External"/><Relationship Id="rId54" Type="http://schemas.openxmlformats.org/officeDocument/2006/relationships/hyperlink" Target="tel:2019"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tel:2017" TargetMode="External"/><Relationship Id="rId23" Type="http://schemas.openxmlformats.org/officeDocument/2006/relationships/hyperlink" Target="tel:1991" TargetMode="External"/><Relationship Id="rId28" Type="http://schemas.openxmlformats.org/officeDocument/2006/relationships/hyperlink" Target="tel:1964" TargetMode="External"/><Relationship Id="rId36" Type="http://schemas.openxmlformats.org/officeDocument/2006/relationships/hyperlink" Target="tel:2020" TargetMode="External"/><Relationship Id="rId49" Type="http://schemas.openxmlformats.org/officeDocument/2006/relationships/hyperlink" Target="tel:2021" TargetMode="External"/><Relationship Id="rId57" Type="http://schemas.openxmlformats.org/officeDocument/2006/relationships/hyperlink" Target="tel:2022" TargetMode="External"/><Relationship Id="rId10" Type="http://schemas.openxmlformats.org/officeDocument/2006/relationships/hyperlink" Target="tel:2009" TargetMode="External"/><Relationship Id="rId31" Type="http://schemas.openxmlformats.org/officeDocument/2006/relationships/hyperlink" Target="tel:1977" TargetMode="External"/><Relationship Id="rId44" Type="http://schemas.openxmlformats.org/officeDocument/2006/relationships/hyperlink" Target="tel:2016" TargetMode="External"/><Relationship Id="rId52" Type="http://schemas.openxmlformats.org/officeDocument/2006/relationships/hyperlink" Target="tel:2015" TargetMode="External"/><Relationship Id="rId60" Type="http://schemas.openxmlformats.org/officeDocument/2006/relationships/hyperlink" Target="tel:2018"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31A0F-CB7C-442A-8C96-9414777E9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48</Pages>
  <Words>6124</Words>
  <Characters>34909</Characters>
  <Application>Microsoft Office Word</Application>
  <DocSecurity>0</DocSecurity>
  <Lines>290</Lines>
  <Paragraphs>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cp:lastPrinted>2024-11-12T17:16:00Z</cp:lastPrinted>
  <dcterms:created xsi:type="dcterms:W3CDTF">2024-11-12T17:23:00Z</dcterms:created>
  <dcterms:modified xsi:type="dcterms:W3CDTF">2024-11-12T17:23:00Z</dcterms:modified>
</cp:coreProperties>
</file>