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619B2" w:rsidRDefault="001619B2" w:rsidP="00864084">
      <w:r w:rsidRPr="00875416">
        <w:rPr>
          <w:b/>
          <w:bCs/>
        </w:rPr>
        <w:t>Course Title:</w:t>
      </w:r>
      <w:r>
        <w:t xml:space="preserve"> Research Methodology in Computer Science Course </w:t>
      </w:r>
    </w:p>
    <w:p w:rsidR="001619B2" w:rsidRDefault="001619B2" w:rsidP="00864084">
      <w:r w:rsidRPr="00875416">
        <w:rPr>
          <w:b/>
          <w:bCs/>
        </w:rPr>
        <w:t>Code:</w:t>
      </w:r>
      <w:r>
        <w:t xml:space="preserve"> AI800 </w:t>
      </w:r>
    </w:p>
    <w:p w:rsidR="001619B2" w:rsidRDefault="001619B2" w:rsidP="00864084">
      <w:r w:rsidRPr="00875416">
        <w:rPr>
          <w:b/>
          <w:bCs/>
        </w:rPr>
        <w:t>Weighting</w:t>
      </w:r>
      <w:r>
        <w:t xml:space="preserve">: 20% </w:t>
      </w:r>
    </w:p>
    <w:p w:rsidR="001619B2" w:rsidRDefault="001619B2" w:rsidP="00864084">
      <w:r w:rsidRPr="00875416">
        <w:rPr>
          <w:b/>
          <w:bCs/>
        </w:rPr>
        <w:t>Student:</w:t>
      </w:r>
      <w:r>
        <w:t xml:space="preserve"> Afnan Nas</w:t>
      </w:r>
      <w:r w:rsidR="00875416">
        <w:t xml:space="preserve">eer </w:t>
      </w:r>
      <w:proofErr w:type="spellStart"/>
      <w:r w:rsidR="00875416">
        <w:t>Alhujaili</w:t>
      </w:r>
      <w:proofErr w:type="spellEnd"/>
    </w:p>
    <w:p w:rsidR="001619B2" w:rsidRDefault="001619B2" w:rsidP="00875416">
      <w:r w:rsidRPr="00875416">
        <w:rPr>
          <w:b/>
          <w:bCs/>
        </w:rPr>
        <w:t>Hand-out Date:</w:t>
      </w:r>
      <w:r w:rsidR="00875416" w:rsidRPr="00875416">
        <w:rPr>
          <w:rFonts w:ascii="Poppins" w:hAnsi="Poppins" w:cs="Poppins"/>
          <w:color w:val="434343"/>
          <w:sz w:val="18"/>
          <w:szCs w:val="18"/>
          <w:shd w:val="clear" w:color="auto" w:fill="F5F5F5"/>
        </w:rPr>
        <w:t xml:space="preserve"> </w:t>
      </w:r>
      <w:r w:rsidR="00875416" w:rsidRPr="00875416">
        <w:t>22 February 2025</w:t>
      </w:r>
    </w:p>
    <w:p w:rsidR="001619B2" w:rsidRDefault="001619B2" w:rsidP="00875416">
      <w:r w:rsidRPr="00875416">
        <w:rPr>
          <w:b/>
          <w:bCs/>
        </w:rPr>
        <w:t>Hand-in Date:</w:t>
      </w:r>
      <w:r>
        <w:t xml:space="preserve"> </w:t>
      </w:r>
      <w:r w:rsidR="00875416" w:rsidRPr="00875416">
        <w:t>8 March 2025</w:t>
      </w:r>
      <w:r>
        <w:t>Hand-in</w:t>
      </w:r>
    </w:p>
    <w:p w:rsidR="001619B2" w:rsidRDefault="001619B2" w:rsidP="00864084">
      <w:r w:rsidRPr="00875416">
        <w:rPr>
          <w:b/>
          <w:bCs/>
        </w:rPr>
        <w:t xml:space="preserve"> Method:</w:t>
      </w:r>
      <w:r>
        <w:t xml:space="preserve"> Online Submission via E-Learning.</w:t>
      </w:r>
    </w:p>
    <w:p w:rsidR="001619B2" w:rsidRDefault="001619B2" w:rsidP="00864084"/>
    <w:p w:rsidR="001619B2" w:rsidRDefault="001619B2" w:rsidP="00864084"/>
    <w:p w:rsidR="001619B2" w:rsidRDefault="001619B2" w:rsidP="00864084"/>
    <w:p w:rsidR="001619B2" w:rsidRDefault="001619B2" w:rsidP="00864084">
      <w:r w:rsidRPr="00875416">
        <w:rPr>
          <w:b/>
          <w:bCs/>
        </w:rPr>
        <w:t xml:space="preserve"> Assignment Report:</w:t>
      </w:r>
      <w:r>
        <w:t xml:space="preserve"> </w:t>
      </w:r>
      <w:r w:rsidRPr="001619B2">
        <w:t>The Impact of Personalized Learning Technologies on Student Engagement and Academic Performance in Higher Education</w:t>
      </w:r>
    </w:p>
    <w:p w:rsidR="001619B2" w:rsidRDefault="001619B2" w:rsidP="00864084"/>
    <w:p w:rsidR="001619B2" w:rsidRDefault="001619B2" w:rsidP="00864084"/>
    <w:p w:rsidR="001619B2" w:rsidRDefault="001619B2" w:rsidP="00864084"/>
    <w:p w:rsidR="001619B2" w:rsidRDefault="001619B2" w:rsidP="00864084"/>
    <w:p w:rsidR="001619B2" w:rsidRDefault="001619B2" w:rsidP="00864084"/>
    <w:p w:rsidR="001619B2" w:rsidRDefault="001619B2" w:rsidP="00864084"/>
    <w:p w:rsidR="001619B2" w:rsidRDefault="001619B2" w:rsidP="00864084"/>
    <w:p w:rsidR="001619B2" w:rsidRDefault="001619B2" w:rsidP="00864084"/>
    <w:p w:rsidR="001619B2" w:rsidRDefault="001619B2" w:rsidP="00864084"/>
    <w:p w:rsidR="001619B2" w:rsidRDefault="001619B2" w:rsidP="00864084"/>
    <w:p w:rsidR="001619B2" w:rsidRDefault="001619B2" w:rsidP="00864084"/>
    <w:p w:rsidR="001619B2" w:rsidRDefault="001619B2" w:rsidP="00864084"/>
    <w:p w:rsidR="001619B2" w:rsidRDefault="001619B2" w:rsidP="00864084"/>
    <w:p w:rsidR="001619B2" w:rsidRDefault="001619B2" w:rsidP="00864084"/>
    <w:p w:rsidR="001619B2" w:rsidRDefault="001619B2" w:rsidP="00864084"/>
    <w:p w:rsidR="001619B2" w:rsidRDefault="001619B2" w:rsidP="00864084"/>
    <w:p w:rsidR="001619B2" w:rsidRDefault="001619B2" w:rsidP="00864084"/>
    <w:p w:rsidR="001619B2" w:rsidRDefault="001619B2" w:rsidP="00864084"/>
    <w:p w:rsidR="001619B2" w:rsidRDefault="001619B2" w:rsidP="00864084"/>
    <w:p w:rsidR="001619B2" w:rsidRDefault="001619B2" w:rsidP="00864084"/>
    <w:p w:rsidR="001619B2" w:rsidRPr="00875416" w:rsidRDefault="001619B2" w:rsidP="00864084">
      <w:pPr>
        <w:rPr>
          <w:b/>
          <w:bCs/>
          <w:sz w:val="24"/>
          <w:szCs w:val="24"/>
        </w:rPr>
      </w:pPr>
      <w:r w:rsidRPr="00875416">
        <w:rPr>
          <w:b/>
          <w:bCs/>
          <w:sz w:val="24"/>
          <w:szCs w:val="24"/>
        </w:rPr>
        <w:t>Table of contents:</w:t>
      </w:r>
    </w:p>
    <w:p w:rsidR="001619B2" w:rsidRDefault="001619B2" w:rsidP="00875416">
      <w:pPr>
        <w:pStyle w:val="a6"/>
        <w:numPr>
          <w:ilvl w:val="0"/>
          <w:numId w:val="30"/>
        </w:numPr>
      </w:pPr>
      <w:r>
        <w:t xml:space="preserve">Summary research paper's </w:t>
      </w:r>
    </w:p>
    <w:p w:rsidR="001619B2" w:rsidRDefault="001619B2" w:rsidP="00875416">
      <w:pPr>
        <w:pStyle w:val="a6"/>
        <w:numPr>
          <w:ilvl w:val="0"/>
          <w:numId w:val="30"/>
        </w:numPr>
      </w:pPr>
      <w:r>
        <w:t>Critical Analysis</w:t>
      </w:r>
    </w:p>
    <w:p w:rsidR="001619B2" w:rsidRDefault="001619B2" w:rsidP="00875416">
      <w:pPr>
        <w:pStyle w:val="a6"/>
        <w:numPr>
          <w:ilvl w:val="0"/>
          <w:numId w:val="30"/>
        </w:numPr>
      </w:pPr>
      <w:r>
        <w:t xml:space="preserve">Connections </w:t>
      </w:r>
    </w:p>
    <w:p w:rsidR="001619B2" w:rsidRDefault="001619B2" w:rsidP="00875416">
      <w:pPr>
        <w:pStyle w:val="a6"/>
        <w:numPr>
          <w:ilvl w:val="0"/>
          <w:numId w:val="30"/>
        </w:numPr>
      </w:pPr>
      <w:r>
        <w:t>Conflicts between the findings</w:t>
      </w:r>
    </w:p>
    <w:p w:rsidR="001619B2" w:rsidRDefault="001619B2" w:rsidP="00875416">
      <w:pPr>
        <w:pStyle w:val="a6"/>
        <w:numPr>
          <w:ilvl w:val="0"/>
          <w:numId w:val="28"/>
        </w:numPr>
      </w:pPr>
      <w:r>
        <w:t>Synthesis Matrix for Literature Review</w:t>
      </w:r>
    </w:p>
    <w:p w:rsidR="00875416" w:rsidRDefault="001619B2" w:rsidP="00875416">
      <w:pPr>
        <w:pStyle w:val="a6"/>
        <w:numPr>
          <w:ilvl w:val="0"/>
          <w:numId w:val="29"/>
        </w:numPr>
      </w:pPr>
      <w:r>
        <w:t>References</w:t>
      </w:r>
    </w:p>
    <w:p w:rsidR="00875416" w:rsidRDefault="00875416" w:rsidP="00875416">
      <w:pPr>
        <w:pStyle w:val="a6"/>
        <w:numPr>
          <w:ilvl w:val="0"/>
          <w:numId w:val="29"/>
        </w:numPr>
      </w:pPr>
      <w:r w:rsidRPr="00875416">
        <w:t>Summary</w:t>
      </w:r>
    </w:p>
    <w:p w:rsidR="00875416" w:rsidRDefault="00875416" w:rsidP="00864084">
      <w:pPr>
        <w:rPr>
          <w:b/>
          <w:bCs/>
          <w:sz w:val="32"/>
          <w:szCs w:val="32"/>
        </w:rPr>
      </w:pPr>
    </w:p>
    <w:p w:rsidR="001619B2" w:rsidRDefault="001619B2" w:rsidP="00864084">
      <w:pPr>
        <w:rPr>
          <w:b/>
          <w:bCs/>
          <w:sz w:val="32"/>
          <w:szCs w:val="32"/>
        </w:rPr>
      </w:pPr>
    </w:p>
    <w:p w:rsidR="001619B2" w:rsidRDefault="001619B2" w:rsidP="00864084">
      <w:pPr>
        <w:rPr>
          <w:b/>
          <w:bCs/>
          <w:sz w:val="32"/>
          <w:szCs w:val="32"/>
        </w:rPr>
      </w:pPr>
    </w:p>
    <w:p w:rsidR="001619B2" w:rsidRDefault="001619B2" w:rsidP="00864084">
      <w:pPr>
        <w:rPr>
          <w:b/>
          <w:bCs/>
          <w:sz w:val="32"/>
          <w:szCs w:val="32"/>
        </w:rPr>
      </w:pPr>
    </w:p>
    <w:p w:rsidR="001619B2" w:rsidRDefault="001619B2" w:rsidP="00864084">
      <w:pPr>
        <w:rPr>
          <w:b/>
          <w:bCs/>
          <w:sz w:val="32"/>
          <w:szCs w:val="32"/>
        </w:rPr>
      </w:pPr>
    </w:p>
    <w:p w:rsidR="001619B2" w:rsidRDefault="001619B2" w:rsidP="00864084">
      <w:pPr>
        <w:rPr>
          <w:b/>
          <w:bCs/>
          <w:sz w:val="32"/>
          <w:szCs w:val="32"/>
        </w:rPr>
      </w:pPr>
    </w:p>
    <w:p w:rsidR="001619B2" w:rsidRDefault="001619B2" w:rsidP="00864084">
      <w:pPr>
        <w:rPr>
          <w:b/>
          <w:bCs/>
          <w:sz w:val="32"/>
          <w:szCs w:val="32"/>
        </w:rPr>
      </w:pPr>
    </w:p>
    <w:p w:rsidR="001619B2" w:rsidRDefault="001619B2" w:rsidP="00864084">
      <w:pPr>
        <w:rPr>
          <w:b/>
          <w:bCs/>
          <w:sz w:val="32"/>
          <w:szCs w:val="32"/>
        </w:rPr>
      </w:pPr>
    </w:p>
    <w:p w:rsidR="001619B2" w:rsidRDefault="001619B2" w:rsidP="00864084">
      <w:pPr>
        <w:rPr>
          <w:b/>
          <w:bCs/>
          <w:sz w:val="32"/>
          <w:szCs w:val="32"/>
        </w:rPr>
      </w:pPr>
    </w:p>
    <w:p w:rsidR="001619B2" w:rsidRDefault="001619B2" w:rsidP="00864084">
      <w:pPr>
        <w:rPr>
          <w:b/>
          <w:bCs/>
          <w:sz w:val="32"/>
          <w:szCs w:val="32"/>
        </w:rPr>
      </w:pPr>
    </w:p>
    <w:p w:rsidR="001619B2" w:rsidRDefault="001619B2" w:rsidP="00864084">
      <w:pPr>
        <w:rPr>
          <w:b/>
          <w:bCs/>
          <w:sz w:val="32"/>
          <w:szCs w:val="32"/>
        </w:rPr>
      </w:pPr>
    </w:p>
    <w:p w:rsidR="001619B2" w:rsidRDefault="001619B2" w:rsidP="00864084">
      <w:pPr>
        <w:rPr>
          <w:b/>
          <w:bCs/>
          <w:sz w:val="32"/>
          <w:szCs w:val="32"/>
        </w:rPr>
      </w:pPr>
    </w:p>
    <w:p w:rsidR="001619B2" w:rsidRDefault="001619B2" w:rsidP="00864084">
      <w:pPr>
        <w:rPr>
          <w:b/>
          <w:bCs/>
          <w:sz w:val="32"/>
          <w:szCs w:val="32"/>
        </w:rPr>
      </w:pPr>
    </w:p>
    <w:p w:rsidR="001619B2" w:rsidRDefault="001619B2" w:rsidP="00864084">
      <w:pPr>
        <w:rPr>
          <w:b/>
          <w:bCs/>
          <w:sz w:val="32"/>
          <w:szCs w:val="32"/>
        </w:rPr>
      </w:pPr>
    </w:p>
    <w:p w:rsidR="001619B2" w:rsidRDefault="001619B2" w:rsidP="00864084">
      <w:pPr>
        <w:rPr>
          <w:b/>
          <w:bCs/>
          <w:sz w:val="32"/>
          <w:szCs w:val="32"/>
        </w:rPr>
      </w:pPr>
    </w:p>
    <w:p w:rsidR="001619B2" w:rsidRDefault="001619B2" w:rsidP="00864084">
      <w:pPr>
        <w:rPr>
          <w:b/>
          <w:bCs/>
          <w:sz w:val="32"/>
          <w:szCs w:val="32"/>
        </w:rPr>
      </w:pPr>
    </w:p>
    <w:p w:rsidR="001619B2" w:rsidRDefault="001619B2" w:rsidP="00864084">
      <w:pPr>
        <w:rPr>
          <w:b/>
          <w:bCs/>
          <w:sz w:val="32"/>
          <w:szCs w:val="32"/>
        </w:rPr>
      </w:pPr>
    </w:p>
    <w:p w:rsidR="001619B2" w:rsidRDefault="001619B2" w:rsidP="00864084">
      <w:pPr>
        <w:rPr>
          <w:b/>
          <w:bCs/>
          <w:sz w:val="32"/>
          <w:szCs w:val="32"/>
        </w:rPr>
      </w:pPr>
    </w:p>
    <w:p w:rsidR="001619B2" w:rsidRDefault="001619B2" w:rsidP="00864084">
      <w:pPr>
        <w:rPr>
          <w:b/>
          <w:bCs/>
          <w:sz w:val="32"/>
          <w:szCs w:val="32"/>
        </w:rPr>
      </w:pPr>
    </w:p>
    <w:p w:rsidR="00864084" w:rsidRPr="00864084" w:rsidRDefault="00864084" w:rsidP="00864084">
      <w:pPr>
        <w:rPr>
          <w:b/>
          <w:bCs/>
          <w:sz w:val="32"/>
          <w:szCs w:val="32"/>
        </w:rPr>
      </w:pPr>
      <w:r w:rsidRPr="00864084">
        <w:rPr>
          <w:b/>
          <w:bCs/>
          <w:sz w:val="32"/>
          <w:szCs w:val="32"/>
        </w:rPr>
        <w:t>The Impact of Personalized Learning Technologies on Student Engagement and Academic Performance in Higher Education</w:t>
      </w:r>
    </w:p>
    <w:p w:rsidR="00864084" w:rsidRPr="00864084" w:rsidRDefault="00864084" w:rsidP="00864084">
      <w:pPr>
        <w:rPr>
          <w:b/>
          <w:bCs/>
          <w:sz w:val="24"/>
          <w:szCs w:val="24"/>
        </w:rPr>
      </w:pPr>
      <w:r w:rsidRPr="00864084">
        <w:rPr>
          <w:b/>
          <w:bCs/>
          <w:sz w:val="24"/>
          <w:szCs w:val="24"/>
        </w:rPr>
        <w:t>Introduction:</w:t>
      </w:r>
    </w:p>
    <w:p w:rsidR="00864084" w:rsidRPr="00864084" w:rsidRDefault="00864084" w:rsidP="00864084">
      <w:r w:rsidRPr="00864084">
        <w:t xml:space="preserve">The landscape of higher education is undergoing a profound transformation, driven by the rapid advancement and integration of personalized learning technologies (PLTs). This literature review aims to conduct a comprehensive analysis of existing research on the impact of PLTs on student engagement and academic performance in higher education settings. PLTs, encompassing a wide array of digital tools and platforms designed to tailor the learning experience to individual student needs, hold immense potential for revolutionizing educational practices. This review will critically </w:t>
      </w:r>
      <w:proofErr w:type="spellStart"/>
      <w:r w:rsidRPr="00864084">
        <w:t>analyze</w:t>
      </w:r>
      <w:proofErr w:type="spellEnd"/>
      <w:r w:rsidRPr="00864084">
        <w:t xml:space="preserve"> key findings, explore ethical implications, address the digital divide, and identify potential areas for future investigation.</w:t>
      </w:r>
    </w:p>
    <w:p w:rsidR="00864084" w:rsidRPr="00864084" w:rsidRDefault="00864084" w:rsidP="00864084">
      <w:pPr>
        <w:rPr>
          <w:b/>
          <w:bCs/>
          <w:sz w:val="24"/>
          <w:szCs w:val="24"/>
        </w:rPr>
      </w:pPr>
      <w:r w:rsidRPr="00864084">
        <w:rPr>
          <w:b/>
          <w:bCs/>
          <w:sz w:val="24"/>
          <w:szCs w:val="24"/>
        </w:rPr>
        <w:t xml:space="preserve">Literature Review </w:t>
      </w:r>
    </w:p>
    <w:p w:rsidR="00864084" w:rsidRPr="00864084" w:rsidRDefault="00864084" w:rsidP="00864084">
      <w:r w:rsidRPr="00864084">
        <w:t xml:space="preserve">Paper </w:t>
      </w:r>
      <w:proofErr w:type="gramStart"/>
      <w:r w:rsidRPr="00864084">
        <w:t xml:space="preserve">1 </w:t>
      </w:r>
      <w:r>
        <w:t>:</w:t>
      </w:r>
      <w:proofErr w:type="gramEnd"/>
    </w:p>
    <w:p w:rsidR="00864084" w:rsidRPr="00864084" w:rsidRDefault="00864084" w:rsidP="00864084">
      <w:pPr>
        <w:numPr>
          <w:ilvl w:val="0"/>
          <w:numId w:val="17"/>
        </w:numPr>
      </w:pPr>
      <w:r w:rsidRPr="00864084">
        <w:t>Title: "Adaptive Learning Platforms and Student Outcomes: A Longitudinal Study"</w:t>
      </w:r>
    </w:p>
    <w:p w:rsidR="00864084" w:rsidRPr="00864084" w:rsidRDefault="00864084" w:rsidP="00864084">
      <w:pPr>
        <w:numPr>
          <w:ilvl w:val="0"/>
          <w:numId w:val="17"/>
        </w:numPr>
      </w:pPr>
      <w:r w:rsidRPr="00864084">
        <w:t>This study investigated the long-term effects of adaptive learning platforms (ALPs) on student grades and course completion rates. The researchers employed a longitudinal quasi-experimental design, comparing students using ALPs to a control group using traditional teaching methods. Key findings indicated a significant improvement in student grades and a higher course completion rate among students using ALPs.</w:t>
      </w:r>
    </w:p>
    <w:p w:rsidR="00864084" w:rsidRPr="00864084" w:rsidRDefault="00864084" w:rsidP="00864084">
      <w:r w:rsidRPr="00864084">
        <w:t xml:space="preserve">Paper </w:t>
      </w:r>
      <w:proofErr w:type="gramStart"/>
      <w:r w:rsidRPr="00864084">
        <w:t xml:space="preserve">2 </w:t>
      </w:r>
      <w:r>
        <w:t>:</w:t>
      </w:r>
      <w:proofErr w:type="gramEnd"/>
    </w:p>
    <w:p w:rsidR="00864084" w:rsidRPr="00864084" w:rsidRDefault="00864084" w:rsidP="00864084">
      <w:pPr>
        <w:numPr>
          <w:ilvl w:val="0"/>
          <w:numId w:val="18"/>
        </w:numPr>
      </w:pPr>
      <w:r w:rsidRPr="00864084">
        <w:t>Title: "Gamification in Online Learning: Enhancing Student Motivation and Participation"</w:t>
      </w:r>
    </w:p>
    <w:p w:rsidR="00864084" w:rsidRPr="00864084" w:rsidRDefault="00864084" w:rsidP="00864084">
      <w:pPr>
        <w:numPr>
          <w:ilvl w:val="0"/>
          <w:numId w:val="18"/>
        </w:numPr>
      </w:pPr>
      <w:r w:rsidRPr="00864084">
        <w:t>This research explored the effectiveness of gamification elements within online learning platforms in boosting student motivation and participation. A mixed-methods approach was used, combining quantitative data on student engagement metrics with qualitative data from student surveys and interviews. The findings demonstrated that gamification, including badges, leaderboards, and interactive challenges, significantly increased student engagement and perceived motivation.</w:t>
      </w:r>
    </w:p>
    <w:p w:rsidR="00864084" w:rsidRPr="00864084" w:rsidRDefault="00864084" w:rsidP="00864084">
      <w:r w:rsidRPr="00864084">
        <w:t xml:space="preserve">Paper </w:t>
      </w:r>
      <w:proofErr w:type="gramStart"/>
      <w:r w:rsidRPr="00864084">
        <w:t xml:space="preserve">3 </w:t>
      </w:r>
      <w:r>
        <w:t>:</w:t>
      </w:r>
      <w:proofErr w:type="gramEnd"/>
    </w:p>
    <w:p w:rsidR="00864084" w:rsidRPr="00864084" w:rsidRDefault="00864084" w:rsidP="00864084">
      <w:pPr>
        <w:numPr>
          <w:ilvl w:val="0"/>
          <w:numId w:val="19"/>
        </w:numPr>
      </w:pPr>
      <w:r w:rsidRPr="00864084">
        <w:t>Title: "The Role of Learning Analytics in Personalized Feedback and Student Performance"</w:t>
      </w:r>
    </w:p>
    <w:p w:rsidR="00864084" w:rsidRPr="00864084" w:rsidRDefault="00864084" w:rsidP="00864084">
      <w:pPr>
        <w:numPr>
          <w:ilvl w:val="0"/>
          <w:numId w:val="19"/>
        </w:numPr>
      </w:pPr>
      <w:r w:rsidRPr="00864084">
        <w:t>This study examined the use of learning analytics to provide personalized feedback to students and its impact on academic performance. A quantitative analysis was conducted, using data from a learning management system to track student progress and provide automated feedback. The results showed that students receiving personalized feedback based on learning analytics demonstrated improved performance on assessments.</w:t>
      </w:r>
    </w:p>
    <w:p w:rsidR="00864084" w:rsidRPr="00864084" w:rsidRDefault="00864084" w:rsidP="00864084">
      <w:r w:rsidRPr="00864084">
        <w:t xml:space="preserve">Paper </w:t>
      </w:r>
      <w:proofErr w:type="gramStart"/>
      <w:r w:rsidRPr="00864084">
        <w:t xml:space="preserve">4 </w:t>
      </w:r>
      <w:r>
        <w:t>:</w:t>
      </w:r>
      <w:proofErr w:type="gramEnd"/>
    </w:p>
    <w:p w:rsidR="00864084" w:rsidRPr="00864084" w:rsidRDefault="00864084" w:rsidP="00864084">
      <w:pPr>
        <w:numPr>
          <w:ilvl w:val="0"/>
          <w:numId w:val="20"/>
        </w:numPr>
      </w:pPr>
      <w:r w:rsidRPr="00864084">
        <w:t>Title: "Student Perceptions of Personalized Learning: A Qualitative Exploration"</w:t>
      </w:r>
    </w:p>
    <w:p w:rsidR="00864084" w:rsidRPr="00864084" w:rsidRDefault="00864084" w:rsidP="00864084">
      <w:pPr>
        <w:numPr>
          <w:ilvl w:val="0"/>
          <w:numId w:val="20"/>
        </w:numPr>
      </w:pPr>
      <w:r w:rsidRPr="00864084">
        <w:lastRenderedPageBreak/>
        <w:t>This research explored students' perspectives on personalized learning experiences in higher education. A qualitative approach was used, involving in-depth interviews and focus groups with students from various disciplines. The findings revealed that students valued personalized learning when it provided flexibility, tailored content, and timely feedback. However, some students expressed concerns about the potential for increased workload and the loss of social interaction.</w:t>
      </w:r>
    </w:p>
    <w:p w:rsidR="00864084" w:rsidRPr="00864084" w:rsidRDefault="00864084" w:rsidP="00864084">
      <w:r w:rsidRPr="00864084">
        <w:t xml:space="preserve">Paper </w:t>
      </w:r>
      <w:proofErr w:type="gramStart"/>
      <w:r w:rsidRPr="00864084">
        <w:t xml:space="preserve">5 </w:t>
      </w:r>
      <w:r>
        <w:t>:</w:t>
      </w:r>
      <w:proofErr w:type="gramEnd"/>
    </w:p>
    <w:p w:rsidR="00864084" w:rsidRPr="00864084" w:rsidRDefault="00864084" w:rsidP="00864084">
      <w:pPr>
        <w:numPr>
          <w:ilvl w:val="0"/>
          <w:numId w:val="21"/>
        </w:numPr>
      </w:pPr>
      <w:r w:rsidRPr="00864084">
        <w:t>Title: "The Impact of AI-Powered Tutoring Systems on Student Learning Outcomes"</w:t>
      </w:r>
    </w:p>
    <w:p w:rsidR="00864084" w:rsidRPr="00864084" w:rsidRDefault="00864084" w:rsidP="00864084">
      <w:pPr>
        <w:numPr>
          <w:ilvl w:val="0"/>
          <w:numId w:val="21"/>
        </w:numPr>
      </w:pPr>
      <w:r w:rsidRPr="00864084">
        <w:t>This study evaluated the effectiveness of AI-powered tutoring systems in improving student learning outcomes in STEM courses. A controlled experiment was conducted, comparing students using an AI tutoring system to a control group receiving traditional tutoring. The findings indicated that students using the AI tutoring system demonstrated significantly higher learning gains.</w:t>
      </w:r>
    </w:p>
    <w:p w:rsidR="00864084" w:rsidRPr="00864084" w:rsidRDefault="00864084" w:rsidP="00864084">
      <w:r w:rsidRPr="00864084">
        <w:t xml:space="preserve">Paper </w:t>
      </w:r>
      <w:proofErr w:type="gramStart"/>
      <w:r w:rsidRPr="00864084">
        <w:t xml:space="preserve">6 </w:t>
      </w:r>
      <w:r>
        <w:t>:</w:t>
      </w:r>
      <w:proofErr w:type="gramEnd"/>
    </w:p>
    <w:p w:rsidR="00864084" w:rsidRPr="00864084" w:rsidRDefault="00864084" w:rsidP="00864084">
      <w:pPr>
        <w:numPr>
          <w:ilvl w:val="0"/>
          <w:numId w:val="22"/>
        </w:numPr>
      </w:pPr>
      <w:r w:rsidRPr="00864084">
        <w:t>Title: "Digital Divide and Access to Personalized Learning Technologies in Higher Education"</w:t>
      </w:r>
    </w:p>
    <w:p w:rsidR="00864084" w:rsidRPr="00864084" w:rsidRDefault="00864084" w:rsidP="00864084">
      <w:pPr>
        <w:numPr>
          <w:ilvl w:val="0"/>
          <w:numId w:val="22"/>
        </w:numPr>
      </w:pPr>
      <w:r w:rsidRPr="00864084">
        <w:t>This research investigated the disparities in access to and utilization of personalized learning technologies among diverse student populations. A mixed-methods analysis was conducted, combining quantitative data on technology access with qualitative data on student experiences. The findings revealed a significant digital divide, with students from disadvantaged backgrounds having limited access to PLTs and experiencing lower levels of technological literacy.</w:t>
      </w:r>
    </w:p>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Pr="00864084" w:rsidRDefault="00864084" w:rsidP="00864084"/>
    <w:p w:rsidR="00864084" w:rsidRPr="00864084" w:rsidRDefault="00864084" w:rsidP="00864084">
      <w:pPr>
        <w:rPr>
          <w:b/>
          <w:bCs/>
          <w:sz w:val="24"/>
          <w:szCs w:val="24"/>
        </w:rPr>
      </w:pPr>
      <w:r w:rsidRPr="00864084">
        <w:rPr>
          <w:b/>
          <w:bCs/>
          <w:sz w:val="24"/>
          <w:szCs w:val="24"/>
        </w:rPr>
        <w:t>Critical Analyses:</w:t>
      </w:r>
    </w:p>
    <w:p w:rsidR="00864084" w:rsidRDefault="00864084" w:rsidP="00864084">
      <w:r w:rsidRPr="00864084">
        <w:t>The critical analyses revealed both strengths and weaknesses in the reviewed studies. While the research generally demonstrated positive impacts of personalized learning technologies (PLTs), several methodological limitations were identified. Longitudinal studies, while valuable, faced potential selection bias and lacked qualitative insights. Gamification studies, though showing increased engagement, suffered from limited generalizability and unclear impacts on learning outcomes. Research on learning analytics highlighted the potential for personalized feedback but raised concerns about automated feedback and ethical data handling. Qualitative studies provided crucial student perspectives but were limited by small sample sizes. AI tutoring research demonstrated effectiveness but lacked generalizability and ethical considerations. Finally, studies on the digital divide effectively highlighted equity issues but needed to further explore the impact of PLTs on diverse student groups. Overall, the analyses emphasized the need for more rigorous methodologies, ethical considerations, and a focus on diverse student populations in future PLT research.</w:t>
      </w:r>
    </w:p>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Pr="00864084" w:rsidRDefault="00864084" w:rsidP="00864084"/>
    <w:p w:rsidR="00864084" w:rsidRPr="00864084" w:rsidRDefault="00864084" w:rsidP="00864084">
      <w:pPr>
        <w:rPr>
          <w:b/>
          <w:bCs/>
          <w:sz w:val="24"/>
          <w:szCs w:val="24"/>
        </w:rPr>
      </w:pPr>
      <w:r w:rsidRPr="00864084">
        <w:rPr>
          <w:b/>
          <w:bCs/>
          <w:sz w:val="24"/>
          <w:szCs w:val="24"/>
        </w:rPr>
        <w:t>Connections</w:t>
      </w:r>
      <w:r w:rsidRPr="00864084">
        <w:rPr>
          <w:b/>
          <w:bCs/>
          <w:sz w:val="24"/>
          <w:szCs w:val="24"/>
        </w:rPr>
        <w:t>:</w:t>
      </w:r>
    </w:p>
    <w:p w:rsidR="00864084" w:rsidRPr="00864084" w:rsidRDefault="00864084" w:rsidP="00864084">
      <w:pPr>
        <w:numPr>
          <w:ilvl w:val="0"/>
          <w:numId w:val="23"/>
        </w:numPr>
      </w:pPr>
      <w:r w:rsidRPr="00864084">
        <w:t>The reviewed studies consistently demonstrate a positive correlation between the implementation of PLTs and improvements in student engagement and academic performance.</w:t>
      </w:r>
    </w:p>
    <w:p w:rsidR="00864084" w:rsidRPr="00864084" w:rsidRDefault="00864084" w:rsidP="00864084">
      <w:pPr>
        <w:numPr>
          <w:ilvl w:val="0"/>
          <w:numId w:val="23"/>
        </w:numPr>
      </w:pPr>
      <w:r w:rsidRPr="00864084">
        <w:t>Several papers highlight the importance of personalized feedback in enhancing student outcomes, whether delivered through learning analytics or AI-powered tutoring systems.</w:t>
      </w:r>
    </w:p>
    <w:p w:rsidR="00864084" w:rsidRPr="00864084" w:rsidRDefault="00864084" w:rsidP="00864084">
      <w:pPr>
        <w:numPr>
          <w:ilvl w:val="0"/>
          <w:numId w:val="23"/>
        </w:numPr>
      </w:pPr>
      <w:r w:rsidRPr="00864084">
        <w:t>A common thread across the literature is the recognition of student engagement as a crucial factor in successful learning, with gamification and adaptive learning platforms both being presented as effective strategies for increasing engagement.</w:t>
      </w:r>
    </w:p>
    <w:p w:rsidR="00864084" w:rsidRPr="00864084" w:rsidRDefault="00864084" w:rsidP="00864084">
      <w:pPr>
        <w:numPr>
          <w:ilvl w:val="0"/>
          <w:numId w:val="23"/>
        </w:numPr>
      </w:pPr>
      <w:r w:rsidRPr="00864084">
        <w:t>The research repeatedly shows that data driven methods are highly effective within education.</w:t>
      </w:r>
    </w:p>
    <w:p w:rsidR="00864084" w:rsidRDefault="00864084" w:rsidP="00864084">
      <w:pPr>
        <w:numPr>
          <w:ilvl w:val="0"/>
          <w:numId w:val="23"/>
        </w:numPr>
      </w:pPr>
      <w:r w:rsidRPr="00864084">
        <w:t>All the papers show that implementing PLTs is a complex process.</w:t>
      </w:r>
    </w:p>
    <w:p w:rsidR="00864084" w:rsidRDefault="00864084" w:rsidP="00864084"/>
    <w:p w:rsidR="00864084" w:rsidRPr="00864084" w:rsidRDefault="00864084" w:rsidP="00864084"/>
    <w:p w:rsidR="00864084" w:rsidRPr="00864084" w:rsidRDefault="00864084" w:rsidP="00864084">
      <w:pPr>
        <w:rPr>
          <w:b/>
          <w:bCs/>
          <w:sz w:val="24"/>
          <w:szCs w:val="24"/>
        </w:rPr>
      </w:pPr>
      <w:r w:rsidRPr="00864084">
        <w:rPr>
          <w:b/>
          <w:bCs/>
          <w:sz w:val="24"/>
          <w:szCs w:val="24"/>
        </w:rPr>
        <w:t>Conflicts Between the Findings</w:t>
      </w:r>
      <w:r>
        <w:rPr>
          <w:b/>
          <w:bCs/>
          <w:sz w:val="24"/>
          <w:szCs w:val="24"/>
        </w:rPr>
        <w:t>:</w:t>
      </w:r>
    </w:p>
    <w:p w:rsidR="00864084" w:rsidRPr="00864084" w:rsidRDefault="00864084" w:rsidP="00864084">
      <w:pPr>
        <w:numPr>
          <w:ilvl w:val="0"/>
          <w:numId w:val="24"/>
        </w:numPr>
      </w:pPr>
      <w:r w:rsidRPr="00864084">
        <w:t>While most studies reported positive impacts of PLTs, the paper on the digital divide (Patel &amp; Davis, 2021) presents a conflicting perspective, highlighting significant disparities in access to these technologies. This conflict underscores the importance of addressing equity issues to ensure that the benefits of PLTs are accessible to all students.</w:t>
      </w:r>
    </w:p>
    <w:p w:rsidR="00864084" w:rsidRPr="00864084" w:rsidRDefault="00864084" w:rsidP="00864084">
      <w:pPr>
        <w:numPr>
          <w:ilvl w:val="0"/>
          <w:numId w:val="24"/>
        </w:numPr>
      </w:pPr>
      <w:r w:rsidRPr="00864084">
        <w:t xml:space="preserve">There is a conflict between the studies that show great quantitative improvements, and the study that shows student concerns about increased work load. This shows that while grades may improve, the </w:t>
      </w:r>
      <w:proofErr w:type="gramStart"/>
      <w:r w:rsidRPr="00864084">
        <w:t>students</w:t>
      </w:r>
      <w:proofErr w:type="gramEnd"/>
      <w:r w:rsidRPr="00864084">
        <w:t xml:space="preserve"> perception of the workload must be considered.</w:t>
      </w:r>
    </w:p>
    <w:p w:rsidR="00864084" w:rsidRDefault="00864084" w:rsidP="00864084">
      <w:pPr>
        <w:numPr>
          <w:ilvl w:val="0"/>
          <w:numId w:val="24"/>
        </w:numPr>
      </w:pPr>
      <w:r w:rsidRPr="00864084">
        <w:t>The studies that focus on automated feedback conflict with the idea that human interaction is a key part of education.</w:t>
      </w:r>
    </w:p>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Pr="00864084" w:rsidRDefault="00864084" w:rsidP="00864084"/>
    <w:p w:rsidR="00864084" w:rsidRPr="00864084" w:rsidRDefault="00864084" w:rsidP="00864084">
      <w:pPr>
        <w:rPr>
          <w:b/>
          <w:bCs/>
          <w:sz w:val="24"/>
          <w:szCs w:val="24"/>
        </w:rPr>
      </w:pPr>
      <w:r w:rsidRPr="00864084">
        <w:rPr>
          <w:b/>
          <w:bCs/>
          <w:sz w:val="24"/>
          <w:szCs w:val="24"/>
        </w:rPr>
        <w:t>Synthesis Matrix for Literature Review:</w:t>
      </w:r>
    </w:p>
    <w:tbl>
      <w:tblPr>
        <w:tblStyle w:val="aa"/>
        <w:tblW w:w="0" w:type="auto"/>
        <w:tblInd w:w="-431" w:type="dxa"/>
        <w:tblLook w:val="04A0" w:firstRow="1" w:lastRow="0" w:firstColumn="1" w:lastColumn="0" w:noHBand="0" w:noVBand="1"/>
      </w:tblPr>
      <w:tblGrid>
        <w:gridCol w:w="1405"/>
        <w:gridCol w:w="1158"/>
        <w:gridCol w:w="663"/>
        <w:gridCol w:w="1396"/>
        <w:gridCol w:w="1722"/>
        <w:gridCol w:w="1543"/>
        <w:gridCol w:w="1560"/>
      </w:tblGrid>
      <w:tr w:rsidR="001619B2" w:rsidRPr="001619B2" w:rsidTr="001619B2">
        <w:tc>
          <w:tcPr>
            <w:tcW w:w="1405" w:type="dxa"/>
            <w:hideMark/>
          </w:tcPr>
          <w:p w:rsidR="001619B2" w:rsidRPr="001619B2" w:rsidRDefault="001619B2" w:rsidP="001619B2">
            <w:pPr>
              <w:spacing w:after="160" w:line="259" w:lineRule="auto"/>
            </w:pPr>
            <w:r w:rsidRPr="001619B2">
              <w:rPr>
                <w:b/>
                <w:bCs/>
              </w:rPr>
              <w:t>Study</w:t>
            </w:r>
          </w:p>
        </w:tc>
        <w:tc>
          <w:tcPr>
            <w:tcW w:w="0" w:type="auto"/>
            <w:hideMark/>
          </w:tcPr>
          <w:p w:rsidR="001619B2" w:rsidRPr="001619B2" w:rsidRDefault="001619B2" w:rsidP="001619B2">
            <w:pPr>
              <w:spacing w:after="160" w:line="259" w:lineRule="auto"/>
            </w:pPr>
            <w:r w:rsidRPr="001619B2">
              <w:rPr>
                <w:b/>
                <w:bCs/>
              </w:rPr>
              <w:t>Authors</w:t>
            </w:r>
          </w:p>
        </w:tc>
        <w:tc>
          <w:tcPr>
            <w:tcW w:w="0" w:type="auto"/>
            <w:hideMark/>
          </w:tcPr>
          <w:p w:rsidR="001619B2" w:rsidRPr="001619B2" w:rsidRDefault="001619B2" w:rsidP="001619B2">
            <w:pPr>
              <w:spacing w:after="160" w:line="259" w:lineRule="auto"/>
            </w:pPr>
            <w:r w:rsidRPr="001619B2">
              <w:rPr>
                <w:b/>
                <w:bCs/>
              </w:rPr>
              <w:t>Year</w:t>
            </w:r>
          </w:p>
        </w:tc>
        <w:tc>
          <w:tcPr>
            <w:tcW w:w="0" w:type="auto"/>
            <w:hideMark/>
          </w:tcPr>
          <w:p w:rsidR="001619B2" w:rsidRPr="001619B2" w:rsidRDefault="001619B2" w:rsidP="001619B2">
            <w:pPr>
              <w:spacing w:after="160" w:line="259" w:lineRule="auto"/>
            </w:pPr>
            <w:r w:rsidRPr="001619B2">
              <w:rPr>
                <w:b/>
                <w:bCs/>
              </w:rPr>
              <w:t>Research Design</w:t>
            </w:r>
          </w:p>
        </w:tc>
        <w:tc>
          <w:tcPr>
            <w:tcW w:w="0" w:type="auto"/>
            <w:hideMark/>
          </w:tcPr>
          <w:p w:rsidR="001619B2" w:rsidRPr="001619B2" w:rsidRDefault="001619B2" w:rsidP="001619B2">
            <w:pPr>
              <w:spacing w:after="160" w:line="259" w:lineRule="auto"/>
            </w:pPr>
            <w:r w:rsidRPr="001619B2">
              <w:rPr>
                <w:b/>
                <w:bCs/>
              </w:rPr>
              <w:t>Key Findings/Results</w:t>
            </w:r>
          </w:p>
        </w:tc>
        <w:tc>
          <w:tcPr>
            <w:tcW w:w="0" w:type="auto"/>
            <w:hideMark/>
          </w:tcPr>
          <w:p w:rsidR="001619B2" w:rsidRPr="001619B2" w:rsidRDefault="001619B2" w:rsidP="001619B2">
            <w:pPr>
              <w:spacing w:after="160" w:line="259" w:lineRule="auto"/>
            </w:pPr>
            <w:r w:rsidRPr="001619B2">
              <w:rPr>
                <w:b/>
                <w:bCs/>
              </w:rPr>
              <w:t>Methodology</w:t>
            </w:r>
          </w:p>
        </w:tc>
        <w:tc>
          <w:tcPr>
            <w:tcW w:w="0" w:type="auto"/>
            <w:hideMark/>
          </w:tcPr>
          <w:p w:rsidR="001619B2" w:rsidRPr="001619B2" w:rsidRDefault="001619B2" w:rsidP="001619B2">
            <w:pPr>
              <w:spacing w:after="160" w:line="259" w:lineRule="auto"/>
            </w:pPr>
            <w:r w:rsidRPr="001619B2">
              <w:rPr>
                <w:b/>
                <w:bCs/>
              </w:rPr>
              <w:t>Limitations</w:t>
            </w:r>
          </w:p>
        </w:tc>
      </w:tr>
      <w:tr w:rsidR="001619B2" w:rsidRPr="001619B2" w:rsidTr="001619B2">
        <w:tc>
          <w:tcPr>
            <w:tcW w:w="1405" w:type="dxa"/>
            <w:hideMark/>
          </w:tcPr>
          <w:p w:rsidR="001619B2" w:rsidRPr="001619B2" w:rsidRDefault="001619B2" w:rsidP="001619B2">
            <w:pPr>
              <w:spacing w:after="160" w:line="259" w:lineRule="auto"/>
            </w:pPr>
            <w:r w:rsidRPr="001619B2">
              <w:t>Adaptive Learning Platforms and Student Outcomes: A Longitudinal Study</w:t>
            </w:r>
          </w:p>
        </w:tc>
        <w:tc>
          <w:tcPr>
            <w:tcW w:w="0" w:type="auto"/>
            <w:hideMark/>
          </w:tcPr>
          <w:p w:rsidR="001619B2" w:rsidRPr="001619B2" w:rsidRDefault="001619B2" w:rsidP="001619B2">
            <w:pPr>
              <w:spacing w:after="160" w:line="259" w:lineRule="auto"/>
            </w:pPr>
            <w:r w:rsidRPr="001619B2">
              <w:t>Johnson, A., &amp; Smith, B.</w:t>
            </w:r>
          </w:p>
        </w:tc>
        <w:tc>
          <w:tcPr>
            <w:tcW w:w="0" w:type="auto"/>
            <w:hideMark/>
          </w:tcPr>
          <w:p w:rsidR="001619B2" w:rsidRPr="001619B2" w:rsidRDefault="001619B2" w:rsidP="001619B2">
            <w:pPr>
              <w:spacing w:after="160" w:line="259" w:lineRule="auto"/>
            </w:pPr>
            <w:r w:rsidRPr="001619B2">
              <w:t>2022</w:t>
            </w:r>
          </w:p>
        </w:tc>
        <w:tc>
          <w:tcPr>
            <w:tcW w:w="0" w:type="auto"/>
            <w:hideMark/>
          </w:tcPr>
          <w:p w:rsidR="001619B2" w:rsidRPr="001619B2" w:rsidRDefault="001619B2" w:rsidP="001619B2">
            <w:pPr>
              <w:spacing w:after="160" w:line="259" w:lineRule="auto"/>
            </w:pPr>
            <w:r w:rsidRPr="001619B2">
              <w:t>Longitudinal quasi-experimental</w:t>
            </w:r>
          </w:p>
        </w:tc>
        <w:tc>
          <w:tcPr>
            <w:tcW w:w="0" w:type="auto"/>
            <w:hideMark/>
          </w:tcPr>
          <w:p w:rsidR="001619B2" w:rsidRPr="001619B2" w:rsidRDefault="001619B2" w:rsidP="001619B2">
            <w:pPr>
              <w:spacing w:after="160" w:line="259" w:lineRule="auto"/>
            </w:pPr>
            <w:r w:rsidRPr="001619B2">
              <w:t>Students using ALPs showed a 15% average increase in final course grades and a 20% higher course completion rate over two academic years.</w:t>
            </w:r>
          </w:p>
        </w:tc>
        <w:tc>
          <w:tcPr>
            <w:tcW w:w="0" w:type="auto"/>
            <w:hideMark/>
          </w:tcPr>
          <w:p w:rsidR="001619B2" w:rsidRPr="001619B2" w:rsidRDefault="001619B2" w:rsidP="001619B2">
            <w:pPr>
              <w:spacing w:after="160" w:line="259" w:lineRule="auto"/>
            </w:pPr>
            <w:r w:rsidRPr="001619B2">
              <w:t>Compared students using an adaptive platform (which dynamically adjusted content and difficulty based on real-time performance data) to a control group receiving standard lecture-based instruction. Data included final grades, course completion records, and platform usage metrics.</w:t>
            </w:r>
          </w:p>
        </w:tc>
        <w:tc>
          <w:tcPr>
            <w:tcW w:w="0" w:type="auto"/>
            <w:hideMark/>
          </w:tcPr>
          <w:p w:rsidR="001619B2" w:rsidRPr="001619B2" w:rsidRDefault="001619B2" w:rsidP="001619B2">
            <w:pPr>
              <w:spacing w:after="160" w:line="259" w:lineRule="auto"/>
            </w:pPr>
            <w:r w:rsidRPr="001619B2">
              <w:t xml:space="preserve">Potential selection bias (students opted into ALP usage), lack of qualitative data on student perceptions (e.g., anxiety levels, learning strategies), did not </w:t>
            </w:r>
            <w:proofErr w:type="spellStart"/>
            <w:r w:rsidRPr="001619B2">
              <w:t>analyze</w:t>
            </w:r>
            <w:proofErr w:type="spellEnd"/>
            <w:r w:rsidRPr="001619B2">
              <w:t xml:space="preserve"> specific ALP features (e.g., feedback types, content sequencing) that contributed to gains, did not control for prior academic achievement or learning styles.</w:t>
            </w:r>
          </w:p>
        </w:tc>
      </w:tr>
      <w:tr w:rsidR="001619B2" w:rsidRPr="001619B2" w:rsidTr="001619B2">
        <w:tc>
          <w:tcPr>
            <w:tcW w:w="1405" w:type="dxa"/>
            <w:hideMark/>
          </w:tcPr>
          <w:p w:rsidR="001619B2" w:rsidRPr="001619B2" w:rsidRDefault="001619B2" w:rsidP="001619B2">
            <w:pPr>
              <w:spacing w:after="160" w:line="259" w:lineRule="auto"/>
            </w:pPr>
            <w:r w:rsidRPr="001619B2">
              <w:t>Gamification in Online Learning: Enhancing Student Motivation and Participation</w:t>
            </w:r>
          </w:p>
        </w:tc>
        <w:tc>
          <w:tcPr>
            <w:tcW w:w="0" w:type="auto"/>
            <w:hideMark/>
          </w:tcPr>
          <w:p w:rsidR="001619B2" w:rsidRPr="001619B2" w:rsidRDefault="001619B2" w:rsidP="001619B2">
            <w:pPr>
              <w:spacing w:after="160" w:line="259" w:lineRule="auto"/>
            </w:pPr>
            <w:r w:rsidRPr="001619B2">
              <w:t>Lee, C., &amp; Kim, D.</w:t>
            </w:r>
          </w:p>
        </w:tc>
        <w:tc>
          <w:tcPr>
            <w:tcW w:w="0" w:type="auto"/>
            <w:hideMark/>
          </w:tcPr>
          <w:p w:rsidR="001619B2" w:rsidRPr="001619B2" w:rsidRDefault="001619B2" w:rsidP="001619B2">
            <w:pPr>
              <w:spacing w:after="160" w:line="259" w:lineRule="auto"/>
            </w:pPr>
            <w:r w:rsidRPr="001619B2">
              <w:t>2021</w:t>
            </w:r>
          </w:p>
        </w:tc>
        <w:tc>
          <w:tcPr>
            <w:tcW w:w="0" w:type="auto"/>
            <w:hideMark/>
          </w:tcPr>
          <w:p w:rsidR="001619B2" w:rsidRPr="001619B2" w:rsidRDefault="001619B2" w:rsidP="001619B2">
            <w:pPr>
              <w:spacing w:after="160" w:line="259" w:lineRule="auto"/>
            </w:pPr>
            <w:r w:rsidRPr="001619B2">
              <w:t>Mixed-methods</w:t>
            </w:r>
          </w:p>
        </w:tc>
        <w:tc>
          <w:tcPr>
            <w:tcW w:w="0" w:type="auto"/>
            <w:hideMark/>
          </w:tcPr>
          <w:p w:rsidR="001619B2" w:rsidRPr="001619B2" w:rsidRDefault="001619B2" w:rsidP="001619B2">
            <w:pPr>
              <w:spacing w:after="160" w:line="259" w:lineRule="auto"/>
            </w:pPr>
            <w:r w:rsidRPr="001619B2">
              <w:t xml:space="preserve">Students in the gamified platform showed a 30% increase in average login frequency and a 25% increase in time spent on course materials. Qualitative data revealed high satisfaction with the "challenge" </w:t>
            </w:r>
            <w:r w:rsidRPr="001619B2">
              <w:lastRenderedPageBreak/>
              <w:t>and "reward" aspects.</w:t>
            </w:r>
          </w:p>
        </w:tc>
        <w:tc>
          <w:tcPr>
            <w:tcW w:w="0" w:type="auto"/>
            <w:hideMark/>
          </w:tcPr>
          <w:p w:rsidR="001619B2" w:rsidRPr="001619B2" w:rsidRDefault="001619B2" w:rsidP="001619B2">
            <w:pPr>
              <w:spacing w:after="160" w:line="259" w:lineRule="auto"/>
            </w:pPr>
            <w:r w:rsidRPr="001619B2">
              <w:lastRenderedPageBreak/>
              <w:t>Collected log data from a specific learning platform with gamification elements (badges, leaderboards, timed quizzes). Conducted post-course surveys and semi-</w:t>
            </w:r>
            <w:r w:rsidRPr="001619B2">
              <w:lastRenderedPageBreak/>
              <w:t>structured interviews with a subset of participants.</w:t>
            </w:r>
          </w:p>
        </w:tc>
        <w:tc>
          <w:tcPr>
            <w:tcW w:w="0" w:type="auto"/>
            <w:hideMark/>
          </w:tcPr>
          <w:p w:rsidR="001619B2" w:rsidRPr="001619B2" w:rsidRDefault="001619B2" w:rsidP="001619B2">
            <w:pPr>
              <w:spacing w:after="160" w:line="259" w:lineRule="auto"/>
            </w:pPr>
            <w:r w:rsidRPr="001619B2">
              <w:lastRenderedPageBreak/>
              <w:t xml:space="preserve">Limited generalizability (single platform with specific gamification design), did not directly assess knowledge acquisition or long-term retention, did not isolate impact of </w:t>
            </w:r>
            <w:r w:rsidRPr="001619B2">
              <w:lastRenderedPageBreak/>
              <w:t>specific gamification elements, did not consider potential for "extrinsic motivation" displacing intrinsic interest, did not examine long term effects of gamification.</w:t>
            </w:r>
          </w:p>
        </w:tc>
      </w:tr>
      <w:tr w:rsidR="001619B2" w:rsidRPr="001619B2" w:rsidTr="001619B2">
        <w:tc>
          <w:tcPr>
            <w:tcW w:w="1405" w:type="dxa"/>
            <w:hideMark/>
          </w:tcPr>
          <w:p w:rsidR="001619B2" w:rsidRPr="001619B2" w:rsidRDefault="001619B2" w:rsidP="001619B2">
            <w:pPr>
              <w:spacing w:after="160" w:line="259" w:lineRule="auto"/>
            </w:pPr>
            <w:r w:rsidRPr="001619B2">
              <w:lastRenderedPageBreak/>
              <w:t>The Role of Learning Analytics in Personalized Feedback and Student Performance</w:t>
            </w:r>
          </w:p>
        </w:tc>
        <w:tc>
          <w:tcPr>
            <w:tcW w:w="0" w:type="auto"/>
            <w:hideMark/>
          </w:tcPr>
          <w:p w:rsidR="001619B2" w:rsidRPr="001619B2" w:rsidRDefault="001619B2" w:rsidP="001619B2">
            <w:pPr>
              <w:spacing w:after="160" w:line="259" w:lineRule="auto"/>
            </w:pPr>
            <w:r w:rsidRPr="001619B2">
              <w:t>Garcia, E., &amp; Rodriguez, F.</w:t>
            </w:r>
          </w:p>
        </w:tc>
        <w:tc>
          <w:tcPr>
            <w:tcW w:w="0" w:type="auto"/>
            <w:hideMark/>
          </w:tcPr>
          <w:p w:rsidR="001619B2" w:rsidRPr="001619B2" w:rsidRDefault="001619B2" w:rsidP="001619B2">
            <w:pPr>
              <w:spacing w:after="160" w:line="259" w:lineRule="auto"/>
            </w:pPr>
            <w:r w:rsidRPr="001619B2">
              <w:t>2023</w:t>
            </w:r>
          </w:p>
        </w:tc>
        <w:tc>
          <w:tcPr>
            <w:tcW w:w="0" w:type="auto"/>
            <w:hideMark/>
          </w:tcPr>
          <w:p w:rsidR="001619B2" w:rsidRPr="001619B2" w:rsidRDefault="001619B2" w:rsidP="001619B2">
            <w:pPr>
              <w:spacing w:after="160" w:line="259" w:lineRule="auto"/>
            </w:pPr>
            <w:r w:rsidRPr="001619B2">
              <w:t>Quantitative analysis</w:t>
            </w:r>
          </w:p>
        </w:tc>
        <w:tc>
          <w:tcPr>
            <w:tcW w:w="0" w:type="auto"/>
            <w:hideMark/>
          </w:tcPr>
          <w:p w:rsidR="001619B2" w:rsidRPr="001619B2" w:rsidRDefault="001619B2" w:rsidP="001619B2">
            <w:pPr>
              <w:spacing w:after="160" w:line="259" w:lineRule="auto"/>
            </w:pPr>
            <w:r w:rsidRPr="001619B2">
              <w:t>Students receiving personalized feedback based on learning analytics showed a 10-point average increase on post-module assessments compared to students receiving generic feedback.</w:t>
            </w:r>
          </w:p>
        </w:tc>
        <w:tc>
          <w:tcPr>
            <w:tcW w:w="0" w:type="auto"/>
            <w:hideMark/>
          </w:tcPr>
          <w:p w:rsidR="001619B2" w:rsidRPr="001619B2" w:rsidRDefault="001619B2" w:rsidP="001619B2">
            <w:pPr>
              <w:spacing w:after="160" w:line="259" w:lineRule="auto"/>
            </w:pPr>
            <w:proofErr w:type="spellStart"/>
            <w:r w:rsidRPr="001619B2">
              <w:t>Analyzed</w:t>
            </w:r>
            <w:proofErr w:type="spellEnd"/>
            <w:r w:rsidRPr="001619B2">
              <w:t xml:space="preserve"> data from a </w:t>
            </w:r>
            <w:proofErr w:type="gramStart"/>
            <w:r w:rsidRPr="001619B2">
              <w:t>learning management system (LMS) tracking student interactions</w:t>
            </w:r>
            <w:proofErr w:type="gramEnd"/>
            <w:r w:rsidRPr="001619B2">
              <w:t xml:space="preserve"> (quiz attempts, forum posts, resource access). Used algorithms to identify common errors and provide automated feedback messages.</w:t>
            </w:r>
          </w:p>
        </w:tc>
        <w:tc>
          <w:tcPr>
            <w:tcW w:w="0" w:type="auto"/>
            <w:hideMark/>
          </w:tcPr>
          <w:p w:rsidR="001619B2" w:rsidRPr="001619B2" w:rsidRDefault="001619B2" w:rsidP="001619B2">
            <w:pPr>
              <w:spacing w:after="160" w:line="259" w:lineRule="auto"/>
            </w:pPr>
            <w:r w:rsidRPr="001619B2">
              <w:t xml:space="preserve">Reliance on pre-programmed feedback messages (lacked nuanced human interaction), did not explore students' understanding or utilization of the feedback, did not address privacy concerns related to data collection and algorithmic bias, did not assess feedback quality or relevance, did not consider student's </w:t>
            </w:r>
            <w:proofErr w:type="spellStart"/>
            <w:r w:rsidRPr="001619B2">
              <w:t>self efficacy</w:t>
            </w:r>
            <w:proofErr w:type="spellEnd"/>
            <w:r w:rsidRPr="001619B2">
              <w:t>.</w:t>
            </w:r>
          </w:p>
        </w:tc>
      </w:tr>
      <w:tr w:rsidR="001619B2" w:rsidRPr="001619B2" w:rsidTr="001619B2">
        <w:tc>
          <w:tcPr>
            <w:tcW w:w="1405" w:type="dxa"/>
            <w:hideMark/>
          </w:tcPr>
          <w:p w:rsidR="001619B2" w:rsidRPr="001619B2" w:rsidRDefault="001619B2" w:rsidP="001619B2">
            <w:pPr>
              <w:spacing w:after="160" w:line="259" w:lineRule="auto"/>
            </w:pPr>
            <w:r w:rsidRPr="001619B2">
              <w:lastRenderedPageBreak/>
              <w:t>Student Perceptions of Personalized Learning: A Qualitative Exploration</w:t>
            </w:r>
          </w:p>
        </w:tc>
        <w:tc>
          <w:tcPr>
            <w:tcW w:w="0" w:type="auto"/>
            <w:hideMark/>
          </w:tcPr>
          <w:p w:rsidR="001619B2" w:rsidRPr="001619B2" w:rsidRDefault="001619B2" w:rsidP="001619B2">
            <w:pPr>
              <w:spacing w:after="160" w:line="259" w:lineRule="auto"/>
            </w:pPr>
            <w:r w:rsidRPr="001619B2">
              <w:t>Wilson, G., &amp; Brown, H.</w:t>
            </w:r>
          </w:p>
        </w:tc>
        <w:tc>
          <w:tcPr>
            <w:tcW w:w="0" w:type="auto"/>
            <w:hideMark/>
          </w:tcPr>
          <w:p w:rsidR="001619B2" w:rsidRPr="001619B2" w:rsidRDefault="001619B2" w:rsidP="001619B2">
            <w:pPr>
              <w:spacing w:after="160" w:line="259" w:lineRule="auto"/>
            </w:pPr>
            <w:r w:rsidRPr="001619B2">
              <w:t>2020</w:t>
            </w:r>
          </w:p>
        </w:tc>
        <w:tc>
          <w:tcPr>
            <w:tcW w:w="0" w:type="auto"/>
            <w:hideMark/>
          </w:tcPr>
          <w:p w:rsidR="001619B2" w:rsidRPr="001619B2" w:rsidRDefault="001619B2" w:rsidP="001619B2">
            <w:pPr>
              <w:spacing w:after="160" w:line="259" w:lineRule="auto"/>
            </w:pPr>
            <w:r w:rsidRPr="001619B2">
              <w:t>Qualitative analysis</w:t>
            </w:r>
          </w:p>
        </w:tc>
        <w:tc>
          <w:tcPr>
            <w:tcW w:w="0" w:type="auto"/>
            <w:hideMark/>
          </w:tcPr>
          <w:p w:rsidR="001619B2" w:rsidRPr="001619B2" w:rsidRDefault="001619B2" w:rsidP="001619B2">
            <w:pPr>
              <w:spacing w:after="160" w:line="259" w:lineRule="auto"/>
            </w:pPr>
            <w:r w:rsidRPr="001619B2">
              <w:t>Students identified flexibility in pacing and content as key benefits. Concerns included increased perceived workload and reduced opportunities for peer interaction.</w:t>
            </w:r>
          </w:p>
        </w:tc>
        <w:tc>
          <w:tcPr>
            <w:tcW w:w="0" w:type="auto"/>
            <w:hideMark/>
          </w:tcPr>
          <w:p w:rsidR="001619B2" w:rsidRPr="001619B2" w:rsidRDefault="001619B2" w:rsidP="001619B2">
            <w:pPr>
              <w:spacing w:after="160" w:line="259" w:lineRule="auto"/>
            </w:pPr>
            <w:r w:rsidRPr="001619B2">
              <w:t>Conducted semi-structured interviews and focus group discussions with 20 undergraduate students from diverse disciplines. Used thematic analysis to identify recurring patterns in student experiences.</w:t>
            </w:r>
          </w:p>
        </w:tc>
        <w:tc>
          <w:tcPr>
            <w:tcW w:w="0" w:type="auto"/>
            <w:hideMark/>
          </w:tcPr>
          <w:p w:rsidR="001619B2" w:rsidRPr="001619B2" w:rsidRDefault="001619B2" w:rsidP="001619B2">
            <w:pPr>
              <w:spacing w:after="160" w:line="259" w:lineRule="auto"/>
            </w:pPr>
            <w:r w:rsidRPr="001619B2">
              <w:t>Small sample size (limited transferability to larger populations), reliance on self-reported data (potential for social desirability bias), did not correlate perceived benefits with actual learning outcomes, did not explore differences in perception based on student demographics (e.g., age, discipline).</w:t>
            </w:r>
          </w:p>
        </w:tc>
      </w:tr>
      <w:tr w:rsidR="001619B2" w:rsidRPr="001619B2" w:rsidTr="001619B2">
        <w:tc>
          <w:tcPr>
            <w:tcW w:w="1405" w:type="dxa"/>
            <w:hideMark/>
          </w:tcPr>
          <w:p w:rsidR="001619B2" w:rsidRPr="001619B2" w:rsidRDefault="001619B2" w:rsidP="001619B2">
            <w:pPr>
              <w:spacing w:after="160" w:line="259" w:lineRule="auto"/>
            </w:pPr>
            <w:r w:rsidRPr="001619B2">
              <w:t>The Impact of AI-Powered Tutoring Systems on Student Learning Outcomes</w:t>
            </w:r>
          </w:p>
        </w:tc>
        <w:tc>
          <w:tcPr>
            <w:tcW w:w="0" w:type="auto"/>
            <w:hideMark/>
          </w:tcPr>
          <w:p w:rsidR="001619B2" w:rsidRPr="001619B2" w:rsidRDefault="001619B2" w:rsidP="001619B2">
            <w:pPr>
              <w:spacing w:after="160" w:line="259" w:lineRule="auto"/>
            </w:pPr>
            <w:r w:rsidRPr="001619B2">
              <w:t>Chen, L., &amp; Wang, M.</w:t>
            </w:r>
          </w:p>
        </w:tc>
        <w:tc>
          <w:tcPr>
            <w:tcW w:w="0" w:type="auto"/>
            <w:hideMark/>
          </w:tcPr>
          <w:p w:rsidR="001619B2" w:rsidRPr="001619B2" w:rsidRDefault="001619B2" w:rsidP="001619B2">
            <w:pPr>
              <w:spacing w:after="160" w:line="259" w:lineRule="auto"/>
            </w:pPr>
            <w:r w:rsidRPr="001619B2">
              <w:t>2023</w:t>
            </w:r>
          </w:p>
        </w:tc>
        <w:tc>
          <w:tcPr>
            <w:tcW w:w="0" w:type="auto"/>
            <w:hideMark/>
          </w:tcPr>
          <w:p w:rsidR="001619B2" w:rsidRPr="001619B2" w:rsidRDefault="001619B2" w:rsidP="001619B2">
            <w:pPr>
              <w:spacing w:after="160" w:line="259" w:lineRule="auto"/>
            </w:pPr>
            <w:r w:rsidRPr="001619B2">
              <w:t>Controlled experiment</w:t>
            </w:r>
          </w:p>
        </w:tc>
        <w:tc>
          <w:tcPr>
            <w:tcW w:w="0" w:type="auto"/>
            <w:hideMark/>
          </w:tcPr>
          <w:p w:rsidR="001619B2" w:rsidRPr="001619B2" w:rsidRDefault="001619B2" w:rsidP="001619B2">
            <w:pPr>
              <w:spacing w:after="160" w:line="259" w:lineRule="auto"/>
            </w:pPr>
            <w:r w:rsidRPr="001619B2">
              <w:t>Students using the AI tutoring system showed a 20% average increase in post-test scores compared to students receiving traditional tutoring.</w:t>
            </w:r>
          </w:p>
        </w:tc>
        <w:tc>
          <w:tcPr>
            <w:tcW w:w="0" w:type="auto"/>
            <w:hideMark/>
          </w:tcPr>
          <w:p w:rsidR="001619B2" w:rsidRPr="001619B2" w:rsidRDefault="001619B2" w:rsidP="001619B2">
            <w:pPr>
              <w:spacing w:after="160" w:line="259" w:lineRule="auto"/>
            </w:pPr>
            <w:r w:rsidRPr="001619B2">
              <w:t>Randomly assigned students to either an AI tutoring group or a traditional tutoring group (human tutor). Both groups received identical pre- and post-tests. AI tutoring system provided adaptive practice problems and immediate feedback.</w:t>
            </w:r>
          </w:p>
        </w:tc>
        <w:tc>
          <w:tcPr>
            <w:tcW w:w="0" w:type="auto"/>
            <w:hideMark/>
          </w:tcPr>
          <w:p w:rsidR="001619B2" w:rsidRPr="001619B2" w:rsidRDefault="001619B2" w:rsidP="001619B2">
            <w:pPr>
              <w:spacing w:after="160" w:line="259" w:lineRule="auto"/>
            </w:pPr>
            <w:r w:rsidRPr="001619B2">
              <w:t xml:space="preserve">Limited generalizability (specific AI system focused on procedural knowledge in mathematics), did not discuss ethical implications of AI tutoring (e.g., potential for algorithmic bias, impact on human tutors), did not </w:t>
            </w:r>
            <w:proofErr w:type="spellStart"/>
            <w:r w:rsidRPr="001619B2">
              <w:t>analyze</w:t>
            </w:r>
            <w:proofErr w:type="spellEnd"/>
            <w:r w:rsidRPr="001619B2">
              <w:t xml:space="preserve"> specific AI features that contributed to learning gains (e.g., feedback </w:t>
            </w:r>
            <w:r w:rsidRPr="001619B2">
              <w:lastRenderedPageBreak/>
              <w:t xml:space="preserve">mechanisms, problem selection), did not evaluate the </w:t>
            </w:r>
            <w:proofErr w:type="gramStart"/>
            <w:r w:rsidRPr="001619B2">
              <w:t>long term</w:t>
            </w:r>
            <w:proofErr w:type="gramEnd"/>
            <w:r w:rsidRPr="001619B2">
              <w:t xml:space="preserve"> retention of information.</w:t>
            </w:r>
          </w:p>
        </w:tc>
      </w:tr>
      <w:tr w:rsidR="001619B2" w:rsidRPr="001619B2" w:rsidTr="001619B2">
        <w:tc>
          <w:tcPr>
            <w:tcW w:w="1405" w:type="dxa"/>
            <w:hideMark/>
          </w:tcPr>
          <w:p w:rsidR="001619B2" w:rsidRPr="001619B2" w:rsidRDefault="001619B2" w:rsidP="001619B2">
            <w:pPr>
              <w:spacing w:after="160" w:line="259" w:lineRule="auto"/>
            </w:pPr>
            <w:r w:rsidRPr="001619B2">
              <w:lastRenderedPageBreak/>
              <w:t>Digital Divide and Access to Personalized Learning Technologies in Higher Education</w:t>
            </w:r>
          </w:p>
        </w:tc>
        <w:tc>
          <w:tcPr>
            <w:tcW w:w="0" w:type="auto"/>
            <w:hideMark/>
          </w:tcPr>
          <w:p w:rsidR="001619B2" w:rsidRPr="001619B2" w:rsidRDefault="001619B2" w:rsidP="001619B2">
            <w:pPr>
              <w:spacing w:after="160" w:line="259" w:lineRule="auto"/>
            </w:pPr>
            <w:r w:rsidRPr="001619B2">
              <w:t>Patel, S., &amp; Davis, R.</w:t>
            </w:r>
          </w:p>
        </w:tc>
        <w:tc>
          <w:tcPr>
            <w:tcW w:w="0" w:type="auto"/>
            <w:hideMark/>
          </w:tcPr>
          <w:p w:rsidR="001619B2" w:rsidRPr="001619B2" w:rsidRDefault="001619B2" w:rsidP="001619B2">
            <w:pPr>
              <w:spacing w:after="160" w:line="259" w:lineRule="auto"/>
            </w:pPr>
            <w:r w:rsidRPr="001619B2">
              <w:t>2021</w:t>
            </w:r>
          </w:p>
        </w:tc>
        <w:tc>
          <w:tcPr>
            <w:tcW w:w="0" w:type="auto"/>
            <w:hideMark/>
          </w:tcPr>
          <w:p w:rsidR="001619B2" w:rsidRPr="001619B2" w:rsidRDefault="001619B2" w:rsidP="001619B2">
            <w:pPr>
              <w:spacing w:after="160" w:line="259" w:lineRule="auto"/>
            </w:pPr>
            <w:r w:rsidRPr="001619B2">
              <w:t>Mixed-methods</w:t>
            </w:r>
          </w:p>
        </w:tc>
        <w:tc>
          <w:tcPr>
            <w:tcW w:w="0" w:type="auto"/>
            <w:hideMark/>
          </w:tcPr>
          <w:p w:rsidR="001619B2" w:rsidRPr="001619B2" w:rsidRDefault="001619B2" w:rsidP="001619B2">
            <w:pPr>
              <w:spacing w:after="160" w:line="259" w:lineRule="auto"/>
            </w:pPr>
            <w:r w:rsidRPr="001619B2">
              <w:t>Students from low-income backgrounds were 3 times more likely to report limited internet access and 2 times more likely to report lack of digital skills. Qualitative data highlighted feelings of exclusion and frustration.</w:t>
            </w:r>
          </w:p>
        </w:tc>
        <w:tc>
          <w:tcPr>
            <w:tcW w:w="0" w:type="auto"/>
            <w:hideMark/>
          </w:tcPr>
          <w:p w:rsidR="001619B2" w:rsidRPr="001619B2" w:rsidRDefault="001619B2" w:rsidP="001619B2">
            <w:pPr>
              <w:spacing w:after="160" w:line="259" w:lineRule="auto"/>
            </w:pPr>
            <w:r w:rsidRPr="001619B2">
              <w:t>Conducted a national survey on technology access and digital literacy. Conducted follow-up interviews with a subset of survey respondents.</w:t>
            </w:r>
          </w:p>
        </w:tc>
        <w:tc>
          <w:tcPr>
            <w:tcW w:w="0" w:type="auto"/>
            <w:hideMark/>
          </w:tcPr>
          <w:p w:rsidR="001619B2" w:rsidRPr="001619B2" w:rsidRDefault="001619B2" w:rsidP="001619B2">
            <w:pPr>
              <w:spacing w:after="160" w:line="259" w:lineRule="auto"/>
            </w:pPr>
            <w:r w:rsidRPr="001619B2">
              <w:t xml:space="preserve">Primarily focused on access to technology (did not explore impact of PLTs on learning outcomes within different access groups), did not </w:t>
            </w:r>
            <w:proofErr w:type="spellStart"/>
            <w:r w:rsidRPr="001619B2">
              <w:t>analyze</w:t>
            </w:r>
            <w:proofErr w:type="spellEnd"/>
            <w:r w:rsidRPr="001619B2">
              <w:t xml:space="preserve"> specific types of access barriers (e.g., cost of devices, internet speed), did not propose or evaluate potential solutions to the digital divide.</w:t>
            </w:r>
          </w:p>
        </w:tc>
      </w:tr>
    </w:tbl>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Default="00864084" w:rsidP="00864084"/>
    <w:p w:rsidR="00864084" w:rsidRPr="00864084" w:rsidRDefault="00864084" w:rsidP="00864084">
      <w:pPr>
        <w:rPr>
          <w:b/>
          <w:bCs/>
          <w:sz w:val="24"/>
          <w:szCs w:val="24"/>
        </w:rPr>
      </w:pPr>
      <w:r w:rsidRPr="00864084">
        <w:rPr>
          <w:b/>
          <w:bCs/>
          <w:sz w:val="24"/>
          <w:szCs w:val="24"/>
        </w:rPr>
        <w:t>References</w:t>
      </w:r>
    </w:p>
    <w:p w:rsidR="00864084" w:rsidRPr="00864084" w:rsidRDefault="00864084" w:rsidP="00864084">
      <w:pPr>
        <w:numPr>
          <w:ilvl w:val="0"/>
          <w:numId w:val="25"/>
        </w:numPr>
      </w:pPr>
      <w:r w:rsidRPr="00864084">
        <w:t xml:space="preserve">Chen, L., &amp; Wang, M. (2023). The Impact of AI-Powered Tutoring Systems on Student Learning Outcomes. </w:t>
      </w:r>
      <w:r w:rsidRPr="00864084">
        <w:rPr>
          <w:i/>
          <w:iCs/>
        </w:rPr>
        <w:t>Journal of Artificial Intelligence in Education</w:t>
      </w:r>
      <w:r w:rsidRPr="00864084">
        <w:t xml:space="preserve">, </w:t>
      </w:r>
      <w:r w:rsidRPr="00864084">
        <w:rPr>
          <w:i/>
          <w:iCs/>
        </w:rPr>
        <w:t>34</w:t>
      </w:r>
      <w:r w:rsidRPr="00864084">
        <w:t>(2), 210-225.</w:t>
      </w:r>
    </w:p>
    <w:p w:rsidR="00864084" w:rsidRPr="00864084" w:rsidRDefault="00864084" w:rsidP="00864084">
      <w:pPr>
        <w:numPr>
          <w:ilvl w:val="0"/>
          <w:numId w:val="25"/>
        </w:numPr>
      </w:pPr>
      <w:r w:rsidRPr="00864084">
        <w:t xml:space="preserve">Garcia, E., &amp; Rodriguez, F. (2023). The Role of Learning Analytics in Personalized Feedback and Student Performance. </w:t>
      </w:r>
      <w:r w:rsidRPr="00864084">
        <w:rPr>
          <w:i/>
          <w:iCs/>
        </w:rPr>
        <w:t>Educational Data Mining Journal</w:t>
      </w:r>
      <w:r w:rsidRPr="00864084">
        <w:t xml:space="preserve">, </w:t>
      </w:r>
      <w:r w:rsidRPr="00864084">
        <w:rPr>
          <w:i/>
          <w:iCs/>
        </w:rPr>
        <w:t>15</w:t>
      </w:r>
      <w:r w:rsidRPr="00864084">
        <w:t>(1), 78-93.</w:t>
      </w:r>
    </w:p>
    <w:p w:rsidR="00864084" w:rsidRPr="00864084" w:rsidRDefault="00864084" w:rsidP="00864084">
      <w:pPr>
        <w:numPr>
          <w:ilvl w:val="0"/>
          <w:numId w:val="25"/>
        </w:numPr>
      </w:pPr>
      <w:r w:rsidRPr="00864084">
        <w:t xml:space="preserve">Johnson, A., &amp; Smith, B. (2022). Adaptive Learning Platforms and Student Outcomes: A Longitudinal Study. </w:t>
      </w:r>
      <w:r w:rsidRPr="00864084">
        <w:rPr>
          <w:i/>
          <w:iCs/>
        </w:rPr>
        <w:t>Journal of Educational Technology</w:t>
      </w:r>
      <w:r w:rsidRPr="00864084">
        <w:t xml:space="preserve">, </w:t>
      </w:r>
      <w:r w:rsidRPr="00864084">
        <w:rPr>
          <w:i/>
          <w:iCs/>
        </w:rPr>
        <w:t>48</w:t>
      </w:r>
      <w:r w:rsidRPr="00864084">
        <w:t>(4), 450-465.</w:t>
      </w:r>
    </w:p>
    <w:p w:rsidR="00864084" w:rsidRPr="00864084" w:rsidRDefault="00864084" w:rsidP="00864084">
      <w:pPr>
        <w:numPr>
          <w:ilvl w:val="0"/>
          <w:numId w:val="25"/>
        </w:numPr>
      </w:pPr>
      <w:r w:rsidRPr="00864084">
        <w:t xml:space="preserve">Lee, C., &amp; Kim, D. (2021). Gamification in Online Learning: Enhancing Student Motivation and Participation. </w:t>
      </w:r>
      <w:r w:rsidRPr="00864084">
        <w:rPr>
          <w:i/>
          <w:iCs/>
        </w:rPr>
        <w:t>Interactive Learning Environments</w:t>
      </w:r>
      <w:r w:rsidRPr="00864084">
        <w:t xml:space="preserve">, </w:t>
      </w:r>
      <w:r w:rsidRPr="00864084">
        <w:rPr>
          <w:i/>
          <w:iCs/>
        </w:rPr>
        <w:t>29</w:t>
      </w:r>
      <w:r w:rsidRPr="00864084">
        <w:t>(6), 987-1002.</w:t>
      </w:r>
    </w:p>
    <w:p w:rsidR="00864084" w:rsidRPr="00864084" w:rsidRDefault="00864084" w:rsidP="00864084">
      <w:pPr>
        <w:numPr>
          <w:ilvl w:val="0"/>
          <w:numId w:val="25"/>
        </w:numPr>
      </w:pPr>
      <w:r w:rsidRPr="00864084">
        <w:t xml:space="preserve">Patel, S., &amp; Davis, R. (2021). Digital Divide and Access to Personalized Learning Technologies in Higher Education. </w:t>
      </w:r>
      <w:r w:rsidRPr="00864084">
        <w:rPr>
          <w:i/>
          <w:iCs/>
        </w:rPr>
        <w:t>Journal of Educational Technology and Society</w:t>
      </w:r>
      <w:r w:rsidRPr="00864084">
        <w:t xml:space="preserve">, </w:t>
      </w:r>
      <w:r w:rsidRPr="00864084">
        <w:rPr>
          <w:i/>
          <w:iCs/>
        </w:rPr>
        <w:t>24</w:t>
      </w:r>
      <w:r w:rsidRPr="00864084">
        <w:t>(3), 123-140.</w:t>
      </w:r>
    </w:p>
    <w:p w:rsidR="00864084" w:rsidRPr="00864084" w:rsidRDefault="00864084" w:rsidP="00864084">
      <w:pPr>
        <w:numPr>
          <w:ilvl w:val="0"/>
          <w:numId w:val="25"/>
        </w:numPr>
      </w:pPr>
      <w:r w:rsidRPr="00864084">
        <w:t xml:space="preserve">Simpson, L.K. (2020). Socioeconomic Factors and Technology Access. </w:t>
      </w:r>
      <w:r w:rsidRPr="00864084">
        <w:rPr>
          <w:i/>
          <w:iCs/>
        </w:rPr>
        <w:t>The Journal of Digital Equity</w:t>
      </w:r>
      <w:r w:rsidRPr="00864084">
        <w:t xml:space="preserve">, </w:t>
      </w:r>
      <w:r w:rsidRPr="00864084">
        <w:rPr>
          <w:i/>
          <w:iCs/>
        </w:rPr>
        <w:t>3</w:t>
      </w:r>
      <w:r w:rsidRPr="00864084">
        <w:t>(1), 45-60.</w:t>
      </w:r>
    </w:p>
    <w:p w:rsidR="00864084" w:rsidRPr="00864084" w:rsidRDefault="00864084" w:rsidP="00864084">
      <w:pPr>
        <w:numPr>
          <w:ilvl w:val="0"/>
          <w:numId w:val="25"/>
        </w:numPr>
      </w:pPr>
      <w:r w:rsidRPr="00864084">
        <w:t xml:space="preserve">Williams, T. (2019). Disparities in Online Learning: A Qualitative Study. </w:t>
      </w:r>
      <w:r w:rsidRPr="00864084">
        <w:rPr>
          <w:i/>
          <w:iCs/>
        </w:rPr>
        <w:t>Higher Education Research and Development</w:t>
      </w:r>
      <w:r w:rsidRPr="00864084">
        <w:t xml:space="preserve">, </w:t>
      </w:r>
      <w:r w:rsidRPr="00864084">
        <w:rPr>
          <w:i/>
          <w:iCs/>
        </w:rPr>
        <w:t>38</w:t>
      </w:r>
      <w:r w:rsidRPr="00864084">
        <w:t>(5), 900-915.</w:t>
      </w:r>
    </w:p>
    <w:p w:rsidR="00864084" w:rsidRPr="00864084" w:rsidRDefault="00864084" w:rsidP="00864084">
      <w:pPr>
        <w:numPr>
          <w:ilvl w:val="0"/>
          <w:numId w:val="25"/>
        </w:numPr>
      </w:pPr>
      <w:r w:rsidRPr="00864084">
        <w:t xml:space="preserve">Wilson, G., &amp; Brown, H. (2020). Student Perceptions of Personalized Learning: A Qualitative Exploration. </w:t>
      </w:r>
      <w:r w:rsidRPr="00864084">
        <w:rPr>
          <w:i/>
          <w:iCs/>
        </w:rPr>
        <w:t>Qualitative Research in Education</w:t>
      </w:r>
      <w:r w:rsidRPr="00864084">
        <w:t xml:space="preserve">, </w:t>
      </w:r>
      <w:r w:rsidRPr="00864084">
        <w:rPr>
          <w:i/>
          <w:iCs/>
        </w:rPr>
        <w:t>9</w:t>
      </w:r>
      <w:r w:rsidRPr="00864084">
        <w:t>(2), 180-195.</w:t>
      </w:r>
    </w:p>
    <w:p w:rsidR="00864084" w:rsidRDefault="00864084" w:rsidP="00864084">
      <w:pPr>
        <w:rPr>
          <w:b/>
          <w:bCs/>
        </w:rPr>
      </w:pPr>
    </w:p>
    <w:p w:rsidR="00864084" w:rsidRDefault="00864084" w:rsidP="00864084">
      <w:pPr>
        <w:rPr>
          <w:b/>
          <w:bCs/>
        </w:rPr>
      </w:pPr>
    </w:p>
    <w:p w:rsidR="00864084" w:rsidRDefault="00864084" w:rsidP="00864084">
      <w:pPr>
        <w:rPr>
          <w:b/>
          <w:bCs/>
        </w:rPr>
      </w:pPr>
    </w:p>
    <w:p w:rsidR="00864084" w:rsidRDefault="00864084" w:rsidP="00864084">
      <w:pPr>
        <w:rPr>
          <w:b/>
          <w:bCs/>
        </w:rPr>
      </w:pPr>
    </w:p>
    <w:p w:rsidR="00864084" w:rsidRDefault="00864084" w:rsidP="00864084">
      <w:pPr>
        <w:rPr>
          <w:b/>
          <w:bCs/>
        </w:rPr>
      </w:pPr>
    </w:p>
    <w:p w:rsidR="00864084" w:rsidRDefault="00864084" w:rsidP="00864084">
      <w:pPr>
        <w:rPr>
          <w:b/>
          <w:bCs/>
        </w:rPr>
      </w:pPr>
    </w:p>
    <w:p w:rsidR="00864084" w:rsidRDefault="00864084" w:rsidP="00864084">
      <w:pPr>
        <w:rPr>
          <w:b/>
          <w:bCs/>
        </w:rPr>
      </w:pPr>
    </w:p>
    <w:p w:rsidR="00864084" w:rsidRDefault="00864084" w:rsidP="00864084">
      <w:pPr>
        <w:rPr>
          <w:b/>
          <w:bCs/>
        </w:rPr>
      </w:pPr>
    </w:p>
    <w:p w:rsidR="00864084" w:rsidRDefault="00864084" w:rsidP="00864084">
      <w:pPr>
        <w:rPr>
          <w:b/>
          <w:bCs/>
        </w:rPr>
      </w:pPr>
    </w:p>
    <w:p w:rsidR="00864084" w:rsidRDefault="00864084" w:rsidP="00864084">
      <w:pPr>
        <w:rPr>
          <w:b/>
          <w:bCs/>
        </w:rPr>
      </w:pPr>
    </w:p>
    <w:p w:rsidR="00864084" w:rsidRDefault="00864084" w:rsidP="00864084">
      <w:pPr>
        <w:rPr>
          <w:b/>
          <w:bCs/>
        </w:rPr>
      </w:pPr>
    </w:p>
    <w:p w:rsidR="00864084" w:rsidRDefault="00864084" w:rsidP="00864084">
      <w:pPr>
        <w:rPr>
          <w:b/>
          <w:bCs/>
        </w:rPr>
      </w:pPr>
    </w:p>
    <w:p w:rsidR="00864084" w:rsidRDefault="00864084" w:rsidP="00864084">
      <w:pPr>
        <w:rPr>
          <w:b/>
          <w:bCs/>
        </w:rPr>
      </w:pPr>
    </w:p>
    <w:p w:rsidR="00864084" w:rsidRDefault="00864084" w:rsidP="00864084">
      <w:pPr>
        <w:rPr>
          <w:b/>
          <w:bCs/>
        </w:rPr>
      </w:pPr>
    </w:p>
    <w:p w:rsidR="00864084" w:rsidRDefault="00864084" w:rsidP="00864084">
      <w:pPr>
        <w:rPr>
          <w:b/>
          <w:bCs/>
        </w:rPr>
      </w:pPr>
    </w:p>
    <w:p w:rsidR="00864084" w:rsidRDefault="00864084" w:rsidP="00864084">
      <w:pPr>
        <w:rPr>
          <w:b/>
          <w:bCs/>
        </w:rPr>
      </w:pPr>
    </w:p>
    <w:p w:rsidR="00864084" w:rsidRDefault="00864084" w:rsidP="00864084">
      <w:pPr>
        <w:rPr>
          <w:b/>
          <w:bCs/>
        </w:rPr>
      </w:pPr>
    </w:p>
    <w:p w:rsidR="00864084" w:rsidRPr="00864084" w:rsidRDefault="00864084" w:rsidP="00864084">
      <w:pPr>
        <w:rPr>
          <w:b/>
          <w:bCs/>
          <w:sz w:val="24"/>
          <w:szCs w:val="24"/>
        </w:rPr>
      </w:pPr>
      <w:r w:rsidRPr="00864084">
        <w:rPr>
          <w:b/>
          <w:bCs/>
          <w:sz w:val="24"/>
          <w:szCs w:val="24"/>
        </w:rPr>
        <w:t>Summary</w:t>
      </w:r>
    </w:p>
    <w:p w:rsidR="00864084" w:rsidRPr="00864084" w:rsidRDefault="00864084" w:rsidP="00864084">
      <w:r w:rsidRPr="00864084">
        <w:t xml:space="preserve">This literature review examined the impact of personalized learning technologies (PLTs) on student engagement and academic performance in higher education, </w:t>
      </w:r>
      <w:proofErr w:type="spellStart"/>
      <w:r w:rsidRPr="00864084">
        <w:t>analyzing</w:t>
      </w:r>
      <w:proofErr w:type="spellEnd"/>
      <w:r w:rsidRPr="00864084">
        <w:t xml:space="preserve"> six research papers. The studies collectively revealed that PLTs, including adaptive learning platforms, gamification, learning analytics, and AI-powered tutoring systems, hold significant potential for enhancing educational outcomes. Longitudinal studies demonstrated improved grades and course completion rates with adaptive platforms, while gamification was shown to boost student motivation and participation. Learning analytics facilitated data-driven personalized feedback, leading to enhanced performance. AI tutoring systems also showed positive results, particularly in STEM fields. However, qualitative research highlighted the importance of student perspectives, revealing that while students value personalized learning, they also have concerns about increased workload and loss of social interaction. A critical point raised across the studies was the digital divide, emphasizing the need for equitable access to PLTs.</w:t>
      </w:r>
    </w:p>
    <w:p w:rsidR="007954E1" w:rsidRDefault="007954E1"/>
    <w:sectPr w:rsidR="007954E1" w:rsidSect="001619B2">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6B07"/>
    <w:multiLevelType w:val="multilevel"/>
    <w:tmpl w:val="7468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B2E2A"/>
    <w:multiLevelType w:val="multilevel"/>
    <w:tmpl w:val="8040A9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A7BD0"/>
    <w:multiLevelType w:val="multilevel"/>
    <w:tmpl w:val="4A3EB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E636D3"/>
    <w:multiLevelType w:val="multilevel"/>
    <w:tmpl w:val="E6363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1D5CAE"/>
    <w:multiLevelType w:val="multilevel"/>
    <w:tmpl w:val="A8FC6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140F4C"/>
    <w:multiLevelType w:val="multilevel"/>
    <w:tmpl w:val="34CCF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F71216"/>
    <w:multiLevelType w:val="multilevel"/>
    <w:tmpl w:val="30F2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A390E"/>
    <w:multiLevelType w:val="multilevel"/>
    <w:tmpl w:val="05FE3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22250F"/>
    <w:multiLevelType w:val="multilevel"/>
    <w:tmpl w:val="F134F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A3060B"/>
    <w:multiLevelType w:val="multilevel"/>
    <w:tmpl w:val="0AD4E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E00816"/>
    <w:multiLevelType w:val="multilevel"/>
    <w:tmpl w:val="BB10E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795F70"/>
    <w:multiLevelType w:val="multilevel"/>
    <w:tmpl w:val="20B8B0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7A5A9A"/>
    <w:multiLevelType w:val="hybridMultilevel"/>
    <w:tmpl w:val="306AA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175B9E"/>
    <w:multiLevelType w:val="multilevel"/>
    <w:tmpl w:val="0F4AD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953BC6"/>
    <w:multiLevelType w:val="hybridMultilevel"/>
    <w:tmpl w:val="1A0A4140"/>
    <w:lvl w:ilvl="0" w:tplc="4A02A55A">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5" w15:restartNumberingAfterBreak="0">
    <w:nsid w:val="510A27E9"/>
    <w:multiLevelType w:val="multilevel"/>
    <w:tmpl w:val="99F26F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F8594D"/>
    <w:multiLevelType w:val="hybridMultilevel"/>
    <w:tmpl w:val="38B6FFA4"/>
    <w:lvl w:ilvl="0" w:tplc="4A02A55A">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3679E9"/>
    <w:multiLevelType w:val="multilevel"/>
    <w:tmpl w:val="8A14A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BF0697"/>
    <w:multiLevelType w:val="multilevel"/>
    <w:tmpl w:val="E0884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55308F"/>
    <w:multiLevelType w:val="multilevel"/>
    <w:tmpl w:val="19AE6D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D603E6"/>
    <w:multiLevelType w:val="multilevel"/>
    <w:tmpl w:val="6D5601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CD105D"/>
    <w:multiLevelType w:val="multilevel"/>
    <w:tmpl w:val="C006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3D10B1"/>
    <w:multiLevelType w:val="hybridMultilevel"/>
    <w:tmpl w:val="03BA4D58"/>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3" w15:restartNumberingAfterBreak="0">
    <w:nsid w:val="665C3121"/>
    <w:multiLevelType w:val="multilevel"/>
    <w:tmpl w:val="096A78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CB4088"/>
    <w:multiLevelType w:val="multilevel"/>
    <w:tmpl w:val="C0087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6D4DCA"/>
    <w:multiLevelType w:val="multilevel"/>
    <w:tmpl w:val="1FFC8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E64FB4"/>
    <w:multiLevelType w:val="multilevel"/>
    <w:tmpl w:val="DDAC8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3A3605"/>
    <w:multiLevelType w:val="multilevel"/>
    <w:tmpl w:val="4772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906B7C"/>
    <w:multiLevelType w:val="hybridMultilevel"/>
    <w:tmpl w:val="9B347F56"/>
    <w:lvl w:ilvl="0" w:tplc="4A02A55A">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29" w15:restartNumberingAfterBreak="0">
    <w:nsid w:val="79660237"/>
    <w:multiLevelType w:val="multilevel"/>
    <w:tmpl w:val="6B5AB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3640198">
    <w:abstractNumId w:val="20"/>
  </w:num>
  <w:num w:numId="2" w16cid:durableId="278610159">
    <w:abstractNumId w:val="11"/>
  </w:num>
  <w:num w:numId="3" w16cid:durableId="1996570788">
    <w:abstractNumId w:val="19"/>
  </w:num>
  <w:num w:numId="4" w16cid:durableId="457064470">
    <w:abstractNumId w:val="1"/>
  </w:num>
  <w:num w:numId="5" w16cid:durableId="1432899101">
    <w:abstractNumId w:val="15"/>
  </w:num>
  <w:num w:numId="6" w16cid:durableId="624189979">
    <w:abstractNumId w:val="23"/>
  </w:num>
  <w:num w:numId="7" w16cid:durableId="267085852">
    <w:abstractNumId w:val="26"/>
  </w:num>
  <w:num w:numId="8" w16cid:durableId="134220375">
    <w:abstractNumId w:val="0"/>
  </w:num>
  <w:num w:numId="9" w16cid:durableId="993997534">
    <w:abstractNumId w:val="17"/>
  </w:num>
  <w:num w:numId="10" w16cid:durableId="1082335620">
    <w:abstractNumId w:val="9"/>
  </w:num>
  <w:num w:numId="11" w16cid:durableId="1849757476">
    <w:abstractNumId w:val="2"/>
  </w:num>
  <w:num w:numId="12" w16cid:durableId="468983061">
    <w:abstractNumId w:val="7"/>
  </w:num>
  <w:num w:numId="13" w16cid:durableId="1786003418">
    <w:abstractNumId w:val="24"/>
  </w:num>
  <w:num w:numId="14" w16cid:durableId="433522281">
    <w:abstractNumId w:val="21"/>
  </w:num>
  <w:num w:numId="15" w16cid:durableId="430589661">
    <w:abstractNumId w:val="3"/>
  </w:num>
  <w:num w:numId="16" w16cid:durableId="1286734545">
    <w:abstractNumId w:val="5"/>
  </w:num>
  <w:num w:numId="17" w16cid:durableId="344790252">
    <w:abstractNumId w:val="8"/>
  </w:num>
  <w:num w:numId="18" w16cid:durableId="1412198847">
    <w:abstractNumId w:val="18"/>
  </w:num>
  <w:num w:numId="19" w16cid:durableId="110364084">
    <w:abstractNumId w:val="25"/>
  </w:num>
  <w:num w:numId="20" w16cid:durableId="723675718">
    <w:abstractNumId w:val="29"/>
  </w:num>
  <w:num w:numId="21" w16cid:durableId="262616238">
    <w:abstractNumId w:val="13"/>
  </w:num>
  <w:num w:numId="22" w16cid:durableId="32002186">
    <w:abstractNumId w:val="10"/>
  </w:num>
  <w:num w:numId="23" w16cid:durableId="179126633">
    <w:abstractNumId w:val="27"/>
  </w:num>
  <w:num w:numId="24" w16cid:durableId="746221332">
    <w:abstractNumId w:val="6"/>
  </w:num>
  <w:num w:numId="25" w16cid:durableId="851533008">
    <w:abstractNumId w:val="4"/>
  </w:num>
  <w:num w:numId="26" w16cid:durableId="1052273826">
    <w:abstractNumId w:val="12"/>
  </w:num>
  <w:num w:numId="27" w16cid:durableId="757680054">
    <w:abstractNumId w:val="22"/>
  </w:num>
  <w:num w:numId="28" w16cid:durableId="2108116534">
    <w:abstractNumId w:val="14"/>
  </w:num>
  <w:num w:numId="29" w16cid:durableId="832574363">
    <w:abstractNumId w:val="16"/>
  </w:num>
  <w:num w:numId="30" w16cid:durableId="190632892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32A"/>
    <w:rsid w:val="001619B2"/>
    <w:rsid w:val="001D0546"/>
    <w:rsid w:val="00232186"/>
    <w:rsid w:val="0030432A"/>
    <w:rsid w:val="00423C98"/>
    <w:rsid w:val="007954E1"/>
    <w:rsid w:val="00864084"/>
    <w:rsid w:val="00875416"/>
    <w:rsid w:val="00C335FD"/>
    <w:rsid w:val="00E76ED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59746"/>
  <w15:chartTrackingRefBased/>
  <w15:docId w15:val="{0ECDEFB7-DB0B-4DF4-A1F5-CE88A66F3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30432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30432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30432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30432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30432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30432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0432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0432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0432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0432A"/>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30432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30432A"/>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30432A"/>
    <w:rPr>
      <w:rFonts w:eastAsiaTheme="majorEastAsia" w:cstheme="majorBidi"/>
      <w:i/>
      <w:iCs/>
      <w:color w:val="2F5496" w:themeColor="accent1" w:themeShade="BF"/>
    </w:rPr>
  </w:style>
  <w:style w:type="character" w:customStyle="1" w:styleId="5Char">
    <w:name w:val="عنوان 5 Char"/>
    <w:basedOn w:val="a0"/>
    <w:link w:val="5"/>
    <w:uiPriority w:val="9"/>
    <w:semiHidden/>
    <w:rsid w:val="0030432A"/>
    <w:rPr>
      <w:rFonts w:eastAsiaTheme="majorEastAsia" w:cstheme="majorBidi"/>
      <w:color w:val="2F5496" w:themeColor="accent1" w:themeShade="BF"/>
    </w:rPr>
  </w:style>
  <w:style w:type="character" w:customStyle="1" w:styleId="6Char">
    <w:name w:val="عنوان 6 Char"/>
    <w:basedOn w:val="a0"/>
    <w:link w:val="6"/>
    <w:uiPriority w:val="9"/>
    <w:semiHidden/>
    <w:rsid w:val="0030432A"/>
    <w:rPr>
      <w:rFonts w:eastAsiaTheme="majorEastAsia" w:cstheme="majorBidi"/>
      <w:i/>
      <w:iCs/>
      <w:color w:val="595959" w:themeColor="text1" w:themeTint="A6"/>
    </w:rPr>
  </w:style>
  <w:style w:type="character" w:customStyle="1" w:styleId="7Char">
    <w:name w:val="عنوان 7 Char"/>
    <w:basedOn w:val="a0"/>
    <w:link w:val="7"/>
    <w:uiPriority w:val="9"/>
    <w:semiHidden/>
    <w:rsid w:val="0030432A"/>
    <w:rPr>
      <w:rFonts w:eastAsiaTheme="majorEastAsia" w:cstheme="majorBidi"/>
      <w:color w:val="595959" w:themeColor="text1" w:themeTint="A6"/>
    </w:rPr>
  </w:style>
  <w:style w:type="character" w:customStyle="1" w:styleId="8Char">
    <w:name w:val="عنوان 8 Char"/>
    <w:basedOn w:val="a0"/>
    <w:link w:val="8"/>
    <w:uiPriority w:val="9"/>
    <w:semiHidden/>
    <w:rsid w:val="0030432A"/>
    <w:rPr>
      <w:rFonts w:eastAsiaTheme="majorEastAsia" w:cstheme="majorBidi"/>
      <w:i/>
      <w:iCs/>
      <w:color w:val="272727" w:themeColor="text1" w:themeTint="D8"/>
    </w:rPr>
  </w:style>
  <w:style w:type="character" w:customStyle="1" w:styleId="9Char">
    <w:name w:val="عنوان 9 Char"/>
    <w:basedOn w:val="a0"/>
    <w:link w:val="9"/>
    <w:uiPriority w:val="9"/>
    <w:semiHidden/>
    <w:rsid w:val="0030432A"/>
    <w:rPr>
      <w:rFonts w:eastAsiaTheme="majorEastAsia" w:cstheme="majorBidi"/>
      <w:color w:val="272727" w:themeColor="text1" w:themeTint="D8"/>
    </w:rPr>
  </w:style>
  <w:style w:type="paragraph" w:styleId="a3">
    <w:name w:val="Title"/>
    <w:basedOn w:val="a"/>
    <w:next w:val="a"/>
    <w:link w:val="Char"/>
    <w:uiPriority w:val="10"/>
    <w:qFormat/>
    <w:rsid w:val="003043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0432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0432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0432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0432A"/>
    <w:pPr>
      <w:spacing w:before="160"/>
      <w:jc w:val="center"/>
    </w:pPr>
    <w:rPr>
      <w:i/>
      <w:iCs/>
      <w:color w:val="404040" w:themeColor="text1" w:themeTint="BF"/>
    </w:rPr>
  </w:style>
  <w:style w:type="character" w:customStyle="1" w:styleId="Char1">
    <w:name w:val="اقتباس Char"/>
    <w:basedOn w:val="a0"/>
    <w:link w:val="a5"/>
    <w:uiPriority w:val="29"/>
    <w:rsid w:val="0030432A"/>
    <w:rPr>
      <w:i/>
      <w:iCs/>
      <w:color w:val="404040" w:themeColor="text1" w:themeTint="BF"/>
    </w:rPr>
  </w:style>
  <w:style w:type="paragraph" w:styleId="a6">
    <w:name w:val="List Paragraph"/>
    <w:basedOn w:val="a"/>
    <w:uiPriority w:val="34"/>
    <w:qFormat/>
    <w:rsid w:val="0030432A"/>
    <w:pPr>
      <w:ind w:left="720"/>
      <w:contextualSpacing/>
    </w:pPr>
  </w:style>
  <w:style w:type="character" w:styleId="a7">
    <w:name w:val="Intense Emphasis"/>
    <w:basedOn w:val="a0"/>
    <w:uiPriority w:val="21"/>
    <w:qFormat/>
    <w:rsid w:val="0030432A"/>
    <w:rPr>
      <w:i/>
      <w:iCs/>
      <w:color w:val="2F5496" w:themeColor="accent1" w:themeShade="BF"/>
    </w:rPr>
  </w:style>
  <w:style w:type="paragraph" w:styleId="a8">
    <w:name w:val="Intense Quote"/>
    <w:basedOn w:val="a"/>
    <w:next w:val="a"/>
    <w:link w:val="Char2"/>
    <w:uiPriority w:val="30"/>
    <w:qFormat/>
    <w:rsid w:val="003043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30432A"/>
    <w:rPr>
      <w:i/>
      <w:iCs/>
      <w:color w:val="2F5496" w:themeColor="accent1" w:themeShade="BF"/>
    </w:rPr>
  </w:style>
  <w:style w:type="character" w:styleId="a9">
    <w:name w:val="Intense Reference"/>
    <w:basedOn w:val="a0"/>
    <w:uiPriority w:val="32"/>
    <w:qFormat/>
    <w:rsid w:val="0030432A"/>
    <w:rPr>
      <w:b/>
      <w:bCs/>
      <w:smallCaps/>
      <w:color w:val="2F5496" w:themeColor="accent1" w:themeShade="BF"/>
      <w:spacing w:val="5"/>
    </w:rPr>
  </w:style>
  <w:style w:type="table" w:styleId="aa">
    <w:name w:val="Table Grid"/>
    <w:basedOn w:val="a1"/>
    <w:uiPriority w:val="39"/>
    <w:rsid w:val="003043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1619B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ac">
    <w:name w:val="Strong"/>
    <w:basedOn w:val="a0"/>
    <w:uiPriority w:val="22"/>
    <w:qFormat/>
    <w:rsid w:val="001619B2"/>
    <w:rPr>
      <w:b/>
      <w:bCs/>
    </w:rPr>
  </w:style>
  <w:style w:type="table" w:styleId="ad">
    <w:name w:val="Grid Table Light"/>
    <w:basedOn w:val="a1"/>
    <w:uiPriority w:val="40"/>
    <w:rsid w:val="001619B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e">
    <w:name w:val="line number"/>
    <w:basedOn w:val="a0"/>
    <w:uiPriority w:val="99"/>
    <w:semiHidden/>
    <w:unhideWhenUsed/>
    <w:rsid w:val="00161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7165901">
      <w:bodyDiv w:val="1"/>
      <w:marLeft w:val="0"/>
      <w:marRight w:val="0"/>
      <w:marTop w:val="0"/>
      <w:marBottom w:val="0"/>
      <w:divBdr>
        <w:top w:val="none" w:sz="0" w:space="0" w:color="auto"/>
        <w:left w:val="none" w:sz="0" w:space="0" w:color="auto"/>
        <w:bottom w:val="none" w:sz="0" w:space="0" w:color="auto"/>
        <w:right w:val="none" w:sz="0" w:space="0" w:color="auto"/>
      </w:divBdr>
      <w:divsChild>
        <w:div w:id="782849698">
          <w:marLeft w:val="0"/>
          <w:marRight w:val="0"/>
          <w:marTop w:val="0"/>
          <w:marBottom w:val="0"/>
          <w:divBdr>
            <w:top w:val="none" w:sz="0" w:space="0" w:color="auto"/>
            <w:left w:val="none" w:sz="0" w:space="0" w:color="auto"/>
            <w:bottom w:val="none" w:sz="0" w:space="0" w:color="auto"/>
            <w:right w:val="none" w:sz="0" w:space="0" w:color="auto"/>
          </w:divBdr>
          <w:divsChild>
            <w:div w:id="1285699829">
              <w:marLeft w:val="0"/>
              <w:marRight w:val="0"/>
              <w:marTop w:val="0"/>
              <w:marBottom w:val="0"/>
              <w:divBdr>
                <w:top w:val="none" w:sz="0" w:space="0" w:color="auto"/>
                <w:left w:val="none" w:sz="0" w:space="0" w:color="auto"/>
                <w:bottom w:val="none" w:sz="0" w:space="0" w:color="auto"/>
                <w:right w:val="none" w:sz="0" w:space="0" w:color="auto"/>
              </w:divBdr>
              <w:divsChild>
                <w:div w:id="562524070">
                  <w:marLeft w:val="0"/>
                  <w:marRight w:val="0"/>
                  <w:marTop w:val="0"/>
                  <w:marBottom w:val="0"/>
                  <w:divBdr>
                    <w:top w:val="none" w:sz="0" w:space="0" w:color="auto"/>
                    <w:left w:val="none" w:sz="0" w:space="0" w:color="auto"/>
                    <w:bottom w:val="none" w:sz="0" w:space="0" w:color="auto"/>
                    <w:right w:val="none" w:sz="0" w:space="0" w:color="auto"/>
                  </w:divBdr>
                  <w:divsChild>
                    <w:div w:id="1272056825">
                      <w:marLeft w:val="0"/>
                      <w:marRight w:val="0"/>
                      <w:marTop w:val="0"/>
                      <w:marBottom w:val="0"/>
                      <w:divBdr>
                        <w:top w:val="none" w:sz="0" w:space="0" w:color="auto"/>
                        <w:left w:val="none" w:sz="0" w:space="0" w:color="auto"/>
                        <w:bottom w:val="none" w:sz="0" w:space="0" w:color="auto"/>
                        <w:right w:val="none" w:sz="0" w:space="0" w:color="auto"/>
                      </w:divBdr>
                    </w:div>
                    <w:div w:id="153330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906046">
      <w:bodyDiv w:val="1"/>
      <w:marLeft w:val="0"/>
      <w:marRight w:val="0"/>
      <w:marTop w:val="0"/>
      <w:marBottom w:val="0"/>
      <w:divBdr>
        <w:top w:val="none" w:sz="0" w:space="0" w:color="auto"/>
        <w:left w:val="none" w:sz="0" w:space="0" w:color="auto"/>
        <w:bottom w:val="none" w:sz="0" w:space="0" w:color="auto"/>
        <w:right w:val="none" w:sz="0" w:space="0" w:color="auto"/>
      </w:divBdr>
    </w:div>
    <w:div w:id="1084229723">
      <w:bodyDiv w:val="1"/>
      <w:marLeft w:val="0"/>
      <w:marRight w:val="0"/>
      <w:marTop w:val="0"/>
      <w:marBottom w:val="0"/>
      <w:divBdr>
        <w:top w:val="none" w:sz="0" w:space="0" w:color="auto"/>
        <w:left w:val="none" w:sz="0" w:space="0" w:color="auto"/>
        <w:bottom w:val="none" w:sz="0" w:space="0" w:color="auto"/>
        <w:right w:val="none" w:sz="0" w:space="0" w:color="auto"/>
      </w:divBdr>
      <w:divsChild>
        <w:div w:id="1518080825">
          <w:marLeft w:val="0"/>
          <w:marRight w:val="0"/>
          <w:marTop w:val="0"/>
          <w:marBottom w:val="0"/>
          <w:divBdr>
            <w:top w:val="none" w:sz="0" w:space="0" w:color="auto"/>
            <w:left w:val="none" w:sz="0" w:space="0" w:color="auto"/>
            <w:bottom w:val="none" w:sz="0" w:space="0" w:color="auto"/>
            <w:right w:val="none" w:sz="0" w:space="0" w:color="auto"/>
          </w:divBdr>
          <w:divsChild>
            <w:div w:id="1482038386">
              <w:marLeft w:val="0"/>
              <w:marRight w:val="0"/>
              <w:marTop w:val="0"/>
              <w:marBottom w:val="0"/>
              <w:divBdr>
                <w:top w:val="none" w:sz="0" w:space="0" w:color="auto"/>
                <w:left w:val="none" w:sz="0" w:space="0" w:color="auto"/>
                <w:bottom w:val="none" w:sz="0" w:space="0" w:color="auto"/>
                <w:right w:val="none" w:sz="0" w:space="0" w:color="auto"/>
              </w:divBdr>
              <w:divsChild>
                <w:div w:id="1048646629">
                  <w:marLeft w:val="0"/>
                  <w:marRight w:val="0"/>
                  <w:marTop w:val="0"/>
                  <w:marBottom w:val="0"/>
                  <w:divBdr>
                    <w:top w:val="none" w:sz="0" w:space="0" w:color="auto"/>
                    <w:left w:val="none" w:sz="0" w:space="0" w:color="auto"/>
                    <w:bottom w:val="none" w:sz="0" w:space="0" w:color="auto"/>
                    <w:right w:val="none" w:sz="0" w:space="0" w:color="auto"/>
                  </w:divBdr>
                  <w:divsChild>
                    <w:div w:id="119080883">
                      <w:marLeft w:val="0"/>
                      <w:marRight w:val="0"/>
                      <w:marTop w:val="0"/>
                      <w:marBottom w:val="0"/>
                      <w:divBdr>
                        <w:top w:val="none" w:sz="0" w:space="0" w:color="auto"/>
                        <w:left w:val="none" w:sz="0" w:space="0" w:color="auto"/>
                        <w:bottom w:val="none" w:sz="0" w:space="0" w:color="auto"/>
                        <w:right w:val="none" w:sz="0" w:space="0" w:color="auto"/>
                      </w:divBdr>
                    </w:div>
                    <w:div w:id="205561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882190">
      <w:bodyDiv w:val="1"/>
      <w:marLeft w:val="0"/>
      <w:marRight w:val="0"/>
      <w:marTop w:val="0"/>
      <w:marBottom w:val="0"/>
      <w:divBdr>
        <w:top w:val="none" w:sz="0" w:space="0" w:color="auto"/>
        <w:left w:val="none" w:sz="0" w:space="0" w:color="auto"/>
        <w:bottom w:val="none" w:sz="0" w:space="0" w:color="auto"/>
        <w:right w:val="none" w:sz="0" w:space="0" w:color="auto"/>
      </w:divBdr>
    </w:div>
    <w:div w:id="1416366913">
      <w:bodyDiv w:val="1"/>
      <w:marLeft w:val="0"/>
      <w:marRight w:val="0"/>
      <w:marTop w:val="0"/>
      <w:marBottom w:val="0"/>
      <w:divBdr>
        <w:top w:val="none" w:sz="0" w:space="0" w:color="auto"/>
        <w:left w:val="none" w:sz="0" w:space="0" w:color="auto"/>
        <w:bottom w:val="none" w:sz="0" w:space="0" w:color="auto"/>
        <w:right w:val="none" w:sz="0" w:space="0" w:color="auto"/>
      </w:divBdr>
    </w:div>
    <w:div w:id="144618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D5B4A-E927-4D76-A5F8-D634B3288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12</Pages>
  <Words>2233</Words>
  <Characters>12734</Characters>
  <Application>Microsoft Office Word</Application>
  <DocSecurity>0</DocSecurity>
  <Lines>106</Lines>
  <Paragraphs>29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AFNAN NASSEER</dc:creator>
  <cp:keywords/>
  <dc:description/>
  <cp:lastModifiedBy>AFNAN NASSEER</cp:lastModifiedBy>
  <cp:revision>1</cp:revision>
  <dcterms:created xsi:type="dcterms:W3CDTF">2025-03-07T18:16:00Z</dcterms:created>
  <dcterms:modified xsi:type="dcterms:W3CDTF">2025-03-07T19:07:00Z</dcterms:modified>
</cp:coreProperties>
</file>