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22C62F0" w:rsidR="009125CE" w:rsidRPr="00FF5402" w:rsidRDefault="00FF5402" w:rsidP="00CD1867">
      <w:pPr>
        <w:spacing w:line="276" w:lineRule="auto"/>
        <w:jc w:val="both"/>
        <w:rPr>
          <w:rFonts w:ascii="Sakkal Majalla" w:hAnsi="Sakkal Majalla" w:cs="Sakkal Majalla"/>
          <w:b/>
          <w:bCs/>
          <w:sz w:val="40"/>
          <w:szCs w:val="40"/>
          <w:lang w:bidi="ar-EG"/>
        </w:rPr>
      </w:pPr>
      <w:r>
        <w:rPr>
          <w:rFonts w:ascii="Sakkal Majalla" w:hAnsi="Sakkal Majalla" w:cs="Sakkal Majalla" w:hint="cs"/>
          <w:sz w:val="40"/>
          <w:szCs w:val="40"/>
          <w:rtl/>
        </w:rPr>
        <w:t xml:space="preserve">  </w:t>
      </w:r>
      <w:r w:rsidR="009125CE" w:rsidRPr="00FF5402">
        <w:rPr>
          <w:rFonts w:ascii="Sakkal Majalla" w:hAnsi="Sakkal Majalla" w:cs="Sakkal Majalla"/>
          <w:b/>
          <w:bCs/>
          <w:sz w:val="40"/>
          <w:szCs w:val="40"/>
          <w:rtl/>
          <w:lang w:bidi="ar-EG"/>
        </w:rPr>
        <w:t>جامعة ميدأوشن</w:t>
      </w:r>
    </w:p>
    <w:p w14:paraId="1E957002" w14:textId="40DFFA3F" w:rsidR="00F546CE" w:rsidRPr="00FF5402" w:rsidRDefault="009125CE" w:rsidP="00CD1867">
      <w:pPr>
        <w:spacing w:line="276" w:lineRule="auto"/>
        <w:jc w:val="both"/>
        <w:rPr>
          <w:rFonts w:ascii="Sakkal Majalla" w:hAnsi="Sakkal Majalla" w:cs="Sakkal Majalla"/>
          <w:b/>
          <w:bCs/>
          <w:sz w:val="40"/>
          <w:szCs w:val="40"/>
          <w:rtl/>
          <w:lang w:bidi="ar-EG"/>
        </w:rPr>
      </w:pPr>
      <w:r w:rsidRPr="00FF5402">
        <w:rPr>
          <w:rFonts w:ascii="Sakkal Majalla" w:hAnsi="Sakkal Majalla" w:cs="Sakkal Majalla"/>
          <w:b/>
          <w:bCs/>
          <w:noProof/>
          <w:sz w:val="40"/>
          <w:szCs w:val="40"/>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FF5402" w:rsidRPr="00FF5402">
        <w:rPr>
          <w:rFonts w:ascii="Sakkal Majalla" w:hAnsi="Sakkal Majalla" w:cs="Sakkal Majalla"/>
          <w:b/>
          <w:bCs/>
          <w:sz w:val="40"/>
          <w:szCs w:val="40"/>
          <w:lang w:bidi="ar-EG"/>
        </w:rPr>
        <w:t xml:space="preserve">      </w:t>
      </w:r>
      <w:r w:rsidRPr="00FF5402">
        <w:rPr>
          <w:rFonts w:ascii="Sakkal Majalla" w:hAnsi="Sakkal Majalla" w:cs="Sakkal Majalla"/>
          <w:b/>
          <w:bCs/>
          <w:sz w:val="40"/>
          <w:szCs w:val="40"/>
          <w:rtl/>
          <w:lang w:bidi="ar-EG"/>
        </w:rPr>
        <w:t xml:space="preserve">كلية </w:t>
      </w:r>
      <w:r w:rsidR="008C42C1" w:rsidRPr="00FF5402">
        <w:rPr>
          <w:rFonts w:ascii="Sakkal Majalla" w:hAnsi="Sakkal Majalla" w:cs="Sakkal Majalla"/>
          <w:b/>
          <w:bCs/>
          <w:sz w:val="40"/>
          <w:szCs w:val="40"/>
          <w:rtl/>
          <w:lang w:bidi="ar-EG"/>
        </w:rPr>
        <w:t>الإ</w:t>
      </w:r>
      <w:r w:rsidR="00D40E84" w:rsidRPr="00FF5402">
        <w:rPr>
          <w:rFonts w:ascii="Sakkal Majalla" w:hAnsi="Sakkal Majalla" w:cs="Sakkal Majalla"/>
          <w:b/>
          <w:bCs/>
          <w:sz w:val="40"/>
          <w:szCs w:val="40"/>
          <w:rtl/>
          <w:lang w:bidi="ar-EG"/>
        </w:rPr>
        <w:t>علام</w:t>
      </w:r>
    </w:p>
    <w:p w14:paraId="0217C513" w14:textId="0039483F" w:rsidR="009125CE" w:rsidRPr="00FF5402" w:rsidRDefault="009125CE" w:rsidP="00CD1867">
      <w:pPr>
        <w:spacing w:line="276" w:lineRule="auto"/>
        <w:jc w:val="both"/>
        <w:rPr>
          <w:rFonts w:ascii="Sakkal Majalla" w:hAnsi="Sakkal Majalla" w:cs="Sakkal Majalla"/>
          <w:b/>
          <w:bCs/>
          <w:sz w:val="40"/>
          <w:szCs w:val="40"/>
          <w:rtl/>
          <w:lang w:bidi="ar-EG"/>
        </w:rPr>
      </w:pPr>
      <w:r w:rsidRPr="00FF5402">
        <w:rPr>
          <w:rFonts w:ascii="Sakkal Majalla" w:hAnsi="Sakkal Majalla" w:cs="Sakkal Majalla"/>
          <w:b/>
          <w:bCs/>
          <w:sz w:val="40"/>
          <w:szCs w:val="40"/>
          <w:rtl/>
          <w:lang w:bidi="ar-EG"/>
        </w:rPr>
        <w:t>تخصص</w:t>
      </w:r>
      <w:r w:rsidR="00B15A9E" w:rsidRPr="00FF5402">
        <w:rPr>
          <w:rFonts w:ascii="Sakkal Majalla" w:hAnsi="Sakkal Majalla" w:cs="Sakkal Majalla"/>
          <w:b/>
          <w:bCs/>
          <w:sz w:val="40"/>
          <w:szCs w:val="40"/>
          <w:rtl/>
          <w:lang w:bidi="ar-EG"/>
        </w:rPr>
        <w:t xml:space="preserve"> </w:t>
      </w:r>
      <w:r w:rsidR="00D40E84" w:rsidRPr="00FF5402">
        <w:rPr>
          <w:rFonts w:ascii="Sakkal Majalla" w:hAnsi="Sakkal Majalla" w:cs="Sakkal Majalla"/>
          <w:b/>
          <w:bCs/>
          <w:sz w:val="40"/>
          <w:szCs w:val="40"/>
          <w:rtl/>
          <w:lang w:bidi="ar-EG"/>
        </w:rPr>
        <w:t>اعلام رقم</w:t>
      </w:r>
      <w:r w:rsidR="003A60F9" w:rsidRPr="00FF5402">
        <w:rPr>
          <w:rFonts w:ascii="Sakkal Majalla" w:hAnsi="Sakkal Majalla" w:cs="Sakkal Majalla" w:hint="cs"/>
          <w:b/>
          <w:bCs/>
          <w:sz w:val="40"/>
          <w:szCs w:val="40"/>
          <w:rtl/>
          <w:lang w:bidi="ar-EG"/>
        </w:rPr>
        <w:t>ي</w:t>
      </w:r>
    </w:p>
    <w:p w14:paraId="0A25F43C" w14:textId="77777777" w:rsidR="008C7BB4" w:rsidRPr="00F570A7" w:rsidRDefault="008C7BB4" w:rsidP="00CD1867">
      <w:pPr>
        <w:spacing w:line="276" w:lineRule="auto"/>
        <w:jc w:val="both"/>
        <w:rPr>
          <w:rFonts w:ascii="Sakkal Majalla" w:hAnsi="Sakkal Majalla" w:cs="Sakkal Majalla"/>
          <w:sz w:val="40"/>
          <w:szCs w:val="40"/>
          <w:rtl/>
          <w:lang w:bidi="ar-EG"/>
        </w:rPr>
      </w:pPr>
    </w:p>
    <w:p w14:paraId="5F6542BF" w14:textId="77777777" w:rsidR="009125CE" w:rsidRDefault="009125CE" w:rsidP="00CD1867">
      <w:pPr>
        <w:spacing w:line="276" w:lineRule="auto"/>
        <w:jc w:val="both"/>
        <w:rPr>
          <w:rFonts w:ascii="Sakkal Majalla" w:hAnsi="Sakkal Majalla" w:cs="Sakkal Majalla"/>
          <w:sz w:val="40"/>
          <w:szCs w:val="40"/>
          <w:rtl/>
          <w:lang w:bidi="ar-EG"/>
        </w:rPr>
      </w:pPr>
    </w:p>
    <w:p w14:paraId="0B8A22FB" w14:textId="77777777" w:rsidR="003A60F9" w:rsidRDefault="003A60F9" w:rsidP="00CD1867">
      <w:pPr>
        <w:spacing w:line="276" w:lineRule="auto"/>
        <w:jc w:val="both"/>
        <w:rPr>
          <w:rFonts w:ascii="Sakkal Majalla" w:hAnsi="Sakkal Majalla" w:cs="Sakkal Majalla"/>
          <w:sz w:val="40"/>
          <w:szCs w:val="40"/>
          <w:rtl/>
          <w:lang w:bidi="ar-EG"/>
        </w:rPr>
      </w:pPr>
    </w:p>
    <w:p w14:paraId="602EC0C9" w14:textId="77777777" w:rsidR="003A60F9" w:rsidRPr="00F570A7" w:rsidRDefault="003A60F9" w:rsidP="00CD1867">
      <w:pPr>
        <w:spacing w:line="276" w:lineRule="auto"/>
        <w:jc w:val="both"/>
        <w:rPr>
          <w:rFonts w:ascii="Sakkal Majalla" w:hAnsi="Sakkal Majalla" w:cs="Sakkal Majalla"/>
          <w:sz w:val="40"/>
          <w:szCs w:val="40"/>
          <w:rtl/>
          <w:lang w:bidi="ar-EG"/>
        </w:rPr>
      </w:pPr>
    </w:p>
    <w:p w14:paraId="41D3B1A8" w14:textId="16669A93" w:rsidR="00992D78" w:rsidRDefault="00D40E84" w:rsidP="00CD1867">
      <w:pPr>
        <w:spacing w:line="276" w:lineRule="auto"/>
        <w:jc w:val="center"/>
        <w:rPr>
          <w:rFonts w:ascii="Sakkal Majalla" w:hAnsi="Sakkal Majalla" w:cs="Sakkal Majalla"/>
          <w:b/>
          <w:bCs/>
          <w:sz w:val="40"/>
          <w:szCs w:val="40"/>
          <w:rtl/>
        </w:rPr>
      </w:pPr>
      <w:r w:rsidRPr="00F570A7">
        <w:rPr>
          <w:rFonts w:ascii="Sakkal Majalla" w:hAnsi="Sakkal Majalla" w:cs="Sakkal Majalla"/>
          <w:b/>
          <w:bCs/>
          <w:sz w:val="40"/>
          <w:szCs w:val="40"/>
          <w:rtl/>
        </w:rPr>
        <w:t xml:space="preserve">توظيف أدوات الصحافة الرقمية التفاعلية </w:t>
      </w:r>
      <w:proofErr w:type="spellStart"/>
      <w:r w:rsidRPr="00F570A7">
        <w:rPr>
          <w:rFonts w:ascii="Sakkal Majalla" w:hAnsi="Sakkal Majalla" w:cs="Sakkal Majalla"/>
          <w:b/>
          <w:bCs/>
          <w:sz w:val="40"/>
          <w:szCs w:val="40"/>
          <w:rtl/>
        </w:rPr>
        <w:t>فى</w:t>
      </w:r>
      <w:proofErr w:type="spellEnd"/>
    </w:p>
    <w:p w14:paraId="416C2176" w14:textId="356401D8" w:rsidR="00D40E84" w:rsidRDefault="00D40E84" w:rsidP="00CD1867">
      <w:pPr>
        <w:spacing w:line="276" w:lineRule="auto"/>
        <w:jc w:val="center"/>
        <w:rPr>
          <w:rFonts w:ascii="Sakkal Majalla" w:hAnsi="Sakkal Majalla" w:cs="Sakkal Majalla"/>
          <w:b/>
          <w:bCs/>
          <w:sz w:val="40"/>
          <w:szCs w:val="40"/>
          <w:rtl/>
        </w:rPr>
      </w:pPr>
      <w:r w:rsidRPr="00F570A7">
        <w:rPr>
          <w:rFonts w:ascii="Sakkal Majalla" w:hAnsi="Sakkal Majalla" w:cs="Sakkal Majalla"/>
          <w:b/>
          <w:bCs/>
          <w:sz w:val="40"/>
          <w:szCs w:val="40"/>
          <w:rtl/>
        </w:rPr>
        <w:t>تغطية أخبار قطاع العقارات السعودية دراسة ميدانية</w:t>
      </w:r>
    </w:p>
    <w:p w14:paraId="6874966B" w14:textId="77777777" w:rsidR="003A60F9" w:rsidRPr="00F570A7" w:rsidRDefault="003A60F9" w:rsidP="00CD1867">
      <w:pPr>
        <w:spacing w:line="276" w:lineRule="auto"/>
        <w:jc w:val="both"/>
        <w:rPr>
          <w:rFonts w:ascii="Sakkal Majalla" w:hAnsi="Sakkal Majalla" w:cs="Sakkal Majalla"/>
          <w:b/>
          <w:bCs/>
          <w:sz w:val="40"/>
          <w:szCs w:val="40"/>
        </w:rPr>
      </w:pPr>
    </w:p>
    <w:p w14:paraId="039E1E6B" w14:textId="77777777" w:rsidR="003A60F9" w:rsidRDefault="003A60F9" w:rsidP="00CD1867">
      <w:pPr>
        <w:spacing w:line="276" w:lineRule="auto"/>
        <w:jc w:val="both"/>
        <w:rPr>
          <w:rFonts w:ascii="Sakkal Majalla" w:hAnsi="Sakkal Majalla" w:cs="Sakkal Majalla"/>
          <w:b/>
          <w:bCs/>
          <w:sz w:val="40"/>
          <w:szCs w:val="40"/>
          <w:rtl/>
          <w:lang w:bidi="ar-EG"/>
        </w:rPr>
      </w:pPr>
    </w:p>
    <w:p w14:paraId="2EC0B65E" w14:textId="77777777" w:rsidR="003A60F9" w:rsidRDefault="003A60F9" w:rsidP="00CD1867">
      <w:pPr>
        <w:spacing w:line="276" w:lineRule="auto"/>
        <w:jc w:val="both"/>
        <w:rPr>
          <w:rFonts w:ascii="Sakkal Majalla" w:hAnsi="Sakkal Majalla" w:cs="Sakkal Majalla"/>
          <w:b/>
          <w:bCs/>
          <w:sz w:val="40"/>
          <w:szCs w:val="40"/>
          <w:rtl/>
          <w:lang w:bidi="ar-EG"/>
        </w:rPr>
      </w:pPr>
    </w:p>
    <w:p w14:paraId="353A2197" w14:textId="77777777" w:rsidR="003A60F9" w:rsidRDefault="003A60F9" w:rsidP="00CD1867">
      <w:pPr>
        <w:spacing w:line="276" w:lineRule="auto"/>
        <w:jc w:val="both"/>
        <w:rPr>
          <w:rFonts w:ascii="Sakkal Majalla" w:hAnsi="Sakkal Majalla" w:cs="Sakkal Majalla"/>
          <w:b/>
          <w:bCs/>
          <w:sz w:val="40"/>
          <w:szCs w:val="40"/>
          <w:rtl/>
          <w:lang w:bidi="ar-EG"/>
        </w:rPr>
      </w:pPr>
    </w:p>
    <w:p w14:paraId="72AE4360" w14:textId="3220F3EA" w:rsidR="00854B0B" w:rsidRPr="003A60F9" w:rsidRDefault="009125CE" w:rsidP="00CD1867">
      <w:pPr>
        <w:spacing w:line="276" w:lineRule="auto"/>
        <w:jc w:val="center"/>
        <w:rPr>
          <w:rFonts w:ascii="Sakkal Majalla" w:hAnsi="Sakkal Majalla" w:cs="Sakkal Majalla"/>
          <w:sz w:val="40"/>
          <w:szCs w:val="40"/>
          <w:rtl/>
          <w:lang w:bidi="ar-EG"/>
        </w:rPr>
      </w:pPr>
      <w:r w:rsidRPr="003A60F9">
        <w:rPr>
          <w:rFonts w:ascii="Sakkal Majalla" w:hAnsi="Sakkal Majalla" w:cs="Sakkal Majalla"/>
          <w:sz w:val="40"/>
          <w:szCs w:val="40"/>
          <w:rtl/>
          <w:lang w:bidi="ar-EG"/>
        </w:rPr>
        <w:t>إعداد الطالب/</w:t>
      </w:r>
      <w:r w:rsidR="00F570A7" w:rsidRPr="003A60F9">
        <w:rPr>
          <w:rFonts w:ascii="Sakkal Majalla" w:hAnsi="Sakkal Majalla" w:cs="Sakkal Majalla"/>
          <w:sz w:val="40"/>
          <w:szCs w:val="40"/>
          <w:rtl/>
          <w:lang w:bidi="ar-EG"/>
        </w:rPr>
        <w:t xml:space="preserve"> عمير عبد الرحمن أحمد ال فاهده</w:t>
      </w:r>
    </w:p>
    <w:p w14:paraId="310094A9" w14:textId="5041FF63" w:rsidR="004B118D" w:rsidRPr="003A60F9" w:rsidRDefault="00F570A7" w:rsidP="00CD1867">
      <w:pPr>
        <w:spacing w:line="276" w:lineRule="auto"/>
        <w:ind w:firstLine="720"/>
        <w:jc w:val="center"/>
        <w:rPr>
          <w:rFonts w:ascii="Sakkal Majalla" w:eastAsia="Calibri" w:hAnsi="Sakkal Majalla" w:cs="Sakkal Majalla"/>
          <w:kern w:val="0"/>
          <w:sz w:val="40"/>
          <w:szCs w:val="40"/>
          <w:rtl/>
          <w14:ligatures w14:val="none"/>
        </w:rPr>
      </w:pPr>
      <w:r w:rsidRPr="003A60F9">
        <w:rPr>
          <w:rFonts w:ascii="Sakkal Majalla" w:eastAsia="Calibri" w:hAnsi="Sakkal Majalla" w:cs="Sakkal Majalla"/>
          <w:kern w:val="0"/>
          <w:sz w:val="40"/>
          <w:szCs w:val="40"/>
          <w:rtl/>
          <w14:ligatures w14:val="none"/>
        </w:rPr>
        <w:t xml:space="preserve">إشراف الدكتورة / </w:t>
      </w:r>
      <w:proofErr w:type="spellStart"/>
      <w:r w:rsidRPr="003A60F9">
        <w:rPr>
          <w:rFonts w:ascii="Sakkal Majalla" w:eastAsia="Calibri" w:hAnsi="Sakkal Majalla" w:cs="Sakkal Majalla"/>
          <w:kern w:val="0"/>
          <w:sz w:val="40"/>
          <w:szCs w:val="40"/>
          <w:rtl/>
          <w14:ligatures w14:val="none"/>
        </w:rPr>
        <w:t>مهيتاب</w:t>
      </w:r>
      <w:proofErr w:type="spellEnd"/>
      <w:r w:rsidRPr="003A60F9">
        <w:rPr>
          <w:rFonts w:ascii="Sakkal Majalla" w:eastAsia="Calibri" w:hAnsi="Sakkal Majalla" w:cs="Sakkal Majalla"/>
          <w:kern w:val="0"/>
          <w:sz w:val="40"/>
          <w:szCs w:val="40"/>
          <w:rtl/>
          <w14:ligatures w14:val="none"/>
        </w:rPr>
        <w:t xml:space="preserve"> ماهر الرافعي</w:t>
      </w:r>
    </w:p>
    <w:p w14:paraId="05DD91B1" w14:textId="652B334B" w:rsidR="00377D51" w:rsidRDefault="009125CE" w:rsidP="00CD1867">
      <w:pPr>
        <w:spacing w:line="276" w:lineRule="auto"/>
        <w:jc w:val="center"/>
        <w:rPr>
          <w:rFonts w:ascii="Sakkal Majalla" w:hAnsi="Sakkal Majalla" w:cs="Sakkal Majalla"/>
          <w:sz w:val="40"/>
          <w:szCs w:val="40"/>
          <w:rtl/>
        </w:rPr>
      </w:pPr>
      <w:r w:rsidRPr="003A60F9">
        <w:rPr>
          <w:rFonts w:ascii="Sakkal Majalla" w:hAnsi="Sakkal Majalla" w:cs="Sakkal Majalla"/>
          <w:sz w:val="40"/>
          <w:szCs w:val="40"/>
          <w:rtl/>
          <w:lang w:bidi="ar-EG"/>
        </w:rPr>
        <w:t>العام الدراسي:</w:t>
      </w:r>
      <w:r w:rsidR="00F30BD7" w:rsidRPr="003A60F9">
        <w:rPr>
          <w:rFonts w:ascii="Sakkal Majalla" w:hAnsi="Sakkal Majalla" w:cs="Sakkal Majalla"/>
          <w:sz w:val="40"/>
          <w:szCs w:val="40"/>
          <w:lang w:bidi="ar-EG"/>
        </w:rPr>
        <w:t>202</w:t>
      </w:r>
      <w:r w:rsidR="00E27D3B" w:rsidRPr="003A60F9">
        <w:rPr>
          <w:rFonts w:ascii="Sakkal Majalla" w:hAnsi="Sakkal Majalla" w:cs="Sakkal Majalla"/>
          <w:sz w:val="40"/>
          <w:szCs w:val="40"/>
          <w:lang w:bidi="ar-EG"/>
        </w:rPr>
        <w:t>6</w:t>
      </w:r>
    </w:p>
    <w:p w14:paraId="002DFD07" w14:textId="5BE6D65F" w:rsidR="00CD1867" w:rsidRPr="00CD1867" w:rsidRDefault="00CD1867" w:rsidP="00CD1867">
      <w:pPr>
        <w:spacing w:line="276" w:lineRule="auto"/>
        <w:jc w:val="both"/>
        <w:rPr>
          <w:rFonts w:ascii="Sakkal Majalla" w:hAnsi="Sakkal Majalla" w:cs="Sakkal Majalla"/>
          <w:sz w:val="40"/>
          <w:szCs w:val="40"/>
          <w:rtl/>
        </w:rPr>
      </w:pPr>
    </w:p>
    <w:sdt>
      <w:sdtPr>
        <w:rPr>
          <w:rFonts w:ascii="Sakkal Majalla" w:hAnsi="Sakkal Majalla" w:cs="Sakkal Majalla" w:hint="cs"/>
          <w:sz w:val="40"/>
          <w:szCs w:val="40"/>
          <w:rtl/>
        </w:rPr>
        <w:id w:val="1163277648"/>
        <w:docPartObj>
          <w:docPartGallery w:val="Table of Contents"/>
          <w:docPartUnique/>
        </w:docPartObj>
      </w:sdtPr>
      <w:sdtContent>
        <w:p w14:paraId="7F50B740" w14:textId="77777777" w:rsidR="00CD1867" w:rsidRPr="00CD1867" w:rsidRDefault="00CD1867" w:rsidP="00CD1867">
          <w:pPr>
            <w:spacing w:line="276" w:lineRule="auto"/>
            <w:jc w:val="both"/>
            <w:rPr>
              <w:rFonts w:ascii="Sakkal Majalla" w:hAnsi="Sakkal Majalla" w:cs="Sakkal Majalla"/>
              <w:b/>
              <w:bCs/>
              <w:sz w:val="40"/>
              <w:szCs w:val="40"/>
              <w:rtl/>
            </w:rPr>
          </w:pPr>
        </w:p>
        <w:p w14:paraId="64D9560D" w14:textId="7BAABBEB" w:rsidR="00A16B9A" w:rsidRDefault="00A16B9A" w:rsidP="00CD1867">
          <w:pPr>
            <w:spacing w:line="276" w:lineRule="auto"/>
            <w:jc w:val="both"/>
            <w:rPr>
              <w:rFonts w:ascii="Sakkal Majalla" w:hAnsi="Sakkal Majalla" w:cs="Sakkal Majalla"/>
              <w:sz w:val="40"/>
              <w:szCs w:val="40"/>
              <w:rtl/>
            </w:rPr>
          </w:pPr>
          <w:r>
            <w:rPr>
              <w:rFonts w:ascii="Sakkal Majalla" w:hAnsi="Sakkal Majalla" w:cs="Sakkal Majalla" w:hint="cs"/>
              <w:sz w:val="40"/>
              <w:szCs w:val="40"/>
              <w:rtl/>
            </w:rPr>
            <w:t>الفهرس :</w:t>
          </w:r>
        </w:p>
        <w:p w14:paraId="56931DEB" w14:textId="606A30A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fldChar w:fldCharType="begin"/>
          </w:r>
          <w:r w:rsidRPr="00CD1867">
            <w:rPr>
              <w:rFonts w:ascii="Sakkal Majalla" w:hAnsi="Sakkal Majalla" w:cs="Sakkal Majalla" w:hint="cs"/>
              <w:sz w:val="40"/>
              <w:szCs w:val="40"/>
            </w:rPr>
            <w:instrText xml:space="preserve"> TOC \o "1-3" \h \z \u </w:instrText>
          </w:r>
          <w:r w:rsidRPr="00CD1867">
            <w:rPr>
              <w:rFonts w:ascii="Sakkal Majalla" w:hAnsi="Sakkal Majalla" w:cs="Sakkal Majalla" w:hint="cs"/>
              <w:sz w:val="40"/>
              <w:szCs w:val="40"/>
              <w:rtl/>
            </w:rPr>
            <w:fldChar w:fldCharType="separate"/>
          </w:r>
          <w:hyperlink r:id="rId9" w:anchor="_Toc222699098" w:history="1">
            <w:r w:rsidRPr="00CD1867">
              <w:rPr>
                <w:rStyle w:val="Hyperlink"/>
                <w:rFonts w:ascii="Sakkal Majalla" w:hAnsi="Sakkal Majalla" w:cs="Sakkal Majalla"/>
                <w:sz w:val="40"/>
                <w:szCs w:val="40"/>
                <w:rtl/>
              </w:rPr>
              <w:t>مقدمة: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Toc222699098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3</w:t>
            </w:r>
            <w:r w:rsidRPr="00CD1867">
              <w:rPr>
                <w:rStyle w:val="Hyperlink"/>
                <w:rFonts w:ascii="Sakkal Majalla" w:hAnsi="Sakkal Majalla" w:cs="Sakkal Majalla"/>
                <w:sz w:val="40"/>
                <w:szCs w:val="40"/>
                <w:rtl/>
              </w:rPr>
              <w:fldChar w:fldCharType="end"/>
            </w:r>
          </w:hyperlink>
        </w:p>
        <w:p w14:paraId="64EF9869" w14:textId="77777777" w:rsidR="00CD1867" w:rsidRPr="00CD1867" w:rsidRDefault="00CD1867" w:rsidP="00CD1867">
          <w:pPr>
            <w:spacing w:line="276" w:lineRule="auto"/>
            <w:jc w:val="both"/>
            <w:rPr>
              <w:rFonts w:ascii="Sakkal Majalla" w:hAnsi="Sakkal Majalla" w:cs="Sakkal Majalla"/>
              <w:sz w:val="40"/>
              <w:szCs w:val="40"/>
              <w:rtl/>
            </w:rPr>
          </w:pPr>
          <w:hyperlink r:id="rId10" w:anchor="_Toc222699099" w:history="1">
            <w:r w:rsidRPr="00CD1867">
              <w:rPr>
                <w:rStyle w:val="Hyperlink"/>
                <w:rFonts w:ascii="Sakkal Majalla" w:hAnsi="Sakkal Majalla" w:cs="Sakkal Majalla"/>
                <w:sz w:val="40"/>
                <w:szCs w:val="40"/>
                <w:rtl/>
              </w:rPr>
              <w:t>مشكلة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Toc222699099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4</w:t>
            </w:r>
            <w:r w:rsidRPr="00CD1867">
              <w:rPr>
                <w:rStyle w:val="Hyperlink"/>
                <w:rFonts w:ascii="Sakkal Majalla" w:hAnsi="Sakkal Majalla" w:cs="Sakkal Majalla"/>
                <w:sz w:val="40"/>
                <w:szCs w:val="40"/>
                <w:rtl/>
              </w:rPr>
              <w:fldChar w:fldCharType="end"/>
            </w:r>
          </w:hyperlink>
        </w:p>
        <w:p w14:paraId="56B6DE64" w14:textId="77777777" w:rsidR="00CD1867" w:rsidRPr="00CD1867" w:rsidRDefault="00CD1867" w:rsidP="00CD1867">
          <w:pPr>
            <w:spacing w:line="276" w:lineRule="auto"/>
            <w:jc w:val="both"/>
            <w:rPr>
              <w:rFonts w:ascii="Sakkal Majalla" w:hAnsi="Sakkal Majalla" w:cs="Sakkal Majalla"/>
              <w:sz w:val="40"/>
              <w:szCs w:val="40"/>
              <w:rtl/>
            </w:rPr>
          </w:pPr>
          <w:hyperlink r:id="rId11" w:anchor="_Toc222699100" w:history="1">
            <w:r w:rsidRPr="00CD1867">
              <w:rPr>
                <w:rStyle w:val="Hyperlink"/>
                <w:rFonts w:ascii="Sakkal Majalla" w:hAnsi="Sakkal Majalla" w:cs="Sakkal Majalla"/>
                <w:sz w:val="40"/>
                <w:szCs w:val="40"/>
                <w:rtl/>
              </w:rPr>
              <w:t>أهمية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Toc222699100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6</w:t>
            </w:r>
            <w:r w:rsidRPr="00CD1867">
              <w:rPr>
                <w:rStyle w:val="Hyperlink"/>
                <w:rFonts w:ascii="Sakkal Majalla" w:hAnsi="Sakkal Majalla" w:cs="Sakkal Majalla"/>
                <w:sz w:val="40"/>
                <w:szCs w:val="40"/>
                <w:rtl/>
              </w:rPr>
              <w:fldChar w:fldCharType="end"/>
            </w:r>
          </w:hyperlink>
        </w:p>
        <w:p w14:paraId="407E91E6" w14:textId="77777777" w:rsidR="00CD1867" w:rsidRPr="00CD1867" w:rsidRDefault="00CD1867" w:rsidP="00CD1867">
          <w:pPr>
            <w:spacing w:line="276" w:lineRule="auto"/>
            <w:jc w:val="both"/>
            <w:rPr>
              <w:rFonts w:ascii="Sakkal Majalla" w:hAnsi="Sakkal Majalla" w:cs="Sakkal Majalla"/>
              <w:sz w:val="40"/>
              <w:szCs w:val="40"/>
              <w:rtl/>
            </w:rPr>
          </w:pPr>
          <w:hyperlink r:id="rId12" w:anchor="_Toc222699101" w:history="1">
            <w:r w:rsidRPr="00CD1867">
              <w:rPr>
                <w:rStyle w:val="Hyperlink"/>
                <w:rFonts w:ascii="Sakkal Majalla" w:hAnsi="Sakkal Majalla" w:cs="Sakkal Majalla" w:hint="cs"/>
                <w:sz w:val="40"/>
                <w:szCs w:val="40"/>
                <w:rtl/>
              </w:rPr>
              <w:t>الأهمية العلمية (النظرية)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Toc222699101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6</w:t>
            </w:r>
            <w:r w:rsidRPr="00CD1867">
              <w:rPr>
                <w:rStyle w:val="Hyperlink"/>
                <w:rFonts w:ascii="Sakkal Majalla" w:hAnsi="Sakkal Majalla" w:cs="Sakkal Majalla"/>
                <w:sz w:val="40"/>
                <w:szCs w:val="40"/>
                <w:rtl/>
              </w:rPr>
              <w:fldChar w:fldCharType="end"/>
            </w:r>
          </w:hyperlink>
        </w:p>
        <w:p w14:paraId="52AFE9CA" w14:textId="77777777" w:rsidR="00CD1867" w:rsidRPr="00CD1867" w:rsidRDefault="00CD1867" w:rsidP="00CD1867">
          <w:pPr>
            <w:spacing w:line="276" w:lineRule="auto"/>
            <w:jc w:val="both"/>
            <w:rPr>
              <w:rFonts w:ascii="Sakkal Majalla" w:hAnsi="Sakkal Majalla" w:cs="Sakkal Majalla"/>
              <w:sz w:val="40"/>
              <w:szCs w:val="40"/>
              <w:rtl/>
            </w:rPr>
          </w:pPr>
          <w:hyperlink r:id="rId13" w:anchor="_Toc222699102" w:history="1">
            <w:r w:rsidRPr="00CD1867">
              <w:rPr>
                <w:rStyle w:val="Hyperlink"/>
                <w:rFonts w:ascii="Sakkal Majalla" w:hAnsi="Sakkal Majalla" w:cs="Sakkal Majalla" w:hint="cs"/>
                <w:sz w:val="40"/>
                <w:szCs w:val="40"/>
                <w:rtl/>
              </w:rPr>
              <w:t>الأهمية العملية (التطبيقية)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Toc222699102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7</w:t>
            </w:r>
            <w:r w:rsidRPr="00CD1867">
              <w:rPr>
                <w:rStyle w:val="Hyperlink"/>
                <w:rFonts w:ascii="Sakkal Majalla" w:hAnsi="Sakkal Majalla" w:cs="Sakkal Majalla"/>
                <w:sz w:val="40"/>
                <w:szCs w:val="40"/>
                <w:rtl/>
              </w:rPr>
              <w:fldChar w:fldCharType="end"/>
            </w:r>
          </w:hyperlink>
        </w:p>
        <w:p w14:paraId="41A8BDEE" w14:textId="77777777" w:rsidR="00CD1867" w:rsidRPr="00CD1867" w:rsidRDefault="00CD1867" w:rsidP="00CD1867">
          <w:pPr>
            <w:spacing w:line="276" w:lineRule="auto"/>
            <w:jc w:val="both"/>
            <w:rPr>
              <w:rFonts w:ascii="Sakkal Majalla" w:hAnsi="Sakkal Majalla" w:cs="Sakkal Majalla"/>
              <w:sz w:val="40"/>
              <w:szCs w:val="40"/>
              <w:rtl/>
            </w:rPr>
          </w:pPr>
          <w:hyperlink r:id="rId14" w:anchor="_Toc222699103" w:history="1">
            <w:r w:rsidRPr="00CD1867">
              <w:rPr>
                <w:rStyle w:val="Hyperlink"/>
                <w:rFonts w:ascii="Sakkal Majalla" w:hAnsi="Sakkal Majalla" w:cs="Sakkal Majalla"/>
                <w:sz w:val="40"/>
                <w:szCs w:val="40"/>
                <w:rtl/>
              </w:rPr>
              <w:t>أهداف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Toc222699103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8</w:t>
            </w:r>
            <w:r w:rsidRPr="00CD1867">
              <w:rPr>
                <w:rStyle w:val="Hyperlink"/>
                <w:rFonts w:ascii="Sakkal Majalla" w:hAnsi="Sakkal Majalla" w:cs="Sakkal Majalla"/>
                <w:sz w:val="40"/>
                <w:szCs w:val="40"/>
                <w:rtl/>
              </w:rPr>
              <w:fldChar w:fldCharType="end"/>
            </w:r>
          </w:hyperlink>
        </w:p>
        <w:p w14:paraId="018B1B3F" w14:textId="77777777" w:rsidR="00CD1867" w:rsidRPr="00CD1867" w:rsidRDefault="00CD1867" w:rsidP="00CD1867">
          <w:pPr>
            <w:spacing w:line="276" w:lineRule="auto"/>
            <w:jc w:val="both"/>
            <w:rPr>
              <w:rFonts w:ascii="Sakkal Majalla" w:hAnsi="Sakkal Majalla" w:cs="Sakkal Majalla"/>
              <w:sz w:val="40"/>
              <w:szCs w:val="40"/>
              <w:rtl/>
            </w:rPr>
          </w:pPr>
          <w:hyperlink r:id="rId15" w:anchor="_Toc222699104" w:history="1">
            <w:r w:rsidRPr="00CD1867">
              <w:rPr>
                <w:rStyle w:val="Hyperlink"/>
                <w:rFonts w:ascii="Sakkal Majalla" w:hAnsi="Sakkal Majalla" w:cs="Sakkal Majalla"/>
                <w:sz w:val="40"/>
                <w:szCs w:val="40"/>
                <w:rtl/>
              </w:rPr>
              <w:t>تساؤلات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Toc222699104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8</w:t>
            </w:r>
            <w:r w:rsidRPr="00CD1867">
              <w:rPr>
                <w:rStyle w:val="Hyperlink"/>
                <w:rFonts w:ascii="Sakkal Majalla" w:hAnsi="Sakkal Majalla" w:cs="Sakkal Majalla"/>
                <w:sz w:val="40"/>
                <w:szCs w:val="40"/>
                <w:rtl/>
              </w:rPr>
              <w:fldChar w:fldCharType="end"/>
            </w:r>
          </w:hyperlink>
        </w:p>
        <w:p w14:paraId="50A0F3D0" w14:textId="77777777" w:rsidR="00CD1867" w:rsidRPr="00CD1867" w:rsidRDefault="00CD1867" w:rsidP="00CD1867">
          <w:pPr>
            <w:spacing w:line="276" w:lineRule="auto"/>
            <w:jc w:val="both"/>
            <w:rPr>
              <w:rFonts w:ascii="Sakkal Majalla" w:hAnsi="Sakkal Majalla" w:cs="Sakkal Majalla"/>
              <w:sz w:val="40"/>
              <w:szCs w:val="40"/>
              <w:rtl/>
            </w:rPr>
          </w:pPr>
          <w:hyperlink r:id="rId16" w:anchor="_Toc222699105" w:history="1">
            <w:r w:rsidRPr="00CD1867">
              <w:rPr>
                <w:rStyle w:val="Hyperlink"/>
                <w:rFonts w:ascii="Sakkal Majalla" w:hAnsi="Sakkal Majalla" w:cs="Sakkal Majalla" w:hint="cs"/>
                <w:sz w:val="40"/>
                <w:szCs w:val="40"/>
                <w:rtl/>
              </w:rPr>
              <w:t>السؤال الرئيسي</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Toc222699105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8</w:t>
            </w:r>
            <w:r w:rsidRPr="00CD1867">
              <w:rPr>
                <w:rStyle w:val="Hyperlink"/>
                <w:rFonts w:ascii="Sakkal Majalla" w:hAnsi="Sakkal Majalla" w:cs="Sakkal Majalla"/>
                <w:sz w:val="40"/>
                <w:szCs w:val="40"/>
                <w:rtl/>
              </w:rPr>
              <w:fldChar w:fldCharType="end"/>
            </w:r>
          </w:hyperlink>
        </w:p>
        <w:p w14:paraId="49B647AF" w14:textId="77777777" w:rsidR="00CD1867" w:rsidRPr="00CD1867" w:rsidRDefault="00CD1867" w:rsidP="00CD1867">
          <w:pPr>
            <w:spacing w:line="276" w:lineRule="auto"/>
            <w:jc w:val="both"/>
            <w:rPr>
              <w:rFonts w:ascii="Sakkal Majalla" w:hAnsi="Sakkal Majalla" w:cs="Sakkal Majalla"/>
              <w:sz w:val="40"/>
              <w:szCs w:val="40"/>
              <w:rtl/>
            </w:rPr>
          </w:pPr>
          <w:hyperlink r:id="rId17" w:anchor="_Toc222699106" w:history="1">
            <w:r w:rsidRPr="00CD1867">
              <w:rPr>
                <w:rStyle w:val="Hyperlink"/>
                <w:rFonts w:ascii="Sakkal Majalla" w:hAnsi="Sakkal Majalla" w:cs="Sakkal Majalla" w:hint="cs"/>
                <w:sz w:val="40"/>
                <w:szCs w:val="40"/>
                <w:rtl/>
              </w:rPr>
              <w:t>الأسئلة الفرعية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Toc222699106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9</w:t>
            </w:r>
            <w:r w:rsidRPr="00CD1867">
              <w:rPr>
                <w:rStyle w:val="Hyperlink"/>
                <w:rFonts w:ascii="Sakkal Majalla" w:hAnsi="Sakkal Majalla" w:cs="Sakkal Majalla"/>
                <w:sz w:val="40"/>
                <w:szCs w:val="40"/>
                <w:rtl/>
              </w:rPr>
              <w:fldChar w:fldCharType="end"/>
            </w:r>
          </w:hyperlink>
        </w:p>
        <w:p w14:paraId="70E8D0B3" w14:textId="77777777" w:rsidR="00CD1867" w:rsidRPr="00CD1867" w:rsidRDefault="00CD1867" w:rsidP="00CD1867">
          <w:pPr>
            <w:spacing w:line="276" w:lineRule="auto"/>
            <w:jc w:val="both"/>
            <w:rPr>
              <w:rFonts w:ascii="Sakkal Majalla" w:hAnsi="Sakkal Majalla" w:cs="Sakkal Majalla"/>
              <w:sz w:val="40"/>
              <w:szCs w:val="40"/>
              <w:rtl/>
            </w:rPr>
          </w:pPr>
          <w:hyperlink r:id="rId18" w:anchor="_Toc222699107" w:history="1">
            <w:r w:rsidRPr="00CD1867">
              <w:rPr>
                <w:rStyle w:val="Hyperlink"/>
                <w:rFonts w:ascii="Sakkal Majalla" w:hAnsi="Sakkal Majalla" w:cs="Sakkal Majalla"/>
                <w:sz w:val="40"/>
                <w:szCs w:val="40"/>
                <w:rtl/>
              </w:rPr>
              <w:t>فروض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Toc222699107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9</w:t>
            </w:r>
            <w:r w:rsidRPr="00CD1867">
              <w:rPr>
                <w:rStyle w:val="Hyperlink"/>
                <w:rFonts w:ascii="Sakkal Majalla" w:hAnsi="Sakkal Majalla" w:cs="Sakkal Majalla"/>
                <w:sz w:val="40"/>
                <w:szCs w:val="40"/>
                <w:rtl/>
              </w:rPr>
              <w:fldChar w:fldCharType="end"/>
            </w:r>
          </w:hyperlink>
        </w:p>
        <w:p w14:paraId="2E9B51D9" w14:textId="77777777" w:rsidR="00CD1867" w:rsidRPr="00CD1867" w:rsidRDefault="00CD1867" w:rsidP="00CD1867">
          <w:pPr>
            <w:spacing w:line="276" w:lineRule="auto"/>
            <w:jc w:val="both"/>
            <w:rPr>
              <w:rFonts w:ascii="Sakkal Majalla" w:hAnsi="Sakkal Majalla" w:cs="Sakkal Majalla"/>
              <w:sz w:val="40"/>
              <w:szCs w:val="40"/>
              <w:rtl/>
            </w:rPr>
          </w:pPr>
          <w:hyperlink r:id="rId19" w:anchor="_Toc222699108" w:history="1">
            <w:r w:rsidRPr="00CD1867">
              <w:rPr>
                <w:rStyle w:val="Hyperlink"/>
                <w:rFonts w:ascii="Sakkal Majalla" w:hAnsi="Sakkal Majalla" w:cs="Sakkal Majalla"/>
                <w:sz w:val="40"/>
                <w:szCs w:val="40"/>
                <w:rtl/>
              </w:rPr>
              <w:t>الدراسات السابقة: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Toc222699108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10</w:t>
            </w:r>
            <w:r w:rsidRPr="00CD1867">
              <w:rPr>
                <w:rStyle w:val="Hyperlink"/>
                <w:rFonts w:ascii="Sakkal Majalla" w:hAnsi="Sakkal Majalla" w:cs="Sakkal Majalla"/>
                <w:sz w:val="40"/>
                <w:szCs w:val="40"/>
                <w:rtl/>
              </w:rPr>
              <w:fldChar w:fldCharType="end"/>
            </w:r>
          </w:hyperlink>
        </w:p>
        <w:p w14:paraId="179FBE30" w14:textId="77777777" w:rsidR="00CD1867" w:rsidRPr="00CD1867" w:rsidRDefault="00CD1867" w:rsidP="00CD1867">
          <w:pPr>
            <w:spacing w:line="276" w:lineRule="auto"/>
            <w:jc w:val="both"/>
            <w:rPr>
              <w:rFonts w:ascii="Sakkal Majalla" w:hAnsi="Sakkal Majalla" w:cs="Sakkal Majalla"/>
              <w:sz w:val="40"/>
              <w:szCs w:val="40"/>
              <w:rtl/>
            </w:rPr>
          </w:pPr>
          <w:hyperlink r:id="rId20" w:anchor="_Toc222699109" w:history="1">
            <w:r w:rsidRPr="00CD1867">
              <w:rPr>
                <w:rStyle w:val="Hyperlink"/>
                <w:rFonts w:ascii="Sakkal Majalla" w:hAnsi="Sakkal Majalla" w:cs="Sakkal Majalla" w:hint="cs"/>
                <w:sz w:val="40"/>
                <w:szCs w:val="40"/>
                <w:rtl/>
              </w:rPr>
              <w:t>المحور الأول: المتغير المستقل (أدوات الصحافة الرقمية التفاعلية) وعلاقته بالمتغيرات الأخرى</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Toc222699109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10</w:t>
            </w:r>
            <w:r w:rsidRPr="00CD1867">
              <w:rPr>
                <w:rStyle w:val="Hyperlink"/>
                <w:rFonts w:ascii="Sakkal Majalla" w:hAnsi="Sakkal Majalla" w:cs="Sakkal Majalla"/>
                <w:sz w:val="40"/>
                <w:szCs w:val="40"/>
                <w:rtl/>
              </w:rPr>
              <w:fldChar w:fldCharType="end"/>
            </w:r>
          </w:hyperlink>
        </w:p>
        <w:p w14:paraId="664FEE6F" w14:textId="77777777" w:rsidR="00CD1867" w:rsidRPr="00CD1867" w:rsidRDefault="00CD1867" w:rsidP="00CD1867">
          <w:pPr>
            <w:spacing w:line="276" w:lineRule="auto"/>
            <w:jc w:val="both"/>
            <w:rPr>
              <w:rFonts w:ascii="Sakkal Majalla" w:hAnsi="Sakkal Majalla" w:cs="Sakkal Majalla"/>
              <w:sz w:val="40"/>
              <w:szCs w:val="40"/>
              <w:rtl/>
            </w:rPr>
          </w:pPr>
          <w:hyperlink r:id="rId21" w:anchor="_Toc222699110" w:history="1">
            <w:r w:rsidRPr="00CD1867">
              <w:rPr>
                <w:rStyle w:val="Hyperlink"/>
                <w:rFonts w:ascii="Sakkal Majalla" w:hAnsi="Sakkal Majalla" w:cs="Sakkal Majalla" w:hint="cs"/>
                <w:sz w:val="40"/>
                <w:szCs w:val="40"/>
                <w:rtl/>
              </w:rPr>
              <w:t>المحور الثاني: المتغير التابع (تغطية أخبار قطاع العقارات السعودي) وعلاقته بالمتغيرات الأخرى</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Toc222699110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14</w:t>
            </w:r>
            <w:r w:rsidRPr="00CD1867">
              <w:rPr>
                <w:rStyle w:val="Hyperlink"/>
                <w:rFonts w:ascii="Sakkal Majalla" w:hAnsi="Sakkal Majalla" w:cs="Sakkal Majalla"/>
                <w:sz w:val="40"/>
                <w:szCs w:val="40"/>
                <w:rtl/>
              </w:rPr>
              <w:fldChar w:fldCharType="end"/>
            </w:r>
          </w:hyperlink>
        </w:p>
        <w:p w14:paraId="237AFE9A" w14:textId="77777777" w:rsidR="00CD1867" w:rsidRPr="00CD1867" w:rsidRDefault="00CD1867" w:rsidP="00CD1867">
          <w:pPr>
            <w:spacing w:line="276" w:lineRule="auto"/>
            <w:jc w:val="both"/>
            <w:rPr>
              <w:rFonts w:ascii="Sakkal Majalla" w:hAnsi="Sakkal Majalla" w:cs="Sakkal Majalla"/>
              <w:sz w:val="40"/>
              <w:szCs w:val="40"/>
              <w:rtl/>
            </w:rPr>
          </w:pPr>
          <w:hyperlink r:id="rId22" w:anchor="_Toc222699111" w:history="1">
            <w:r w:rsidRPr="00CD1867">
              <w:rPr>
                <w:rStyle w:val="Hyperlink"/>
                <w:rFonts w:ascii="Sakkal Majalla" w:hAnsi="Sakkal Majalla" w:cs="Sakkal Majalla" w:hint="cs"/>
                <w:sz w:val="40"/>
                <w:szCs w:val="40"/>
                <w:rtl/>
              </w:rPr>
              <w:t>الفجوة البحثية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Toc222699111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17</w:t>
            </w:r>
            <w:r w:rsidRPr="00CD1867">
              <w:rPr>
                <w:rStyle w:val="Hyperlink"/>
                <w:rFonts w:ascii="Sakkal Majalla" w:hAnsi="Sakkal Majalla" w:cs="Sakkal Majalla"/>
                <w:sz w:val="40"/>
                <w:szCs w:val="40"/>
                <w:rtl/>
              </w:rPr>
              <w:fldChar w:fldCharType="end"/>
            </w:r>
          </w:hyperlink>
        </w:p>
        <w:p w14:paraId="40863176" w14:textId="77777777" w:rsidR="00CD1867" w:rsidRPr="00CD1867" w:rsidRDefault="00CD1867" w:rsidP="00CD1867">
          <w:pPr>
            <w:spacing w:line="276" w:lineRule="auto"/>
            <w:jc w:val="both"/>
            <w:rPr>
              <w:rFonts w:ascii="Sakkal Majalla" w:hAnsi="Sakkal Majalla" w:cs="Sakkal Majalla"/>
              <w:sz w:val="40"/>
              <w:szCs w:val="40"/>
              <w:rtl/>
            </w:rPr>
          </w:pPr>
          <w:hyperlink r:id="rId23" w:anchor="_Toc222699112" w:history="1">
            <w:r w:rsidRPr="00CD1867">
              <w:rPr>
                <w:rStyle w:val="Hyperlink"/>
                <w:rFonts w:ascii="Sakkal Majalla" w:hAnsi="Sakkal Majalla" w:cs="Sakkal Majalla"/>
                <w:sz w:val="40"/>
                <w:szCs w:val="40"/>
                <w:rtl/>
              </w:rPr>
              <w:t>المنطلقات النظرية للدراسة: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Toc222699112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18</w:t>
            </w:r>
            <w:r w:rsidRPr="00CD1867">
              <w:rPr>
                <w:rStyle w:val="Hyperlink"/>
                <w:rFonts w:ascii="Sakkal Majalla" w:hAnsi="Sakkal Majalla" w:cs="Sakkal Majalla"/>
                <w:sz w:val="40"/>
                <w:szCs w:val="40"/>
                <w:rtl/>
              </w:rPr>
              <w:fldChar w:fldCharType="end"/>
            </w:r>
          </w:hyperlink>
        </w:p>
        <w:p w14:paraId="77245BB3" w14:textId="77777777" w:rsidR="00CD1867" w:rsidRPr="00CD1867" w:rsidRDefault="00CD1867" w:rsidP="00CD1867">
          <w:pPr>
            <w:spacing w:line="276" w:lineRule="auto"/>
            <w:jc w:val="both"/>
            <w:rPr>
              <w:rFonts w:ascii="Sakkal Majalla" w:hAnsi="Sakkal Majalla" w:cs="Sakkal Majalla"/>
              <w:sz w:val="40"/>
              <w:szCs w:val="40"/>
              <w:rtl/>
            </w:rPr>
          </w:pPr>
          <w:hyperlink r:id="rId24" w:anchor="_Toc222699121" w:history="1">
            <w:r w:rsidRPr="00CD1867">
              <w:rPr>
                <w:rStyle w:val="Hyperlink"/>
                <w:rFonts w:ascii="Sakkal Majalla" w:hAnsi="Sakkal Majalla" w:cs="Sakkal Majalla"/>
                <w:sz w:val="40"/>
                <w:szCs w:val="40"/>
                <w:rtl/>
              </w:rPr>
              <w:t>المنهجية وطرق البحث:</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Toc222699121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22</w:t>
            </w:r>
            <w:r w:rsidRPr="00CD1867">
              <w:rPr>
                <w:rStyle w:val="Hyperlink"/>
                <w:rFonts w:ascii="Sakkal Majalla" w:hAnsi="Sakkal Majalla" w:cs="Sakkal Majalla"/>
                <w:sz w:val="40"/>
                <w:szCs w:val="40"/>
                <w:rtl/>
              </w:rPr>
              <w:fldChar w:fldCharType="end"/>
            </w:r>
          </w:hyperlink>
        </w:p>
        <w:p w14:paraId="48DEC814" w14:textId="77777777" w:rsidR="00CD1867" w:rsidRPr="00CD1867" w:rsidRDefault="00CD1867" w:rsidP="00CD1867">
          <w:pPr>
            <w:spacing w:line="276" w:lineRule="auto"/>
            <w:jc w:val="both"/>
            <w:rPr>
              <w:rFonts w:ascii="Sakkal Majalla" w:hAnsi="Sakkal Majalla" w:cs="Sakkal Majalla"/>
              <w:sz w:val="40"/>
              <w:szCs w:val="40"/>
              <w:rtl/>
            </w:rPr>
          </w:pPr>
          <w:hyperlink r:id="rId25" w:anchor="_Toc222699122" w:history="1">
            <w:r w:rsidRPr="00CD1867">
              <w:rPr>
                <w:rStyle w:val="Hyperlink"/>
                <w:rFonts w:ascii="Sakkal Majalla" w:hAnsi="Sakkal Majalla" w:cs="Sakkal Majalla" w:hint="cs"/>
                <w:sz w:val="40"/>
                <w:szCs w:val="40"/>
                <w:rtl/>
              </w:rPr>
              <w:t>ثانيًا: مجتمع وعينة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Toc222699122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23</w:t>
            </w:r>
            <w:r w:rsidRPr="00CD1867">
              <w:rPr>
                <w:rStyle w:val="Hyperlink"/>
                <w:rFonts w:ascii="Sakkal Majalla" w:hAnsi="Sakkal Majalla" w:cs="Sakkal Majalla"/>
                <w:sz w:val="40"/>
                <w:szCs w:val="40"/>
                <w:rtl/>
              </w:rPr>
              <w:fldChar w:fldCharType="end"/>
            </w:r>
          </w:hyperlink>
        </w:p>
        <w:p w14:paraId="25AE9064" w14:textId="77777777" w:rsidR="00CD1867" w:rsidRPr="00CD1867" w:rsidRDefault="00CD1867" w:rsidP="00CD1867">
          <w:pPr>
            <w:spacing w:line="276" w:lineRule="auto"/>
            <w:jc w:val="both"/>
            <w:rPr>
              <w:rFonts w:ascii="Sakkal Majalla" w:hAnsi="Sakkal Majalla" w:cs="Sakkal Majalla"/>
              <w:sz w:val="40"/>
              <w:szCs w:val="40"/>
              <w:rtl/>
            </w:rPr>
          </w:pPr>
          <w:hyperlink r:id="rId26" w:anchor="_Toc222699124" w:history="1">
            <w:r w:rsidRPr="00CD1867">
              <w:rPr>
                <w:rStyle w:val="Hyperlink"/>
                <w:rFonts w:ascii="Sakkal Majalla" w:hAnsi="Sakkal Majalla" w:cs="Sakkal Majalla" w:hint="cs"/>
                <w:sz w:val="40"/>
                <w:szCs w:val="40"/>
                <w:rtl/>
              </w:rPr>
              <w:t>رابعًا: أداة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Toc222699124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24</w:t>
            </w:r>
            <w:r w:rsidRPr="00CD1867">
              <w:rPr>
                <w:rStyle w:val="Hyperlink"/>
                <w:rFonts w:ascii="Sakkal Majalla" w:hAnsi="Sakkal Majalla" w:cs="Sakkal Majalla"/>
                <w:sz w:val="40"/>
                <w:szCs w:val="40"/>
                <w:rtl/>
              </w:rPr>
              <w:fldChar w:fldCharType="end"/>
            </w:r>
          </w:hyperlink>
        </w:p>
        <w:p w14:paraId="34E62019" w14:textId="77777777" w:rsidR="00CD1867" w:rsidRPr="00CD1867" w:rsidRDefault="00CD1867" w:rsidP="00CD1867">
          <w:pPr>
            <w:spacing w:line="276" w:lineRule="auto"/>
            <w:jc w:val="both"/>
            <w:rPr>
              <w:rFonts w:ascii="Sakkal Majalla" w:hAnsi="Sakkal Majalla" w:cs="Sakkal Majalla"/>
              <w:sz w:val="40"/>
              <w:szCs w:val="40"/>
              <w:rtl/>
            </w:rPr>
          </w:pPr>
          <w:hyperlink r:id="rId27" w:anchor="_Toc222699134" w:history="1">
            <w:r w:rsidRPr="00CD1867">
              <w:rPr>
                <w:rStyle w:val="Hyperlink"/>
                <w:rFonts w:ascii="Sakkal Majalla" w:hAnsi="Sakkal Majalla" w:cs="Sakkal Majalla" w:hint="cs"/>
                <w:sz w:val="40"/>
                <w:szCs w:val="40"/>
                <w:rtl/>
              </w:rPr>
              <w:t>خامسًا: الأساليب الإحصائية المستخدمة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Toc222699134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25</w:t>
            </w:r>
            <w:r w:rsidRPr="00CD1867">
              <w:rPr>
                <w:rStyle w:val="Hyperlink"/>
                <w:rFonts w:ascii="Sakkal Majalla" w:hAnsi="Sakkal Majalla" w:cs="Sakkal Majalla"/>
                <w:sz w:val="40"/>
                <w:szCs w:val="40"/>
                <w:rtl/>
              </w:rPr>
              <w:fldChar w:fldCharType="end"/>
            </w:r>
          </w:hyperlink>
        </w:p>
        <w:p w14:paraId="7B6A3BC4" w14:textId="77777777" w:rsidR="00CD1867" w:rsidRPr="00CD1867" w:rsidRDefault="00CD1867" w:rsidP="00CD1867">
          <w:pPr>
            <w:spacing w:line="276" w:lineRule="auto"/>
            <w:jc w:val="both"/>
            <w:rPr>
              <w:rFonts w:ascii="Sakkal Majalla" w:hAnsi="Sakkal Majalla" w:cs="Sakkal Majalla"/>
              <w:sz w:val="40"/>
              <w:szCs w:val="40"/>
              <w:rtl/>
            </w:rPr>
          </w:pPr>
          <w:hyperlink r:id="rId28" w:anchor="_Toc222699135" w:history="1">
            <w:r w:rsidRPr="00CD1867">
              <w:rPr>
                <w:rStyle w:val="Hyperlink"/>
                <w:rFonts w:ascii="Sakkal Majalla" w:hAnsi="Sakkal Majalla" w:cs="Sakkal Majalla" w:hint="cs"/>
                <w:sz w:val="40"/>
                <w:szCs w:val="40"/>
                <w:rtl/>
              </w:rPr>
              <w:t>سادسًا: حدود الدراسة</w:t>
            </w:r>
            <w:r w:rsidRPr="00CD1867">
              <w:rPr>
                <w:rStyle w:val="Hyperlink"/>
                <w:rFonts w:ascii="Sakkal Majalla" w:hAnsi="Sakkal Majalla" w:cs="Sakkal Majalla"/>
                <w:webHidden/>
                <w:sz w:val="40"/>
                <w:szCs w:val="40"/>
                <w:rtl/>
              </w:rPr>
              <w:tab/>
            </w:r>
            <w:r w:rsidRPr="00CD1867">
              <w:rPr>
                <w:rStyle w:val="Hyperlink"/>
                <w:rFonts w:ascii="Sakkal Majalla" w:hAnsi="Sakkal Majalla" w:cs="Sakkal Majalla"/>
                <w:sz w:val="40"/>
                <w:szCs w:val="40"/>
                <w:rtl/>
              </w:rPr>
              <w:fldChar w:fldCharType="begin"/>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webHidden/>
                <w:sz w:val="40"/>
                <w:szCs w:val="40"/>
              </w:rPr>
              <w:instrText>PAGEREF</w:instrText>
            </w:r>
            <w:r w:rsidRPr="00CD1867">
              <w:rPr>
                <w:rStyle w:val="Hyperlink"/>
                <w:rFonts w:ascii="Sakkal Majalla" w:hAnsi="Sakkal Majalla" w:cs="Sakkal Majalla"/>
                <w:webHidden/>
                <w:sz w:val="40"/>
                <w:szCs w:val="40"/>
                <w:rtl/>
              </w:rPr>
              <w:instrText xml:space="preserve"> _</w:instrText>
            </w:r>
            <w:r w:rsidRPr="00CD1867">
              <w:rPr>
                <w:rStyle w:val="Hyperlink"/>
                <w:rFonts w:ascii="Sakkal Majalla" w:hAnsi="Sakkal Majalla" w:cs="Sakkal Majalla"/>
                <w:webHidden/>
                <w:sz w:val="40"/>
                <w:szCs w:val="40"/>
              </w:rPr>
              <w:instrText>Toc222699135 \h</w:instrText>
            </w:r>
            <w:r w:rsidRPr="00CD1867">
              <w:rPr>
                <w:rStyle w:val="Hyperlink"/>
                <w:rFonts w:ascii="Sakkal Majalla" w:hAnsi="Sakkal Majalla" w:cs="Sakkal Majalla"/>
                <w:webHidden/>
                <w:sz w:val="40"/>
                <w:szCs w:val="40"/>
                <w:rtl/>
              </w:rPr>
              <w:instrText xml:space="preserve"> </w:instrText>
            </w:r>
            <w:r w:rsidRPr="00CD1867">
              <w:rPr>
                <w:rStyle w:val="Hyperlink"/>
                <w:rFonts w:ascii="Sakkal Majalla" w:hAnsi="Sakkal Majalla" w:cs="Sakkal Majalla"/>
                <w:sz w:val="40"/>
                <w:szCs w:val="40"/>
                <w:rtl/>
              </w:rPr>
            </w:r>
            <w:r w:rsidRPr="00CD1867">
              <w:rPr>
                <w:rStyle w:val="Hyperlink"/>
                <w:rFonts w:ascii="Sakkal Majalla" w:hAnsi="Sakkal Majalla" w:cs="Sakkal Majalla"/>
                <w:sz w:val="40"/>
                <w:szCs w:val="40"/>
                <w:rtl/>
              </w:rPr>
              <w:fldChar w:fldCharType="separate"/>
            </w:r>
            <w:r w:rsidRPr="00CD1867">
              <w:rPr>
                <w:rStyle w:val="Hyperlink"/>
                <w:rFonts w:ascii="Sakkal Majalla" w:hAnsi="Sakkal Majalla" w:cs="Sakkal Majalla"/>
                <w:webHidden/>
                <w:sz w:val="40"/>
                <w:szCs w:val="40"/>
                <w:rtl/>
              </w:rPr>
              <w:t>25</w:t>
            </w:r>
            <w:r w:rsidRPr="00CD1867">
              <w:rPr>
                <w:rStyle w:val="Hyperlink"/>
                <w:rFonts w:ascii="Sakkal Majalla" w:hAnsi="Sakkal Majalla" w:cs="Sakkal Majalla"/>
                <w:sz w:val="40"/>
                <w:szCs w:val="40"/>
                <w:rtl/>
              </w:rPr>
              <w:fldChar w:fldCharType="end"/>
            </w:r>
          </w:hyperlink>
        </w:p>
        <w:p w14:paraId="3583C27E" w14:textId="3A5DBE7E" w:rsidR="00CD1867" w:rsidRPr="00CD1867" w:rsidRDefault="00CD1867" w:rsidP="00CD1867">
          <w:pPr>
            <w:spacing w:line="276" w:lineRule="auto"/>
            <w:jc w:val="both"/>
            <w:rPr>
              <w:rFonts w:ascii="Sakkal Majalla" w:hAnsi="Sakkal Majalla" w:cs="Sakkal Majalla"/>
              <w:sz w:val="40"/>
              <w:szCs w:val="40"/>
              <w:rtl/>
            </w:rPr>
          </w:pPr>
          <w:hyperlink r:id="rId29" w:anchor="_Toc222699136" w:history="1">
            <w:r w:rsidRPr="00CD1867">
              <w:rPr>
                <w:rStyle w:val="Hyperlink"/>
                <w:rFonts w:ascii="Sakkal Majalla" w:hAnsi="Sakkal Majalla" w:cs="Sakkal Majalla"/>
                <w:sz w:val="40"/>
                <w:szCs w:val="40"/>
                <w:rtl/>
              </w:rPr>
              <w:t>المراجع:</w:t>
            </w:r>
            <w:r w:rsidRPr="00CD1867">
              <w:rPr>
                <w:rStyle w:val="Hyperlink"/>
                <w:rFonts w:ascii="Sakkal Majalla" w:hAnsi="Sakkal Majalla" w:cs="Sakkal Majalla"/>
                <w:webHidden/>
                <w:sz w:val="40"/>
                <w:szCs w:val="40"/>
                <w:rtl/>
              </w:rPr>
              <w:tab/>
            </w:r>
            <w:r w:rsidR="00005F19">
              <w:rPr>
                <w:rStyle w:val="Hyperlink"/>
                <w:rFonts w:ascii="Sakkal Majalla" w:hAnsi="Sakkal Majalla" w:cs="Sakkal Majalla" w:hint="cs"/>
                <w:sz w:val="40"/>
                <w:szCs w:val="40"/>
                <w:rtl/>
              </w:rPr>
              <w:t>39</w:t>
            </w:r>
          </w:hyperlink>
        </w:p>
        <w:p w14:paraId="33909FEA" w14:textId="1F37A79F"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fldChar w:fldCharType="end"/>
          </w:r>
        </w:p>
      </w:sdtContent>
    </w:sdt>
    <w:p w14:paraId="4E53B364" w14:textId="77777777" w:rsidR="00CD1867" w:rsidRDefault="00CD1867" w:rsidP="00CD1867">
      <w:pPr>
        <w:spacing w:line="276" w:lineRule="auto"/>
        <w:jc w:val="both"/>
        <w:rPr>
          <w:rFonts w:ascii="Sakkal Majalla" w:hAnsi="Sakkal Majalla" w:cs="Sakkal Majalla"/>
          <w:b/>
          <w:bCs/>
          <w:sz w:val="40"/>
          <w:szCs w:val="40"/>
          <w:rtl/>
        </w:rPr>
      </w:pPr>
    </w:p>
    <w:p w14:paraId="3A6DEFF8" w14:textId="77777777" w:rsidR="00CD1867" w:rsidRDefault="00CD1867" w:rsidP="00CD1867">
      <w:pPr>
        <w:spacing w:line="276" w:lineRule="auto"/>
        <w:jc w:val="both"/>
        <w:rPr>
          <w:rFonts w:ascii="Sakkal Majalla" w:hAnsi="Sakkal Majalla" w:cs="Sakkal Majalla"/>
          <w:b/>
          <w:bCs/>
          <w:sz w:val="40"/>
          <w:szCs w:val="40"/>
          <w:rtl/>
        </w:rPr>
      </w:pPr>
    </w:p>
    <w:p w14:paraId="4033074B" w14:textId="77777777" w:rsidR="00CD1867" w:rsidRDefault="00CD1867" w:rsidP="00CD1867">
      <w:pPr>
        <w:spacing w:line="276" w:lineRule="auto"/>
        <w:jc w:val="both"/>
        <w:rPr>
          <w:rFonts w:ascii="Sakkal Majalla" w:hAnsi="Sakkal Majalla" w:cs="Sakkal Majalla"/>
          <w:b/>
          <w:bCs/>
          <w:sz w:val="40"/>
          <w:szCs w:val="40"/>
          <w:rtl/>
        </w:rPr>
      </w:pPr>
    </w:p>
    <w:p w14:paraId="54B22970" w14:textId="77777777" w:rsidR="00CD1867" w:rsidRDefault="00CD1867" w:rsidP="00CD1867">
      <w:pPr>
        <w:spacing w:line="276" w:lineRule="auto"/>
        <w:jc w:val="both"/>
        <w:rPr>
          <w:rFonts w:ascii="Sakkal Majalla" w:hAnsi="Sakkal Majalla" w:cs="Sakkal Majalla"/>
          <w:b/>
          <w:bCs/>
          <w:sz w:val="40"/>
          <w:szCs w:val="40"/>
          <w:rtl/>
        </w:rPr>
      </w:pPr>
    </w:p>
    <w:p w14:paraId="7B1517CB" w14:textId="77777777" w:rsidR="00CD1867" w:rsidRDefault="00CD1867" w:rsidP="00CD1867">
      <w:pPr>
        <w:spacing w:line="276" w:lineRule="auto"/>
        <w:jc w:val="both"/>
        <w:rPr>
          <w:rFonts w:ascii="Sakkal Majalla" w:hAnsi="Sakkal Majalla" w:cs="Sakkal Majalla"/>
          <w:b/>
          <w:bCs/>
          <w:sz w:val="40"/>
          <w:szCs w:val="40"/>
          <w:rtl/>
        </w:rPr>
      </w:pPr>
    </w:p>
    <w:p w14:paraId="1503441A" w14:textId="77777777" w:rsidR="00CD1867" w:rsidRDefault="00CD1867" w:rsidP="00CD1867">
      <w:pPr>
        <w:spacing w:line="276" w:lineRule="auto"/>
        <w:jc w:val="both"/>
        <w:rPr>
          <w:rFonts w:ascii="Sakkal Majalla" w:hAnsi="Sakkal Majalla" w:cs="Sakkal Majalla"/>
          <w:b/>
          <w:bCs/>
          <w:sz w:val="40"/>
          <w:szCs w:val="40"/>
          <w:rtl/>
        </w:rPr>
      </w:pPr>
    </w:p>
    <w:p w14:paraId="0E9C881B" w14:textId="77777777" w:rsidR="00CD1867" w:rsidRDefault="00CD1867" w:rsidP="00CD1867">
      <w:pPr>
        <w:spacing w:line="276" w:lineRule="auto"/>
        <w:jc w:val="both"/>
        <w:rPr>
          <w:rFonts w:ascii="Sakkal Majalla" w:hAnsi="Sakkal Majalla" w:cs="Sakkal Majalla"/>
          <w:b/>
          <w:bCs/>
          <w:sz w:val="40"/>
          <w:szCs w:val="40"/>
          <w:rtl/>
        </w:rPr>
      </w:pPr>
    </w:p>
    <w:p w14:paraId="6BE4A390" w14:textId="77777777" w:rsidR="00CD1867" w:rsidRDefault="00CD1867" w:rsidP="00CD1867">
      <w:pPr>
        <w:spacing w:line="276" w:lineRule="auto"/>
        <w:jc w:val="both"/>
        <w:rPr>
          <w:rFonts w:ascii="Sakkal Majalla" w:hAnsi="Sakkal Majalla" w:cs="Sakkal Majalla"/>
          <w:b/>
          <w:bCs/>
          <w:sz w:val="40"/>
          <w:szCs w:val="40"/>
          <w:rtl/>
        </w:rPr>
      </w:pPr>
    </w:p>
    <w:p w14:paraId="1BA2B8C6" w14:textId="77777777" w:rsidR="00CD1867" w:rsidRDefault="00CD1867" w:rsidP="00CD1867">
      <w:pPr>
        <w:spacing w:line="276" w:lineRule="auto"/>
        <w:jc w:val="both"/>
        <w:rPr>
          <w:rFonts w:ascii="Sakkal Majalla" w:hAnsi="Sakkal Majalla" w:cs="Sakkal Majalla"/>
          <w:b/>
          <w:bCs/>
          <w:sz w:val="40"/>
          <w:szCs w:val="40"/>
          <w:rtl/>
        </w:rPr>
      </w:pPr>
    </w:p>
    <w:p w14:paraId="4C433480" w14:textId="77777777" w:rsidR="00CD1867" w:rsidRPr="00CD1867" w:rsidRDefault="00CD1867" w:rsidP="00CD1867">
      <w:pPr>
        <w:spacing w:line="276" w:lineRule="auto"/>
        <w:jc w:val="both"/>
        <w:rPr>
          <w:rFonts w:ascii="Sakkal Majalla" w:hAnsi="Sakkal Majalla" w:cs="Sakkal Majalla"/>
          <w:b/>
          <w:bCs/>
          <w:sz w:val="40"/>
          <w:szCs w:val="40"/>
          <w:rtl/>
        </w:rPr>
      </w:pPr>
    </w:p>
    <w:p w14:paraId="7C15E5EE"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مقدمة:</w:t>
      </w:r>
    </w:p>
    <w:p w14:paraId="6F22DD29"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أحدثت الثورة الرقمية تحولاً جذرياً في بنية الصحافة المعاصرة ووظائفها وأساليب إنتاجها، حيث انتقلت المؤسسات الإعلامية من نموذج البث الأحادي القائم على تقديم محتوى نصي ثابت إلى نموذج تفاعلي تشاركي يعتمد على دمج الوسائط المتعددة وإشراك الجمهور في بناء القصة الإخبارية واستكشاف أبعادها، وقد أصبح هذا التحول سمة مركزية للصحافة الإلكترونية الحديثة التي باتت توظف أدوات رقمية تفاعلية متنوعة </w:t>
      </w:r>
      <w:proofErr w:type="spellStart"/>
      <w:r w:rsidRPr="00CD1867">
        <w:rPr>
          <w:rFonts w:ascii="Sakkal Majalla" w:hAnsi="Sakkal Majalla" w:cs="Sakkal Majalla" w:hint="cs"/>
          <w:sz w:val="40"/>
          <w:szCs w:val="40"/>
          <w:rtl/>
        </w:rPr>
        <w:t>كالإنفوجرافيك</w:t>
      </w:r>
      <w:proofErr w:type="spellEnd"/>
      <w:r w:rsidRPr="00CD1867">
        <w:rPr>
          <w:rFonts w:ascii="Sakkal Majalla" w:hAnsi="Sakkal Majalla" w:cs="Sakkal Majalla" w:hint="cs"/>
          <w:sz w:val="40"/>
          <w:szCs w:val="40"/>
          <w:rtl/>
        </w:rPr>
        <w:t xml:space="preserve"> والفيديو التفاعلي والروابط التشعبية وأدوات التصور البصري للبيانات في سبيل تقديم محتوى أكثر ثراءً وجاذبية وعمقاً</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Izzatli</w:t>
      </w:r>
      <w:proofErr w:type="spellEnd"/>
      <w:r w:rsidRPr="00CD1867">
        <w:rPr>
          <w:rFonts w:ascii="Sakkal Majalla" w:hAnsi="Sakkal Majalla" w:cs="Sakkal Majalla" w:hint="cs"/>
          <w:sz w:val="40"/>
          <w:szCs w:val="40"/>
        </w:rPr>
        <w:t>, 2025).</w:t>
      </w:r>
    </w:p>
    <w:p w14:paraId="278B57EB"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ويُعدّ هذا التحول الرقمي نتاجاً طبيعياً للتطور المتسارع في تقنيات الويب التي فتحت أمام المؤسسات الصحفية آفاقاً غير مسبوقة للسرد الإخباري المتعدد الوسائط، حيث أفرزت أشكالاً وأنماطاً تحريرية جديدة تعزز الدمج بين مجموعة مختلفة من العناصر المعلوماتية لخلق تسلسل تفاعلي للمحتوى الإخباري يتجاوز حدود النص التقليدي (الزهراني وعطية، 2021)</w:t>
      </w:r>
      <w:r w:rsidRPr="00CD1867">
        <w:rPr>
          <w:rFonts w:ascii="Sakkal Majalla" w:hAnsi="Sakkal Majalla" w:cs="Sakkal Majalla" w:hint="cs"/>
          <w:sz w:val="40"/>
          <w:szCs w:val="40"/>
        </w:rPr>
        <w:t>.</w:t>
      </w:r>
    </w:p>
    <w:p w14:paraId="27B8AD1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وقد أولت المؤسسات الإعلامية الدولية الكبرى اهتماماً متزايداً بتطوير استراتيجيات توظيف الوسائط المتعددة في منصاتها الرقمية، إلا أن مستوى هذا التوظيف يتباين تبايناً ملحوظاً بين المؤسسات والمنصات والسياقات الجغرافية المختلفة؛ إذ تتفاوت الكثافة الوسائطية بحسب نوع المحتوى وطبيعة التركيز الجغرافي والموضوعي، كما أن الأخبار المحلية تحظى بمعالجة وسائطية أعلى من التغطيات الدولية</w:t>
      </w:r>
      <w:r w:rsidRPr="00CD1867">
        <w:rPr>
          <w:rFonts w:ascii="Sakkal Majalla" w:hAnsi="Sakkal Majalla" w:cs="Sakkal Majalla" w:hint="cs"/>
          <w:sz w:val="40"/>
          <w:szCs w:val="40"/>
        </w:rPr>
        <w:t xml:space="preserve"> (Rafeeq, </w:t>
      </w:r>
      <w:r w:rsidRPr="00CD1867">
        <w:rPr>
          <w:rFonts w:ascii="Sakkal Majalla" w:hAnsi="Sakkal Majalla" w:cs="Sakkal Majalla" w:hint="cs"/>
          <w:sz w:val="40"/>
          <w:szCs w:val="40"/>
        </w:rPr>
        <w:lastRenderedPageBreak/>
        <w:t xml:space="preserve">2025). </w:t>
      </w:r>
      <w:r w:rsidRPr="00CD1867">
        <w:rPr>
          <w:rFonts w:ascii="Sakkal Majalla" w:hAnsi="Sakkal Majalla" w:cs="Sakkal Majalla" w:hint="cs"/>
          <w:sz w:val="40"/>
          <w:szCs w:val="40"/>
          <w:rtl/>
        </w:rPr>
        <w:t>وتتقاطع هذه الأدوات التفاعلية مع منظومة واسعة من البرامج والتطبيقات الرقمية التي تُيسّر إنشاء القصص الصحفية التفاعلية ونشرها، سواء كانت تطبيقات تجارية أو مفتوحة المصدر، حيث تتسابق هذه الأدوات في تقديم وظائف متقدمة كالعمل الجماعي وتحليل البيانات وإدارة خرائط التفاعل ومعاينة المحتوى على أجهزة متعددة</w:t>
      </w:r>
      <w:r w:rsidRPr="00CD1867">
        <w:rPr>
          <w:rFonts w:ascii="Sakkal Majalla" w:hAnsi="Sakkal Majalla" w:cs="Sakkal Majalla" w:hint="cs"/>
          <w:sz w:val="40"/>
          <w:szCs w:val="40"/>
        </w:rPr>
        <w:t xml:space="preserve"> (Otero-González &amp; Vázquez-Herrero, 2023).</w:t>
      </w:r>
    </w:p>
    <w:p w14:paraId="72D5E3BC"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ولا تزال الصحافة الرقمية تسعى للحاق بالركب العالمي في توظيف هذه الأدوات التفاعلية؛ إذ تشير الأدبيات إلى أن غرف الأخبار العربية تواجه تحديات بنيوية ومهنية تحدّ من قدرتها على الاستفادة الكاملة من الإمكانات التقنية المتاحة، وأن كثيراً من المؤسسات الإعلامية العربية لا تزال تعتمد على أنماط السرد التقليدية في منصاتها الإلكترونية</w:t>
      </w:r>
      <w:r w:rsidRPr="00CD1867">
        <w:rPr>
          <w:rFonts w:ascii="Sakkal Majalla" w:hAnsi="Sakkal Majalla" w:cs="Sakkal Majalla" w:hint="cs"/>
          <w:sz w:val="40"/>
          <w:szCs w:val="40"/>
        </w:rPr>
        <w:t xml:space="preserve"> (Harb &amp; Arafat, 2024). </w:t>
      </w:r>
      <w:r w:rsidRPr="00CD1867">
        <w:rPr>
          <w:rFonts w:ascii="Sakkal Majalla" w:hAnsi="Sakkal Majalla" w:cs="Sakkal Majalla" w:hint="cs"/>
          <w:sz w:val="40"/>
          <w:szCs w:val="40"/>
          <w:rtl/>
        </w:rPr>
        <w:t>وينعكس هذا الواقع على التغطية الصحفية للقضايا الاقتصادية التي تتطلب بطبيعتها أدوات تفاعلية متقدمة لتبسيط البيانات المعقدة وتقديمها بصورة بصرية واضحة، حيث تسود الأطر الإخبارية التقليدية التغطية الاقتصادية في الصحافة العربية الإلكترونية مع محدودية في التنوع والعمق التحليلي (</w:t>
      </w:r>
      <w:proofErr w:type="spellStart"/>
      <w:r w:rsidRPr="00CD1867">
        <w:rPr>
          <w:rFonts w:ascii="Sakkal Majalla" w:hAnsi="Sakkal Majalla" w:cs="Sakkal Majalla" w:hint="cs"/>
          <w:sz w:val="40"/>
          <w:szCs w:val="40"/>
          <w:rtl/>
        </w:rPr>
        <w:t>شرشب</w:t>
      </w:r>
      <w:proofErr w:type="spellEnd"/>
      <w:r w:rsidRPr="00CD1867">
        <w:rPr>
          <w:rFonts w:ascii="Sakkal Majalla" w:hAnsi="Sakkal Majalla" w:cs="Sakkal Majalla" w:hint="cs"/>
          <w:sz w:val="40"/>
          <w:szCs w:val="40"/>
          <w:rtl/>
        </w:rPr>
        <w:t>، 2025)</w:t>
      </w:r>
      <w:r w:rsidRPr="00CD1867">
        <w:rPr>
          <w:rFonts w:ascii="Sakkal Majalla" w:hAnsi="Sakkal Majalla" w:cs="Sakkal Majalla" w:hint="cs"/>
          <w:sz w:val="40"/>
          <w:szCs w:val="40"/>
        </w:rPr>
        <w:t>.</w:t>
      </w:r>
    </w:p>
    <w:p w14:paraId="128E97F7"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ويكتسب قطاع العقارات أهمية استراتيجية استثنائية في ظل رؤية المملكة 2030 التي جعلت من هذا القطاع ركيزة أساسية للتنويع الاقتصادي وتحقيق جودة الحياة، مما يستوجب من الصحافة الإلكترونية السعودية تقديم تغطية عقارية رقمية تتسم بالجودة والتفاعلية والقدرة على مواكبة هذه التحولات. وتؤكد الدراسات أن الجمهور السعودي يعتمد بدرجة مرتفعة على الصحافة الإلكترونية في متابعة القضايا الاقتصادية ويتطلع إلى محتوى تحليلي تفاعلي أعمق (المطرفي،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كما أن التغطية الإعلامية العقارية لا تقتصر آثارها على نقل المعلومات بل </w:t>
      </w:r>
      <w:r w:rsidRPr="00CD1867">
        <w:rPr>
          <w:rFonts w:ascii="Sakkal Majalla" w:hAnsi="Sakkal Majalla" w:cs="Sakkal Majalla" w:hint="cs"/>
          <w:sz w:val="40"/>
          <w:szCs w:val="40"/>
          <w:rtl/>
        </w:rPr>
        <w:lastRenderedPageBreak/>
        <w:t>تمتد لتؤثر في حركة الأسواق واتجاهات الأسعار وقرارات المستهلكين الشرائية والاستثمارية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2025)</w:t>
      </w:r>
      <w:r w:rsidRPr="00CD1867">
        <w:rPr>
          <w:rFonts w:ascii="Sakkal Majalla" w:hAnsi="Sakkal Majalla" w:cs="Sakkal Majalla" w:hint="cs"/>
          <w:sz w:val="40"/>
          <w:szCs w:val="40"/>
          <w:rtl/>
        </w:rPr>
        <w:t>، فضلاً عن أن وسائل الإعلام الرقمي والتواصل الاجتماعي أصبحت تُشكّل المصدر الأول للمعلومات العقارية لدى الأجيال الشابة وتؤثر جوهرياً في تصوراتهم تجاه سوق العقارات</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Dehnisch</w:t>
      </w:r>
      <w:proofErr w:type="spellEnd"/>
      <w:r w:rsidRPr="00CD1867">
        <w:rPr>
          <w:rFonts w:ascii="Sakkal Majalla" w:hAnsi="Sakkal Majalla" w:cs="Sakkal Majalla" w:hint="cs"/>
          <w:sz w:val="40"/>
          <w:szCs w:val="40"/>
        </w:rPr>
        <w:t>, 2022).</w:t>
      </w:r>
    </w:p>
    <w:p w14:paraId="03688B2B"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sz w:val="40"/>
          <w:szCs w:val="40"/>
        </w:rPr>
        <w:t xml:space="preserve"> </w:t>
      </w:r>
      <w:r w:rsidRPr="00CD1867">
        <w:rPr>
          <w:rFonts w:ascii="Sakkal Majalla" w:hAnsi="Sakkal Majalla" w:cs="Sakkal Majalla" w:hint="cs"/>
          <w:b/>
          <w:bCs/>
          <w:sz w:val="40"/>
          <w:szCs w:val="40"/>
          <w:rtl/>
        </w:rPr>
        <w:t>ومن هنا تأتي هذه الدراسة لتبحث في أثر أدوات الصحافة الرقمية التفاعلية على تغطية أخبار قطاع العقارات في الصحف الإلكترونية السعودية، ساعيةً إلى سد الفجوة البحثية القائمة في هذا المجال الحيوي</w:t>
      </w:r>
      <w:r w:rsidRPr="00CD1867">
        <w:rPr>
          <w:rFonts w:ascii="Sakkal Majalla" w:hAnsi="Sakkal Majalla" w:cs="Sakkal Majalla" w:hint="cs"/>
          <w:b/>
          <w:bCs/>
          <w:sz w:val="40"/>
          <w:szCs w:val="40"/>
        </w:rPr>
        <w:t>.</w:t>
      </w:r>
    </w:p>
    <w:p w14:paraId="5CAF9915"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مشكلة الدراسة</w:t>
      </w:r>
    </w:p>
    <w:p w14:paraId="579097C3"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يشهد المشهد الإعلامي تحولات بنيوية عميقة أفرزتها الثورة الرقمية، حيث تطورت الصحافة الإلكترونية إلى منظومة تفاعلية متكاملة تعتمد على أدوات رقمية متقدمة </w:t>
      </w:r>
      <w:proofErr w:type="spellStart"/>
      <w:r w:rsidRPr="00CD1867">
        <w:rPr>
          <w:rFonts w:ascii="Sakkal Majalla" w:hAnsi="Sakkal Majalla" w:cs="Sakkal Majalla" w:hint="cs"/>
          <w:sz w:val="40"/>
          <w:szCs w:val="40"/>
          <w:rtl/>
        </w:rPr>
        <w:t>كالإنفوجرافيك</w:t>
      </w:r>
      <w:proofErr w:type="spellEnd"/>
      <w:r w:rsidRPr="00CD1867">
        <w:rPr>
          <w:rFonts w:ascii="Sakkal Majalla" w:hAnsi="Sakkal Majalla" w:cs="Sakkal Majalla" w:hint="cs"/>
          <w:sz w:val="40"/>
          <w:szCs w:val="40"/>
          <w:rtl/>
        </w:rPr>
        <w:t xml:space="preserve"> التفاعلي والفيديو الرقمي والروابط التشعبية وأدوات التصور البصري للبيانات. غير أن توظيف هذه الأدوات في البيئة الإعلامية العربية لا يزال يتسم بالقصور؛ إذ كشفت دراسة </w:t>
      </w:r>
      <w:r w:rsidRPr="00CD1867">
        <w:rPr>
          <w:rFonts w:ascii="Sakkal Majalla" w:hAnsi="Sakkal Majalla" w:cs="Sakkal Majalla" w:hint="cs"/>
          <w:sz w:val="40"/>
          <w:szCs w:val="40"/>
        </w:rPr>
        <w:t xml:space="preserve">Harb &amp; Arafat (2024) </w:t>
      </w:r>
      <w:r w:rsidRPr="00CD1867">
        <w:rPr>
          <w:rFonts w:ascii="Sakkal Majalla" w:hAnsi="Sakkal Majalla" w:cs="Sakkal Majalla" w:hint="cs"/>
          <w:sz w:val="40"/>
          <w:szCs w:val="40"/>
          <w:rtl/>
        </w:rPr>
        <w:t>أن نسبة توظيف أدوات التقنية الحديثة في غرف الأخبار العربية لا تتجاوز (6.2%)، كما أشارت دراسة الزهراني وعطية</w:t>
      </w:r>
      <w:r w:rsidRPr="00CD1867">
        <w:rPr>
          <w:rFonts w:ascii="Sakkal Majalla" w:hAnsi="Sakkal Majalla" w:cs="Sakkal Majalla" w:hint="cs"/>
          <w:sz w:val="40"/>
          <w:szCs w:val="40"/>
        </w:rPr>
        <w:t xml:space="preserve"> (2021) </w:t>
      </w:r>
      <w:r w:rsidRPr="00CD1867">
        <w:rPr>
          <w:rFonts w:ascii="Sakkal Majalla" w:hAnsi="Sakkal Majalla" w:cs="Sakkal Majalla" w:hint="cs"/>
          <w:sz w:val="40"/>
          <w:szCs w:val="40"/>
          <w:rtl/>
        </w:rPr>
        <w:t>إلى ندرة توظيف الوسائط التفاعلية في المواقع الإخبارية العربية الكبرى</w:t>
      </w:r>
      <w:r w:rsidRPr="00CD1867">
        <w:rPr>
          <w:rFonts w:ascii="Sakkal Majalla" w:hAnsi="Sakkal Majalla" w:cs="Sakkal Majalla" w:hint="cs"/>
          <w:sz w:val="40"/>
          <w:szCs w:val="40"/>
        </w:rPr>
        <w:t>.</w:t>
      </w:r>
    </w:p>
    <w:p w14:paraId="611B0B93"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أن المتابعة المنتظمة للصحف الإلكترونية السعودية تكشف عن فجوة واضحة بين الإمكانات التقنية المتاحة ومستوى توظيفها الفعلي، حيث لا تزال التغطية العقارية تعتمد في كثير من الأحيان على الأنماط التقليدية القائمة على النص المجرد والصور الساكنة. ويتعمق هذا الإشكال حين ندرك أن التغطية الإعلامية العقارية تتنبأ </w:t>
      </w:r>
      <w:r w:rsidRPr="00CD1867">
        <w:rPr>
          <w:rFonts w:ascii="Sakkal Majalla" w:hAnsi="Sakkal Majalla" w:cs="Sakkal Majalla" w:hint="cs"/>
          <w:sz w:val="40"/>
          <w:szCs w:val="40"/>
          <w:rtl/>
        </w:rPr>
        <w:lastRenderedPageBreak/>
        <w:t>بحركة أسعار العقارات بدقة أعلى من المؤشرات الاقتصادية التقليدية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2025).</w:t>
      </w:r>
    </w:p>
    <w:p w14:paraId="6597EA48"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وعلى الرغم من هذه الأهمية المتصاعدة، كشفت مراجعة الأدبيات عن غياب شبه تام للدراسات التي تربط بين أدوات الصحافة الرقمية التفاعلية وتغطية أخبار قطاع العقارات في السياق السعودي ضمن نموذج بحثي واحد متكامل. ومن هنا تتبلور مشكلة الدراسة في التساؤل الرئيسي التالي</w:t>
      </w:r>
      <w:r w:rsidRPr="00CD1867">
        <w:rPr>
          <w:rFonts w:ascii="Sakkal Majalla" w:hAnsi="Sakkal Majalla" w:cs="Sakkal Majalla" w:hint="cs"/>
          <w:sz w:val="40"/>
          <w:szCs w:val="40"/>
        </w:rPr>
        <w:t>:</w:t>
      </w:r>
    </w:p>
    <w:p w14:paraId="1003AADE"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ما أثر أدوات الصحافة الرقمية التفاعلية بأبعادها (</w:t>
      </w:r>
      <w:proofErr w:type="spellStart"/>
      <w:r w:rsidRPr="00CD1867">
        <w:rPr>
          <w:rFonts w:ascii="Sakkal Majalla" w:hAnsi="Sakkal Majalla" w:cs="Sakkal Majalla" w:hint="cs"/>
          <w:b/>
          <w:bCs/>
          <w:sz w:val="40"/>
          <w:szCs w:val="40"/>
          <w:rtl/>
        </w:rPr>
        <w:t>الإنفوجرافيك</w:t>
      </w:r>
      <w:proofErr w:type="spellEnd"/>
      <w:r w:rsidRPr="00CD1867">
        <w:rPr>
          <w:rFonts w:ascii="Sakkal Majalla" w:hAnsi="Sakkal Majalla" w:cs="Sakkal Majalla" w:hint="cs"/>
          <w:b/>
          <w:bCs/>
          <w:sz w:val="40"/>
          <w:szCs w:val="40"/>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77BED0E6"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أهمية الدراسة:</w:t>
      </w:r>
    </w:p>
    <w:p w14:paraId="6E6107FB"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الأهمية العلمية (النظرية)</w:t>
      </w:r>
    </w:p>
    <w:p w14:paraId="1B7C0EEA"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تستمد الدراسة الحالية أهميتها العلمية من كونها تُسهم في إثراء الإطار النظري لحقل الصحافة الرقمية التفاعلية من خلال بناء نموذج بحثي متكامل يربط بين أدوات الصحافة الرقمية التفاعلية كمتغير مستقل متعدد الأبعاد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التشعبية والمحتوى المترابط، أدوات التصور البصري للبيانات) وتغطية أخبار قطاع العقارات كمتغير تابع؛ وهو نموذج لم تتطرق إليه الدراسات السابقة في نسق واحد. </w:t>
      </w:r>
    </w:p>
    <w:p w14:paraId="0154DBB0"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كما تُسهم الدراسة في سد فجوة بحثية واضحة في المكتبة العربية والسعودية تحديداً؛ إذ كشفت مراجعة الأدبيات عن غياب شبه تام للدراسات التي تجمع بين </w:t>
      </w:r>
      <w:r w:rsidRPr="00CD1867">
        <w:rPr>
          <w:rFonts w:ascii="Sakkal Majalla" w:hAnsi="Sakkal Majalla" w:cs="Sakkal Majalla" w:hint="cs"/>
          <w:sz w:val="40"/>
          <w:szCs w:val="40"/>
          <w:rtl/>
        </w:rPr>
        <w:lastRenderedPageBreak/>
        <w:t xml:space="preserve">المتغيرين في السياق السعودي، حيث اقتصرت الدراسات السابقة إما على تناول الأدوات التفاعلية بمعزل عن المحتوى القطاعي المتخصص أو على معالجة التغطية الاقتصادية دون ربطها بالأدوات الرقمية التفاعلية. </w:t>
      </w:r>
    </w:p>
    <w:p w14:paraId="2F7C96A7"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تُقدم الدراسة إضافة نظرية من خلال اختبار مدى انطباق نظريات الإعلام الرقمي كنظرية ثراء الوسيلة ونظرية التأطير الإعلامي ونظرية الاستخدامات </w:t>
      </w:r>
      <w:proofErr w:type="spellStart"/>
      <w:r w:rsidRPr="00CD1867">
        <w:rPr>
          <w:rFonts w:ascii="Sakkal Majalla" w:hAnsi="Sakkal Majalla" w:cs="Sakkal Majalla" w:hint="cs"/>
          <w:sz w:val="40"/>
          <w:szCs w:val="40"/>
          <w:rtl/>
        </w:rPr>
        <w:t>والإشباعات</w:t>
      </w:r>
      <w:proofErr w:type="spellEnd"/>
      <w:r w:rsidRPr="00CD1867">
        <w:rPr>
          <w:rFonts w:ascii="Sakkal Majalla" w:hAnsi="Sakkal Majalla" w:cs="Sakkal Majalla" w:hint="cs"/>
          <w:sz w:val="40"/>
          <w:szCs w:val="40"/>
          <w:rtl/>
        </w:rPr>
        <w:t xml:space="preserve"> في بيئتها </w:t>
      </w:r>
      <w:proofErr w:type="gramStart"/>
      <w:r w:rsidRPr="00CD1867">
        <w:rPr>
          <w:rFonts w:ascii="Sakkal Majalla" w:hAnsi="Sakkal Majalla" w:cs="Sakkal Majalla" w:hint="cs"/>
          <w:sz w:val="40"/>
          <w:szCs w:val="40"/>
          <w:rtl/>
        </w:rPr>
        <w:t>الرقمية  على</w:t>
      </w:r>
      <w:proofErr w:type="gramEnd"/>
      <w:r w:rsidRPr="00CD1867">
        <w:rPr>
          <w:rFonts w:ascii="Sakkal Majalla" w:hAnsi="Sakkal Majalla" w:cs="Sakkal Majalla" w:hint="cs"/>
          <w:sz w:val="40"/>
          <w:szCs w:val="40"/>
          <w:rtl/>
        </w:rPr>
        <w:t xml:space="preserve"> سياق التغطية الصحفية المتخصصة في قطاع العقارات السعودي، مما يُتيح للباحثين في حقل الإعلام والاتصال إطاراً مرجعياً يمكن البناء عليه في دراسات مستقبلية. </w:t>
      </w:r>
    </w:p>
    <w:p w14:paraId="59AC427C"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كذلك تُسهم الدراسة في تطوير أداة قياس علمية محكّمة لقياس أثر أدوات الصحافة الرقمية التفاعلية على التغطية الإعلامية القطاعية المتخصصة، يمكن أن تُوظَّف في بحوث لاحقة على قطاعات اقتصادية أخرى وبيئات إعلامية مختلفة. وأخيراً تُثري الدراسة الرصيد الأكاديمي العربي بمعالجة موضوع حيوي يتقاطع فيه الإعلام الرقمي مع الاقتصاد العقاري في مرحلة تحولية فارقة تعيشها المملكة العربية السعودية</w:t>
      </w:r>
      <w:r w:rsidRPr="00CD1867">
        <w:rPr>
          <w:rFonts w:ascii="Sakkal Majalla" w:hAnsi="Sakkal Majalla" w:cs="Sakkal Majalla" w:hint="cs"/>
          <w:sz w:val="40"/>
          <w:szCs w:val="40"/>
        </w:rPr>
        <w:t>.</w:t>
      </w:r>
    </w:p>
    <w:p w14:paraId="407F6EC5"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الأهمية العملية (التطبيقية)</w:t>
      </w:r>
    </w:p>
    <w:p w14:paraId="73C943F2" w14:textId="77777777" w:rsidR="00CD1867" w:rsidRPr="00CD1867" w:rsidRDefault="00CD1867" w:rsidP="00CD1867">
      <w:pPr>
        <w:numPr>
          <w:ilvl w:val="0"/>
          <w:numId w:val="40"/>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تكتسب الدراسة أهمية عملية بالغة على عدة مستويات؛ فعلى مستوى المؤسسات الصحفية السعودية تُقدم الدراسة توصيفاً دقيقاً لواقع توظيف أدوات الصحافة الرقمية التفاعلية في التغطية العقارية مما يُمكّن صانعي القرار في غرف الأخبار من تحديد نقاط القوة والضعف في ممارساتهم </w:t>
      </w:r>
      <w:r w:rsidRPr="00CD1867">
        <w:rPr>
          <w:rFonts w:ascii="Sakkal Majalla" w:hAnsi="Sakkal Majalla" w:cs="Sakkal Majalla" w:hint="cs"/>
          <w:sz w:val="40"/>
          <w:szCs w:val="40"/>
          <w:rtl/>
        </w:rPr>
        <w:lastRenderedPageBreak/>
        <w:t xml:space="preserve">الحالية واتخاذ قرارات مبنية على بيانات علمية لتطوير استراتيجياتهم الرقمية. </w:t>
      </w:r>
    </w:p>
    <w:p w14:paraId="0B408697" w14:textId="77777777" w:rsidR="00CD1867" w:rsidRPr="00CD1867" w:rsidRDefault="00CD1867" w:rsidP="00CD1867">
      <w:pPr>
        <w:numPr>
          <w:ilvl w:val="0"/>
          <w:numId w:val="40"/>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تُوفر الدراسة رؤية واضحة حول الأدوات الأكثر فاعلية في إنتاج محتوى عقاري جاذب ومتعمق مما يُسهم في رفع كفاءتهم المهنية وتوجيه احتياجاتهم التدريبية. </w:t>
      </w:r>
    </w:p>
    <w:p w14:paraId="45780315" w14:textId="77777777" w:rsidR="00CD1867" w:rsidRPr="00CD1867" w:rsidRDefault="00CD1867" w:rsidP="00CD1867">
      <w:pPr>
        <w:numPr>
          <w:ilvl w:val="0"/>
          <w:numId w:val="40"/>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تُسهم الدراسة في تحسين جودة المعلومات العقارية المقدمة للجمهور من خلال تعزيز التغطية بالأدوات التفاعلية التي تُبسّط البيانات المعقدة وتجعلها أكثر وضوحاً ومصداقية مما ينعكس إيجاباً على شفافية السوق ووعي المستثمرين والمستهلكين. </w:t>
      </w:r>
    </w:p>
    <w:p w14:paraId="281B0742" w14:textId="77777777" w:rsidR="00CD1867" w:rsidRPr="00CD1867" w:rsidRDefault="00CD1867" w:rsidP="00CD1867">
      <w:pPr>
        <w:numPr>
          <w:ilvl w:val="0"/>
          <w:numId w:val="40"/>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تُقدم الدراسة مؤشرات عملية تُسهم في صياغة سياسات وطنية لتطوير المحتوى الرقمي الاقتصادي المتخصص بما يتماشى مع مستهدفات رؤية المملكة 2030 في التحول الرقمي وتطوير قطاع الإعلام. </w:t>
      </w:r>
    </w:p>
    <w:p w14:paraId="2FF24585" w14:textId="77777777" w:rsidR="00CD1867" w:rsidRPr="00CD1867" w:rsidRDefault="00CD1867" w:rsidP="00CD1867">
      <w:pPr>
        <w:numPr>
          <w:ilvl w:val="0"/>
          <w:numId w:val="40"/>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تُسهم نتائج الدراسة في تلبية تطلعاته نحو محتوى عقاري رقمي أكثر تفاعلية ووضوحاً يُعينه على اتخاذ قراراته الاستثمارية والسكنية على أسس معلوماتية سليمة. </w:t>
      </w:r>
    </w:p>
    <w:p w14:paraId="7C61D149" w14:textId="77777777" w:rsidR="00CD1867" w:rsidRDefault="00CD1867" w:rsidP="00CD1867">
      <w:pPr>
        <w:numPr>
          <w:ilvl w:val="0"/>
          <w:numId w:val="40"/>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كما يمكن أن تُفيد الدراسة برامج التعليم والتدريب الإعلامي في الجامعات والمعاهد السعودية من خلال تضمين نتائجها في تصميم مقررات دراسية ودورات تدريبية تركز على مهارات الصحافة الرقمية التفاعلية المتخصصة في التغطية الاقتصادية والعقارية</w:t>
      </w:r>
      <w:r w:rsidRPr="00CD1867">
        <w:rPr>
          <w:rFonts w:ascii="Sakkal Majalla" w:hAnsi="Sakkal Majalla" w:cs="Sakkal Majalla" w:hint="cs"/>
          <w:sz w:val="40"/>
          <w:szCs w:val="40"/>
        </w:rPr>
        <w:t>.</w:t>
      </w:r>
    </w:p>
    <w:p w14:paraId="08D78C65" w14:textId="77777777" w:rsidR="006733A6" w:rsidRDefault="006733A6" w:rsidP="006733A6">
      <w:pPr>
        <w:spacing w:line="276" w:lineRule="auto"/>
        <w:jc w:val="both"/>
        <w:rPr>
          <w:rFonts w:ascii="Sakkal Majalla" w:hAnsi="Sakkal Majalla" w:cs="Sakkal Majalla"/>
          <w:sz w:val="40"/>
          <w:szCs w:val="40"/>
          <w:rtl/>
        </w:rPr>
      </w:pPr>
    </w:p>
    <w:p w14:paraId="1D8CED4C" w14:textId="77777777" w:rsidR="006733A6" w:rsidRPr="00CD1867" w:rsidRDefault="006733A6" w:rsidP="006733A6">
      <w:pPr>
        <w:spacing w:line="276" w:lineRule="auto"/>
        <w:jc w:val="both"/>
        <w:rPr>
          <w:rFonts w:ascii="Sakkal Majalla" w:hAnsi="Sakkal Majalla" w:cs="Sakkal Majalla"/>
          <w:sz w:val="40"/>
          <w:szCs w:val="40"/>
          <w:rtl/>
        </w:rPr>
      </w:pPr>
    </w:p>
    <w:p w14:paraId="4FA6D2C8"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أهداف الدراسة:</w:t>
      </w:r>
    </w:p>
    <w:p w14:paraId="4DF126D6"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تهدف الدراسة إلى التعرف على أثر أدوات الصحافة الرقمية التفاعلية بأبعادها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ويتفرع من هذا الهدف الرئيسي عدة أهداف فرعية تتمثل في</w:t>
      </w:r>
      <w:r w:rsidRPr="00CD1867">
        <w:rPr>
          <w:rFonts w:ascii="Sakkal Majalla" w:hAnsi="Sakkal Majalla" w:cs="Sakkal Majalla" w:hint="cs"/>
          <w:sz w:val="40"/>
          <w:szCs w:val="40"/>
        </w:rPr>
        <w:t>:</w:t>
      </w:r>
    </w:p>
    <w:p w14:paraId="376BB3F6"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الكشف عن مدى توظيف الصحف الإلكترونية السعودية </w:t>
      </w:r>
      <w:proofErr w:type="spellStart"/>
      <w:r w:rsidRPr="00CD1867">
        <w:rPr>
          <w:rFonts w:ascii="Sakkal Majalla" w:hAnsi="Sakkal Majalla" w:cs="Sakkal Majalla" w:hint="cs"/>
          <w:sz w:val="40"/>
          <w:szCs w:val="40"/>
          <w:rtl/>
        </w:rPr>
        <w:t>للإنفوجرافيك</w:t>
      </w:r>
      <w:proofErr w:type="spellEnd"/>
      <w:r w:rsidRPr="00CD1867">
        <w:rPr>
          <w:rFonts w:ascii="Sakkal Majalla" w:hAnsi="Sakkal Majalla" w:cs="Sakkal Majalla" w:hint="cs"/>
          <w:sz w:val="40"/>
          <w:szCs w:val="40"/>
          <w:rtl/>
        </w:rPr>
        <w:t xml:space="preserve"> التفاعلي في تغطية أخبار قطاع العقارات ومستوى تأثيره على جودة المعالجة الصحفية وعمقها</w:t>
      </w:r>
      <w:r w:rsidRPr="00CD1867">
        <w:rPr>
          <w:rFonts w:ascii="Sakkal Majalla" w:hAnsi="Sakkal Majalla" w:cs="Sakkal Majalla" w:hint="cs"/>
          <w:sz w:val="40"/>
          <w:szCs w:val="40"/>
        </w:rPr>
        <w:t>.</w:t>
      </w:r>
    </w:p>
    <w:p w14:paraId="39E3C480"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رصد أنماط استخدام الفيديو الرقمي التفاعلي (الجولات الافتراضية، المقابلات المصورة، الرسوم المتحركة التوضيحية) في تقديم المحتوى العقاري وأثره على ثراء التغطية وتنوع زوايا المعالجة</w:t>
      </w:r>
      <w:r w:rsidRPr="00CD1867">
        <w:rPr>
          <w:rFonts w:ascii="Sakkal Majalla" w:hAnsi="Sakkal Majalla" w:cs="Sakkal Majalla" w:hint="cs"/>
          <w:sz w:val="40"/>
          <w:szCs w:val="40"/>
        </w:rPr>
        <w:t>.</w:t>
      </w:r>
    </w:p>
    <w:p w14:paraId="71F63E0F"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تحديد درجة اعتماد الصحف الإلكترونية السعودية على الروابط التشعبية والمحتوى المترابط في ربط الأخبار العقارية بسياقاتها الاقتصادية والتشريعية والاجتماعية وأثر ذلك على شمولية التغطية</w:t>
      </w:r>
      <w:r w:rsidRPr="00CD1867">
        <w:rPr>
          <w:rFonts w:ascii="Sakkal Majalla" w:hAnsi="Sakkal Majalla" w:cs="Sakkal Majalla" w:hint="cs"/>
          <w:sz w:val="40"/>
          <w:szCs w:val="40"/>
        </w:rPr>
        <w:t>.</w:t>
      </w:r>
    </w:p>
    <w:p w14:paraId="0EB7C44E"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الكشف عن واقع توظيف أدوات التصور البصري للبيانات (الخرائط التفاعلية، الرسوم البيانية الديناميكية، لوحات البيانات) في عرض المؤشرات والإحصاءات العقارية وأثره على وضوح المعلومة ودقتها</w:t>
      </w:r>
      <w:r w:rsidRPr="00CD1867">
        <w:rPr>
          <w:rFonts w:ascii="Sakkal Majalla" w:hAnsi="Sakkal Majalla" w:cs="Sakkal Majalla" w:hint="cs"/>
          <w:sz w:val="40"/>
          <w:szCs w:val="40"/>
        </w:rPr>
        <w:t>.</w:t>
      </w:r>
    </w:p>
    <w:p w14:paraId="3AF2ABBE"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lastRenderedPageBreak/>
        <w:t>التعرف على اتجاهات القائمين بالاتصال في الصحف الإلكترونية السعودية نحو استخدام أدوات الصحافة الرقمية التفاعلية في تغطية أخبار العقارات والتحديات التي تواجههم</w:t>
      </w:r>
      <w:r w:rsidRPr="00CD1867">
        <w:rPr>
          <w:rFonts w:ascii="Sakkal Majalla" w:hAnsi="Sakkal Majalla" w:cs="Sakkal Majalla" w:hint="cs"/>
          <w:sz w:val="40"/>
          <w:szCs w:val="40"/>
        </w:rPr>
        <w:t>.</w:t>
      </w:r>
    </w:p>
    <w:p w14:paraId="0AB375D6" w14:textId="77777777" w:rsidR="00CD1867" w:rsidRPr="00CD1867" w:rsidRDefault="00CD1867" w:rsidP="00CD1867">
      <w:pPr>
        <w:numPr>
          <w:ilvl w:val="0"/>
          <w:numId w:val="41"/>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استشراف مستقبل توظيف أدوات الصحافة الرقمية التفاعلية في تغطية القطاع العقاري السعودي في ضوء التحولات الرقمية لرؤية المملكة 2030</w:t>
      </w:r>
      <w:r w:rsidRPr="00CD1867">
        <w:rPr>
          <w:rFonts w:ascii="Sakkal Majalla" w:hAnsi="Sakkal Majalla" w:cs="Sakkal Majalla" w:hint="cs"/>
          <w:sz w:val="40"/>
          <w:szCs w:val="40"/>
        </w:rPr>
        <w:t>.</w:t>
      </w:r>
    </w:p>
    <w:p w14:paraId="21BC561B"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تساؤلات الدراسة</w:t>
      </w:r>
    </w:p>
    <w:p w14:paraId="51400899"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السؤال الرئيسي</w:t>
      </w:r>
    </w:p>
    <w:p w14:paraId="2096B7AA"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ما أثر أدوات الصحافة الرقمية التفاعلية بأبعادها (</w:t>
      </w:r>
      <w:proofErr w:type="spellStart"/>
      <w:r w:rsidRPr="00CD1867">
        <w:rPr>
          <w:rFonts w:ascii="Sakkal Majalla" w:hAnsi="Sakkal Majalla" w:cs="Sakkal Majalla" w:hint="cs"/>
          <w:b/>
          <w:bCs/>
          <w:sz w:val="40"/>
          <w:szCs w:val="40"/>
          <w:rtl/>
        </w:rPr>
        <w:t>الإنفوجرافيك</w:t>
      </w:r>
      <w:proofErr w:type="spellEnd"/>
      <w:r w:rsidRPr="00CD1867">
        <w:rPr>
          <w:rFonts w:ascii="Sakkal Majalla" w:hAnsi="Sakkal Majalla" w:cs="Sakkal Majalla" w:hint="cs"/>
          <w:b/>
          <w:bCs/>
          <w:sz w:val="40"/>
          <w:szCs w:val="40"/>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5110C5AE"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الأسئلة الفرعية</w:t>
      </w:r>
    </w:p>
    <w:p w14:paraId="0B7C84A6" w14:textId="77777777" w:rsidR="00CD1867" w:rsidRPr="00CD1867" w:rsidRDefault="00CD1867" w:rsidP="00CD1867">
      <w:pPr>
        <w:numPr>
          <w:ilvl w:val="0"/>
          <w:numId w:val="42"/>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ما مدى توظيف الصحف الإلكترونية السعودية </w:t>
      </w:r>
      <w:proofErr w:type="spellStart"/>
      <w:r w:rsidRPr="00CD1867">
        <w:rPr>
          <w:rFonts w:ascii="Sakkal Majalla" w:hAnsi="Sakkal Majalla" w:cs="Sakkal Majalla" w:hint="cs"/>
          <w:sz w:val="40"/>
          <w:szCs w:val="40"/>
          <w:rtl/>
        </w:rPr>
        <w:t>للإنفوجرافيك</w:t>
      </w:r>
      <w:proofErr w:type="spellEnd"/>
      <w:r w:rsidRPr="00CD1867">
        <w:rPr>
          <w:rFonts w:ascii="Sakkal Majalla" w:hAnsi="Sakkal Majalla" w:cs="Sakkal Majalla" w:hint="cs"/>
          <w:sz w:val="40"/>
          <w:szCs w:val="40"/>
          <w:rtl/>
        </w:rPr>
        <w:t xml:space="preserve"> التفاعلي في تغطية أخبار قطاع العقارات، وما أثره على جودة المعالجة الصحفية؟</w:t>
      </w:r>
    </w:p>
    <w:p w14:paraId="42F97F04" w14:textId="77777777" w:rsidR="00CD1867" w:rsidRPr="00CD1867" w:rsidRDefault="00CD1867" w:rsidP="00CD1867">
      <w:pPr>
        <w:numPr>
          <w:ilvl w:val="0"/>
          <w:numId w:val="42"/>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ما أنماط استخدام الفيديو الرقمي التفاعلي في تقديم المحتوى العقاري بالصحف الإلكترونية السعودية، وما أثره على ثراء التغطية وتنوع زواياها؟</w:t>
      </w:r>
    </w:p>
    <w:p w14:paraId="788A8475" w14:textId="77777777" w:rsidR="00CD1867" w:rsidRPr="00CD1867" w:rsidRDefault="00CD1867" w:rsidP="00CD1867">
      <w:pPr>
        <w:numPr>
          <w:ilvl w:val="0"/>
          <w:numId w:val="42"/>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ما درجة اعتماد الصحف الإلكترونية السعودية على الروابط التشعبية والمحتوى المترابط في ربط الأخبار العقارية بسياقاتها المختلفة، وما أثر ذلك على شمولية التغطية؟</w:t>
      </w:r>
    </w:p>
    <w:p w14:paraId="75086BB2" w14:textId="77777777" w:rsidR="00CD1867" w:rsidRPr="00CD1867" w:rsidRDefault="00CD1867" w:rsidP="00CD1867">
      <w:pPr>
        <w:numPr>
          <w:ilvl w:val="0"/>
          <w:numId w:val="42"/>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lastRenderedPageBreak/>
        <w:t>ما واقع توظيف أدوات التصور البصري للبيانات في عرض المؤشرات والإحصاءات العقارية بالصحف الإلكترونية السعودية، وما أثره على وضوح المعلومة ودقتها؟</w:t>
      </w:r>
    </w:p>
    <w:p w14:paraId="5F187AC8" w14:textId="77777777" w:rsidR="00CD1867" w:rsidRPr="00CD1867" w:rsidRDefault="00CD1867" w:rsidP="00CD1867">
      <w:pPr>
        <w:numPr>
          <w:ilvl w:val="0"/>
          <w:numId w:val="42"/>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ما اتجاهات القائمين بالاتصال في الصحف الإلكترونية السعودية نحو استخدام أدوات الصحافة الرقمية التفاعلية في تغطية أخبار العقارات، وما أبرز التحديات التي تواجههم؟</w:t>
      </w:r>
    </w:p>
    <w:p w14:paraId="492B32E2"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فروض الدراسة:</w:t>
      </w:r>
    </w:p>
    <w:p w14:paraId="194BD4FB"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b/>
          <w:bCs/>
          <w:sz w:val="40"/>
          <w:szCs w:val="40"/>
          <w:rtl/>
        </w:rPr>
        <w:t>الفرض الرئيسي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يوجد أثر ذو دلالة إحصائية لأدوات الصحافة الرقمية التفاعلية بأبعادها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r w:rsidRPr="00CD1867">
        <w:rPr>
          <w:rFonts w:ascii="Sakkal Majalla" w:hAnsi="Sakkal Majalla" w:cs="Sakkal Majalla" w:hint="cs"/>
          <w:sz w:val="40"/>
          <w:szCs w:val="40"/>
        </w:rPr>
        <w:t>.</w:t>
      </w:r>
    </w:p>
    <w:p w14:paraId="0D366299"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ويتفرع منه الفروض الفرعية التالية</w:t>
      </w:r>
      <w:r w:rsidRPr="00CD1867">
        <w:rPr>
          <w:rFonts w:ascii="Sakkal Majalla" w:hAnsi="Sakkal Majalla" w:cs="Sakkal Majalla" w:hint="cs"/>
          <w:sz w:val="40"/>
          <w:szCs w:val="40"/>
        </w:rPr>
        <w:t>:</w:t>
      </w:r>
    </w:p>
    <w:p w14:paraId="7A715102"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الفرض الأول</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يوجد أثر ذو دلالة إحصائية عند مستوى معنوية</w:t>
      </w:r>
      <w:r w:rsidRPr="00CD1867">
        <w:rPr>
          <w:rFonts w:ascii="Sakkal Majalla" w:hAnsi="Sakkal Majalla" w:cs="Sakkal Majalla" w:hint="cs"/>
          <w:sz w:val="40"/>
          <w:szCs w:val="40"/>
        </w:rPr>
        <w:t xml:space="preserve"> (</w:t>
      </w:r>
      <w:r w:rsidRPr="00CD1867">
        <w:rPr>
          <w:rFonts w:ascii="Cambria" w:hAnsi="Cambria" w:cs="Cambria"/>
          <w:sz w:val="40"/>
          <w:szCs w:val="40"/>
        </w:rPr>
        <w:t>α</w:t>
      </w:r>
      <w:r w:rsidRPr="00CD1867">
        <w:rPr>
          <w:rFonts w:ascii="Sakkal Majalla" w:hAnsi="Sakkal Majalla" w:cs="Sakkal Majalla" w:hint="cs"/>
          <w:sz w:val="40"/>
          <w:szCs w:val="40"/>
        </w:rPr>
        <w:t xml:space="preserve"> </w:t>
      </w:r>
      <w:r w:rsidRPr="00CD1867">
        <w:rPr>
          <w:rFonts w:ascii="Sakkal Majalla" w:hAnsi="Sakkal Majalla" w:cs="Sakkal Majalla"/>
          <w:sz w:val="40"/>
          <w:szCs w:val="40"/>
        </w:rPr>
        <w:t>≤</w:t>
      </w:r>
      <w:r w:rsidRPr="00CD1867">
        <w:rPr>
          <w:rFonts w:ascii="Sakkal Majalla" w:hAnsi="Sakkal Majalla" w:cs="Sakkal Majalla" w:hint="cs"/>
          <w:sz w:val="40"/>
          <w:szCs w:val="40"/>
        </w:rPr>
        <w:t xml:space="preserve"> 0.05) </w:t>
      </w:r>
      <w:proofErr w:type="spellStart"/>
      <w:r w:rsidRPr="00CD1867">
        <w:rPr>
          <w:rFonts w:ascii="Sakkal Majalla" w:hAnsi="Sakkal Majalla" w:cs="Sakkal Majalla" w:hint="cs"/>
          <w:sz w:val="40"/>
          <w:szCs w:val="40"/>
          <w:rtl/>
        </w:rPr>
        <w:t>للإنفوجرافيك</w:t>
      </w:r>
      <w:proofErr w:type="spellEnd"/>
      <w:r w:rsidRPr="00CD1867">
        <w:rPr>
          <w:rFonts w:ascii="Sakkal Majalla" w:hAnsi="Sakkal Majalla" w:cs="Sakkal Majalla" w:hint="cs"/>
          <w:sz w:val="40"/>
          <w:szCs w:val="40"/>
          <w:rtl/>
        </w:rPr>
        <w:t xml:space="preserve"> التفاعلي على جودة تغطية أخبار قطاع العقارات في الصحف الإلكترونية السعودية</w:t>
      </w:r>
      <w:r w:rsidRPr="00CD1867">
        <w:rPr>
          <w:rFonts w:ascii="Sakkal Majalla" w:hAnsi="Sakkal Majalla" w:cs="Sakkal Majalla" w:hint="cs"/>
          <w:sz w:val="40"/>
          <w:szCs w:val="40"/>
        </w:rPr>
        <w:t>.</w:t>
      </w:r>
    </w:p>
    <w:p w14:paraId="683DBA3A"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الفرض الثاني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يوجد أثر ذو دلالة إحصائية عند مستوى معنوية</w:t>
      </w:r>
      <w:r w:rsidRPr="00CD1867">
        <w:rPr>
          <w:rFonts w:ascii="Sakkal Majalla" w:hAnsi="Sakkal Majalla" w:cs="Sakkal Majalla" w:hint="cs"/>
          <w:sz w:val="40"/>
          <w:szCs w:val="40"/>
        </w:rPr>
        <w:t xml:space="preserve"> (</w:t>
      </w:r>
      <w:r w:rsidRPr="00CD1867">
        <w:rPr>
          <w:rFonts w:ascii="Cambria" w:hAnsi="Cambria" w:cs="Cambria"/>
          <w:sz w:val="40"/>
          <w:szCs w:val="40"/>
        </w:rPr>
        <w:t>α</w:t>
      </w:r>
      <w:r w:rsidRPr="00CD1867">
        <w:rPr>
          <w:rFonts w:ascii="Sakkal Majalla" w:hAnsi="Sakkal Majalla" w:cs="Sakkal Majalla" w:hint="cs"/>
          <w:sz w:val="40"/>
          <w:szCs w:val="40"/>
        </w:rPr>
        <w:t xml:space="preserve"> </w:t>
      </w:r>
      <w:r w:rsidRPr="00CD1867">
        <w:rPr>
          <w:rFonts w:ascii="Sakkal Majalla" w:hAnsi="Sakkal Majalla" w:cs="Sakkal Majalla"/>
          <w:sz w:val="40"/>
          <w:szCs w:val="40"/>
        </w:rPr>
        <w:t>≤</w:t>
      </w:r>
      <w:r w:rsidRPr="00CD1867">
        <w:rPr>
          <w:rFonts w:ascii="Sakkal Majalla" w:hAnsi="Sakkal Majalla" w:cs="Sakkal Majalla" w:hint="cs"/>
          <w:sz w:val="40"/>
          <w:szCs w:val="40"/>
        </w:rPr>
        <w:t xml:space="preserve"> 0.05) </w:t>
      </w:r>
      <w:r w:rsidRPr="00CD1867">
        <w:rPr>
          <w:rFonts w:ascii="Sakkal Majalla" w:hAnsi="Sakkal Majalla" w:cs="Sakkal Majalla" w:hint="cs"/>
          <w:sz w:val="40"/>
          <w:szCs w:val="40"/>
          <w:rtl/>
        </w:rPr>
        <w:t>للفيديو الرقمي التفاعلي على ثراء تغطية أخبار قطاع العقارات وتنوع زوايا المعالجة في الصحف الإلكترونية السعودية</w:t>
      </w:r>
      <w:r w:rsidRPr="00CD1867">
        <w:rPr>
          <w:rFonts w:ascii="Sakkal Majalla" w:hAnsi="Sakkal Majalla" w:cs="Sakkal Majalla" w:hint="cs"/>
          <w:sz w:val="40"/>
          <w:szCs w:val="40"/>
        </w:rPr>
        <w:t>.</w:t>
      </w:r>
    </w:p>
    <w:p w14:paraId="231E30B1"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lastRenderedPageBreak/>
        <w:t>الفرض الثالث</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يوجد أثر ذو دلالة إحصائية عند مستوى معنوية</w:t>
      </w:r>
      <w:r w:rsidRPr="00CD1867">
        <w:rPr>
          <w:rFonts w:ascii="Sakkal Majalla" w:hAnsi="Sakkal Majalla" w:cs="Sakkal Majalla" w:hint="cs"/>
          <w:sz w:val="40"/>
          <w:szCs w:val="40"/>
        </w:rPr>
        <w:t xml:space="preserve"> (</w:t>
      </w:r>
      <w:r w:rsidRPr="00CD1867">
        <w:rPr>
          <w:rFonts w:ascii="Cambria" w:hAnsi="Cambria" w:cs="Cambria"/>
          <w:sz w:val="40"/>
          <w:szCs w:val="40"/>
        </w:rPr>
        <w:t>α</w:t>
      </w:r>
      <w:r w:rsidRPr="00CD1867">
        <w:rPr>
          <w:rFonts w:ascii="Sakkal Majalla" w:hAnsi="Sakkal Majalla" w:cs="Sakkal Majalla" w:hint="cs"/>
          <w:sz w:val="40"/>
          <w:szCs w:val="40"/>
        </w:rPr>
        <w:t xml:space="preserve"> </w:t>
      </w:r>
      <w:r w:rsidRPr="00CD1867">
        <w:rPr>
          <w:rFonts w:ascii="Sakkal Majalla" w:hAnsi="Sakkal Majalla" w:cs="Sakkal Majalla"/>
          <w:sz w:val="40"/>
          <w:szCs w:val="40"/>
        </w:rPr>
        <w:t>≤</w:t>
      </w:r>
      <w:r w:rsidRPr="00CD1867">
        <w:rPr>
          <w:rFonts w:ascii="Sakkal Majalla" w:hAnsi="Sakkal Majalla" w:cs="Sakkal Majalla" w:hint="cs"/>
          <w:sz w:val="40"/>
          <w:szCs w:val="40"/>
        </w:rPr>
        <w:t xml:space="preserve"> 0.05) </w:t>
      </w:r>
      <w:r w:rsidRPr="00CD1867">
        <w:rPr>
          <w:rFonts w:ascii="Sakkal Majalla" w:hAnsi="Sakkal Majalla" w:cs="Sakkal Majalla" w:hint="cs"/>
          <w:sz w:val="40"/>
          <w:szCs w:val="40"/>
          <w:rtl/>
        </w:rPr>
        <w:t>للروابط التشعبية والمحتوى المترابط على شمولية تغطية أخبار قطاع العقارات في الصحف الإلكترونية السعودية</w:t>
      </w:r>
      <w:r w:rsidRPr="00CD1867">
        <w:rPr>
          <w:rFonts w:ascii="Sakkal Majalla" w:hAnsi="Sakkal Majalla" w:cs="Sakkal Majalla" w:hint="cs"/>
          <w:sz w:val="40"/>
          <w:szCs w:val="40"/>
        </w:rPr>
        <w:t>.</w:t>
      </w:r>
    </w:p>
    <w:p w14:paraId="583EC62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الفرض الرابع</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يوجد أثر ذو دلالة إحصائية عند مستوى معنوية</w:t>
      </w:r>
      <w:r w:rsidRPr="00CD1867">
        <w:rPr>
          <w:rFonts w:ascii="Sakkal Majalla" w:hAnsi="Sakkal Majalla" w:cs="Sakkal Majalla" w:hint="cs"/>
          <w:sz w:val="40"/>
          <w:szCs w:val="40"/>
        </w:rPr>
        <w:t xml:space="preserve"> (</w:t>
      </w:r>
      <w:r w:rsidRPr="00CD1867">
        <w:rPr>
          <w:rFonts w:ascii="Cambria" w:hAnsi="Cambria" w:cs="Cambria"/>
          <w:sz w:val="40"/>
          <w:szCs w:val="40"/>
        </w:rPr>
        <w:t>α</w:t>
      </w:r>
      <w:r w:rsidRPr="00CD1867">
        <w:rPr>
          <w:rFonts w:ascii="Sakkal Majalla" w:hAnsi="Sakkal Majalla" w:cs="Sakkal Majalla" w:hint="cs"/>
          <w:sz w:val="40"/>
          <w:szCs w:val="40"/>
        </w:rPr>
        <w:t xml:space="preserve"> </w:t>
      </w:r>
      <w:r w:rsidRPr="00CD1867">
        <w:rPr>
          <w:rFonts w:ascii="Sakkal Majalla" w:hAnsi="Sakkal Majalla" w:cs="Sakkal Majalla"/>
          <w:sz w:val="40"/>
          <w:szCs w:val="40"/>
        </w:rPr>
        <w:t>≤</w:t>
      </w:r>
      <w:r w:rsidRPr="00CD1867">
        <w:rPr>
          <w:rFonts w:ascii="Sakkal Majalla" w:hAnsi="Sakkal Majalla" w:cs="Sakkal Majalla" w:hint="cs"/>
          <w:sz w:val="40"/>
          <w:szCs w:val="40"/>
        </w:rPr>
        <w:t xml:space="preserve"> 0.05) </w:t>
      </w:r>
      <w:r w:rsidRPr="00CD1867">
        <w:rPr>
          <w:rFonts w:ascii="Sakkal Majalla" w:hAnsi="Sakkal Majalla" w:cs="Sakkal Majalla" w:hint="cs"/>
          <w:sz w:val="40"/>
          <w:szCs w:val="40"/>
          <w:rtl/>
        </w:rPr>
        <w:t>لأدوات التصور البصري للبيانات على وضوح المعلومة ودقتها في تغطية أخبار قطاع العقارات بالصحف الإلكترونية السعودية</w:t>
      </w:r>
      <w:r w:rsidRPr="00CD1867">
        <w:rPr>
          <w:rFonts w:ascii="Sakkal Majalla" w:hAnsi="Sakkal Majalla" w:cs="Sakkal Majalla" w:hint="cs"/>
          <w:sz w:val="40"/>
          <w:szCs w:val="40"/>
        </w:rPr>
        <w:t>.</w:t>
      </w:r>
    </w:p>
    <w:p w14:paraId="7B4577F2"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 xml:space="preserve">نموذج الدراسة </w:t>
      </w:r>
    </w:p>
    <w:p w14:paraId="331789AF" w14:textId="0B95E75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noProof/>
          <w:sz w:val="40"/>
          <w:szCs w:val="40"/>
          <w:rtl/>
        </w:rPr>
        <mc:AlternateContent>
          <mc:Choice Requires="wps">
            <w:drawing>
              <wp:anchor distT="0" distB="0" distL="114300" distR="114300" simplePos="0" relativeHeight="251661312" behindDoc="0" locked="0" layoutInCell="1" allowOverlap="1" wp14:anchorId="222708BB" wp14:editId="6875D5BF">
                <wp:simplePos x="0" y="0"/>
                <wp:positionH relativeFrom="column">
                  <wp:posOffset>3878580</wp:posOffset>
                </wp:positionH>
                <wp:positionV relativeFrom="paragraph">
                  <wp:posOffset>64770</wp:posOffset>
                </wp:positionV>
                <wp:extent cx="1737360" cy="563880"/>
                <wp:effectExtent l="0" t="0" r="15240" b="26670"/>
                <wp:wrapNone/>
                <wp:docPr id="1069174260" name="مستطيل: زوايا مستديرة 23"/>
                <wp:cNvGraphicFramePr/>
                <a:graphic xmlns:a="http://schemas.openxmlformats.org/drawingml/2006/main">
                  <a:graphicData uri="http://schemas.microsoft.com/office/word/2010/wordprocessingShape">
                    <wps:wsp>
                      <wps:cNvSpPr/>
                      <wps:spPr>
                        <a:xfrm>
                          <a:off x="0" y="0"/>
                          <a:ext cx="1737360" cy="56388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3FCE4ED7"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الصحافة الرقمية التفاعلية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222708BB" id="مستطيل: زوايا مستديرة 23" o:spid="_x0000_s1026" style="position:absolute;left:0;text-align:left;margin-left:305.4pt;margin-top:5.1pt;width:136.8pt;height:4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" fillcolor="#91bce3 [2168]" strokecolor="#5b9bd5 [3208]" strokeweight=".5pt">
                <v:fill color2="#7aaddd [2616]" rotate="t" colors="0 #b1cbe9;.5 #a3c1e5;1 #92b9e4" focus="100%" type="gradient">
                  <o:fill v:ext="view" type="gradientUnscaled"/>
                </v:fill>
                <v:stroke joinstyle="miter"/>
                <v:textbox>
                  <w:txbxContent>
                    <w:p w14:paraId="3FCE4ED7"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الصحافة الرقمية التفاعلية</w:t>
                      </w: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3360" behindDoc="0" locked="0" layoutInCell="1" allowOverlap="1" wp14:anchorId="4E86C261" wp14:editId="28F37C9A">
                <wp:simplePos x="0" y="0"/>
                <wp:positionH relativeFrom="column">
                  <wp:posOffset>4053840</wp:posOffset>
                </wp:positionH>
                <wp:positionV relativeFrom="paragraph">
                  <wp:posOffset>998220</wp:posOffset>
                </wp:positionV>
                <wp:extent cx="1691640" cy="2979420"/>
                <wp:effectExtent l="0" t="0" r="22860" b="11430"/>
                <wp:wrapNone/>
                <wp:docPr id="183757013" name="مستطيل: زوايا مستديرة 22"/>
                <wp:cNvGraphicFramePr/>
                <a:graphic xmlns:a="http://schemas.openxmlformats.org/drawingml/2006/main">
                  <a:graphicData uri="http://schemas.microsoft.com/office/word/2010/wordprocessingShape">
                    <wps:wsp>
                      <wps:cNvSpPr/>
                      <wps:spPr>
                        <a:xfrm>
                          <a:off x="0" y="0"/>
                          <a:ext cx="1691640" cy="29794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8B35F8D" w14:textId="77777777" w:rsidR="00CD1867" w:rsidRDefault="00CD1867" w:rsidP="00CD1867">
                            <w:pPr>
                              <w:jc w:val="center"/>
                            </w:pP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86C261" id="مستطيل: زوايا مستديرة 22" o:spid="_x0000_s1027" style="position:absolute;left:0;text-align:left;margin-left:319.2pt;margin-top:78.6pt;width:133.2pt;height:23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" fillcolor="#c3c3c3 [2166]" strokecolor="#a5a5a5 [3206]" strokeweight=".5pt">
                <v:fill color2="#b6b6b6 [2614]" rotate="t" colors="0 #d2d2d2;.5 #c8c8c8;1 silver" focus="100%" type="gradient">
                  <o:fill v:ext="view" type="gradientUnscaled"/>
                </v:fill>
                <v:stroke joinstyle="miter"/>
                <v:textbox>
                  <w:txbxContent>
                    <w:p w14:paraId="68B35F8D" w14:textId="77777777" w:rsidR="00CD1867" w:rsidRDefault="00CD1867" w:rsidP="00CD1867">
                      <w:pPr>
                        <w:jc w:val="center"/>
                      </w:pP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5408" behindDoc="0" locked="0" layoutInCell="1" allowOverlap="1" wp14:anchorId="22DBD1EA" wp14:editId="65E3BB7A">
                <wp:simplePos x="0" y="0"/>
                <wp:positionH relativeFrom="column">
                  <wp:posOffset>4213860</wp:posOffset>
                </wp:positionH>
                <wp:positionV relativeFrom="paragraph">
                  <wp:posOffset>1147445</wp:posOffset>
                </wp:positionV>
                <wp:extent cx="1363980" cy="464820"/>
                <wp:effectExtent l="0" t="0" r="26670" b="11430"/>
                <wp:wrapNone/>
                <wp:docPr id="1179378539" name="مستطيل: زوايا مستديرة 21"/>
                <wp:cNvGraphicFramePr/>
                <a:graphic xmlns:a="http://schemas.openxmlformats.org/drawingml/2006/main">
                  <a:graphicData uri="http://schemas.microsoft.com/office/word/2010/wordprocessingShape">
                    <wps:wsp>
                      <wps:cNvSpPr/>
                      <wps:spPr>
                        <a:xfrm>
                          <a:off x="0" y="0"/>
                          <a:ext cx="1363980" cy="46482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4658F1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الإنفوجرافيك التفاعلي</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2DBD1EA" id="مستطيل: زوايا مستديرة 21" o:spid="_x0000_s1028" style="position:absolute;left:0;text-align:left;margin-left:331.8pt;margin-top:90.35pt;width:107.4pt;height:36.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" fillcolor="#ffd555 [2167]" strokecolor="#ffc000 [3207]" strokeweight=".5pt">
                <v:fill color2="#ffcc31 [2615]" rotate="t" colors="0 #ffdd9c;.5 #ffd78e;1 #ffd479" focus="100%" type="gradient">
                  <o:fill v:ext="view" type="gradientUnscaled"/>
                </v:fill>
                <v:stroke joinstyle="miter"/>
                <v:textbox>
                  <w:txbxContent>
                    <w:p w14:paraId="44658F1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الإنفوجرافيك التفاعلي</w:t>
                      </w: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6432" behindDoc="0" locked="0" layoutInCell="1" allowOverlap="1" wp14:anchorId="6610CD34" wp14:editId="42D88441">
                <wp:simplePos x="0" y="0"/>
                <wp:positionH relativeFrom="column">
                  <wp:posOffset>4213860</wp:posOffset>
                </wp:positionH>
                <wp:positionV relativeFrom="paragraph">
                  <wp:posOffset>1829435</wp:posOffset>
                </wp:positionV>
                <wp:extent cx="1402080" cy="472440"/>
                <wp:effectExtent l="0" t="0" r="26670" b="22860"/>
                <wp:wrapNone/>
                <wp:docPr id="499981863" name="مستطيل: زوايا مستديرة 20"/>
                <wp:cNvGraphicFramePr/>
                <a:graphic xmlns:a="http://schemas.openxmlformats.org/drawingml/2006/main">
                  <a:graphicData uri="http://schemas.microsoft.com/office/word/2010/wordprocessingShape">
                    <wps:wsp>
                      <wps:cNvSpPr/>
                      <wps:spPr>
                        <a:xfrm>
                          <a:off x="0" y="0"/>
                          <a:ext cx="1402080" cy="47244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72E802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الفيديو الرقمي التفاعلي</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610CD34" id="مستطيل: زوايا مستديرة 20" o:spid="_x0000_s1029" style="position:absolute;left:0;text-align:left;margin-left:331.8pt;margin-top:144.05pt;width:110.4pt;height:37.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" fillcolor="#ffd555 [2167]" strokecolor="#ffc000 [3207]" strokeweight=".5pt">
                <v:fill color2="#ffcc31 [2615]" rotate="t" colors="0 #ffdd9c;.5 #ffd78e;1 #ffd479" focus="100%" type="gradient">
                  <o:fill v:ext="view" type="gradientUnscaled"/>
                </v:fill>
                <v:stroke joinstyle="miter"/>
                <v:textbox>
                  <w:txbxContent>
                    <w:p w14:paraId="072E802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الفيديو الرقمي التفاعلي</w:t>
                      </w: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7456" behindDoc="0" locked="0" layoutInCell="1" allowOverlap="1" wp14:anchorId="2D9D43DF" wp14:editId="1B759FD9">
                <wp:simplePos x="0" y="0"/>
                <wp:positionH relativeFrom="column">
                  <wp:posOffset>4213860</wp:posOffset>
                </wp:positionH>
                <wp:positionV relativeFrom="paragraph">
                  <wp:posOffset>2526665</wp:posOffset>
                </wp:positionV>
                <wp:extent cx="1402080" cy="632460"/>
                <wp:effectExtent l="0" t="0" r="26670" b="15240"/>
                <wp:wrapNone/>
                <wp:docPr id="1233833141" name="مستطيل: زوايا مستديرة 19"/>
                <wp:cNvGraphicFramePr/>
                <a:graphic xmlns:a="http://schemas.openxmlformats.org/drawingml/2006/main">
                  <a:graphicData uri="http://schemas.microsoft.com/office/word/2010/wordprocessingShape">
                    <wps:wsp>
                      <wps:cNvSpPr/>
                      <wps:spPr>
                        <a:xfrm>
                          <a:off x="0" y="0"/>
                          <a:ext cx="1402080" cy="63246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DF63C9F" w14:textId="77777777" w:rsidR="00CD1867" w:rsidRDefault="00CD1867" w:rsidP="00CD1867">
                            <w:pPr>
                              <w:jc w:val="center"/>
                            </w:pPr>
                            <w:r>
                              <w:rPr>
                                <w:rFonts w:ascii="Traditional Arabic" w:hAnsi="Traditional Arabic" w:cs="Traditional Arabic"/>
                                <w:b/>
                                <w:bCs/>
                                <w:sz w:val="28"/>
                                <w:szCs w:val="28"/>
                                <w:rtl/>
                              </w:rPr>
                              <w:t>الروابط التشعبية</w:t>
                            </w:r>
                            <w:r>
                              <w:rPr>
                                <w:rtl/>
                              </w:rPr>
                              <w:t xml:space="preserve"> والمحتوى المترابط</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2D9D43DF" id="مستطيل: زوايا مستديرة 19" o:spid="_x0000_s1030" style="position:absolute;left:0;text-align:left;margin-left:331.8pt;margin-top:198.95pt;width:110.4pt;height:4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" fillcolor="#ffd555 [2167]" strokecolor="#ffc000 [3207]" strokeweight=".5pt">
                <v:fill color2="#ffcc31 [2615]" rotate="t" colors="0 #ffdd9c;.5 #ffd78e;1 #ffd479" focus="100%" type="gradient">
                  <o:fill v:ext="view" type="gradientUnscaled"/>
                </v:fill>
                <v:stroke joinstyle="miter"/>
                <v:textbox>
                  <w:txbxContent>
                    <w:p w14:paraId="1DF63C9F" w14:textId="77777777" w:rsidR="00CD1867" w:rsidRDefault="00CD1867" w:rsidP="00CD1867">
                      <w:pPr>
                        <w:jc w:val="center"/>
                      </w:pPr>
                      <w:r>
                        <w:rPr>
                          <w:rFonts w:ascii="Traditional Arabic" w:hAnsi="Traditional Arabic" w:cs="Traditional Arabic"/>
                          <w:b/>
                          <w:bCs/>
                          <w:sz w:val="28"/>
                          <w:szCs w:val="28"/>
                          <w:rtl/>
                        </w:rPr>
                        <w:t>الروابط التشعبية</w:t>
                      </w:r>
                      <w:r>
                        <w:rPr>
                          <w:rtl/>
                        </w:rPr>
                        <w:t xml:space="preserve"> والمحتوى المترابط</w:t>
                      </w: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8480" behindDoc="0" locked="0" layoutInCell="1" allowOverlap="1" wp14:anchorId="05417EC8" wp14:editId="1D8D0AAE">
                <wp:simplePos x="0" y="0"/>
                <wp:positionH relativeFrom="column">
                  <wp:posOffset>4251960</wp:posOffset>
                </wp:positionH>
                <wp:positionV relativeFrom="paragraph">
                  <wp:posOffset>3235325</wp:posOffset>
                </wp:positionV>
                <wp:extent cx="1363980" cy="487680"/>
                <wp:effectExtent l="0" t="0" r="26670" b="26670"/>
                <wp:wrapNone/>
                <wp:docPr id="517268402" name="مستطيل: زوايا مستديرة 18"/>
                <wp:cNvGraphicFramePr/>
                <a:graphic xmlns:a="http://schemas.openxmlformats.org/drawingml/2006/main">
                  <a:graphicData uri="http://schemas.microsoft.com/office/word/2010/wordprocessingShape">
                    <wps:wsp>
                      <wps:cNvSpPr/>
                      <wps:spPr>
                        <a:xfrm>
                          <a:off x="0" y="0"/>
                          <a:ext cx="1363980" cy="48768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0A804FF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أدوات التصور البصري للبيانات</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05417EC8" id="مستطيل: زوايا مستديرة 18" o:spid="_x0000_s1031" style="position:absolute;left:0;text-align:left;margin-left:334.8pt;margin-top:254.75pt;width:107.4pt;height:3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" fillcolor="#ffd555 [2167]" strokecolor="#ffc000 [3207]" strokeweight=".5pt">
                <v:fill color2="#ffcc31 [2615]" rotate="t" colors="0 #ffdd9c;.5 #ffd78e;1 #ffd479" focus="100%" type="gradient">
                  <o:fill v:ext="view" type="gradientUnscaled"/>
                </v:fill>
                <v:stroke joinstyle="miter"/>
                <v:textbox>
                  <w:txbxContent>
                    <w:p w14:paraId="0A804FF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أدوات التصور البصري للبيانات</w:t>
                      </w: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70528" behindDoc="0" locked="0" layoutInCell="1" allowOverlap="1" wp14:anchorId="3CA97E0C" wp14:editId="7F9F495A">
                <wp:simplePos x="0" y="0"/>
                <wp:positionH relativeFrom="column">
                  <wp:posOffset>2522220</wp:posOffset>
                </wp:positionH>
                <wp:positionV relativeFrom="paragraph">
                  <wp:posOffset>2050415</wp:posOffset>
                </wp:positionV>
                <wp:extent cx="1478280" cy="0"/>
                <wp:effectExtent l="38100" t="152400" r="0" b="190500"/>
                <wp:wrapNone/>
                <wp:docPr id="1136125259" name="رابط كسهم مستقيم 17"/>
                <wp:cNvGraphicFramePr/>
                <a:graphic xmlns:a="http://schemas.openxmlformats.org/drawingml/2006/main">
                  <a:graphicData uri="http://schemas.microsoft.com/office/word/2010/wordprocessingShape">
                    <wps:wsp>
                      <wps:cNvCnPr/>
                      <wps:spPr>
                        <a:xfrm flipH="1">
                          <a:off x="0" y="0"/>
                          <a:ext cx="1478280" cy="0"/>
                        </a:xfrm>
                        <a:prstGeom prst="straightConnector1">
                          <a:avLst/>
                        </a:prstGeom>
                        <a:ln w="57150" cap="flat" cmpd="sng" algn="ctr">
                          <a:solidFill>
                            <a:schemeClr val="accent2"/>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D201A90" id="_x0000_t32" coordsize="21600,21600" o:spt="32" o:oned="t" path="m,l21600,21600e" filled="f">
                <v:path arrowok="t" fillok="f" o:connecttype="none"/>
                <o:lock v:ext="edit" shapetype="t"/>
              </v:shapetype>
              <v:shape id="رابط كسهم مستقيم 17" o:spid="_x0000_s1026" type="#_x0000_t32" style="position:absolute;left:0;text-align:left;margin-left:198.6pt;margin-top:161.45pt;width:116.4pt;height: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" strokecolor="#ed7d31 [3205]" strokeweight="4.5pt">
                <v:stroke endarrow="open"/>
              </v:shape>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4384" behindDoc="0" locked="0" layoutInCell="1" allowOverlap="1" wp14:anchorId="4D555F76" wp14:editId="200AE733">
                <wp:simplePos x="0" y="0"/>
                <wp:positionH relativeFrom="column">
                  <wp:posOffset>571500</wp:posOffset>
                </wp:positionH>
                <wp:positionV relativeFrom="paragraph">
                  <wp:posOffset>998220</wp:posOffset>
                </wp:positionV>
                <wp:extent cx="1805940" cy="2179320"/>
                <wp:effectExtent l="0" t="0" r="22860" b="11430"/>
                <wp:wrapNone/>
                <wp:docPr id="1833370715" name="مستطيل: زوايا مستديرة 16"/>
                <wp:cNvGraphicFramePr/>
                <a:graphic xmlns:a="http://schemas.openxmlformats.org/drawingml/2006/main">
                  <a:graphicData uri="http://schemas.microsoft.com/office/word/2010/wordprocessingShape">
                    <wps:wsp>
                      <wps:cNvSpPr/>
                      <wps:spPr>
                        <a:xfrm>
                          <a:off x="0" y="0"/>
                          <a:ext cx="1805940" cy="217932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7787A285" w14:textId="77777777" w:rsidR="00CD1867" w:rsidRDefault="00CD1867" w:rsidP="00CD1867">
                            <w:pPr>
                              <w:jc w:val="center"/>
                            </w:pP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oundrect w14:anchorId="4D555F76" id="مستطيل: زوايا مستديرة 16" o:spid="_x0000_s1032" style="position:absolute;left:0;text-align:left;margin-left:45pt;margin-top:78.6pt;width:142.2pt;height:171.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" fillcolor="#c3c3c3 [2166]" strokecolor="#a5a5a5 [3206]" strokeweight=".5pt">
                <v:fill color2="#b6b6b6 [2614]" rotate="t" colors="0 #d2d2d2;.5 #c8c8c8;1 silver" focus="100%" type="gradient">
                  <o:fill v:ext="view" type="gradientUnscaled"/>
                </v:fill>
                <v:stroke joinstyle="miter"/>
                <v:textbox>
                  <w:txbxContent>
                    <w:p w14:paraId="7787A285" w14:textId="77777777" w:rsidR="00CD1867" w:rsidRDefault="00CD1867" w:rsidP="00CD1867">
                      <w:pPr>
                        <w:jc w:val="center"/>
                      </w:pP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9504" behindDoc="0" locked="0" layoutInCell="1" allowOverlap="1" wp14:anchorId="5F3C082F" wp14:editId="51AD43DC">
                <wp:simplePos x="0" y="0"/>
                <wp:positionH relativeFrom="column">
                  <wp:posOffset>647700</wp:posOffset>
                </wp:positionH>
                <wp:positionV relativeFrom="paragraph">
                  <wp:posOffset>1791335</wp:posOffset>
                </wp:positionV>
                <wp:extent cx="1569720" cy="678180"/>
                <wp:effectExtent l="0" t="0" r="11430" b="26670"/>
                <wp:wrapNone/>
                <wp:docPr id="1152731160" name="مستطيل: زوايا مستديرة 15"/>
                <wp:cNvGraphicFramePr/>
                <a:graphic xmlns:a="http://schemas.openxmlformats.org/drawingml/2006/main">
                  <a:graphicData uri="http://schemas.microsoft.com/office/word/2010/wordprocessingShape">
                    <wps:wsp>
                      <wps:cNvSpPr/>
                      <wps:spPr>
                        <a:xfrm>
                          <a:off x="0" y="0"/>
                          <a:ext cx="1569720" cy="678180"/>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2972BD95"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تغطية أخبار قطاع العقارات</w:t>
                            </w:r>
                          </w:p>
                          <w:p w14:paraId="31DFBAF2" w14:textId="77777777" w:rsidR="00CD1867" w:rsidRDefault="00CD1867" w:rsidP="00CD1867">
                            <w:pPr>
                              <w:jc w:val="center"/>
                            </w:pP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F3C082F" id="مستطيل: زوايا مستديرة 15" o:spid="_x0000_s1033" style="position:absolute;left:0;text-align:left;margin-left:51pt;margin-top:141.05pt;width:123.6pt;height:5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" fillcolor="#ffd555 [2167]" strokecolor="#ffc000 [3207]" strokeweight=".5pt">
                <v:fill color2="#ffcc31 [2615]" rotate="t" colors="0 #ffdd9c;.5 #ffd78e;1 #ffd479" focus="100%" type="gradient">
                  <o:fill v:ext="view" type="gradientUnscaled"/>
                </v:fill>
                <v:stroke joinstyle="miter"/>
                <v:textbox>
                  <w:txbxContent>
                    <w:p w14:paraId="2972BD95"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تغطية أخبار قطاع العقارات</w:t>
                      </w:r>
                    </w:p>
                    <w:p w14:paraId="31DFBAF2" w14:textId="77777777" w:rsidR="00CD1867" w:rsidRDefault="00CD1867" w:rsidP="00CD1867">
                      <w:pPr>
                        <w:jc w:val="center"/>
                      </w:pPr>
                    </w:p>
                  </w:txbxContent>
                </v:textbox>
              </v:roundrect>
            </w:pict>
          </mc:Fallback>
        </mc:AlternateContent>
      </w:r>
      <w:r w:rsidRPr="00CD1867">
        <w:rPr>
          <w:rFonts w:ascii="Sakkal Majalla" w:hAnsi="Sakkal Majalla" w:cs="Sakkal Majalla" w:hint="cs"/>
          <w:noProof/>
          <w:sz w:val="40"/>
          <w:szCs w:val="40"/>
          <w:rtl/>
        </w:rPr>
        <mc:AlternateContent>
          <mc:Choice Requires="wps">
            <w:drawing>
              <wp:anchor distT="0" distB="0" distL="114300" distR="114300" simplePos="0" relativeHeight="251662336" behindDoc="0" locked="0" layoutInCell="1" allowOverlap="1" wp14:anchorId="1D12D682" wp14:editId="12D48E99">
                <wp:simplePos x="0" y="0"/>
                <wp:positionH relativeFrom="column">
                  <wp:posOffset>571500</wp:posOffset>
                </wp:positionH>
                <wp:positionV relativeFrom="paragraph">
                  <wp:posOffset>57150</wp:posOffset>
                </wp:positionV>
                <wp:extent cx="1699260" cy="632460"/>
                <wp:effectExtent l="0" t="0" r="15240" b="15240"/>
                <wp:wrapNone/>
                <wp:docPr id="1240859195" name="مستطيل: زوايا مستديرة 14"/>
                <wp:cNvGraphicFramePr/>
                <a:graphic xmlns:a="http://schemas.openxmlformats.org/drawingml/2006/main">
                  <a:graphicData uri="http://schemas.microsoft.com/office/word/2010/wordprocessingShape">
                    <wps:wsp>
                      <wps:cNvSpPr/>
                      <wps:spPr>
                        <a:xfrm>
                          <a:off x="0" y="0"/>
                          <a:ext cx="1699260" cy="63246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F13AA2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تغطية أخبار قطاع العقارات</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1D12D682" id="مستطيل: زوايا مستديرة 14" o:spid="_x0000_s1034" style="position:absolute;left:0;text-align:left;margin-left:45pt;margin-top:4.5pt;width:133.8pt;height:4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" fillcolor="#91bce3 [2168]" strokecolor="#5b9bd5 [3208]" strokeweight=".5pt">
                <v:fill color2="#7aaddd [2616]" rotate="t" colors="0 #b1cbe9;.5 #a3c1e5;1 #92b9e4" focus="100%" type="gradient">
                  <o:fill v:ext="view" type="gradientUnscaled"/>
                </v:fill>
                <v:stroke joinstyle="miter"/>
                <v:textbox>
                  <w:txbxContent>
                    <w:p w14:paraId="6F13AA22" w14:textId="77777777" w:rsidR="00CD1867" w:rsidRDefault="00CD1867" w:rsidP="00CD1867">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تغطية أخبار قطاع العقارات</w:t>
                      </w:r>
                    </w:p>
                  </w:txbxContent>
                </v:textbox>
              </v:roundrect>
            </w:pict>
          </mc:Fallback>
        </mc:AlternateContent>
      </w:r>
    </w:p>
    <w:p w14:paraId="2909C156" w14:textId="77777777" w:rsidR="00CD1867" w:rsidRPr="00CD1867" w:rsidRDefault="00CD1867" w:rsidP="00CD1867">
      <w:pPr>
        <w:spacing w:line="276" w:lineRule="auto"/>
        <w:jc w:val="both"/>
        <w:rPr>
          <w:rFonts w:ascii="Sakkal Majalla" w:hAnsi="Sakkal Majalla" w:cs="Sakkal Majalla"/>
          <w:sz w:val="40"/>
          <w:szCs w:val="40"/>
          <w:rtl/>
        </w:rPr>
      </w:pPr>
    </w:p>
    <w:p w14:paraId="764AD402" w14:textId="77777777" w:rsidR="00CD1867" w:rsidRPr="00CD1867" w:rsidRDefault="00CD1867" w:rsidP="00CD1867">
      <w:pPr>
        <w:spacing w:line="276" w:lineRule="auto"/>
        <w:jc w:val="both"/>
        <w:rPr>
          <w:rFonts w:ascii="Sakkal Majalla" w:hAnsi="Sakkal Majalla" w:cs="Sakkal Majalla"/>
          <w:sz w:val="40"/>
          <w:szCs w:val="40"/>
          <w:rtl/>
        </w:rPr>
      </w:pPr>
    </w:p>
    <w:p w14:paraId="2FB453C7" w14:textId="77777777" w:rsidR="00CD1867" w:rsidRPr="00CD1867" w:rsidRDefault="00CD1867" w:rsidP="00CD1867">
      <w:pPr>
        <w:spacing w:line="276" w:lineRule="auto"/>
        <w:jc w:val="both"/>
        <w:rPr>
          <w:rFonts w:ascii="Sakkal Majalla" w:hAnsi="Sakkal Majalla" w:cs="Sakkal Majalla"/>
          <w:sz w:val="40"/>
          <w:szCs w:val="40"/>
          <w:rtl/>
        </w:rPr>
      </w:pPr>
    </w:p>
    <w:p w14:paraId="33FEC74B" w14:textId="77777777" w:rsidR="00CD1867" w:rsidRPr="00CD1867" w:rsidRDefault="00CD1867" w:rsidP="00CD1867">
      <w:pPr>
        <w:spacing w:line="276" w:lineRule="auto"/>
        <w:jc w:val="both"/>
        <w:rPr>
          <w:rFonts w:ascii="Sakkal Majalla" w:hAnsi="Sakkal Majalla" w:cs="Sakkal Majalla"/>
          <w:sz w:val="40"/>
          <w:szCs w:val="40"/>
          <w:rtl/>
        </w:rPr>
      </w:pPr>
    </w:p>
    <w:p w14:paraId="50306575" w14:textId="77777777" w:rsidR="00CD1867" w:rsidRPr="00CD1867" w:rsidRDefault="00CD1867" w:rsidP="00CD1867">
      <w:pPr>
        <w:spacing w:line="276" w:lineRule="auto"/>
        <w:jc w:val="both"/>
        <w:rPr>
          <w:rFonts w:ascii="Sakkal Majalla" w:hAnsi="Sakkal Majalla" w:cs="Sakkal Majalla"/>
          <w:sz w:val="40"/>
          <w:szCs w:val="40"/>
          <w:rtl/>
        </w:rPr>
      </w:pPr>
    </w:p>
    <w:p w14:paraId="6BB111D8" w14:textId="77777777" w:rsidR="00CD1867" w:rsidRPr="00CD1867" w:rsidRDefault="00CD1867" w:rsidP="00CD1867">
      <w:pPr>
        <w:spacing w:line="276" w:lineRule="auto"/>
        <w:jc w:val="both"/>
        <w:rPr>
          <w:rFonts w:ascii="Sakkal Majalla" w:hAnsi="Sakkal Majalla" w:cs="Sakkal Majalla"/>
          <w:sz w:val="40"/>
          <w:szCs w:val="40"/>
          <w:rtl/>
        </w:rPr>
      </w:pPr>
    </w:p>
    <w:p w14:paraId="03066B3B"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الدراسات السابقة:</w:t>
      </w:r>
    </w:p>
    <w:p w14:paraId="284C6F4E"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المحور الأول: المتغير المستقل (أدوات الصحافة الرقمية التفاعلية) وعلاقته بالمتغيرات الأخرى</w:t>
      </w:r>
    </w:p>
    <w:p w14:paraId="1756D803"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lastRenderedPageBreak/>
        <w:t>دراسة عبد الغفار</w:t>
      </w:r>
      <w:r w:rsidRPr="00CD1867">
        <w:rPr>
          <w:rFonts w:ascii="Sakkal Majalla" w:hAnsi="Sakkal Majalla" w:cs="Sakkal Majalla" w:hint="cs"/>
          <w:b/>
          <w:bCs/>
          <w:sz w:val="40"/>
          <w:szCs w:val="40"/>
        </w:rPr>
        <w:t xml:space="preserve"> (2021)</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 "توظيف صحافة البيانات في التغطيات الصحفية الاستقصائية بالمواقع الإلكترونية المصرية وعلاقتها بتطور تقنيات الاتصال وتكنولوجيا المعلومات</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هدفت الدراسة إلى التعرف على كيفية توظيف صحافة البيانات بأبعادها </w:t>
      </w:r>
      <w:r w:rsidRPr="00CD1867">
        <w:rPr>
          <w:rFonts w:ascii="Sakkal Majalla" w:hAnsi="Sakkal Majalla" w:cs="Sakkal Majalla" w:hint="cs"/>
          <w:sz w:val="40"/>
          <w:szCs w:val="40"/>
        </w:rPr>
        <w:t>(</w:t>
      </w:r>
      <w:r w:rsidRPr="00CD1867">
        <w:rPr>
          <w:rFonts w:ascii="Sakkal Majalla" w:hAnsi="Sakkal Majalla" w:cs="Sakkal Majalla" w:hint="cs"/>
          <w:sz w:val="40"/>
          <w:szCs w:val="40"/>
          <w:rtl/>
        </w:rPr>
        <w:t>البرامج والأدوات التقنية، المهارات المطلوبة للصحفي الاستقصائي ومصمم البيانات، التحديات المهنية والتقنية) في التغطيات الصحفية الاستقصائية بالمواقع الإلكترونية المصرية. واستخدمت الدراسة منهج المسح الإعلامي، وتكونت العينة من عدد من الصحفيين الاستقصائيين ومصممي البيانات العاملين في غرف التحقيقات بالمواقع الإلكترونية المصرية، وتم جمع البيانات باستخدام أداة الاستبانة. وتوصلت نتائج الدراسة إلى أن الأرقام المجردة بذاتها لا تمثل تحقيقاً صحفياً يستحق العمل عليه؛ وإنما الأهم هو طريقة تفسيرها وتأويلها بشكل يُنتج تحقيقات مدفوعة بالبيانات تجذب القراء، كما أشارت النتائج إلى أن أهمية صحافة البيانات تتزايد مع الكم المتدفق من المحتوى الرقمي، مما يُبرز دور الصحفي الاستقصائي في تصفية البيانات وتحويلها إلى تحقيق صحفي بصري مفيد. وأوصت الدراسة بضرورة تكثيف برامج التدريب على تحليل البيانات والتصور البصري وإنشاء وحدات متخصصة في صحافة البيانات داخل غرف الأخبار المصرية</w:t>
      </w:r>
      <w:r w:rsidRPr="00CD1867">
        <w:rPr>
          <w:rFonts w:ascii="Sakkal Majalla" w:hAnsi="Sakkal Majalla" w:cs="Sakkal Majalla" w:hint="cs"/>
          <w:sz w:val="40"/>
          <w:szCs w:val="40"/>
        </w:rPr>
        <w:t>.</w:t>
      </w:r>
    </w:p>
    <w:p w14:paraId="79A998F1"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 الزهراني وعطية</w:t>
      </w:r>
      <w:r w:rsidRPr="00CD1867">
        <w:rPr>
          <w:rFonts w:ascii="Sakkal Majalla" w:hAnsi="Sakkal Majalla" w:cs="Sakkal Majalla" w:hint="cs"/>
          <w:b/>
          <w:bCs/>
          <w:sz w:val="40"/>
          <w:szCs w:val="40"/>
        </w:rPr>
        <w:t xml:space="preserve"> (2021)</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 "السرد الإخباري المتعدد الوسائط في الصحافة الإلكترونية العربية</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دراسة تحليلية لخصائص ومواصفات توظيف الإنتاج الإخباري المتعدد الوسائط</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هدفت الدراسة إلى التعرف على المضامين والأشكال الفنية التي تقدمها المواقع الإخبارية العربية بأبعادها (أنماط السرد متعدد الوسائط، مواصفات إعادة المزج بين العناصر المعلوماتية، الأشكال التحريرية </w:t>
      </w:r>
      <w:r w:rsidRPr="00CD1867">
        <w:rPr>
          <w:rFonts w:ascii="Sakkal Majalla" w:hAnsi="Sakkal Majalla" w:cs="Sakkal Majalla" w:hint="cs"/>
          <w:sz w:val="40"/>
          <w:szCs w:val="40"/>
          <w:rtl/>
        </w:rPr>
        <w:lastRenderedPageBreak/>
        <w:t>الجديدة) في بناء الإنتاج الإخباري الرقمي. واستخدمت الدراسة منهج المسح بالعينة والمنهج المقارن، وتكونت العينة من (400) قصة خبرية من مواقع إخبارية عربية كبرى، واعتُمدت أداة تحليل المضمون. وتوصلت نتائج الدراسة إلى أن توظيف الوسائط المعلوماتية كأدوات سرد يرتبط بالشكل الإخباري (تقرير، خبر، تحليل، استطلاع)؛ فكلما تعددت التفاصيل تعددت الوسائط المستخدمة، مع وجود مجموعة من الوسائط تُعدّ عاملاً مشتركاً بمختلف الأشكال الإخبارية. وأوصت الدراسة بضرورة تبني استراتيجيات إنتاج رقمي شاملة تدمج النص والصورة والفيديو والإنفوجرافيك في كل قصة إخبارية</w:t>
      </w:r>
      <w:r w:rsidRPr="00CD1867">
        <w:rPr>
          <w:rFonts w:ascii="Sakkal Majalla" w:hAnsi="Sakkal Majalla" w:cs="Sakkal Majalla" w:hint="cs"/>
          <w:sz w:val="40"/>
          <w:szCs w:val="40"/>
        </w:rPr>
        <w:t>.</w:t>
      </w:r>
    </w:p>
    <w:p w14:paraId="7A5D5C0B"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 xml:space="preserve">دراسة </w:t>
      </w:r>
      <w:proofErr w:type="spellStart"/>
      <w:r w:rsidRPr="00CD1867">
        <w:rPr>
          <w:rFonts w:ascii="Sakkal Majalla" w:hAnsi="Sakkal Majalla" w:cs="Sakkal Majalla" w:hint="cs"/>
          <w:b/>
          <w:bCs/>
          <w:sz w:val="40"/>
          <w:szCs w:val="40"/>
          <w:rtl/>
        </w:rPr>
        <w:t>بورقعة</w:t>
      </w:r>
      <w:proofErr w:type="spellEnd"/>
      <w:r w:rsidRPr="00CD1867">
        <w:rPr>
          <w:rFonts w:ascii="Sakkal Majalla" w:hAnsi="Sakkal Majalla" w:cs="Sakkal Majalla" w:hint="cs"/>
          <w:b/>
          <w:bCs/>
          <w:sz w:val="40"/>
          <w:szCs w:val="40"/>
        </w:rPr>
        <w:t xml:space="preserve"> (2022)</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w:t>
      </w:r>
      <w:r w:rsidRPr="00CD1867">
        <w:rPr>
          <w:rFonts w:ascii="Sakkal Majalla" w:hAnsi="Sakkal Majalla" w:cs="Sakkal Majalla" w:hint="cs"/>
          <w:sz w:val="40"/>
          <w:szCs w:val="40"/>
          <w:rtl/>
        </w:rPr>
        <w:t xml:space="preserve">التفاعلية عبر المنتديات الإلكترونية في صحافة </w:t>
      </w:r>
      <w:proofErr w:type="spellStart"/>
      <w:r w:rsidRPr="00CD1867">
        <w:rPr>
          <w:rFonts w:ascii="Sakkal Majalla" w:hAnsi="Sakkal Majalla" w:cs="Sakkal Majalla" w:hint="cs"/>
          <w:sz w:val="40"/>
          <w:szCs w:val="40"/>
          <w:rtl/>
        </w:rPr>
        <w:t>الواب</w:t>
      </w:r>
      <w:proofErr w:type="spellEnd"/>
      <w:r w:rsidRPr="00CD1867">
        <w:rPr>
          <w:rFonts w:ascii="Sakkal Majalla" w:hAnsi="Sakkal Majalla" w:cs="Sakkal Majalla" w:hint="cs"/>
          <w:sz w:val="40"/>
          <w:szCs w:val="40"/>
          <w:rtl/>
        </w:rPr>
        <w:t xml:space="preserve"> الجزائرية – دراسة تحليلية". هدفت الدراسة إلى التعرف على أشكال التفاعل وأنماط الحوار بأبعادها (فضاء النقاش الافتراضي، آليات التبادل بين المستخدمين، مستوى الإشراف المهني) في المنتديات الإلكترونية للصحف الجزائرية على </w:t>
      </w:r>
      <w:proofErr w:type="spellStart"/>
      <w:r w:rsidRPr="00CD1867">
        <w:rPr>
          <w:rFonts w:ascii="Sakkal Majalla" w:hAnsi="Sakkal Majalla" w:cs="Sakkal Majalla" w:hint="cs"/>
          <w:sz w:val="40"/>
          <w:szCs w:val="40"/>
          <w:rtl/>
        </w:rPr>
        <w:t>الواب</w:t>
      </w:r>
      <w:proofErr w:type="spellEnd"/>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واستخدمت الدراسة المنهج الوصفي التحليلي بأداة تحليل المضمون واستمارة الاستبيان، وتكونت العينة من منتديات المواقع الإلكترونية الإخبارية الجزائرية. وتوصلت نتائج الدراسة إلى وجود تنوع في أشكال التفاعل لكن مع انخفاض مستوى التفاعل الفعلي وغياب الإشراف المهني المنظم. وأوصت الدراسة بضرورة إنشاء آليات إدارة للتفاعل وتعيين مشرفين متخصصين لضمان جودة الحوار الرقمي</w:t>
      </w:r>
      <w:r w:rsidRPr="00CD1867">
        <w:rPr>
          <w:rFonts w:ascii="Sakkal Majalla" w:hAnsi="Sakkal Majalla" w:cs="Sakkal Majalla" w:hint="cs"/>
          <w:sz w:val="40"/>
          <w:szCs w:val="40"/>
        </w:rPr>
        <w:t>.</w:t>
      </w:r>
    </w:p>
    <w:p w14:paraId="6AA113F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 xml:space="preserve">دراسة </w:t>
      </w:r>
      <w:proofErr w:type="spellStart"/>
      <w:r w:rsidRPr="00CD1867">
        <w:rPr>
          <w:rFonts w:ascii="Sakkal Majalla" w:hAnsi="Sakkal Majalla" w:cs="Sakkal Majalla" w:hint="cs"/>
          <w:b/>
          <w:bCs/>
          <w:sz w:val="40"/>
          <w:szCs w:val="40"/>
          <w:rtl/>
        </w:rPr>
        <w:t>القدوسي</w:t>
      </w:r>
      <w:proofErr w:type="spellEnd"/>
      <w:r w:rsidRPr="00CD1867">
        <w:rPr>
          <w:rFonts w:ascii="Sakkal Majalla" w:hAnsi="Sakkal Majalla" w:cs="Sakkal Majalla" w:hint="cs"/>
          <w:b/>
          <w:bCs/>
          <w:sz w:val="40"/>
          <w:szCs w:val="40"/>
        </w:rPr>
        <w:t xml:space="preserve"> (2022)</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بعنوان: "أثر التفاعلية في المواقع الإلكترونية الصحفية العربية على أداء القائم بالاتصال". هدفت الدراسة إلى التعرف على أثر التفاعلية بأبعادها </w:t>
      </w:r>
      <w:r w:rsidRPr="00CD1867">
        <w:rPr>
          <w:rFonts w:ascii="Sakkal Majalla" w:hAnsi="Sakkal Majalla" w:cs="Sakkal Majalla" w:hint="cs"/>
          <w:sz w:val="40"/>
          <w:szCs w:val="40"/>
        </w:rPr>
        <w:t>(</w:t>
      </w:r>
      <w:r w:rsidRPr="00CD1867">
        <w:rPr>
          <w:rFonts w:ascii="Sakkal Majalla" w:hAnsi="Sakkal Majalla" w:cs="Sakkal Majalla" w:hint="cs"/>
          <w:sz w:val="40"/>
          <w:szCs w:val="40"/>
          <w:rtl/>
        </w:rPr>
        <w:t xml:space="preserve">التطبيقات التفاعلية الحديثة، العوامل الديموغرافية المؤثرة، سرعة رجع الصدى من المتلقي) على أداء القائم بالاتصال في المواقع الإلكترونية الصحفية </w:t>
      </w:r>
      <w:r w:rsidRPr="00CD1867">
        <w:rPr>
          <w:rFonts w:ascii="Sakkal Majalla" w:hAnsi="Sakkal Majalla" w:cs="Sakkal Majalla" w:hint="cs"/>
          <w:sz w:val="40"/>
          <w:szCs w:val="40"/>
          <w:rtl/>
        </w:rPr>
        <w:lastRenderedPageBreak/>
        <w:t>العربية. واستخدمت الدراسة منهج المسح وأسلوب المقارنة المنهجية، وتكونت العينة من القائمين بالاتصال في ثلاثة مواقع إلكترونية هي: بوابة الأهرام، واليوم السابع، والمصري اليوم، وتم جمع البيانات بأداتي الاستبانة والمقابلة المقننة مع المسؤولين عن تلك المواقع. وتوصلت نتائج الدراسة إلى أن القائمين بالاتصال بحاجة للمزيد من التدريب المهني على استخدام التطبيقات الحديثة التي تتيح مزيداً من التفاعلية، وأن هناك تأثيراً للعوامل الديموغرافية على استفادة القائم بالاتصال من إمكانات التفاعلية، كما أظهرت وجود ارتباط إيجابي بين إمكانات التفاعلية التي تتيحها المواقع وبين إدراك القائم بالاتصال لسرعة رجع الصدى. وأوصت الدراسة بتكثيف البرامج التدريبية وتطوير البنية التحتية الرقمية في المؤسسات الصحفية العربية</w:t>
      </w:r>
      <w:r w:rsidRPr="00CD1867">
        <w:rPr>
          <w:rFonts w:ascii="Sakkal Majalla" w:hAnsi="Sakkal Majalla" w:cs="Sakkal Majalla" w:hint="cs"/>
          <w:sz w:val="40"/>
          <w:szCs w:val="40"/>
        </w:rPr>
        <w:t>.</w:t>
      </w:r>
    </w:p>
    <w:p w14:paraId="4088FD2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Otero-González &amp; Vázquez-Herrero (2023)</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"Open and commercial tools to generate a digital interactive story in journalism: systematic review and features analysis". </w:t>
      </w:r>
      <w:r w:rsidRPr="00CD1867">
        <w:rPr>
          <w:rFonts w:ascii="Sakkal Majalla" w:hAnsi="Sakkal Majalla" w:cs="Sakkal Majalla" w:hint="cs"/>
          <w:sz w:val="40"/>
          <w:szCs w:val="40"/>
          <w:rtl/>
        </w:rPr>
        <w:t xml:space="preserve">هدفت الدراسة إلى التعرف على البرامج والتطبيقات الإلكترونية المتاحة لإنشاء القصص الرقمية التفاعلية بأبعادها (الأدوات مفتوحة المصدر مقابل التجارية، الوظائف التقنية كالتحليل البياني والعمل الجماعي وتكامل الوسائط المتعددة </w:t>
      </w:r>
      <w:r w:rsidRPr="00CD1867">
        <w:rPr>
          <w:rFonts w:ascii="Sakkal Majalla" w:hAnsi="Sakkal Majalla" w:cs="Sakkal Majalla" w:hint="cs"/>
          <w:sz w:val="40"/>
          <w:szCs w:val="40"/>
        </w:rPr>
        <w:t xml:space="preserve">360 </w:t>
      </w:r>
      <w:r w:rsidRPr="00CD1867">
        <w:rPr>
          <w:rFonts w:ascii="Sakkal Majalla" w:hAnsi="Sakkal Majalla" w:cs="Sakkal Majalla" w:hint="cs"/>
          <w:sz w:val="40"/>
          <w:szCs w:val="40"/>
          <w:rtl/>
        </w:rPr>
        <w:t>درجة، خريطة التفاعل) في مجال الصحافة الرقمية. واستخدمت الدراسة منهج المراجعة المنهجية المنظمة وفق بروتوكول</w:t>
      </w:r>
      <w:r w:rsidRPr="00CD1867">
        <w:rPr>
          <w:rFonts w:ascii="Sakkal Majalla" w:hAnsi="Sakkal Majalla" w:cs="Sakkal Majalla" w:hint="cs"/>
          <w:sz w:val="40"/>
          <w:szCs w:val="40"/>
        </w:rPr>
        <w:t xml:space="preserve"> PRISMA </w:t>
      </w:r>
      <w:r w:rsidRPr="00CD1867">
        <w:rPr>
          <w:rFonts w:ascii="Sakkal Majalla" w:hAnsi="Sakkal Majalla" w:cs="Sakkal Majalla" w:hint="cs"/>
          <w:sz w:val="40"/>
          <w:szCs w:val="40"/>
          <w:rtl/>
        </w:rPr>
        <w:t>للفترة (2015–2021)، وتكونت العينة من تصفية (1788) مقالة من أربع قواعد بيانات علمية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WoS</w:t>
      </w:r>
      <w:proofErr w:type="spellEnd"/>
      <w:r w:rsidRPr="00CD1867">
        <w:rPr>
          <w:rFonts w:ascii="Sakkal Majalla" w:hAnsi="Sakkal Majalla" w:cs="Sakkal Majalla" w:hint="cs"/>
          <w:sz w:val="40"/>
          <w:szCs w:val="40"/>
        </w:rPr>
        <w:t xml:space="preserve">, Scopus, PubMed, IEEE Xplore) </w:t>
      </w:r>
      <w:r w:rsidRPr="00CD1867">
        <w:rPr>
          <w:rFonts w:ascii="Sakkal Majalla" w:hAnsi="Sakkal Majalla" w:cs="Sakkal Majalla" w:hint="cs"/>
          <w:sz w:val="40"/>
          <w:szCs w:val="40"/>
          <w:rtl/>
        </w:rPr>
        <w:t xml:space="preserve">أُسفرت عن (28) مقالة نهائية، بالإضافة إلى تصفية </w:t>
      </w:r>
      <w:r w:rsidRPr="00CD1867">
        <w:rPr>
          <w:rFonts w:ascii="Sakkal Majalla" w:hAnsi="Sakkal Majalla" w:cs="Sakkal Majalla" w:hint="cs"/>
          <w:sz w:val="40"/>
          <w:szCs w:val="40"/>
        </w:rPr>
        <w:t xml:space="preserve">(122) </w:t>
      </w:r>
      <w:r w:rsidRPr="00CD1867">
        <w:rPr>
          <w:rFonts w:ascii="Sakkal Majalla" w:hAnsi="Sakkal Majalla" w:cs="Sakkal Majalla" w:hint="cs"/>
          <w:sz w:val="40"/>
          <w:szCs w:val="40"/>
          <w:rtl/>
        </w:rPr>
        <w:t>نتيجة من البحث المباشر عبر</w:t>
      </w:r>
      <w:r w:rsidRPr="00CD1867">
        <w:rPr>
          <w:rFonts w:ascii="Sakkal Majalla" w:hAnsi="Sakkal Majalla" w:cs="Sakkal Majalla" w:hint="cs"/>
          <w:sz w:val="40"/>
          <w:szCs w:val="40"/>
        </w:rPr>
        <w:t xml:space="preserve"> Google </w:t>
      </w:r>
      <w:r w:rsidRPr="00CD1867">
        <w:rPr>
          <w:rFonts w:ascii="Sakkal Majalla" w:hAnsi="Sakkal Majalla" w:cs="Sakkal Majalla" w:hint="cs"/>
          <w:sz w:val="40"/>
          <w:szCs w:val="40"/>
          <w:rtl/>
        </w:rPr>
        <w:t xml:space="preserve">أُسفرت عن (58) صفحة إلكترونية، ليصل إجمالي المادة </w:t>
      </w:r>
      <w:r w:rsidRPr="00CD1867">
        <w:rPr>
          <w:rFonts w:ascii="Sakkal Majalla" w:hAnsi="Sakkal Majalla" w:cs="Sakkal Majalla" w:hint="cs"/>
          <w:sz w:val="40"/>
          <w:szCs w:val="40"/>
          <w:rtl/>
        </w:rPr>
        <w:lastRenderedPageBreak/>
        <w:t>المحللة إلى (86) مصدراً تم تحديد (18) برنامجاً وتطبيقاً إلكترونياً منها. وتوصلت نتائج الدراسة إلى أن الأدوات التجارية توفر ميزات أكثر تطوراً (تحليل البيانات، العمل الجماعي، المعاينة على أجهزة متعددة) لكنها مرتفعة التكلفة؛ بينما الأدوات مفتوحة المصدر أكثر مرونة وقابلية للتطوير المجتمعي لكنها تعاني من محدودية الدعم الفني، كما كشفت عن غياب أدوار صحفية مدمجة (كالمنسق والمراجع) في معظم الأدوات المحللة. وأوصت الدراسة بتطوير الأدوات مفتوحة المصدر لتلبية احتياجات غرف الأخبار وتعزيز التدريب الأكاديمي على تقنيات السرد التفاعلي</w:t>
      </w:r>
      <w:r w:rsidRPr="00CD1867">
        <w:rPr>
          <w:rFonts w:ascii="Sakkal Majalla" w:hAnsi="Sakkal Majalla" w:cs="Sakkal Majalla" w:hint="cs"/>
          <w:sz w:val="40"/>
          <w:szCs w:val="40"/>
        </w:rPr>
        <w:t>.</w:t>
      </w:r>
    </w:p>
    <w:p w14:paraId="62654B29"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Harb &amp; Arafat (2024)</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"The adoption of artificial intelligence technologies in Arab newsrooms: Potentials and challenges". </w:t>
      </w:r>
      <w:r w:rsidRPr="00CD1867">
        <w:rPr>
          <w:rFonts w:ascii="Sakkal Majalla" w:hAnsi="Sakkal Majalla" w:cs="Sakkal Majalla" w:hint="cs"/>
          <w:sz w:val="40"/>
          <w:szCs w:val="40"/>
          <w:rtl/>
        </w:rPr>
        <w:t xml:space="preserve">هدفت الدراسة إلى التعرف على واقع تبني تقنيات الذكاء الاصطناعي بأبعادها (الأدوات التوليدية، أتمتة الأخبار، تحديات اللغة العربية، البنية الأخلاقية والتحريرية) في غرف الأخبار العربية. واستخدمت الدراسة المنهج </w:t>
      </w:r>
      <w:proofErr w:type="spellStart"/>
      <w:r w:rsidRPr="00CD1867">
        <w:rPr>
          <w:rFonts w:ascii="Sakkal Majalla" w:hAnsi="Sakkal Majalla" w:cs="Sakkal Majalla" w:hint="cs"/>
          <w:sz w:val="40"/>
          <w:szCs w:val="40"/>
          <w:rtl/>
        </w:rPr>
        <w:t>التعليقي</w:t>
      </w:r>
      <w:proofErr w:type="spellEnd"/>
      <w:r w:rsidRPr="00CD1867">
        <w:rPr>
          <w:rFonts w:ascii="Sakkal Majalla" w:hAnsi="Sakkal Majalla" w:cs="Sakkal Majalla" w:hint="cs"/>
          <w:sz w:val="40"/>
          <w:szCs w:val="40"/>
          <w:rtl/>
        </w:rPr>
        <w:t xml:space="preserve"> التحليلي</w:t>
      </w:r>
      <w:r w:rsidRPr="00CD1867">
        <w:rPr>
          <w:rFonts w:ascii="Sakkal Majalla" w:hAnsi="Sakkal Majalla" w:cs="Sakkal Majalla" w:hint="cs"/>
          <w:sz w:val="40"/>
          <w:szCs w:val="40"/>
        </w:rPr>
        <w:t xml:space="preserve"> (commentary) </w:t>
      </w:r>
      <w:r w:rsidRPr="00CD1867">
        <w:rPr>
          <w:rFonts w:ascii="Sakkal Majalla" w:hAnsi="Sakkal Majalla" w:cs="Sakkal Majalla" w:hint="cs"/>
          <w:sz w:val="40"/>
          <w:szCs w:val="40"/>
          <w:rtl/>
        </w:rPr>
        <w:t>المعتمد على مراجعة الأدبيات والمقابلات والتقارير الميدانية، وشملت العينة غرف أخبار عربية في عدة دول (مصر، لبنان، الإمارات، السعودية، قطر، الكويت) بالإضافة إلى بيانات من مسح</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JournalismAI</w:t>
      </w:r>
      <w:proofErr w:type="spellEnd"/>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العالمي الثاني الذي شمل</w:t>
      </w:r>
      <w:r w:rsidRPr="00CD1867">
        <w:rPr>
          <w:rFonts w:ascii="Sakkal Majalla" w:hAnsi="Sakkal Majalla" w:cs="Sakkal Majalla" w:hint="cs"/>
          <w:sz w:val="40"/>
          <w:szCs w:val="40"/>
        </w:rPr>
        <w:t xml:space="preserve"> (15) </w:t>
      </w:r>
      <w:r w:rsidRPr="00CD1867">
        <w:rPr>
          <w:rFonts w:ascii="Sakkal Majalla" w:hAnsi="Sakkal Majalla" w:cs="Sakkal Majalla" w:hint="cs"/>
          <w:sz w:val="40"/>
          <w:szCs w:val="40"/>
          <w:rtl/>
        </w:rPr>
        <w:t>غرفة أخبار عربية. وتوصلت نتائج الدراسة إلى أن نسبة استخدام أدوات الذكاء الاصطناعي في غرف الأخبار العربية لا تتجاوز (6.2%)، وأن غرف الأخبار في دول الخليج ذات الاقتصادات القوية أكثر تقدماً في التبني مقارنة بدول الاقتصادات الأضعف، كما أشارت إلى أن</w:t>
      </w:r>
      <w:r w:rsidRPr="00CD1867">
        <w:rPr>
          <w:rFonts w:ascii="Sakkal Majalla" w:hAnsi="Sakkal Majalla" w:cs="Sakkal Majalla" w:hint="cs"/>
          <w:sz w:val="40"/>
          <w:szCs w:val="40"/>
        </w:rPr>
        <w:t xml:space="preserve"> ChatGPT </w:t>
      </w:r>
      <w:r w:rsidRPr="00CD1867">
        <w:rPr>
          <w:rFonts w:ascii="Sakkal Majalla" w:hAnsi="Sakkal Majalla" w:cs="Sakkal Majalla" w:hint="cs"/>
          <w:sz w:val="40"/>
          <w:szCs w:val="40"/>
          <w:rtl/>
        </w:rPr>
        <w:t xml:space="preserve">يولّد بيانات غير دقيقة باللغة العربية، وأن معظم الصحفيين العرب لم يفهموا بعد ماهية الذكاء الاصطناعي. وأوصت الدراسة بضرورة وضع سياسات تحريرية واضحة لاستخدام النماذج اللغوية الكبيرة، </w:t>
      </w:r>
      <w:r w:rsidRPr="00CD1867">
        <w:rPr>
          <w:rFonts w:ascii="Sakkal Majalla" w:hAnsi="Sakkal Majalla" w:cs="Sakkal Majalla" w:hint="cs"/>
          <w:sz w:val="40"/>
          <w:szCs w:val="40"/>
          <w:rtl/>
        </w:rPr>
        <w:lastRenderedPageBreak/>
        <w:t>وتقديم دورات تدريبية للصحفيين، والاستثمار في تطوير نماذج ذكاء اصطناعي مخصصة للغة العربية، والتعاون مع الجامعات والخبراء</w:t>
      </w:r>
      <w:r w:rsidRPr="00CD1867">
        <w:rPr>
          <w:rFonts w:ascii="Sakkal Majalla" w:hAnsi="Sakkal Majalla" w:cs="Sakkal Majalla" w:hint="cs"/>
          <w:sz w:val="40"/>
          <w:szCs w:val="40"/>
        </w:rPr>
        <w:t>.</w:t>
      </w:r>
    </w:p>
    <w:p w14:paraId="63015D5A"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w:t>
      </w:r>
      <w:proofErr w:type="spellStart"/>
      <w:r w:rsidRPr="00CD1867">
        <w:rPr>
          <w:rFonts w:ascii="Sakkal Majalla" w:hAnsi="Sakkal Majalla" w:cs="Sakkal Majalla" w:hint="cs"/>
          <w:b/>
          <w:bCs/>
          <w:sz w:val="40"/>
          <w:szCs w:val="40"/>
        </w:rPr>
        <w:t>Izzatli</w:t>
      </w:r>
      <w:proofErr w:type="spellEnd"/>
      <w:r w:rsidRPr="00CD1867">
        <w:rPr>
          <w:rFonts w:ascii="Sakkal Majalla" w:hAnsi="Sakkal Majalla" w:cs="Sakkal Majalla" w:hint="cs"/>
          <w:b/>
          <w:bCs/>
          <w:sz w:val="40"/>
          <w:szCs w:val="40"/>
        </w:rPr>
        <w:t xml:space="preserve">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"The theoretical foundations of interactive journalism in the new media era". </w:t>
      </w:r>
      <w:r w:rsidRPr="00CD1867">
        <w:rPr>
          <w:rFonts w:ascii="Sakkal Majalla" w:hAnsi="Sakkal Majalla" w:cs="Sakkal Majalla" w:hint="cs"/>
          <w:sz w:val="40"/>
          <w:szCs w:val="40"/>
          <w:rtl/>
        </w:rPr>
        <w:t>هدفت الدراسة إلى التعرف على الأسس النظرية للصحافة التفاعلية بأبعادها (التقارب الإعلامي، المشاركة الجماهيرية، المحتوى المولّد من المستخدمين، السرد المدفوع بالبيانات، تقنيات الواقع الافتراضي والذكاء الاصطناعي) في بيئة الإعلام الجديد. واستخدمت الدراسة المنهج التحليلي النظري القائم على مراجعة الأدبيات والنظريات الاتصالية. وتوصلت نتائج الدراسة إلى أن التفاعلية في الصحافة الحديثة تعزز مشاركة الجمهور وتخصيص المحتوى والتغذية الراجعة الآنية، لكنها تطرح تحديات خطيرة تشمل انتشار المعلومات المضللة والفجوة الرقمية والمخاوف الأخلاقية وتسليع مقاييس التفاعل والرقابة التحريرية. وأوصت الدراسة ببناء أطر نظرية جديدة تدمج التحولات الرقمية في نظريات الاتصال الجماهيري وتعزيز التعاون بين المؤسسات الأكاديمية والإعلامية</w:t>
      </w:r>
      <w:r w:rsidRPr="00CD1867">
        <w:rPr>
          <w:rFonts w:ascii="Sakkal Majalla" w:hAnsi="Sakkal Majalla" w:cs="Sakkal Majalla" w:hint="cs"/>
          <w:sz w:val="40"/>
          <w:szCs w:val="40"/>
        </w:rPr>
        <w:t>.</w:t>
      </w:r>
    </w:p>
    <w:p w14:paraId="46673065"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Rafeeq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"Multimedia storytelling in online journalism: </w:t>
      </w:r>
      <w:proofErr w:type="spellStart"/>
      <w:r w:rsidRPr="00CD1867">
        <w:rPr>
          <w:rFonts w:ascii="Sakkal Majalla" w:hAnsi="Sakkal Majalla" w:cs="Sakkal Majalla" w:hint="cs"/>
          <w:sz w:val="40"/>
          <w:szCs w:val="40"/>
        </w:rPr>
        <w:t>Analysing</w:t>
      </w:r>
      <w:proofErr w:type="spellEnd"/>
      <w:r w:rsidRPr="00CD1867">
        <w:rPr>
          <w:rFonts w:ascii="Sakkal Majalla" w:hAnsi="Sakkal Majalla" w:cs="Sakkal Majalla" w:hint="cs"/>
          <w:sz w:val="40"/>
          <w:szCs w:val="40"/>
        </w:rPr>
        <w:t xml:space="preserve"> multimedia use on the websites TheGuardian.com, TheNationalnews.com, USAToday.com, and Stuff.co.nz". </w:t>
      </w:r>
      <w:r w:rsidRPr="00CD1867">
        <w:rPr>
          <w:rFonts w:ascii="Sakkal Majalla" w:hAnsi="Sakkal Majalla" w:cs="Sakkal Majalla" w:hint="cs"/>
          <w:sz w:val="40"/>
          <w:szCs w:val="40"/>
          <w:rtl/>
        </w:rPr>
        <w:t xml:space="preserve">هدفت الدراسة إلى التعرف على أنماط توظيف الوسائط المتعددة بأبعادها (الصور الفوتوغرافية، معارض الصور، الفيديو، الروابط التشعبية) في مواقع إخبارية دولية كبرى وعلاقتها بنوع المحتوى والتركيز الجغرافي والموضوعي. واستخدمت الدراسة منهج تحليل المضمون الكمي، وتكونت العينة من </w:t>
      </w:r>
      <w:r w:rsidRPr="00CD1867">
        <w:rPr>
          <w:rFonts w:ascii="Sakkal Majalla" w:hAnsi="Sakkal Majalla" w:cs="Sakkal Majalla" w:hint="cs"/>
          <w:sz w:val="40"/>
          <w:szCs w:val="40"/>
        </w:rPr>
        <w:t xml:space="preserve">(280) </w:t>
      </w:r>
      <w:r w:rsidRPr="00CD1867">
        <w:rPr>
          <w:rFonts w:ascii="Sakkal Majalla" w:hAnsi="Sakkal Majalla" w:cs="Sakkal Majalla" w:hint="cs"/>
          <w:sz w:val="40"/>
          <w:szCs w:val="40"/>
          <w:rtl/>
        </w:rPr>
        <w:t xml:space="preserve">مقالة إخبارية منشورة بين فبراير وأبريل 2023، بواقع (70) مقالة من كل موقع من المواقع الأربعة. وتوصلت نتائج الدراسة </w:t>
      </w:r>
      <w:r w:rsidRPr="00CD1867">
        <w:rPr>
          <w:rFonts w:ascii="Sakkal Majalla" w:hAnsi="Sakkal Majalla" w:cs="Sakkal Majalla" w:hint="cs"/>
          <w:sz w:val="40"/>
          <w:szCs w:val="40"/>
          <w:rtl/>
        </w:rPr>
        <w:lastRenderedPageBreak/>
        <w:t>إلى أن إجمالي العناصر المحللة بلغ (470) صورة، (56) معرض صور، (194) فيديو، و(1320) رابطاً تشعبياً؛ وأن</w:t>
      </w:r>
      <w:r w:rsidRPr="00CD1867">
        <w:rPr>
          <w:rFonts w:ascii="Sakkal Majalla" w:hAnsi="Sakkal Majalla" w:cs="Sakkal Majalla" w:hint="cs"/>
          <w:sz w:val="40"/>
          <w:szCs w:val="40"/>
        </w:rPr>
        <w:t xml:space="preserve"> Stuff.co.nz </w:t>
      </w:r>
      <w:r w:rsidRPr="00CD1867">
        <w:rPr>
          <w:rFonts w:ascii="Sakkal Majalla" w:hAnsi="Sakkal Majalla" w:cs="Sakkal Majalla" w:hint="cs"/>
          <w:sz w:val="40"/>
          <w:szCs w:val="40"/>
          <w:rtl/>
        </w:rPr>
        <w:t>تصدّر في كثافة الصور (م=2.26 للمقال)، بينما تصدّر</w:t>
      </w:r>
      <w:r w:rsidRPr="00CD1867">
        <w:rPr>
          <w:rFonts w:ascii="Sakkal Majalla" w:hAnsi="Sakkal Majalla" w:cs="Sakkal Majalla" w:hint="cs"/>
          <w:sz w:val="40"/>
          <w:szCs w:val="40"/>
        </w:rPr>
        <w:t xml:space="preserve"> USAToday.com </w:t>
      </w:r>
      <w:r w:rsidRPr="00CD1867">
        <w:rPr>
          <w:rFonts w:ascii="Sakkal Majalla" w:hAnsi="Sakkal Majalla" w:cs="Sakkal Majalla" w:hint="cs"/>
          <w:sz w:val="40"/>
          <w:szCs w:val="40"/>
          <w:rtl/>
        </w:rPr>
        <w:t>في الروابط التشعبية (م=6.87 للمقال)؛ وأن المقالات المطولة والتحقيقات تحظى بكثافة وسائط أعلى من الأخبار العاجلة؛ وأن الأخبار المحلية تحظى بمعالجة وسائطية أعلى من التغطيات الدولية. وأوصت الدراسة بضرورة تبني استراتيجيات تعدد وسائط مرنة تُصمَّم بحسب نوع المحتوى وطبيعة الجمهور المستهدف</w:t>
      </w:r>
      <w:r w:rsidRPr="00CD1867">
        <w:rPr>
          <w:rFonts w:ascii="Sakkal Majalla" w:hAnsi="Sakkal Majalla" w:cs="Sakkal Majalla" w:hint="cs"/>
          <w:sz w:val="40"/>
          <w:szCs w:val="40"/>
        </w:rPr>
        <w:t>.</w:t>
      </w:r>
    </w:p>
    <w:p w14:paraId="7FB85F57"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المحور الثاني: المتغير التابع (تغطية أخبار قطاع العقارات السعودي) وعلاقته بالمتغيرات الأخرى</w:t>
      </w:r>
    </w:p>
    <w:p w14:paraId="5F2E85D6"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يُعدّ قطاع العقارات من أبرز القطاعات الاقتصادية التي تستأثر باهتمام الإعلام والجمهور على حد سواء، لا سيما في المملكة العربية السعودية في ظل التحولات الاقتصادية الكبرى التي تشهدها رؤية 2030، والتي أولت اهتماماً بالغاً لقطاع الإسكان والتطوير العقاري باعتباره ركيزة أساسية للتنويع الاقتصادي. وتتشابك تغطية أخبار العقارات مع عدد من المتغيرات مثل: الأطر الإعلامية المستخدمة في المعالجة الصحفية، ومشاعر الخطاب الإعلامي (الإيجابية والسلبية والحيادية)، وتأثير التغطية على اتجاهات الجمهور وقراراته الشرائية، ودور وسائل التواصل الاجتماعي كمصدر بديل للمعلومات العقارية. وفيما يلي عرض تفصيلي لأبرز الدراسات السابقة التي تناولت هذا المتغير</w:t>
      </w:r>
      <w:r w:rsidRPr="00CD1867">
        <w:rPr>
          <w:rFonts w:ascii="Sakkal Majalla" w:hAnsi="Sakkal Majalla" w:cs="Sakkal Majalla" w:hint="cs"/>
          <w:sz w:val="40"/>
          <w:szCs w:val="40"/>
        </w:rPr>
        <w:t>:</w:t>
      </w:r>
    </w:p>
    <w:p w14:paraId="16D15F0D"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 الحربي</w:t>
      </w:r>
      <w:r w:rsidRPr="00CD1867">
        <w:rPr>
          <w:rFonts w:ascii="Sakkal Majalla" w:hAnsi="Sakkal Majalla" w:cs="Sakkal Majalla" w:hint="cs"/>
          <w:b/>
          <w:bCs/>
          <w:sz w:val="40"/>
          <w:szCs w:val="40"/>
        </w:rPr>
        <w:t xml:space="preserve"> (2022)</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w:t>
      </w:r>
      <w:r w:rsidRPr="00CD1867">
        <w:rPr>
          <w:rFonts w:ascii="Sakkal Majalla" w:hAnsi="Sakkal Majalla" w:cs="Sakkal Majalla" w:hint="cs"/>
          <w:sz w:val="40"/>
          <w:szCs w:val="40"/>
          <w:rtl/>
        </w:rPr>
        <w:t xml:space="preserve">أطر المعالجة الصحفية للقضايا الاقتصادية في الصحافة السعودية الإلكترونية: دراسة تحليلية". هدفت الدراسة إلى التعرف على أطر المعالجة الصحفية بأبعادها (الأطر الإخبارية الاقتصادية، مصادر المعلومات، </w:t>
      </w:r>
      <w:r w:rsidRPr="00CD1867">
        <w:rPr>
          <w:rFonts w:ascii="Sakkal Majalla" w:hAnsi="Sakkal Majalla" w:cs="Sakkal Majalla" w:hint="cs"/>
          <w:sz w:val="40"/>
          <w:szCs w:val="40"/>
          <w:rtl/>
        </w:rPr>
        <w:lastRenderedPageBreak/>
        <w:t>الأشكال التحريرية، النبرة التحريرية) في تناول الصحافة السعودية الإلكترونية للقضايا الاقتصادية. واستخدمت الدراسة المنهج الوصفي التحليلي (تحليل المضمون)، وتكونت العينة من المحتوى الاقتصادي المنشور في مواقع الصحف السعودية الإلكترونية. وتوصلت نتائج الدراسة إلى أن الأطر الاقتصادية المتفائلة والتنموية هي السائدة، مع نقص واضح في الأطر النقدية والاستقصائية، ووجود ارتباط بين نمط الملكية الصحفية وتوجهات التغطية</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وأوصت الدراسة بتنويع الأطر الإعلامية المستخدمة وتعزيز التحليل النقدي العميق في التغطيات الاقتصادية</w:t>
      </w:r>
      <w:r w:rsidRPr="00CD1867">
        <w:rPr>
          <w:rFonts w:ascii="Sakkal Majalla" w:hAnsi="Sakkal Majalla" w:cs="Sakkal Majalla" w:hint="cs"/>
          <w:sz w:val="40"/>
          <w:szCs w:val="40"/>
        </w:rPr>
        <w:t>.</w:t>
      </w:r>
    </w:p>
    <w:p w14:paraId="7938364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w:t>
      </w:r>
      <w:proofErr w:type="spellStart"/>
      <w:r w:rsidRPr="00CD1867">
        <w:rPr>
          <w:rFonts w:ascii="Sakkal Majalla" w:hAnsi="Sakkal Majalla" w:cs="Sakkal Majalla" w:hint="cs"/>
          <w:b/>
          <w:bCs/>
          <w:sz w:val="40"/>
          <w:szCs w:val="40"/>
        </w:rPr>
        <w:t>Dehnisch</w:t>
      </w:r>
      <w:proofErr w:type="spellEnd"/>
      <w:r w:rsidRPr="00CD1867">
        <w:rPr>
          <w:rFonts w:ascii="Sakkal Majalla" w:hAnsi="Sakkal Majalla" w:cs="Sakkal Majalla" w:hint="cs"/>
          <w:b/>
          <w:bCs/>
          <w:sz w:val="40"/>
          <w:szCs w:val="40"/>
        </w:rPr>
        <w:t xml:space="preserve"> (2022)</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"The impact of digital media in real estate". </w:t>
      </w:r>
      <w:r w:rsidRPr="00CD1867">
        <w:rPr>
          <w:rFonts w:ascii="Sakkal Majalla" w:hAnsi="Sakkal Majalla" w:cs="Sakkal Majalla" w:hint="cs"/>
          <w:sz w:val="40"/>
          <w:szCs w:val="40"/>
          <w:rtl/>
        </w:rPr>
        <w:t>هدفت الدراسة إلى التعرف على تأثير الوسائل الرقمية بأبعادها (التسويق عبر وسائل التواصل الاجتماعي، حملات البريد الإلكتروني، تصميم المواقع الإلكترونية، إنتاج الفيديو) في صناعة التسويق العقاري. واستخدمت الدراسة منهج المراجعة الأدبية والتحليل النوعي، وتكونت المادة البحثية من مراجعة شاملة للأدبيات المتعلقة بأساليب التسويق العقاري التقليدية (الإعلانات المطبوعة والمكالمات الباردة) مقارنة بالأساليب الرقمية. وتوصلت نتائج الدراسة إلى أن الفيديو والجولات الافتراضية يعززان بشكل ملحوظ قرار الشراء لدى المستهلك، وأن وسائل التواصل الاجتماعي أكثر فاعلية من الإعلانات المطبوعة في الوصول إلى الجمهور المستهدف، وأن المواقع الإلكترونية التفاعلية تزيد مستوى الثقة ومعدلات التحويل. وأوصت الدراسة بضرورة تبني وكلاء العقارات لاستراتيجيات رقمية شاملة لتحقيق أقصى نجاح في السوق الحديث</w:t>
      </w:r>
      <w:r w:rsidRPr="00CD1867">
        <w:rPr>
          <w:rFonts w:ascii="Sakkal Majalla" w:hAnsi="Sakkal Majalla" w:cs="Sakkal Majalla" w:hint="cs"/>
          <w:sz w:val="40"/>
          <w:szCs w:val="40"/>
        </w:rPr>
        <w:t>.</w:t>
      </w:r>
    </w:p>
    <w:p w14:paraId="7C886490"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Han (2024)</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"Media framing in the digital age: Interplay of real estate and welfare narratives in South Korean news articles". </w:t>
      </w:r>
      <w:r w:rsidRPr="00CD1867">
        <w:rPr>
          <w:rFonts w:ascii="Sakkal Majalla" w:hAnsi="Sakkal Majalla" w:cs="Sakkal Majalla" w:hint="cs"/>
          <w:sz w:val="40"/>
          <w:szCs w:val="40"/>
          <w:rtl/>
        </w:rPr>
        <w:t xml:space="preserve">هدفت </w:t>
      </w:r>
      <w:r w:rsidRPr="00CD1867">
        <w:rPr>
          <w:rFonts w:ascii="Sakkal Majalla" w:hAnsi="Sakkal Majalla" w:cs="Sakkal Majalla" w:hint="cs"/>
          <w:sz w:val="40"/>
          <w:szCs w:val="40"/>
          <w:rtl/>
        </w:rPr>
        <w:lastRenderedPageBreak/>
        <w:t>الدراسة إلى التعرف على العلاقة بين مشاعر</w:t>
      </w:r>
      <w:r w:rsidRPr="00CD1867">
        <w:rPr>
          <w:rFonts w:ascii="Sakkal Majalla" w:hAnsi="Sakkal Majalla" w:cs="Sakkal Majalla" w:hint="cs"/>
          <w:sz w:val="40"/>
          <w:szCs w:val="40"/>
        </w:rPr>
        <w:t xml:space="preserve"> (sentiment) </w:t>
      </w:r>
      <w:r w:rsidRPr="00CD1867">
        <w:rPr>
          <w:rFonts w:ascii="Sakkal Majalla" w:hAnsi="Sakkal Majalla" w:cs="Sakkal Majalla" w:hint="cs"/>
          <w:sz w:val="40"/>
          <w:szCs w:val="40"/>
          <w:rtl/>
        </w:rPr>
        <w:t>التغطية الإعلامية الرقمية لأخبار العقارات بأبعادها (مشاعر العناوين والنصوص، التأطير الإعلامي، التأثير السياسي) ومشاعر أخبار الرفاه الاجتماعي في كوريا الجنوبية. واستخدمت الدراسة منهج تحليل المضمون الكمي القائم على معالجة اللغة الطبيعية</w:t>
      </w:r>
      <w:r w:rsidRPr="00CD1867">
        <w:rPr>
          <w:rFonts w:ascii="Sakkal Majalla" w:hAnsi="Sakkal Majalla" w:cs="Sakkal Majalla" w:hint="cs"/>
          <w:sz w:val="40"/>
          <w:szCs w:val="40"/>
        </w:rPr>
        <w:t xml:space="preserve"> (NLP) </w:t>
      </w:r>
      <w:r w:rsidRPr="00CD1867">
        <w:rPr>
          <w:rFonts w:ascii="Sakkal Majalla" w:hAnsi="Sakkal Majalla" w:cs="Sakkal Majalla" w:hint="cs"/>
          <w:sz w:val="40"/>
          <w:szCs w:val="40"/>
          <w:rtl/>
        </w:rPr>
        <w:t>باستخدام نموذج</w:t>
      </w:r>
      <w:r w:rsidRPr="00CD1867">
        <w:rPr>
          <w:rFonts w:ascii="Sakkal Majalla" w:hAnsi="Sakkal Majalla" w:cs="Sakkal Majalla" w:hint="cs"/>
          <w:sz w:val="40"/>
          <w:szCs w:val="40"/>
        </w:rPr>
        <w:t xml:space="preserve"> BERT </w:t>
      </w:r>
      <w:r w:rsidRPr="00CD1867">
        <w:rPr>
          <w:rFonts w:ascii="Sakkal Majalla" w:hAnsi="Sakkal Majalla" w:cs="Sakkal Majalla" w:hint="cs"/>
          <w:sz w:val="40"/>
          <w:szCs w:val="40"/>
          <w:rtl/>
        </w:rPr>
        <w:t>العصبي وتحليل بيانات السلاسل الزمنية</w:t>
      </w:r>
      <w:r w:rsidRPr="00CD1867">
        <w:rPr>
          <w:rFonts w:ascii="Sakkal Majalla" w:hAnsi="Sakkal Majalla" w:cs="Sakkal Majalla" w:hint="cs"/>
          <w:sz w:val="40"/>
          <w:szCs w:val="40"/>
        </w:rPr>
        <w:t xml:space="preserve"> (Panel Data) </w:t>
      </w:r>
      <w:r w:rsidRPr="00CD1867">
        <w:rPr>
          <w:rFonts w:ascii="Sakkal Majalla" w:hAnsi="Sakkal Majalla" w:cs="Sakkal Majalla" w:hint="cs"/>
          <w:sz w:val="40"/>
          <w:szCs w:val="40"/>
          <w:rtl/>
        </w:rPr>
        <w:t>بنموذج التأثيرات الثابتة ثنائي الاتجاه، وتكونت العينة من أكثر من</w:t>
      </w:r>
      <w:r w:rsidRPr="00CD1867">
        <w:rPr>
          <w:rFonts w:ascii="Sakkal Majalla" w:hAnsi="Sakkal Majalla" w:cs="Sakkal Majalla" w:hint="cs"/>
          <w:sz w:val="40"/>
          <w:szCs w:val="40"/>
        </w:rPr>
        <w:t xml:space="preserve"> (500,000) </w:t>
      </w:r>
      <w:r w:rsidRPr="00CD1867">
        <w:rPr>
          <w:rFonts w:ascii="Sakkal Majalla" w:hAnsi="Sakkal Majalla" w:cs="Sakkal Majalla" w:hint="cs"/>
          <w:sz w:val="40"/>
          <w:szCs w:val="40"/>
          <w:rtl/>
        </w:rPr>
        <w:t>مقالة إخبارية إلكترونية من محرك البحث</w:t>
      </w:r>
      <w:r w:rsidRPr="00CD1867">
        <w:rPr>
          <w:rFonts w:ascii="Sakkal Majalla" w:hAnsi="Sakkal Majalla" w:cs="Sakkal Majalla" w:hint="cs"/>
          <w:sz w:val="40"/>
          <w:szCs w:val="40"/>
        </w:rPr>
        <w:t xml:space="preserve"> Naver </w:t>
      </w:r>
      <w:r w:rsidRPr="00CD1867">
        <w:rPr>
          <w:rFonts w:ascii="Sakkal Majalla" w:hAnsi="Sakkal Majalla" w:cs="Sakkal Majalla" w:hint="cs"/>
          <w:sz w:val="40"/>
          <w:szCs w:val="40"/>
          <w:rtl/>
        </w:rPr>
        <w:t xml:space="preserve">على مدار (23) عاماً </w:t>
      </w:r>
      <w:r w:rsidRPr="00CD1867">
        <w:rPr>
          <w:rFonts w:ascii="Sakkal Majalla" w:hAnsi="Sakkal Majalla" w:cs="Sakkal Majalla" w:hint="cs"/>
          <w:sz w:val="40"/>
          <w:szCs w:val="40"/>
        </w:rPr>
        <w:t xml:space="preserve">(2000–2022) </w:t>
      </w:r>
      <w:r w:rsidRPr="00CD1867">
        <w:rPr>
          <w:rFonts w:ascii="Sakkal Majalla" w:hAnsi="Sakkal Majalla" w:cs="Sakkal Majalla" w:hint="cs"/>
          <w:sz w:val="40"/>
          <w:szCs w:val="40"/>
          <w:rtl/>
        </w:rPr>
        <w:t>تتعلق بالعقارات والرفاه الاجتماعي. وتوصلت نتائج الدراسة إلى وجود علاقة عكسية سلبية ذات دلالة إحصائية بين مشاعر أخبار العقارات ومشاعر أخبار الرفاه؛ حيث كلما ازدادت إيجابية أخبار العقارات ازدادت سلبية أخبار الرفاه، وأن هذه العلاقة السلبية تتعزز خلال فترات حكم الأحزاب المحافظة</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وأوصت الدراسة بتوسيع الإطار التحليلي ليشمل أنظمة ديمقراطية مختلفة ودراسة التأثيرات الفعلية لهذه الأطر على قرارات الجمهور</w:t>
      </w:r>
      <w:r w:rsidRPr="00CD1867">
        <w:rPr>
          <w:rFonts w:ascii="Sakkal Majalla" w:hAnsi="Sakkal Majalla" w:cs="Sakkal Majalla" w:hint="cs"/>
          <w:sz w:val="40"/>
          <w:szCs w:val="40"/>
        </w:rPr>
        <w:t>.</w:t>
      </w:r>
    </w:p>
    <w:p w14:paraId="1786EFD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 xml:space="preserve">دراسة </w:t>
      </w:r>
      <w:proofErr w:type="spellStart"/>
      <w:r w:rsidRPr="00CD1867">
        <w:rPr>
          <w:rFonts w:ascii="Sakkal Majalla" w:hAnsi="Sakkal Majalla" w:cs="Sakkal Majalla" w:hint="cs"/>
          <w:b/>
          <w:bCs/>
          <w:sz w:val="40"/>
          <w:szCs w:val="40"/>
          <w:rtl/>
        </w:rPr>
        <w:t>شرشب</w:t>
      </w:r>
      <w:proofErr w:type="spellEnd"/>
      <w:r w:rsidRPr="00CD1867">
        <w:rPr>
          <w:rFonts w:ascii="Sakkal Majalla" w:hAnsi="Sakkal Majalla" w:cs="Sakkal Majalla" w:hint="cs"/>
          <w:b/>
          <w:bCs/>
          <w:sz w:val="40"/>
          <w:szCs w:val="40"/>
        </w:rPr>
        <w:t xml:space="preserve">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w:t>
      </w:r>
      <w:r w:rsidRPr="00CD1867">
        <w:rPr>
          <w:rFonts w:ascii="Sakkal Majalla" w:hAnsi="Sakkal Majalla" w:cs="Sakkal Majalla" w:hint="cs"/>
          <w:sz w:val="40"/>
          <w:szCs w:val="40"/>
          <w:rtl/>
        </w:rPr>
        <w:t>أطر معالجة مواقع الصحف العراقية للقضايا الاقتصادية: دراسة تحليلية لصحيفة الصباح الإلكترونية". هدفت الدراسة إلى التعرف على أطر تغطية القضايا الاقتصادية بأبعادها (الموضوعات الاقتصادية المعالَجة، مصادر المعلومات، الأشكال الصحفية، النبرة التحريرية، الأطر الإصلاحية والتنموية</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في موقع صحيفة الصباح العراقية الإلكتروني. واستخدمت الدراسة منهج المسح الإعلامي التحليلي بأداة تحليل المضمون، وتكونت العينة من جميع المقالات الاقتصادية المنشورة على موقع صحيفة الصباح خلال الفترة من 1 أغسطس إلى 1 نوفمبر 2024. وتوصلت نتائج الدراسة إلى أن قضايا الاستثمار </w:t>
      </w:r>
      <w:r w:rsidRPr="00CD1867">
        <w:rPr>
          <w:rFonts w:ascii="Sakkal Majalla" w:hAnsi="Sakkal Majalla" w:cs="Sakkal Majalla" w:hint="cs"/>
          <w:sz w:val="40"/>
          <w:szCs w:val="40"/>
          <w:rtl/>
        </w:rPr>
        <w:lastRenderedPageBreak/>
        <w:t xml:space="preserve">والتنمية استأثرت بنسبة (23.7%) من التغطية، يليها الدفع الإلكتروني والتحول الرقمي بنسبة (16.9%)، والصناعة والتجارة الخارجية بنسبة (14.7%)، وأن المسؤولين الحكوميين شكّلوا (43%) من مصادر المعلومات يليهم الخبراء الاقتصاديون بنسبة (27.1%)، وأن التقارير الإخبارية سيطرت بنسبة (44.1%) مع تحليلات معمقة بنسبة (27.1%)، وأن النبرة الحيادية سادت بنسبة (47.9%) مقابل </w:t>
      </w:r>
      <w:r w:rsidRPr="00CD1867">
        <w:rPr>
          <w:rFonts w:ascii="Sakkal Majalla" w:hAnsi="Sakkal Majalla" w:cs="Sakkal Majalla" w:hint="cs"/>
          <w:sz w:val="40"/>
          <w:szCs w:val="40"/>
        </w:rPr>
        <w:t xml:space="preserve">(30.5%) </w:t>
      </w:r>
      <w:r w:rsidRPr="00CD1867">
        <w:rPr>
          <w:rFonts w:ascii="Sakkal Majalla" w:hAnsi="Sakkal Majalla" w:cs="Sakkal Majalla" w:hint="cs"/>
          <w:sz w:val="40"/>
          <w:szCs w:val="40"/>
          <w:rtl/>
        </w:rPr>
        <w:t>إيجابية. وأوصت الدراسة بتوسيع قاعدة المصادر لتشمل خبراء مستقلين ومراكز أبحاث وتعزيز التحليل الاقتصادي المعمق</w:t>
      </w:r>
      <w:r w:rsidRPr="00CD1867">
        <w:rPr>
          <w:rFonts w:ascii="Sakkal Majalla" w:hAnsi="Sakkal Majalla" w:cs="Sakkal Majalla" w:hint="cs"/>
          <w:sz w:val="40"/>
          <w:szCs w:val="40"/>
        </w:rPr>
        <w:t>.</w:t>
      </w:r>
    </w:p>
    <w:p w14:paraId="2EAC9507"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 المطرفي</w:t>
      </w:r>
      <w:r w:rsidRPr="00CD1867">
        <w:rPr>
          <w:rFonts w:ascii="Sakkal Majalla" w:hAnsi="Sakkal Majalla" w:cs="Sakkal Majalla" w:hint="cs"/>
          <w:b/>
          <w:bCs/>
          <w:sz w:val="40"/>
          <w:szCs w:val="40"/>
        </w:rPr>
        <w:t xml:space="preserve">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 "اتجاهات الجمهور السعودي نحو معالجة القضايا الاقتصادية في الصحف الإلكترونية في ظل رؤية 2030". هدفت الدراسة إلى التعرف على اتجاهات الجمهور السعودي بأبعادها (درجة الاعتماد على الصحف الإلكترونية، مستوى الوعي الاقتصادي المكتسب، تقييم جودة التغطية) نحو معالجة القضايا الاقتصادية في الصحف الإلكترونية السعودية في ضوء رؤية المملكة 2030</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واستخدمت الدراسة منهج المسح الميداني بأداة الاستبيان الإلكتروني. وتوصلت نتائج الدراسة إلى أن الجمهور السعودي يعتمد بدرجة مرتفعة على الصحافة الإلكترونية في متابعة القضايا الاقتصادية، وأن هذه التغطيات أسهمت بشكل واضح في تعزيز وعيهم الاقتصادي، مع وجود طلب متزايد على تحسين جودة التحليل، واعتبار القضايا العقارية من القضايا ذات الأولوية. وأوصت الدراسة بتقديم محتوى اقتصادي تفاعلي مدعوم بالتصورات البصرية والإنفوجرافيك لتعزيز الفهم والمشاركة الجماهيرية</w:t>
      </w:r>
      <w:r w:rsidRPr="00CD1867">
        <w:rPr>
          <w:rFonts w:ascii="Sakkal Majalla" w:hAnsi="Sakkal Majalla" w:cs="Sakkal Majalla" w:hint="cs"/>
          <w:sz w:val="40"/>
          <w:szCs w:val="40"/>
        </w:rPr>
        <w:t>.</w:t>
      </w:r>
    </w:p>
    <w:p w14:paraId="2DDDF9A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w:t>
      </w:r>
      <w:proofErr w:type="spellStart"/>
      <w:r w:rsidRPr="00CD1867">
        <w:rPr>
          <w:rFonts w:ascii="Sakkal Majalla" w:hAnsi="Sakkal Majalla" w:cs="Sakkal Majalla" w:hint="cs"/>
          <w:b/>
          <w:bCs/>
          <w:sz w:val="40"/>
          <w:szCs w:val="40"/>
        </w:rPr>
        <w:t>Çepni</w:t>
      </w:r>
      <w:proofErr w:type="spellEnd"/>
      <w:r w:rsidRPr="00CD1867">
        <w:rPr>
          <w:rFonts w:ascii="Sakkal Majalla" w:hAnsi="Sakkal Majalla" w:cs="Sakkal Majalla" w:hint="cs"/>
          <w:b/>
          <w:bCs/>
          <w:sz w:val="40"/>
          <w:szCs w:val="40"/>
        </w:rPr>
        <w:t xml:space="preserve">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بعنوان</w:t>
      </w:r>
      <w:r w:rsidRPr="00CD1867">
        <w:rPr>
          <w:rFonts w:ascii="Sakkal Majalla" w:hAnsi="Sakkal Majalla" w:cs="Sakkal Majalla" w:hint="cs"/>
          <w:sz w:val="40"/>
          <w:szCs w:val="40"/>
        </w:rPr>
        <w:t xml:space="preserve">: "News media coverage and the predictability of house prices". </w:t>
      </w:r>
      <w:r w:rsidRPr="00CD1867">
        <w:rPr>
          <w:rFonts w:ascii="Sakkal Majalla" w:hAnsi="Sakkal Majalla" w:cs="Sakkal Majalla" w:hint="cs"/>
          <w:sz w:val="40"/>
          <w:szCs w:val="40"/>
          <w:rtl/>
        </w:rPr>
        <w:t xml:space="preserve">هدفت الدراسة إلى التعرف على العلاقة بين مؤشرات التغطية </w:t>
      </w:r>
      <w:r w:rsidRPr="00CD1867">
        <w:rPr>
          <w:rFonts w:ascii="Sakkal Majalla" w:hAnsi="Sakkal Majalla" w:cs="Sakkal Majalla" w:hint="cs"/>
          <w:sz w:val="40"/>
          <w:szCs w:val="40"/>
          <w:rtl/>
        </w:rPr>
        <w:lastRenderedPageBreak/>
        <w:t>الإعلامية العقارية بأبعادها (مؤشرات الاهتمام الإعلامي بالإسكان على مستوى الولايات، حجم التغطية، مشاعر الخطاب الإعلامي) وإمكانية التنبؤ بأسعار المنازل في الولايات المتحدة. واستخدمت الدراسة المنهج الكمي التحليلي بنماذج انحدار تنبؤية، وتكونت العينة من مؤشرات اهتمام إعلامي عقاري جديدة لـ(50) ولاية أمريكية مبنية على وظيفة</w:t>
      </w:r>
      <w:r w:rsidRPr="00CD1867">
        <w:rPr>
          <w:rFonts w:ascii="Sakkal Majalla" w:hAnsi="Sakkal Majalla" w:cs="Sakkal Majalla" w:hint="cs"/>
          <w:sz w:val="40"/>
          <w:szCs w:val="40"/>
        </w:rPr>
        <w:t xml:space="preserve"> Bloomberg Terminal News Trends (NT) </w:t>
      </w:r>
      <w:r w:rsidRPr="00CD1867">
        <w:rPr>
          <w:rFonts w:ascii="Sakkal Majalla" w:hAnsi="Sakkal Majalla" w:cs="Sakkal Majalla" w:hint="cs"/>
          <w:sz w:val="40"/>
          <w:szCs w:val="40"/>
          <w:rtl/>
        </w:rPr>
        <w:t>التي تجمع بيانات التغطية الإعلامية. وتوصلت نتائج الدراسة إلى أن مؤشرات الاهتمام الإعلامي بالإسكان تُفسّر جزءاً معنوياً من التباين الإجمالي في أسعار المنازل المستقبلية حتى بعد التحكم في المؤشرات الاقتصادية التقليدية، وأن القدرة التنبؤية للإعلام أقوى في الولايات ذات قوانين الرهن العقاري غير القابلة للطعن وتنظيمات استخدام الأراضي الأكثر صرامة. وأوصت الدراسة بإدراج مؤشرات الاهتمام الإعلامي ضمن نماذج التنبؤ بأسعار العقارات لتعزيز دقتها</w:t>
      </w:r>
      <w:r w:rsidRPr="00CD1867">
        <w:rPr>
          <w:rFonts w:ascii="Sakkal Majalla" w:hAnsi="Sakkal Majalla" w:cs="Sakkal Majalla" w:hint="cs"/>
          <w:sz w:val="40"/>
          <w:szCs w:val="40"/>
        </w:rPr>
        <w:t>.</w:t>
      </w:r>
    </w:p>
    <w:p w14:paraId="37C003F1"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دراسة</w:t>
      </w:r>
      <w:r w:rsidRPr="00CD1867">
        <w:rPr>
          <w:rFonts w:ascii="Sakkal Majalla" w:hAnsi="Sakkal Majalla" w:cs="Sakkal Majalla" w:hint="cs"/>
          <w:b/>
          <w:bCs/>
          <w:sz w:val="40"/>
          <w:szCs w:val="40"/>
        </w:rPr>
        <w:t xml:space="preserve"> Social Media Influence on Real Estate Decision-Making Among Generation Z (2025)</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المنشورة في</w:t>
      </w:r>
      <w:r w:rsidRPr="00CD1867">
        <w:rPr>
          <w:rFonts w:ascii="Sakkal Majalla" w:hAnsi="Sakkal Majalla" w:cs="Sakkal Majalla" w:hint="cs"/>
          <w:sz w:val="40"/>
          <w:szCs w:val="40"/>
        </w:rPr>
        <w:t xml:space="preserve"> The American Journal of Student Research. </w:t>
      </w:r>
      <w:r w:rsidRPr="00CD1867">
        <w:rPr>
          <w:rFonts w:ascii="Sakkal Majalla" w:hAnsi="Sakkal Majalla" w:cs="Sakkal Majalla" w:hint="cs"/>
          <w:sz w:val="40"/>
          <w:szCs w:val="40"/>
          <w:rtl/>
        </w:rPr>
        <w:t>هدفت الدراسة إلى التعرف على تأثير وسائل التواصل الاجتماعي بأبعادها (مصادر المعلومات العقارية الرقمية، أنماط المحتوى المرئي التفاعلي، دور المؤثرين الرقميين</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على قرارات الشراء العقاري لدى أفراد الجيل</w:t>
      </w:r>
      <w:r w:rsidRPr="00CD1867">
        <w:rPr>
          <w:rFonts w:ascii="Sakkal Majalla" w:hAnsi="Sakkal Majalla" w:cs="Sakkal Majalla" w:hint="cs"/>
          <w:sz w:val="40"/>
          <w:szCs w:val="40"/>
        </w:rPr>
        <w:t xml:space="preserve"> Z. </w:t>
      </w:r>
      <w:r w:rsidRPr="00CD1867">
        <w:rPr>
          <w:rFonts w:ascii="Sakkal Majalla" w:hAnsi="Sakkal Majalla" w:cs="Sakkal Majalla" w:hint="cs"/>
          <w:sz w:val="40"/>
          <w:szCs w:val="40"/>
          <w:rtl/>
        </w:rPr>
        <w:t>واستخدمت الدراسة المنهج الوصفي المسحي، وتكونت العينة من أفراد ينتمون إلى الجيل</w:t>
      </w:r>
      <w:r w:rsidRPr="00CD1867">
        <w:rPr>
          <w:rFonts w:ascii="Sakkal Majalla" w:hAnsi="Sakkal Majalla" w:cs="Sakkal Majalla" w:hint="cs"/>
          <w:sz w:val="40"/>
          <w:szCs w:val="40"/>
        </w:rPr>
        <w:t xml:space="preserve"> Z. </w:t>
      </w:r>
      <w:r w:rsidRPr="00CD1867">
        <w:rPr>
          <w:rFonts w:ascii="Sakkal Majalla" w:hAnsi="Sakkal Majalla" w:cs="Sakkal Majalla" w:hint="cs"/>
          <w:sz w:val="40"/>
          <w:szCs w:val="40"/>
          <w:rtl/>
        </w:rPr>
        <w:t>وتوصلت نتائج الدراسة إلى أن وسائل التواصل الاجتماعي تُمثل المصدر الأول للمعلومات العقارية لدى الجيل</w:t>
      </w:r>
      <w:r w:rsidRPr="00CD1867">
        <w:rPr>
          <w:rFonts w:ascii="Sakkal Majalla" w:hAnsi="Sakkal Majalla" w:cs="Sakkal Majalla" w:hint="cs"/>
          <w:sz w:val="40"/>
          <w:szCs w:val="40"/>
        </w:rPr>
        <w:t xml:space="preserve"> Z</w:t>
      </w:r>
      <w:r w:rsidRPr="00CD1867">
        <w:rPr>
          <w:rFonts w:ascii="Sakkal Majalla" w:hAnsi="Sakkal Majalla" w:cs="Sakkal Majalla" w:hint="cs"/>
          <w:sz w:val="40"/>
          <w:szCs w:val="40"/>
          <w:rtl/>
        </w:rPr>
        <w:t xml:space="preserve">، وأن المحتوى البصري التفاعلي (الفيديوهات القصيرة، الجولات الافتراضية، الصور 360 درجة) هو الأكثر تأثيراً في تشكيل قناعاتهم الشرائية، وأن توصيات المؤثرين الرقميين تتفوق على الإعلانات </w:t>
      </w:r>
      <w:r w:rsidRPr="00CD1867">
        <w:rPr>
          <w:rFonts w:ascii="Sakkal Majalla" w:hAnsi="Sakkal Majalla" w:cs="Sakkal Majalla" w:hint="cs"/>
          <w:sz w:val="40"/>
          <w:szCs w:val="40"/>
          <w:rtl/>
        </w:rPr>
        <w:lastRenderedPageBreak/>
        <w:t>التقليدية في التأثير على هذه الفئة العمرية. وأوصت الدراسة بضرورة تبني شركات التطوير العقاري لاستراتيجيات تسويق مرئي وتفاعلي موجهة خصيصاً للشباب</w:t>
      </w:r>
      <w:r w:rsidRPr="00CD1867">
        <w:rPr>
          <w:rFonts w:ascii="Sakkal Majalla" w:hAnsi="Sakkal Majalla" w:cs="Sakkal Majalla" w:hint="cs"/>
          <w:sz w:val="40"/>
          <w:szCs w:val="40"/>
        </w:rPr>
        <w:t>.</w:t>
      </w:r>
    </w:p>
    <w:p w14:paraId="5C6400D4"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الفجوة البحثية</w:t>
      </w:r>
    </w:p>
    <w:p w14:paraId="03809B69"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يتضح من استعراض الدراسات السابقة في محوريها أن الأدبيات العلمية تتفق على أن توظيف أدوات الصحافة الرقمية التفاعلية يُعزز جودة المحتوى الصحفي ويُثري تجربة المتلقي، كما أثبتت 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ودراسة الزهراني وعطية (2021)، غير أن هذا الإدراك النظري لا ينعكس على الممارسة الفعلية في غرف الأخبار العربية التي لا تتجاوز نسبة توظيفها للتقنيات الحديثة</w:t>
      </w:r>
      <w:r w:rsidRPr="00CD1867">
        <w:rPr>
          <w:rFonts w:ascii="Sakkal Majalla" w:hAnsi="Sakkal Majalla" w:cs="Sakkal Majalla" w:hint="cs"/>
          <w:sz w:val="40"/>
          <w:szCs w:val="40"/>
        </w:rPr>
        <w:t xml:space="preserve"> (6.2%) </w:t>
      </w:r>
      <w:r w:rsidRPr="00CD1867">
        <w:rPr>
          <w:rFonts w:ascii="Sakkal Majalla" w:hAnsi="Sakkal Majalla" w:cs="Sakkal Majalla" w:hint="cs"/>
          <w:sz w:val="40"/>
          <w:szCs w:val="40"/>
          <w:rtl/>
        </w:rPr>
        <w:t>وفقاً لدراسة</w:t>
      </w:r>
      <w:r w:rsidRPr="00CD1867">
        <w:rPr>
          <w:rFonts w:ascii="Sakkal Majalla" w:hAnsi="Sakkal Majalla" w:cs="Sakkal Majalla" w:hint="cs"/>
          <w:sz w:val="40"/>
          <w:szCs w:val="40"/>
        </w:rPr>
        <w:t xml:space="preserve"> Harb &amp; Arafat (2024)</w:t>
      </w:r>
      <w:r w:rsidRPr="00CD1867">
        <w:rPr>
          <w:rFonts w:ascii="Sakkal Majalla" w:hAnsi="Sakkal Majalla" w:cs="Sakkal Majalla" w:hint="cs"/>
          <w:sz w:val="40"/>
          <w:szCs w:val="40"/>
          <w:rtl/>
        </w:rPr>
        <w:t>، كما تُجمع الدراسات على أن التغطية الإعلامية العقارية ليست مجرد نقل للمعلومات بل قوة مؤثرة في اتجاهات السوق وقرارات المستهلكين كما أثبتت 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ودراسة</w:t>
      </w:r>
      <w:r w:rsidRPr="00CD1867">
        <w:rPr>
          <w:rFonts w:ascii="Sakkal Majalla" w:hAnsi="Sakkal Majalla" w:cs="Sakkal Majalla" w:hint="cs"/>
          <w:sz w:val="40"/>
          <w:szCs w:val="40"/>
        </w:rPr>
        <w:t xml:space="preserve"> Han (2024)</w:t>
      </w:r>
      <w:r w:rsidRPr="00CD1867">
        <w:rPr>
          <w:rFonts w:ascii="Sakkal Majalla" w:hAnsi="Sakkal Majalla" w:cs="Sakkal Majalla" w:hint="cs"/>
          <w:sz w:val="40"/>
          <w:szCs w:val="40"/>
          <w:rtl/>
        </w:rPr>
        <w:t>، وأن الجمهور السعودي يعتمد بدرجة مرتفعة على الصحافة الإلكترونية ويضع القضايا العقارية في مقدمة أولوياته وفقاً لدراسة المطرفي</w:t>
      </w:r>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وتكشف المراجعة عن فجوة بحثية واضحة تتمثل في أن أياً من الدراسات السابقة لم يجمع بين أدوات الصحافة الرقمية التفاعلية كمتغير مستقل وتغطية أخبار قطاع العقارات كمتغير تابع في نموذج بحثي واحد متكامل مُطبَّق في السياق السعودي؛ إذ اقتصرت الدراسات الأجنبية كدراسة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 xml:space="preserve">Han (2024) </w:t>
      </w:r>
      <w:r w:rsidRPr="00CD1867">
        <w:rPr>
          <w:rFonts w:ascii="Sakkal Majalla" w:hAnsi="Sakkal Majalla" w:cs="Sakkal Majalla" w:hint="cs"/>
          <w:sz w:val="40"/>
          <w:szCs w:val="40"/>
          <w:rtl/>
        </w:rPr>
        <w:t xml:space="preserve">على أسواق مختلفة كالأمريكي والكوري دون التطرق للسياق السعودي بخصوصيته، بينما تناولت الدراسات العربية كدراسة الحربي (2022) </w:t>
      </w:r>
      <w:proofErr w:type="spellStart"/>
      <w:r w:rsidRPr="00CD1867">
        <w:rPr>
          <w:rFonts w:ascii="Sakkal Majalla" w:hAnsi="Sakkal Majalla" w:cs="Sakkal Majalla" w:hint="cs"/>
          <w:sz w:val="40"/>
          <w:szCs w:val="40"/>
          <w:rtl/>
        </w:rPr>
        <w:t>وشرشب</w:t>
      </w:r>
      <w:proofErr w:type="spellEnd"/>
      <w:r w:rsidRPr="00CD1867">
        <w:rPr>
          <w:rFonts w:ascii="Sakkal Majalla" w:hAnsi="Sakkal Majalla" w:cs="Sakkal Majalla" w:hint="cs"/>
          <w:sz w:val="40"/>
          <w:szCs w:val="40"/>
          <w:rtl/>
        </w:rPr>
        <w:t xml:space="preserve"> (2025) التغطية الاقتصادية دون ربطها بالأدوات التفاعلية، وهو ما تسعى الدراسة الحالية إلى سده من خلال دمج الأبعاد الأربعة للمتغير المستقل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w:t>
      </w:r>
      <w:r w:rsidRPr="00CD1867">
        <w:rPr>
          <w:rFonts w:ascii="Sakkal Majalla" w:hAnsi="Sakkal Majalla" w:cs="Sakkal Majalla" w:hint="cs"/>
          <w:sz w:val="40"/>
          <w:szCs w:val="40"/>
          <w:rtl/>
        </w:rPr>
        <w:lastRenderedPageBreak/>
        <w:t>التشعبية والمحتوى المترابط، أدوات التصور البصري للبيانات) مع المتغير التابع (تغطية أخبار قطاع العقارات) في بيئة الصحافة الإلكترونية السعودية</w:t>
      </w:r>
      <w:r w:rsidRPr="00CD1867">
        <w:rPr>
          <w:rFonts w:ascii="Sakkal Majalla" w:hAnsi="Sakkal Majalla" w:cs="Sakkal Majalla" w:hint="cs"/>
          <w:sz w:val="40"/>
          <w:szCs w:val="40"/>
        </w:rPr>
        <w:t>.</w:t>
      </w:r>
    </w:p>
    <w:p w14:paraId="77D6CF2D"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b/>
          <w:bCs/>
          <w:sz w:val="40"/>
          <w:szCs w:val="40"/>
          <w:rtl/>
        </w:rPr>
        <w:t>جدول أوجه الاتفاق والاختلاف بين الدراسات السابقة والدراسة الحالية</w:t>
      </w:r>
    </w:p>
    <w:tbl>
      <w:tblPr>
        <w:tblStyle w:val="a5"/>
        <w:bidiVisual/>
        <w:tblW w:w="0" w:type="auto"/>
        <w:tblLook w:val="04A0" w:firstRow="1" w:lastRow="0" w:firstColumn="1" w:lastColumn="0" w:noHBand="0" w:noVBand="1"/>
      </w:tblPr>
      <w:tblGrid>
        <w:gridCol w:w="1204"/>
        <w:gridCol w:w="3693"/>
        <w:gridCol w:w="3925"/>
      </w:tblGrid>
      <w:tr w:rsidR="00CD1867" w:rsidRPr="00CD1867" w14:paraId="0FD83E19" w14:textId="77777777">
        <w:tc>
          <w:tcPr>
            <w:tcW w:w="0" w:type="auto"/>
            <w:tcBorders>
              <w:top w:val="single" w:sz="4" w:space="0" w:color="auto"/>
              <w:left w:val="single" w:sz="4" w:space="0" w:color="auto"/>
              <w:bottom w:val="single" w:sz="4" w:space="0" w:color="auto"/>
              <w:right w:val="single" w:sz="4" w:space="0" w:color="auto"/>
            </w:tcBorders>
            <w:hideMark/>
          </w:tcPr>
          <w:p w14:paraId="06D6EEDB" w14:textId="77777777" w:rsidR="00CD1867" w:rsidRPr="00CD1867" w:rsidRDefault="00CD1867" w:rsidP="00CD1867">
            <w:pPr>
              <w:spacing w:after="160"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محور المقارنة</w:t>
            </w:r>
          </w:p>
        </w:tc>
        <w:tc>
          <w:tcPr>
            <w:tcW w:w="0" w:type="auto"/>
            <w:tcBorders>
              <w:top w:val="single" w:sz="4" w:space="0" w:color="auto"/>
              <w:left w:val="single" w:sz="4" w:space="0" w:color="auto"/>
              <w:bottom w:val="single" w:sz="4" w:space="0" w:color="auto"/>
              <w:right w:val="single" w:sz="4" w:space="0" w:color="auto"/>
            </w:tcBorders>
            <w:hideMark/>
          </w:tcPr>
          <w:p w14:paraId="7E96049F" w14:textId="77777777" w:rsidR="00CD1867" w:rsidRPr="00CD1867" w:rsidRDefault="00CD1867" w:rsidP="00CD1867">
            <w:pPr>
              <w:spacing w:after="160"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أوجه الاتفاق مع الدراسة الحالية</w:t>
            </w:r>
          </w:p>
        </w:tc>
        <w:tc>
          <w:tcPr>
            <w:tcW w:w="0" w:type="auto"/>
            <w:tcBorders>
              <w:top w:val="single" w:sz="4" w:space="0" w:color="auto"/>
              <w:left w:val="single" w:sz="4" w:space="0" w:color="auto"/>
              <w:bottom w:val="single" w:sz="4" w:space="0" w:color="auto"/>
              <w:right w:val="single" w:sz="4" w:space="0" w:color="auto"/>
            </w:tcBorders>
            <w:hideMark/>
          </w:tcPr>
          <w:p w14:paraId="5C3C4963" w14:textId="77777777" w:rsidR="00CD1867" w:rsidRPr="00CD1867" w:rsidRDefault="00CD1867" w:rsidP="00CD1867">
            <w:pPr>
              <w:spacing w:after="160"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أوجه الاختلاف عن الدراسة الحالية</w:t>
            </w:r>
          </w:p>
        </w:tc>
      </w:tr>
      <w:tr w:rsidR="00CD1867" w:rsidRPr="00CD1867" w14:paraId="13C17E82" w14:textId="77777777">
        <w:tc>
          <w:tcPr>
            <w:tcW w:w="0" w:type="auto"/>
            <w:tcBorders>
              <w:top w:val="single" w:sz="4" w:space="0" w:color="auto"/>
              <w:left w:val="single" w:sz="4" w:space="0" w:color="auto"/>
              <w:bottom w:val="single" w:sz="4" w:space="0" w:color="auto"/>
              <w:right w:val="single" w:sz="4" w:space="0" w:color="auto"/>
            </w:tcBorders>
            <w:hideMark/>
          </w:tcPr>
          <w:p w14:paraId="75D30478"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الهدف</w:t>
            </w:r>
          </w:p>
        </w:tc>
        <w:tc>
          <w:tcPr>
            <w:tcW w:w="0" w:type="auto"/>
            <w:tcBorders>
              <w:top w:val="single" w:sz="4" w:space="0" w:color="auto"/>
              <w:left w:val="single" w:sz="4" w:space="0" w:color="auto"/>
              <w:bottom w:val="single" w:sz="4" w:space="0" w:color="auto"/>
              <w:right w:val="single" w:sz="4" w:space="0" w:color="auto"/>
            </w:tcBorders>
            <w:hideMark/>
          </w:tcPr>
          <w:p w14:paraId="3B5F630F"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تتفق مع 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 xml:space="preserve">والزهراني وعطية </w:t>
            </w:r>
            <w:r w:rsidRPr="00CD1867">
              <w:rPr>
                <w:rFonts w:ascii="Sakkal Majalla" w:hAnsi="Sakkal Majalla" w:cs="Sakkal Majalla" w:hint="cs"/>
                <w:sz w:val="40"/>
                <w:szCs w:val="40"/>
              </w:rPr>
              <w:t xml:space="preserve">(2021) </w:t>
            </w:r>
            <w:r w:rsidRPr="00CD1867">
              <w:rPr>
                <w:rFonts w:ascii="Sakkal Majalla" w:hAnsi="Sakkal Majalla" w:cs="Sakkal Majalla" w:hint="cs"/>
                <w:sz w:val="40"/>
                <w:szCs w:val="40"/>
                <w:rtl/>
              </w:rPr>
              <w:t xml:space="preserve">في الكشف عن أنماط توظيف الوسائط المتعددة في المحتوى الإخباري الرقمي، ومع دراسة الحربي (2022) </w:t>
            </w:r>
            <w:proofErr w:type="spellStart"/>
            <w:r w:rsidRPr="00CD1867">
              <w:rPr>
                <w:rFonts w:ascii="Sakkal Majalla" w:hAnsi="Sakkal Majalla" w:cs="Sakkal Majalla" w:hint="cs"/>
                <w:sz w:val="40"/>
                <w:szCs w:val="40"/>
                <w:rtl/>
              </w:rPr>
              <w:t>وشرشب</w:t>
            </w:r>
            <w:proofErr w:type="spellEnd"/>
            <w:r w:rsidRPr="00CD1867">
              <w:rPr>
                <w:rFonts w:ascii="Sakkal Majalla" w:hAnsi="Sakkal Majalla" w:cs="Sakkal Majalla" w:hint="cs"/>
                <w:sz w:val="40"/>
                <w:szCs w:val="40"/>
                <w:rtl/>
              </w:rPr>
              <w:t xml:space="preserve"> (2025) والمطرفي (2025) في دراسة المعالجة الصحفية للقضايا الاقتصادية في الصحافة الإلكترونية، ومع دراسة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 xml:space="preserve">Han (2024) </w:t>
            </w:r>
            <w:r w:rsidRPr="00CD1867">
              <w:rPr>
                <w:rFonts w:ascii="Sakkal Majalla" w:hAnsi="Sakkal Majalla" w:cs="Sakkal Majalla" w:hint="cs"/>
                <w:sz w:val="40"/>
                <w:szCs w:val="40"/>
                <w:rtl/>
              </w:rPr>
              <w:t>و</w:t>
            </w:r>
            <w:proofErr w:type="spellStart"/>
            <w:r w:rsidRPr="00CD1867">
              <w:rPr>
                <w:rFonts w:ascii="Sakkal Majalla" w:hAnsi="Sakkal Majalla" w:cs="Sakkal Majalla" w:hint="cs"/>
                <w:sz w:val="40"/>
                <w:szCs w:val="40"/>
              </w:rPr>
              <w:t>Dehnisch</w:t>
            </w:r>
            <w:proofErr w:type="spellEnd"/>
            <w:r w:rsidRPr="00CD1867">
              <w:rPr>
                <w:rFonts w:ascii="Sakkal Majalla" w:hAnsi="Sakkal Majalla" w:cs="Sakkal Majalla" w:hint="cs"/>
                <w:sz w:val="40"/>
                <w:szCs w:val="40"/>
              </w:rPr>
              <w:t xml:space="preserve"> (2022) </w:t>
            </w:r>
            <w:r w:rsidRPr="00CD1867">
              <w:rPr>
                <w:rFonts w:ascii="Sakkal Majalla" w:hAnsi="Sakkal Majalla" w:cs="Sakkal Majalla" w:hint="cs"/>
                <w:sz w:val="40"/>
                <w:szCs w:val="40"/>
                <w:rtl/>
              </w:rPr>
              <w:t>في الربط بين الإعلام وقطاع العقارات</w:t>
            </w:r>
            <w:r w:rsidRPr="00CD1867">
              <w:rPr>
                <w:rFonts w:ascii="Sakkal Majalla" w:hAnsi="Sakkal Majalla" w:cs="Sakkal Majalla" w:hint="cs"/>
                <w:sz w:val="40"/>
                <w:szCs w:val="40"/>
              </w:rPr>
              <w:t>.</w:t>
            </w:r>
          </w:p>
        </w:tc>
        <w:tc>
          <w:tcPr>
            <w:tcW w:w="0" w:type="auto"/>
            <w:tcBorders>
              <w:top w:val="single" w:sz="4" w:space="0" w:color="auto"/>
              <w:left w:val="single" w:sz="4" w:space="0" w:color="auto"/>
              <w:bottom w:val="single" w:sz="4" w:space="0" w:color="auto"/>
              <w:right w:val="single" w:sz="4" w:space="0" w:color="auto"/>
            </w:tcBorders>
            <w:hideMark/>
          </w:tcPr>
          <w:p w14:paraId="55680CD7"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تنفرد الدراسة الحالية عن جميع الدراسات السابقة في الجمع بين أدوات الصحافة الرقمية التفاعلية كمتغير مستقل وتغطية أخبار قطاع العقارات كمتغير تابع في نموذج واحد؛ فدراسة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 xml:space="preserve">Otero-González &amp; Vázquez-Herrero (2023) </w:t>
            </w:r>
            <w:r w:rsidRPr="00CD1867">
              <w:rPr>
                <w:rFonts w:ascii="Sakkal Majalla" w:hAnsi="Sakkal Majalla" w:cs="Sakkal Majalla" w:hint="cs"/>
                <w:sz w:val="40"/>
                <w:szCs w:val="40"/>
                <w:rtl/>
              </w:rPr>
              <w:t>تناولتا الأدوات دون تخصيص قطاعي، ودراسة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 xml:space="preserve">Han (2024) </w:t>
            </w:r>
            <w:r w:rsidRPr="00CD1867">
              <w:rPr>
                <w:rFonts w:ascii="Sakkal Majalla" w:hAnsi="Sakkal Majalla" w:cs="Sakkal Majalla" w:hint="cs"/>
                <w:sz w:val="40"/>
                <w:szCs w:val="40"/>
                <w:rtl/>
              </w:rPr>
              <w:t xml:space="preserve">تناولتا العقارات دون ربطها بالأدوات التفاعلية، ودراسة الحربي (2022) </w:t>
            </w:r>
            <w:proofErr w:type="spellStart"/>
            <w:r w:rsidRPr="00CD1867">
              <w:rPr>
                <w:rFonts w:ascii="Sakkal Majalla" w:hAnsi="Sakkal Majalla" w:cs="Sakkal Majalla" w:hint="cs"/>
                <w:sz w:val="40"/>
                <w:szCs w:val="40"/>
                <w:rtl/>
              </w:rPr>
              <w:t>وشرشب</w:t>
            </w:r>
            <w:proofErr w:type="spellEnd"/>
            <w:r w:rsidRPr="00CD1867">
              <w:rPr>
                <w:rFonts w:ascii="Sakkal Majalla" w:hAnsi="Sakkal Majalla" w:cs="Sakkal Majalla" w:hint="cs"/>
                <w:sz w:val="40"/>
                <w:szCs w:val="40"/>
                <w:rtl/>
              </w:rPr>
              <w:t xml:space="preserve"> (2025) درستا التغطية الاقتصادية عموماً دون التركيز على العقارات</w:t>
            </w:r>
            <w:r w:rsidRPr="00CD1867">
              <w:rPr>
                <w:rFonts w:ascii="Sakkal Majalla" w:hAnsi="Sakkal Majalla" w:cs="Sakkal Majalla" w:hint="cs"/>
                <w:sz w:val="40"/>
                <w:szCs w:val="40"/>
              </w:rPr>
              <w:t>.</w:t>
            </w:r>
          </w:p>
        </w:tc>
      </w:tr>
      <w:tr w:rsidR="00CD1867" w:rsidRPr="00CD1867" w14:paraId="34956752" w14:textId="77777777">
        <w:tc>
          <w:tcPr>
            <w:tcW w:w="0" w:type="auto"/>
            <w:tcBorders>
              <w:top w:val="single" w:sz="4" w:space="0" w:color="auto"/>
              <w:left w:val="single" w:sz="4" w:space="0" w:color="auto"/>
              <w:bottom w:val="single" w:sz="4" w:space="0" w:color="auto"/>
              <w:right w:val="single" w:sz="4" w:space="0" w:color="auto"/>
            </w:tcBorders>
            <w:hideMark/>
          </w:tcPr>
          <w:p w14:paraId="011EF202"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lastRenderedPageBreak/>
              <w:t>المنهجية</w:t>
            </w:r>
          </w:p>
        </w:tc>
        <w:tc>
          <w:tcPr>
            <w:tcW w:w="0" w:type="auto"/>
            <w:tcBorders>
              <w:top w:val="single" w:sz="4" w:space="0" w:color="auto"/>
              <w:left w:val="single" w:sz="4" w:space="0" w:color="auto"/>
              <w:bottom w:val="single" w:sz="4" w:space="0" w:color="auto"/>
              <w:right w:val="single" w:sz="4" w:space="0" w:color="auto"/>
            </w:tcBorders>
            <w:hideMark/>
          </w:tcPr>
          <w:p w14:paraId="1B36F3B9"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تتفق مع دراسة عبد الغفار (2021) </w:t>
            </w:r>
            <w:proofErr w:type="spellStart"/>
            <w:r w:rsidRPr="00CD1867">
              <w:rPr>
                <w:rFonts w:ascii="Sakkal Majalla" w:hAnsi="Sakkal Majalla" w:cs="Sakkal Majalla" w:hint="cs"/>
                <w:sz w:val="40"/>
                <w:szCs w:val="40"/>
                <w:rtl/>
              </w:rPr>
              <w:t>والقدوسي</w:t>
            </w:r>
            <w:proofErr w:type="spellEnd"/>
            <w:r w:rsidRPr="00CD1867">
              <w:rPr>
                <w:rFonts w:ascii="Sakkal Majalla" w:hAnsi="Sakkal Majalla" w:cs="Sakkal Majalla" w:hint="cs"/>
                <w:sz w:val="40"/>
                <w:szCs w:val="40"/>
                <w:rtl/>
              </w:rPr>
              <w:t xml:space="preserve"> </w:t>
            </w:r>
            <w:r w:rsidRPr="00CD1867">
              <w:rPr>
                <w:rFonts w:ascii="Sakkal Majalla" w:hAnsi="Sakkal Majalla" w:cs="Sakkal Majalla" w:hint="cs"/>
                <w:sz w:val="40"/>
                <w:szCs w:val="40"/>
              </w:rPr>
              <w:t xml:space="preserve">(2022) </w:t>
            </w:r>
            <w:r w:rsidRPr="00CD1867">
              <w:rPr>
                <w:rFonts w:ascii="Sakkal Majalla" w:hAnsi="Sakkal Majalla" w:cs="Sakkal Majalla" w:hint="cs"/>
                <w:sz w:val="40"/>
                <w:szCs w:val="40"/>
                <w:rtl/>
              </w:rPr>
              <w:t xml:space="preserve">والمطرفي (2025) في استخدام منهج المسح الإعلامي الميداني بأداة الاستبانة، ومع دراسة </w:t>
            </w:r>
            <w:proofErr w:type="spellStart"/>
            <w:r w:rsidRPr="00CD1867">
              <w:rPr>
                <w:rFonts w:ascii="Sakkal Majalla" w:hAnsi="Sakkal Majalla" w:cs="Sakkal Majalla" w:hint="cs"/>
                <w:sz w:val="40"/>
                <w:szCs w:val="40"/>
                <w:rtl/>
              </w:rPr>
              <w:t>بورقعة</w:t>
            </w:r>
            <w:proofErr w:type="spellEnd"/>
            <w:r w:rsidRPr="00CD1867">
              <w:rPr>
                <w:rFonts w:ascii="Sakkal Majalla" w:hAnsi="Sakkal Majalla" w:cs="Sakkal Majalla" w:hint="cs"/>
                <w:sz w:val="40"/>
                <w:szCs w:val="40"/>
                <w:rtl/>
              </w:rPr>
              <w:t xml:space="preserve"> (2022) في اعتماد المنهج الوصفي التحليلي</w:t>
            </w:r>
            <w:r w:rsidRPr="00CD1867">
              <w:rPr>
                <w:rFonts w:ascii="Sakkal Majalla" w:hAnsi="Sakkal Majalla" w:cs="Sakkal Majalla" w:hint="cs"/>
                <w:sz w:val="40"/>
                <w:szCs w:val="40"/>
              </w:rPr>
              <w:t>.</w:t>
            </w:r>
          </w:p>
        </w:tc>
        <w:tc>
          <w:tcPr>
            <w:tcW w:w="0" w:type="auto"/>
            <w:tcBorders>
              <w:top w:val="single" w:sz="4" w:space="0" w:color="auto"/>
              <w:left w:val="single" w:sz="4" w:space="0" w:color="auto"/>
              <w:bottom w:val="single" w:sz="4" w:space="0" w:color="auto"/>
              <w:right w:val="single" w:sz="4" w:space="0" w:color="auto"/>
            </w:tcBorders>
            <w:hideMark/>
          </w:tcPr>
          <w:p w14:paraId="2630AE24"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تختلف عن 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 xml:space="preserve">والزهراني وعطية </w:t>
            </w:r>
            <w:r w:rsidRPr="00CD1867">
              <w:rPr>
                <w:rFonts w:ascii="Sakkal Majalla" w:hAnsi="Sakkal Majalla" w:cs="Sakkal Majalla" w:hint="cs"/>
                <w:sz w:val="40"/>
                <w:szCs w:val="40"/>
              </w:rPr>
              <w:t xml:space="preserve">(2021) </w:t>
            </w:r>
            <w:proofErr w:type="spellStart"/>
            <w:r w:rsidRPr="00CD1867">
              <w:rPr>
                <w:rFonts w:ascii="Sakkal Majalla" w:hAnsi="Sakkal Majalla" w:cs="Sakkal Majalla" w:hint="cs"/>
                <w:sz w:val="40"/>
                <w:szCs w:val="40"/>
                <w:rtl/>
              </w:rPr>
              <w:t>وشرشب</w:t>
            </w:r>
            <w:proofErr w:type="spellEnd"/>
            <w:r w:rsidRPr="00CD1867">
              <w:rPr>
                <w:rFonts w:ascii="Sakkal Majalla" w:hAnsi="Sakkal Majalla" w:cs="Sakkal Majalla" w:hint="cs"/>
                <w:sz w:val="40"/>
                <w:szCs w:val="40"/>
                <w:rtl/>
              </w:rPr>
              <w:t xml:space="preserve"> (2025) التي اعتمدت على تحليل المضمون، وعن 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Izzatli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التي اقتصرت على المراجعة النظرية البحتة، وعن دراسة</w:t>
            </w:r>
            <w:r w:rsidRPr="00CD1867">
              <w:rPr>
                <w:rFonts w:ascii="Sakkal Majalla" w:hAnsi="Sakkal Majalla" w:cs="Sakkal Majalla" w:hint="cs"/>
                <w:sz w:val="40"/>
                <w:szCs w:val="40"/>
              </w:rPr>
              <w:t xml:space="preserve"> Han (2024) </w:t>
            </w:r>
            <w:r w:rsidRPr="00CD1867">
              <w:rPr>
                <w:rFonts w:ascii="Sakkal Majalla" w:hAnsi="Sakkal Majalla" w:cs="Sakkal Majalla" w:hint="cs"/>
                <w:sz w:val="40"/>
                <w:szCs w:val="40"/>
                <w:rtl/>
              </w:rPr>
              <w:t>التي استخدمت معالجة اللغة الطبيعية</w:t>
            </w:r>
            <w:r w:rsidRPr="00CD1867">
              <w:rPr>
                <w:rFonts w:ascii="Sakkal Majalla" w:hAnsi="Sakkal Majalla" w:cs="Sakkal Majalla" w:hint="cs"/>
                <w:sz w:val="40"/>
                <w:szCs w:val="40"/>
              </w:rPr>
              <w:t xml:space="preserve"> (NLP) </w:t>
            </w:r>
            <w:r w:rsidRPr="00CD1867">
              <w:rPr>
                <w:rFonts w:ascii="Sakkal Majalla" w:hAnsi="Sakkal Majalla" w:cs="Sakkal Majalla" w:hint="cs"/>
                <w:sz w:val="40"/>
                <w:szCs w:val="40"/>
                <w:rtl/>
              </w:rPr>
              <w:t>ونماذج</w:t>
            </w:r>
            <w:r w:rsidRPr="00CD1867">
              <w:rPr>
                <w:rFonts w:ascii="Sakkal Majalla" w:hAnsi="Sakkal Majalla" w:cs="Sakkal Majalla" w:hint="cs"/>
                <w:sz w:val="40"/>
                <w:szCs w:val="40"/>
              </w:rPr>
              <w:t xml:space="preserve"> BERT </w:t>
            </w:r>
            <w:r w:rsidRPr="00CD1867">
              <w:rPr>
                <w:rFonts w:ascii="Sakkal Majalla" w:hAnsi="Sakkal Majalla" w:cs="Sakkal Majalla" w:hint="cs"/>
                <w:sz w:val="40"/>
                <w:szCs w:val="40"/>
                <w:rtl/>
              </w:rPr>
              <w:t xml:space="preserve">العصبية، وعن دراسة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 xml:space="preserve">التي وظّفت نماذج الانحدار التنبؤية، وعن دراسة </w:t>
            </w:r>
            <w:r w:rsidRPr="00CD1867">
              <w:rPr>
                <w:rFonts w:ascii="Sakkal Majalla" w:hAnsi="Sakkal Majalla" w:cs="Sakkal Majalla" w:hint="cs"/>
                <w:sz w:val="40"/>
                <w:szCs w:val="40"/>
              </w:rPr>
              <w:t xml:space="preserve">Otero-González &amp; Vázquez-Herrero (2023) </w:t>
            </w:r>
            <w:r w:rsidRPr="00CD1867">
              <w:rPr>
                <w:rFonts w:ascii="Sakkal Majalla" w:hAnsi="Sakkal Majalla" w:cs="Sakkal Majalla" w:hint="cs"/>
                <w:sz w:val="40"/>
                <w:szCs w:val="40"/>
                <w:rtl/>
              </w:rPr>
              <w:t>التي اعتمدت المراجعة المنهجية وفق بروتوكول</w:t>
            </w:r>
            <w:r w:rsidRPr="00CD1867">
              <w:rPr>
                <w:rFonts w:ascii="Sakkal Majalla" w:hAnsi="Sakkal Majalla" w:cs="Sakkal Majalla" w:hint="cs"/>
                <w:sz w:val="40"/>
                <w:szCs w:val="40"/>
              </w:rPr>
              <w:t xml:space="preserve"> PRISMA.</w:t>
            </w:r>
          </w:p>
        </w:tc>
      </w:tr>
      <w:tr w:rsidR="00CD1867" w:rsidRPr="00CD1867" w14:paraId="18392E26" w14:textId="77777777">
        <w:tc>
          <w:tcPr>
            <w:tcW w:w="0" w:type="auto"/>
            <w:tcBorders>
              <w:top w:val="single" w:sz="4" w:space="0" w:color="auto"/>
              <w:left w:val="single" w:sz="4" w:space="0" w:color="auto"/>
              <w:bottom w:val="single" w:sz="4" w:space="0" w:color="auto"/>
              <w:right w:val="single" w:sz="4" w:space="0" w:color="auto"/>
            </w:tcBorders>
            <w:hideMark/>
          </w:tcPr>
          <w:p w14:paraId="62A97484"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الأبعاد</w:t>
            </w:r>
          </w:p>
        </w:tc>
        <w:tc>
          <w:tcPr>
            <w:tcW w:w="0" w:type="auto"/>
            <w:tcBorders>
              <w:top w:val="single" w:sz="4" w:space="0" w:color="auto"/>
              <w:left w:val="single" w:sz="4" w:space="0" w:color="auto"/>
              <w:bottom w:val="single" w:sz="4" w:space="0" w:color="auto"/>
              <w:right w:val="single" w:sz="4" w:space="0" w:color="auto"/>
            </w:tcBorders>
            <w:hideMark/>
          </w:tcPr>
          <w:p w14:paraId="19E7C53C"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تتفق مع دراسة </w:t>
            </w:r>
            <w:proofErr w:type="spellStart"/>
            <w:r w:rsidRPr="00CD1867">
              <w:rPr>
                <w:rFonts w:ascii="Sakkal Majalla" w:hAnsi="Sakkal Majalla" w:cs="Sakkal Majalla" w:hint="cs"/>
                <w:sz w:val="40"/>
                <w:szCs w:val="40"/>
                <w:rtl/>
              </w:rPr>
              <w:t>القدوسي</w:t>
            </w:r>
            <w:proofErr w:type="spellEnd"/>
            <w:r w:rsidRPr="00CD1867">
              <w:rPr>
                <w:rFonts w:ascii="Sakkal Majalla" w:hAnsi="Sakkal Majalla" w:cs="Sakkal Majalla" w:hint="cs"/>
                <w:sz w:val="40"/>
                <w:szCs w:val="40"/>
                <w:rtl/>
              </w:rPr>
              <w:t xml:space="preserve"> (2022) </w:t>
            </w:r>
            <w:proofErr w:type="spellStart"/>
            <w:r w:rsidRPr="00CD1867">
              <w:rPr>
                <w:rFonts w:ascii="Sakkal Majalla" w:hAnsi="Sakkal Majalla" w:cs="Sakkal Majalla" w:hint="cs"/>
                <w:sz w:val="40"/>
                <w:szCs w:val="40"/>
                <w:rtl/>
              </w:rPr>
              <w:t>وبورقعة</w:t>
            </w:r>
            <w:proofErr w:type="spellEnd"/>
            <w:r w:rsidRPr="00CD1867">
              <w:rPr>
                <w:rFonts w:ascii="Sakkal Majalla" w:hAnsi="Sakkal Majalla" w:cs="Sakkal Majalla" w:hint="cs"/>
                <w:sz w:val="40"/>
                <w:szCs w:val="40"/>
              </w:rPr>
              <w:t xml:space="preserve"> (2022) </w:t>
            </w:r>
            <w:r w:rsidRPr="00CD1867">
              <w:rPr>
                <w:rFonts w:ascii="Sakkal Majalla" w:hAnsi="Sakkal Majalla" w:cs="Sakkal Majalla" w:hint="cs"/>
                <w:sz w:val="40"/>
                <w:szCs w:val="40"/>
                <w:rtl/>
              </w:rPr>
              <w:t>في تناول بُعد التفاعلية وأثره على الأداء الصحفي، ومع 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Izzatli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Otero-</w:t>
            </w:r>
            <w:r w:rsidRPr="00CD1867">
              <w:rPr>
                <w:rFonts w:ascii="Sakkal Majalla" w:hAnsi="Sakkal Majalla" w:cs="Sakkal Majalla" w:hint="cs"/>
                <w:sz w:val="40"/>
                <w:szCs w:val="40"/>
              </w:rPr>
              <w:lastRenderedPageBreak/>
              <w:t xml:space="preserve">González &amp; Vázquez-Herrero (2023) </w:t>
            </w:r>
            <w:r w:rsidRPr="00CD1867">
              <w:rPr>
                <w:rFonts w:ascii="Sakkal Majalla" w:hAnsi="Sakkal Majalla" w:cs="Sakkal Majalla" w:hint="cs"/>
                <w:sz w:val="40"/>
                <w:szCs w:val="40"/>
                <w:rtl/>
              </w:rPr>
              <w:t>في رصد الأدوات الرقمية التفاعلية وتصنيفها، ومع 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في تناول أبعاد الفيديو والروابط التشعبية، ومع دراسة عبد الغفار (2021) في بُعد التصور البصري للبيانات</w:t>
            </w:r>
            <w:r w:rsidRPr="00CD1867">
              <w:rPr>
                <w:rFonts w:ascii="Sakkal Majalla" w:hAnsi="Sakkal Majalla" w:cs="Sakkal Majalla" w:hint="cs"/>
                <w:sz w:val="40"/>
                <w:szCs w:val="40"/>
              </w:rPr>
              <w:t>.</w:t>
            </w:r>
          </w:p>
        </w:tc>
        <w:tc>
          <w:tcPr>
            <w:tcW w:w="0" w:type="auto"/>
            <w:tcBorders>
              <w:top w:val="single" w:sz="4" w:space="0" w:color="auto"/>
              <w:left w:val="single" w:sz="4" w:space="0" w:color="auto"/>
              <w:bottom w:val="single" w:sz="4" w:space="0" w:color="auto"/>
              <w:right w:val="single" w:sz="4" w:space="0" w:color="auto"/>
            </w:tcBorders>
            <w:hideMark/>
          </w:tcPr>
          <w:p w14:paraId="6B863F59"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lastRenderedPageBreak/>
              <w:t>تنفرد الدراسة الحالية بدمج أربعة أبعاد للمتغير المستقل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التشعبية والمحتوى المترابط، </w:t>
            </w:r>
            <w:r w:rsidRPr="00CD1867">
              <w:rPr>
                <w:rFonts w:ascii="Sakkal Majalla" w:hAnsi="Sakkal Majalla" w:cs="Sakkal Majalla" w:hint="cs"/>
                <w:sz w:val="40"/>
                <w:szCs w:val="40"/>
                <w:rtl/>
              </w:rPr>
              <w:lastRenderedPageBreak/>
              <w:t>أدوات التصور البصري للبيانات) في نموذج واحد مرتبط بقطاع العقارات؛ فدراسة</w:t>
            </w:r>
            <w:r w:rsidRPr="00CD1867">
              <w:rPr>
                <w:rFonts w:ascii="Sakkal Majalla" w:hAnsi="Sakkal Majalla" w:cs="Sakkal Majalla" w:hint="cs"/>
                <w:sz w:val="40"/>
                <w:szCs w:val="40"/>
              </w:rPr>
              <w:t xml:space="preserve"> Rafeeq (2025) </w:t>
            </w:r>
            <w:r w:rsidRPr="00CD1867">
              <w:rPr>
                <w:rFonts w:ascii="Sakkal Majalla" w:hAnsi="Sakkal Majalla" w:cs="Sakkal Majalla" w:hint="cs"/>
                <w:sz w:val="40"/>
                <w:szCs w:val="40"/>
                <w:rtl/>
              </w:rPr>
              <w:t xml:space="preserve">لم تتناول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والتصور البصري كأبعاد مستقلة، ودراسة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Izzatli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تناولت الأبعاد نظرياً دون قياس ميداني، ودراسة عبد الغفار (2021) ركزت على التصور البصري فقط</w:t>
            </w:r>
            <w:r w:rsidRPr="00CD1867">
              <w:rPr>
                <w:rFonts w:ascii="Sakkal Majalla" w:hAnsi="Sakkal Majalla" w:cs="Sakkal Majalla" w:hint="cs"/>
                <w:sz w:val="40"/>
                <w:szCs w:val="40"/>
              </w:rPr>
              <w:t>.</w:t>
            </w:r>
          </w:p>
        </w:tc>
      </w:tr>
      <w:tr w:rsidR="00CD1867" w:rsidRPr="00CD1867" w14:paraId="4E9ED6A9" w14:textId="77777777">
        <w:tc>
          <w:tcPr>
            <w:tcW w:w="0" w:type="auto"/>
            <w:tcBorders>
              <w:top w:val="single" w:sz="4" w:space="0" w:color="auto"/>
              <w:left w:val="single" w:sz="4" w:space="0" w:color="auto"/>
              <w:bottom w:val="single" w:sz="4" w:space="0" w:color="auto"/>
              <w:right w:val="single" w:sz="4" w:space="0" w:color="auto"/>
            </w:tcBorders>
            <w:hideMark/>
          </w:tcPr>
          <w:p w14:paraId="64AC222C"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lastRenderedPageBreak/>
              <w:t>بيئة التطبيق</w:t>
            </w:r>
          </w:p>
        </w:tc>
        <w:tc>
          <w:tcPr>
            <w:tcW w:w="0" w:type="auto"/>
            <w:tcBorders>
              <w:top w:val="single" w:sz="4" w:space="0" w:color="auto"/>
              <w:left w:val="single" w:sz="4" w:space="0" w:color="auto"/>
              <w:bottom w:val="single" w:sz="4" w:space="0" w:color="auto"/>
              <w:right w:val="single" w:sz="4" w:space="0" w:color="auto"/>
            </w:tcBorders>
            <w:hideMark/>
          </w:tcPr>
          <w:p w14:paraId="3AA7DEEE"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تتفق مع دراسة الحربي (2022) والمطرفي</w:t>
            </w:r>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 xml:space="preserve">في التطبيق على البيئة الإعلامية السعودية وسياق رؤية 2030، ومع دراسة </w:t>
            </w:r>
            <w:proofErr w:type="spellStart"/>
            <w:r w:rsidRPr="00CD1867">
              <w:rPr>
                <w:rFonts w:ascii="Sakkal Majalla" w:hAnsi="Sakkal Majalla" w:cs="Sakkal Majalla" w:hint="cs"/>
                <w:sz w:val="40"/>
                <w:szCs w:val="40"/>
                <w:rtl/>
              </w:rPr>
              <w:t>القدوسي</w:t>
            </w:r>
            <w:proofErr w:type="spellEnd"/>
            <w:r w:rsidRPr="00CD1867">
              <w:rPr>
                <w:rFonts w:ascii="Sakkal Majalla" w:hAnsi="Sakkal Majalla" w:cs="Sakkal Majalla" w:hint="cs"/>
                <w:sz w:val="40"/>
                <w:szCs w:val="40"/>
                <w:rtl/>
              </w:rPr>
              <w:t xml:space="preserve"> (2022) </w:t>
            </w:r>
            <w:proofErr w:type="spellStart"/>
            <w:r w:rsidRPr="00CD1867">
              <w:rPr>
                <w:rFonts w:ascii="Sakkal Majalla" w:hAnsi="Sakkal Majalla" w:cs="Sakkal Majalla" w:hint="cs"/>
                <w:sz w:val="40"/>
                <w:szCs w:val="40"/>
                <w:rtl/>
              </w:rPr>
              <w:t>وبورقعة</w:t>
            </w:r>
            <w:proofErr w:type="spellEnd"/>
            <w:r w:rsidRPr="00CD1867">
              <w:rPr>
                <w:rFonts w:ascii="Sakkal Majalla" w:hAnsi="Sakkal Majalla" w:cs="Sakkal Majalla" w:hint="cs"/>
                <w:sz w:val="40"/>
                <w:szCs w:val="40"/>
                <w:rtl/>
              </w:rPr>
              <w:t xml:space="preserve"> (2022) وعبد الغفار (2021) في التطبيق على البيئة الإعلامية العربية، ومع 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و</w:t>
            </w:r>
            <w:r w:rsidRPr="00CD1867">
              <w:rPr>
                <w:rFonts w:ascii="Sakkal Majalla" w:hAnsi="Sakkal Majalla" w:cs="Sakkal Majalla" w:hint="cs"/>
                <w:sz w:val="40"/>
                <w:szCs w:val="40"/>
              </w:rPr>
              <w:t xml:space="preserve">Han (2024) </w:t>
            </w:r>
            <w:r w:rsidRPr="00CD1867">
              <w:rPr>
                <w:rFonts w:ascii="Sakkal Majalla" w:hAnsi="Sakkal Majalla" w:cs="Sakkal Majalla" w:hint="cs"/>
                <w:sz w:val="40"/>
                <w:szCs w:val="40"/>
                <w:rtl/>
              </w:rPr>
              <w:t>و</w:t>
            </w:r>
            <w:proofErr w:type="spellStart"/>
            <w:r w:rsidRPr="00CD1867">
              <w:rPr>
                <w:rFonts w:ascii="Sakkal Majalla" w:hAnsi="Sakkal Majalla" w:cs="Sakkal Majalla" w:hint="cs"/>
                <w:sz w:val="40"/>
                <w:szCs w:val="40"/>
              </w:rPr>
              <w:t>Dehnisch</w:t>
            </w:r>
            <w:proofErr w:type="spellEnd"/>
            <w:r w:rsidRPr="00CD1867">
              <w:rPr>
                <w:rFonts w:ascii="Sakkal Majalla" w:hAnsi="Sakkal Majalla" w:cs="Sakkal Majalla" w:hint="cs"/>
                <w:sz w:val="40"/>
                <w:szCs w:val="40"/>
              </w:rPr>
              <w:t xml:space="preserve"> (2022) </w:t>
            </w:r>
            <w:r w:rsidRPr="00CD1867">
              <w:rPr>
                <w:rFonts w:ascii="Sakkal Majalla" w:hAnsi="Sakkal Majalla" w:cs="Sakkal Majalla" w:hint="cs"/>
                <w:sz w:val="40"/>
                <w:szCs w:val="40"/>
                <w:rtl/>
              </w:rPr>
              <w:t>في الاهتمام بقطاع العقارات</w:t>
            </w:r>
            <w:r w:rsidRPr="00CD1867">
              <w:rPr>
                <w:rFonts w:ascii="Sakkal Majalla" w:hAnsi="Sakkal Majalla" w:cs="Sakkal Majalla" w:hint="cs"/>
                <w:sz w:val="40"/>
                <w:szCs w:val="40"/>
              </w:rPr>
              <w:t>.</w:t>
            </w:r>
          </w:p>
        </w:tc>
        <w:tc>
          <w:tcPr>
            <w:tcW w:w="0" w:type="auto"/>
            <w:tcBorders>
              <w:top w:val="single" w:sz="4" w:space="0" w:color="auto"/>
              <w:left w:val="single" w:sz="4" w:space="0" w:color="auto"/>
              <w:bottom w:val="single" w:sz="4" w:space="0" w:color="auto"/>
              <w:right w:val="single" w:sz="4" w:space="0" w:color="auto"/>
            </w:tcBorders>
            <w:hideMark/>
          </w:tcPr>
          <w:p w14:paraId="55202E58" w14:textId="77777777" w:rsidR="00CD1867" w:rsidRPr="00CD1867" w:rsidRDefault="00CD1867" w:rsidP="00CD1867">
            <w:pPr>
              <w:spacing w:after="160"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تنفرد بالتطبيق على تغطية قطاع العقارات السعودي تحديداً؛ فدراسة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xml:space="preserve"> (2025) </w:t>
            </w:r>
            <w:r w:rsidRPr="00CD1867">
              <w:rPr>
                <w:rFonts w:ascii="Sakkal Majalla" w:hAnsi="Sakkal Majalla" w:cs="Sakkal Majalla" w:hint="cs"/>
                <w:sz w:val="40"/>
                <w:szCs w:val="40"/>
                <w:rtl/>
              </w:rPr>
              <w:t xml:space="preserve">طُبقت على السوق الأمريكي، ودراسة </w:t>
            </w:r>
            <w:r w:rsidRPr="00CD1867">
              <w:rPr>
                <w:rFonts w:ascii="Sakkal Majalla" w:hAnsi="Sakkal Majalla" w:cs="Sakkal Majalla" w:hint="cs"/>
                <w:sz w:val="40"/>
                <w:szCs w:val="40"/>
              </w:rPr>
              <w:t xml:space="preserve">Han (2024) </w:t>
            </w:r>
            <w:r w:rsidRPr="00CD1867">
              <w:rPr>
                <w:rFonts w:ascii="Sakkal Majalla" w:hAnsi="Sakkal Majalla" w:cs="Sakkal Majalla" w:hint="cs"/>
                <w:sz w:val="40"/>
                <w:szCs w:val="40"/>
                <w:rtl/>
              </w:rPr>
              <w:t>على الكوري، ودراسة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Dehnisch</w:t>
            </w:r>
            <w:proofErr w:type="spellEnd"/>
            <w:r w:rsidRPr="00CD1867">
              <w:rPr>
                <w:rFonts w:ascii="Sakkal Majalla" w:hAnsi="Sakkal Majalla" w:cs="Sakkal Majalla" w:hint="cs"/>
                <w:sz w:val="40"/>
                <w:szCs w:val="40"/>
              </w:rPr>
              <w:t xml:space="preserve"> (2022) </w:t>
            </w:r>
            <w:r w:rsidRPr="00CD1867">
              <w:rPr>
                <w:rFonts w:ascii="Sakkal Majalla" w:hAnsi="Sakkal Majalla" w:cs="Sakkal Majalla" w:hint="cs"/>
                <w:sz w:val="40"/>
                <w:szCs w:val="40"/>
                <w:rtl/>
              </w:rPr>
              <w:t>على السوق الغربي العام، ودراسة</w:t>
            </w:r>
            <w:r w:rsidRPr="00CD1867">
              <w:rPr>
                <w:rFonts w:ascii="Sakkal Majalla" w:hAnsi="Sakkal Majalla" w:cs="Sakkal Majalla" w:hint="cs"/>
                <w:sz w:val="40"/>
                <w:szCs w:val="40"/>
              </w:rPr>
              <w:t xml:space="preserve"> Harb &amp; Arafat (2024) </w:t>
            </w:r>
            <w:r w:rsidRPr="00CD1867">
              <w:rPr>
                <w:rFonts w:ascii="Sakkal Majalla" w:hAnsi="Sakkal Majalla" w:cs="Sakkal Majalla" w:hint="cs"/>
                <w:sz w:val="40"/>
                <w:szCs w:val="40"/>
                <w:rtl/>
              </w:rPr>
              <w:t xml:space="preserve">شملت عدة دول عربية دون تخصيص سعودي عقاري، ودراسة الحربي (2022) والمطرفي (2025) طُبقتا في البيئة السعودية لكن على التغطية </w:t>
            </w:r>
            <w:r w:rsidRPr="00CD1867">
              <w:rPr>
                <w:rFonts w:ascii="Sakkal Majalla" w:hAnsi="Sakkal Majalla" w:cs="Sakkal Majalla" w:hint="cs"/>
                <w:sz w:val="40"/>
                <w:szCs w:val="40"/>
                <w:rtl/>
              </w:rPr>
              <w:lastRenderedPageBreak/>
              <w:t>الاقتصادية العامة وليس العقارية تحديداً</w:t>
            </w:r>
            <w:r w:rsidRPr="00CD1867">
              <w:rPr>
                <w:rFonts w:ascii="Sakkal Majalla" w:hAnsi="Sakkal Majalla" w:cs="Sakkal Majalla" w:hint="cs"/>
                <w:sz w:val="40"/>
                <w:szCs w:val="40"/>
              </w:rPr>
              <w:t>.</w:t>
            </w:r>
          </w:p>
        </w:tc>
      </w:tr>
    </w:tbl>
    <w:p w14:paraId="3E9DF26D"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lastRenderedPageBreak/>
        <w:t>المنطلقات النظرية للدراسة:</w:t>
      </w:r>
    </w:p>
    <w:p w14:paraId="4C6A220E"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أولاً: أدوات الصحافة الرقمية التفاعلية</w:t>
      </w:r>
      <w:r w:rsidRPr="00CD1867">
        <w:rPr>
          <w:rFonts w:ascii="Sakkal Majalla" w:hAnsi="Sakkal Majalla" w:cs="Sakkal Majalla" w:hint="cs"/>
          <w:b/>
          <w:bCs/>
          <w:sz w:val="40"/>
          <w:szCs w:val="40"/>
        </w:rPr>
        <w:t xml:space="preserve"> (Digital Interactive Journalism Tools)</w:t>
      </w:r>
    </w:p>
    <w:p w14:paraId="1EA9407D"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يُقصد بأدوات الصحافة الرقمية التفاعلية مجموعة البرامج والتطبيقات والتقنيات الرقمية التي تُوظَّف في إنتاج المحتوى الصحفي الإلكتروني ونشره بصورة تتيح للجمهور التفاعل مع عناصره المختلفة والمشاركة في استكشاف أبعاده، وتشمل الوسائط المتعددة والروابط التشعبية والرسوم التفاعلية وأدوات التصور البصري للبيانات التي تُحوّل المحتوى الإخباري من نمطه الخطي الثابت إلى نمط ديناميكي تشاركي متعدد المسارات</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Izzatli</w:t>
      </w:r>
      <w:proofErr w:type="spellEnd"/>
      <w:r w:rsidRPr="00CD1867">
        <w:rPr>
          <w:rFonts w:ascii="Sakkal Majalla" w:hAnsi="Sakkal Majalla" w:cs="Sakkal Majalla" w:hint="cs"/>
          <w:sz w:val="40"/>
          <w:szCs w:val="40"/>
        </w:rPr>
        <w:t>, 2025).</w:t>
      </w:r>
    </w:p>
    <w:p w14:paraId="5E1BC73C"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تُعرَّف إجرائياً في هذه الدراسة بأنها مجموعة الأدوات والتقنيات الرقمية التي تستخدمها الصحف الإلكترونية السعودية في إنتاج المحتوى الإخباري العقاري وتقديمه بصورة تفاعلية، والمقاسة من خلال أربعة أبعاد هي: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والفيديو الرقمي التفاعلي، والروابط التشعبية والمحتوى المترابط، وأدوات التصور البصري للبيانات، وذلك وفقاً لاستجابات مفردات العينة على فقرات الاستبانة المُعدّة لهذا الغرض</w:t>
      </w:r>
      <w:r w:rsidRPr="00CD1867">
        <w:rPr>
          <w:rFonts w:ascii="Sakkal Majalla" w:hAnsi="Sakkal Majalla" w:cs="Sakkal Majalla" w:hint="cs"/>
          <w:sz w:val="40"/>
          <w:szCs w:val="40"/>
        </w:rPr>
        <w:t>.</w:t>
      </w:r>
    </w:p>
    <w:p w14:paraId="6AB7421A"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 xml:space="preserve">ثانياً: </w:t>
      </w:r>
      <w:proofErr w:type="spellStart"/>
      <w:r w:rsidRPr="00CD1867">
        <w:rPr>
          <w:rFonts w:ascii="Sakkal Majalla" w:hAnsi="Sakkal Majalla" w:cs="Sakkal Majalla" w:hint="cs"/>
          <w:b/>
          <w:bCs/>
          <w:sz w:val="40"/>
          <w:szCs w:val="40"/>
          <w:rtl/>
        </w:rPr>
        <w:t>الإنفوجرافيك</w:t>
      </w:r>
      <w:proofErr w:type="spellEnd"/>
      <w:r w:rsidRPr="00CD1867">
        <w:rPr>
          <w:rFonts w:ascii="Sakkal Majalla" w:hAnsi="Sakkal Majalla" w:cs="Sakkal Majalla" w:hint="cs"/>
          <w:b/>
          <w:bCs/>
          <w:sz w:val="40"/>
          <w:szCs w:val="40"/>
          <w:rtl/>
        </w:rPr>
        <w:t xml:space="preserve"> التفاعلي</w:t>
      </w:r>
      <w:r w:rsidRPr="00CD1867">
        <w:rPr>
          <w:rFonts w:ascii="Sakkal Majalla" w:hAnsi="Sakkal Majalla" w:cs="Sakkal Majalla" w:hint="cs"/>
          <w:b/>
          <w:bCs/>
          <w:sz w:val="40"/>
          <w:szCs w:val="40"/>
        </w:rPr>
        <w:t xml:space="preserve"> (Interactive Infographic)</w:t>
      </w:r>
    </w:p>
    <w:p w14:paraId="136FE293"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يُشير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إلى التمثيل البصري للمعلومات والبيانات والمعارف في صورة رسومات ورموز وأيقونات رقمية مصممة </w:t>
      </w:r>
      <w:r w:rsidRPr="00CD1867">
        <w:rPr>
          <w:rFonts w:ascii="Sakkal Majalla" w:hAnsi="Sakkal Majalla" w:cs="Sakkal Majalla" w:hint="cs"/>
          <w:sz w:val="40"/>
          <w:szCs w:val="40"/>
          <w:rtl/>
        </w:rPr>
        <w:lastRenderedPageBreak/>
        <w:t xml:space="preserve">بأسلوب جذب بصري يسمح للمتلقي بالتفاعل معها من خلال النقر أو التمرير أو التكبير للكشف عن طبقات متعددة من المعلومات، مما يُسهم في تبسيط المضامين المعقدة وتعزيز فهم الجمهور لها </w:t>
      </w:r>
      <w:r w:rsidRPr="00CD1867">
        <w:rPr>
          <w:rFonts w:ascii="Sakkal Majalla" w:hAnsi="Sakkal Majalla" w:cs="Sakkal Majalla" w:hint="cs"/>
          <w:sz w:val="40"/>
          <w:szCs w:val="40"/>
        </w:rPr>
        <w:t>(Otero-González &amp; Vázquez-Herrero, 2023).</w:t>
      </w:r>
    </w:p>
    <w:p w14:paraId="4653CFE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يُعرَّف إجرائياً في هذه الدراسة بأنه الرسوم البيانية والتصميمات المعلوماتية التفاعلية التي توظفها الصحف الإلكترونية السعودية في عرض البيانات والمؤشرات العقارية (كأسعار العقارات، ونسب التملك، ومعدلات النمو) بصورة بصرية تسمح للقارئ بالتفاعل مع عناصرها واستكشاف تفاصيلها، والمقاس من خلال </w:t>
      </w:r>
      <w:r w:rsidRPr="00CD1867">
        <w:rPr>
          <w:rFonts w:ascii="Sakkal Majalla" w:hAnsi="Sakkal Majalla" w:cs="Sakkal Majalla" w:hint="cs"/>
          <w:sz w:val="40"/>
          <w:szCs w:val="40"/>
        </w:rPr>
        <w:t xml:space="preserve">(4) </w:t>
      </w:r>
      <w:r w:rsidRPr="00CD1867">
        <w:rPr>
          <w:rFonts w:ascii="Sakkal Majalla" w:hAnsi="Sakkal Majalla" w:cs="Sakkal Majalla" w:hint="cs"/>
          <w:sz w:val="40"/>
          <w:szCs w:val="40"/>
          <w:rtl/>
        </w:rPr>
        <w:t>فقرات في الاستبانة</w:t>
      </w:r>
      <w:r w:rsidRPr="00CD1867">
        <w:rPr>
          <w:rFonts w:ascii="Sakkal Majalla" w:hAnsi="Sakkal Majalla" w:cs="Sakkal Majalla" w:hint="cs"/>
          <w:sz w:val="40"/>
          <w:szCs w:val="40"/>
        </w:rPr>
        <w:t>.</w:t>
      </w:r>
    </w:p>
    <w:p w14:paraId="185CD5F3"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ثالثاً: الفيديو الرقمي التفاعلي</w:t>
      </w:r>
      <w:r w:rsidRPr="00CD1867">
        <w:rPr>
          <w:rFonts w:ascii="Sakkal Majalla" w:hAnsi="Sakkal Majalla" w:cs="Sakkal Majalla" w:hint="cs"/>
          <w:b/>
          <w:bCs/>
          <w:sz w:val="40"/>
          <w:szCs w:val="40"/>
        </w:rPr>
        <w:t xml:space="preserve"> (Interactive Digital Video)</w:t>
      </w:r>
    </w:p>
    <w:p w14:paraId="3C8881C0"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يُقصد بالفيديو الرقمي التفاعلي المحتوى المرئي المتحرك الذي يُنتَج ويُنشَر عبر المنصات الرقمية ويتضمن عناصر تفاعلية تُمكّن المشاهد من التحكم في مسار العرض واختيار زوايا المشاهدة والتنقل بين مكوناته المختلفة، ويشمل الجولات الافتراضية والمقابلات المصورة التفاعلية والرسوم المتحركة التوضيحية التي تُثري السرد الإخباري وتمنحه بُعداً غامراً</w:t>
      </w:r>
      <w:r w:rsidRPr="00CD1867">
        <w:rPr>
          <w:rFonts w:ascii="Sakkal Majalla" w:hAnsi="Sakkal Majalla" w:cs="Sakkal Majalla" w:hint="cs"/>
          <w:sz w:val="40"/>
          <w:szCs w:val="40"/>
        </w:rPr>
        <w:t xml:space="preserve"> (Rafeeq, 2025).</w:t>
      </w:r>
    </w:p>
    <w:p w14:paraId="5BE67E9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يُعرَّف إجرائياً في هذه الدراسة بأنه المحتوى المرئي التفاعلي الذي تنتجه الصحف الإلكترونية السعودية أو تُضمّنه في تغطياتها العقارية، بما يشمل الجولات الافتراضية للمشاريع العقارية والمقابلات المصورة مع الخبراء والرسوم التوضيحية المتحركة للمخططات العقارية، والمقاس من خلال (4) فقرات في الاستبانة</w:t>
      </w:r>
      <w:r w:rsidRPr="00CD1867">
        <w:rPr>
          <w:rFonts w:ascii="Sakkal Majalla" w:hAnsi="Sakkal Majalla" w:cs="Sakkal Majalla" w:hint="cs"/>
          <w:sz w:val="40"/>
          <w:szCs w:val="40"/>
        </w:rPr>
        <w:t>.</w:t>
      </w:r>
    </w:p>
    <w:p w14:paraId="34941B09"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lastRenderedPageBreak/>
        <w:t>رابعاً: الروابط التشعبية والمحتوى المترابط</w:t>
      </w:r>
      <w:r w:rsidRPr="00CD1867">
        <w:rPr>
          <w:rFonts w:ascii="Sakkal Majalla" w:hAnsi="Sakkal Majalla" w:cs="Sakkal Majalla" w:hint="cs"/>
          <w:b/>
          <w:bCs/>
          <w:sz w:val="40"/>
          <w:szCs w:val="40"/>
        </w:rPr>
        <w:t xml:space="preserve"> (Hyperlinks and Interconnected Content)</w:t>
      </w:r>
    </w:p>
    <w:p w14:paraId="30DE057B"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تُعرَّف الروابط التشعبية بأنها العناصر الرقمية المُضمَّنة في النص الإخباري الإلكتروني التي تُتيح للقارئ الانتقال إلى محتويات ذات صلة داخل الموقع ذاته أو خارجه، مما يُوفر عمقاً </w:t>
      </w:r>
      <w:proofErr w:type="spellStart"/>
      <w:r w:rsidRPr="00CD1867">
        <w:rPr>
          <w:rFonts w:ascii="Sakkal Majalla" w:hAnsi="Sakkal Majalla" w:cs="Sakkal Majalla" w:hint="cs"/>
          <w:sz w:val="40"/>
          <w:szCs w:val="40"/>
          <w:rtl/>
        </w:rPr>
        <w:t>سياقياً</w:t>
      </w:r>
      <w:proofErr w:type="spellEnd"/>
      <w:r w:rsidRPr="00CD1867">
        <w:rPr>
          <w:rFonts w:ascii="Sakkal Majalla" w:hAnsi="Sakkal Majalla" w:cs="Sakkal Majalla" w:hint="cs"/>
          <w:sz w:val="40"/>
          <w:szCs w:val="40"/>
          <w:rtl/>
        </w:rPr>
        <w:t xml:space="preserve"> للقصة الإخبارية ويمنح المتلقي حرية التنقل بين المعلومات واستكشاف أبعاد الموضوع المختلفة، وتُعدّ من السمات المميزة للصحافة الإلكترونية عن نظيرتها المطبوعة (الزهراني وعطية، </w:t>
      </w:r>
      <w:r w:rsidRPr="00CD1867">
        <w:rPr>
          <w:rFonts w:ascii="Sakkal Majalla" w:hAnsi="Sakkal Majalla" w:cs="Sakkal Majalla" w:hint="cs"/>
          <w:sz w:val="40"/>
          <w:szCs w:val="40"/>
        </w:rPr>
        <w:t>2021).</w:t>
      </w:r>
    </w:p>
    <w:p w14:paraId="50851806"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تُعرَّف إجرائياً في هذه الدراسة بأنها الروابط النصية والمرئية التي تُضمّنها الصحف الإلكترونية السعودية في أخبارها العقارية لربطها بمحتويات ذات صلة كالتقارير الاقتصادية والتشريعات العقارية والأخبار السابقة والمصادر الرسمية ومؤشرات السوق، بما يُعزز شمولية التغطية وسياقها المعلوماتي، والمقاسة من خلال (4) فقرات في الاستبانة</w:t>
      </w:r>
      <w:r w:rsidRPr="00CD1867">
        <w:rPr>
          <w:rFonts w:ascii="Sakkal Majalla" w:hAnsi="Sakkal Majalla" w:cs="Sakkal Majalla" w:hint="cs"/>
          <w:sz w:val="40"/>
          <w:szCs w:val="40"/>
        </w:rPr>
        <w:t>.</w:t>
      </w:r>
    </w:p>
    <w:p w14:paraId="1CF77DF1"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خامساً: أدوات التصور البصري للبيانات</w:t>
      </w:r>
      <w:r w:rsidRPr="00CD1867">
        <w:rPr>
          <w:rFonts w:ascii="Sakkal Majalla" w:hAnsi="Sakkal Majalla" w:cs="Sakkal Majalla" w:hint="cs"/>
          <w:b/>
          <w:bCs/>
          <w:sz w:val="40"/>
          <w:szCs w:val="40"/>
        </w:rPr>
        <w:t xml:space="preserve"> (Data Visualization Tools)</w:t>
      </w:r>
    </w:p>
    <w:p w14:paraId="5DA73F45"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يُقصد بأدوات التصور البصري للبيانات مجموعة التقنيات والبرمجيات الرقمية التي تُحوّل مجموعات البيانات الخام والأرقام المجردة إلى تمثيلات بصرية ديناميكية قابلة للفهم كالخرائط التفاعلية والرسوم البيانية المتحركة ولوحات البيانات الحية، مما يُمكّن الصحفي من تقديم المعلومات المعقدة بصورة مبسطة وواضحة تُعزز إدراك الجمهور لها (عبد الغفار، 2021)</w:t>
      </w:r>
      <w:r w:rsidRPr="00CD1867">
        <w:rPr>
          <w:rFonts w:ascii="Sakkal Majalla" w:hAnsi="Sakkal Majalla" w:cs="Sakkal Majalla" w:hint="cs"/>
          <w:sz w:val="40"/>
          <w:szCs w:val="40"/>
        </w:rPr>
        <w:t>.</w:t>
      </w:r>
    </w:p>
    <w:p w14:paraId="74332729"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تُعرَّف إجرائياً في هذه الدراسة بأنها الأدوات الرقمية التي توظفها الصحف الإلكترونية السعودية لتحويل الإحصاءات والمؤشرات العقارية إلى </w:t>
      </w:r>
      <w:r w:rsidRPr="00CD1867">
        <w:rPr>
          <w:rFonts w:ascii="Sakkal Majalla" w:hAnsi="Sakkal Majalla" w:cs="Sakkal Majalla" w:hint="cs"/>
          <w:sz w:val="40"/>
          <w:szCs w:val="40"/>
          <w:rtl/>
        </w:rPr>
        <w:lastRenderedPageBreak/>
        <w:t>خرائط تفاعلية للمشاريع والأحياء السكنية ورسوم بيانية ديناميكية لحركة الأسعار ولوحات بيانات حية لمؤشرات السوق العقاري، والمقاسة من خلال (4) فقرات في الاستبانة</w:t>
      </w:r>
      <w:r w:rsidRPr="00CD1867">
        <w:rPr>
          <w:rFonts w:ascii="Sakkal Majalla" w:hAnsi="Sakkal Majalla" w:cs="Sakkal Majalla" w:hint="cs"/>
          <w:sz w:val="40"/>
          <w:szCs w:val="40"/>
        </w:rPr>
        <w:t>.</w:t>
      </w:r>
    </w:p>
    <w:p w14:paraId="69723BB7"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سادساً: تغطية أخبار قطاع العقارات</w:t>
      </w:r>
      <w:r w:rsidRPr="00CD1867">
        <w:rPr>
          <w:rFonts w:ascii="Sakkal Majalla" w:hAnsi="Sakkal Majalla" w:cs="Sakkal Majalla" w:hint="cs"/>
          <w:b/>
          <w:bCs/>
          <w:sz w:val="40"/>
          <w:szCs w:val="40"/>
        </w:rPr>
        <w:t xml:space="preserve"> (Real Estate News Coverage)</w:t>
      </w:r>
    </w:p>
    <w:p w14:paraId="5E69C401"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تُعرَّف التغطية الصحفية لأخبار قطاع العقارات بأنها العملية المهنية المنظمة التي تقوم بها المؤسسات الإعلامية لرصد ومتابعة ومعالجة الأحداث والقضايا والتطورات المتعلقة بسوق العقارات وتقديمها للجمهور عبر مختلف الأشكال والقوالب الصحفية، وتشمل أخبار المشاريع العقارية وحركة الأسعار والتشريعات التنظيمية ومؤشرات السوق والتحليلات الاقتصادية ذات الصلة</w:t>
      </w: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2025).</w:t>
      </w:r>
    </w:p>
    <w:p w14:paraId="1A91431E"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تُعرَّف إجرائياً في هذه الدراسة بأنها المحتوى الصحفي الذي تُقدمه الصحف الإلكترونية السعودية حول قطاع العقارات في المملكة العربية السعودية، والمُقاس من حيث جودته وشموليته وعمقه التحليلي وتنوع مصادره ووضوح معلوماته ودقة بياناته وتوازنه وتحديثه المستمر ومستوى تفاعل الجمهور معه وملاءمته لاحتياجات المتابعين وإسهامه في تعزيز الوعي العقاري، وذلك من خلال (10) فقرات في الاستبانة</w:t>
      </w:r>
      <w:r w:rsidRPr="00CD1867">
        <w:rPr>
          <w:rFonts w:ascii="Sakkal Majalla" w:hAnsi="Sakkal Majalla" w:cs="Sakkal Majalla" w:hint="cs"/>
          <w:sz w:val="40"/>
          <w:szCs w:val="40"/>
        </w:rPr>
        <w:t>.</w:t>
      </w:r>
    </w:p>
    <w:p w14:paraId="51C886D3"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سابعاً: الصحف الإلكترونية السعودية</w:t>
      </w:r>
      <w:r w:rsidRPr="00CD1867">
        <w:rPr>
          <w:rFonts w:ascii="Sakkal Majalla" w:hAnsi="Sakkal Majalla" w:cs="Sakkal Majalla" w:hint="cs"/>
          <w:b/>
          <w:bCs/>
          <w:sz w:val="40"/>
          <w:szCs w:val="40"/>
        </w:rPr>
        <w:t xml:space="preserve"> (Saudi Electronic Newspapers)</w:t>
      </w:r>
    </w:p>
    <w:p w14:paraId="14E93DF2"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يُقصد بالصحف الإلكترونية السعودية المنصات الإخبارية الرقمية المرخصة من الجهات المعنية في المملكة العربية السعودية والتي تُقدم محتوى صحفياً منتظماً عبر شبكة الإنترنت، سواء كانت نسخاً رقمية لصحف </w:t>
      </w:r>
      <w:r w:rsidRPr="00CD1867">
        <w:rPr>
          <w:rFonts w:ascii="Sakkal Majalla" w:hAnsi="Sakkal Majalla" w:cs="Sakkal Majalla" w:hint="cs"/>
          <w:sz w:val="40"/>
          <w:szCs w:val="40"/>
          <w:rtl/>
        </w:rPr>
        <w:lastRenderedPageBreak/>
        <w:t>مطبوعة قائمة أو صحفاً إلكترونية أصيلة لا تمتلك إصداراً ورقياً، وتتميز بقدرتها على توظيف الوسائط المتعددة والتفاعلية والتحديث المستمر (</w:t>
      </w:r>
      <w:proofErr w:type="spellStart"/>
      <w:r w:rsidRPr="00CD1867">
        <w:rPr>
          <w:rFonts w:ascii="Sakkal Majalla" w:hAnsi="Sakkal Majalla" w:cs="Sakkal Majalla" w:hint="cs"/>
          <w:sz w:val="40"/>
          <w:szCs w:val="40"/>
          <w:rtl/>
        </w:rPr>
        <w:t>القدوسي</w:t>
      </w:r>
      <w:proofErr w:type="spellEnd"/>
      <w:r w:rsidRPr="00CD1867">
        <w:rPr>
          <w:rFonts w:ascii="Sakkal Majalla" w:hAnsi="Sakkal Majalla" w:cs="Sakkal Majalla" w:hint="cs"/>
          <w:sz w:val="40"/>
          <w:szCs w:val="40"/>
          <w:rtl/>
        </w:rPr>
        <w:t>، 2022)</w:t>
      </w:r>
      <w:r w:rsidRPr="00CD1867">
        <w:rPr>
          <w:rFonts w:ascii="Sakkal Majalla" w:hAnsi="Sakkal Majalla" w:cs="Sakkal Majalla" w:hint="cs"/>
          <w:sz w:val="40"/>
          <w:szCs w:val="40"/>
        </w:rPr>
        <w:t>.</w:t>
      </w:r>
    </w:p>
    <w:p w14:paraId="52FA38F7"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تُعرَّف إجرائياً في هذه الدراسة بأنها المواقع الإخبارية الإلكترونية السعودية الكبرى ذات الانتشار الواسع والتي تمتلك أقساماً متخصصة في الشأن الاقتصادي والعقاري، وتشمل: صحيفة سبق الإلكترونية، وصحيفة عكاظ الإلكترونية، وصحيفة الاقتصادية الإلكترونية، وصحيفة الرياض الإلكترونية، وصحيفة عرب نيوز، وصحيفة مال الاقتصادية، وموقع أرقام الاقتصادي</w:t>
      </w:r>
      <w:r w:rsidRPr="00CD1867">
        <w:rPr>
          <w:rFonts w:ascii="Sakkal Majalla" w:hAnsi="Sakkal Majalla" w:cs="Sakkal Majalla" w:hint="cs"/>
          <w:sz w:val="40"/>
          <w:szCs w:val="40"/>
        </w:rPr>
        <w:t>.</w:t>
      </w:r>
    </w:p>
    <w:p w14:paraId="64684394"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ثامناً: القائم بالاتصال</w:t>
      </w:r>
      <w:r w:rsidRPr="00CD1867">
        <w:rPr>
          <w:rFonts w:ascii="Sakkal Majalla" w:hAnsi="Sakkal Majalla" w:cs="Sakkal Majalla" w:hint="cs"/>
          <w:b/>
          <w:bCs/>
          <w:sz w:val="40"/>
          <w:szCs w:val="40"/>
        </w:rPr>
        <w:t xml:space="preserve"> (The Communicator / Gatekeeper)</w:t>
      </w:r>
    </w:p>
    <w:p w14:paraId="0EF57B88"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الاصطلاحي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يُشير مصطلح القائم بالاتصال إلى الشخص أو مجموعة الأشخاص الذين يضطلعون بمهام إنتاج الرسالة الإعلامية وتشكيلها ونشرها، ويشمل كل من يُسهم في بناء المحتوى الصحفي بمختلف مراحله بدءاً من جمع المعلومات وانتهاءً بالنشر والتوزيع، وتتأثر ممارساته المهنية بالعوامل الفردية والتنظيمية والتقنية المحيطة به (</w:t>
      </w:r>
      <w:proofErr w:type="spellStart"/>
      <w:r w:rsidRPr="00CD1867">
        <w:rPr>
          <w:rFonts w:ascii="Sakkal Majalla" w:hAnsi="Sakkal Majalla" w:cs="Sakkal Majalla" w:hint="cs"/>
          <w:sz w:val="40"/>
          <w:szCs w:val="40"/>
          <w:rtl/>
        </w:rPr>
        <w:t>بورقعة</w:t>
      </w:r>
      <w:proofErr w:type="spellEnd"/>
      <w:r w:rsidRPr="00CD1867">
        <w:rPr>
          <w:rFonts w:ascii="Sakkal Majalla" w:hAnsi="Sakkal Majalla" w:cs="Sakkal Majalla" w:hint="cs"/>
          <w:sz w:val="40"/>
          <w:szCs w:val="40"/>
          <w:rtl/>
        </w:rPr>
        <w:t>، 2022)</w:t>
      </w:r>
      <w:r w:rsidRPr="00CD1867">
        <w:rPr>
          <w:rFonts w:ascii="Sakkal Majalla" w:hAnsi="Sakkal Majalla" w:cs="Sakkal Majalla" w:hint="cs"/>
          <w:sz w:val="40"/>
          <w:szCs w:val="40"/>
        </w:rPr>
        <w:t>.</w:t>
      </w:r>
    </w:p>
    <w:p w14:paraId="7A90C00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التعريف الإجرائي</w:t>
      </w:r>
      <w:r w:rsidRPr="00CD1867">
        <w:rPr>
          <w:rFonts w:ascii="Sakkal Majalla" w:hAnsi="Sakkal Majalla" w:cs="Sakkal Majalla" w:hint="cs"/>
          <w:b/>
          <w:bCs/>
          <w:sz w:val="40"/>
          <w:szCs w:val="40"/>
        </w:rPr>
        <w:t>:</w:t>
      </w:r>
      <w:r w:rsidRPr="00CD1867">
        <w:rPr>
          <w:rFonts w:ascii="Sakkal Majalla" w:hAnsi="Sakkal Majalla" w:cs="Sakkal Majalla" w:hint="cs"/>
          <w:sz w:val="40"/>
          <w:szCs w:val="40"/>
        </w:rPr>
        <w:t xml:space="preserve"> </w:t>
      </w:r>
      <w:r w:rsidRPr="00CD1867">
        <w:rPr>
          <w:rFonts w:ascii="Sakkal Majalla" w:hAnsi="Sakkal Majalla" w:cs="Sakkal Majalla" w:hint="cs"/>
          <w:sz w:val="40"/>
          <w:szCs w:val="40"/>
          <w:rtl/>
        </w:rPr>
        <w:t xml:space="preserve">يُعرَّف إجرائياً في هذه الدراسة بأنه كل فرد يعمل في الصحف الإلكترونية السعودية محل الدراسة ويُسهم بشكل مباشر في إنتاج المحتوى الإخباري العقاري الرقمي أو تحريره أو تصميمه أو نشره، ويشمل: المحررين الصحفيين، ورؤساء الأقسام، ومديري المحتوى الرقمي، ومصممي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ومنتجي الفيديو، ومحرري البيانات</w:t>
      </w:r>
      <w:r w:rsidRPr="00CD1867">
        <w:rPr>
          <w:rFonts w:ascii="Sakkal Majalla" w:hAnsi="Sakkal Majalla" w:cs="Sakkal Majalla" w:hint="cs"/>
          <w:sz w:val="40"/>
          <w:szCs w:val="40"/>
        </w:rPr>
        <w:t>.</w:t>
      </w:r>
    </w:p>
    <w:p w14:paraId="1E24ED5F"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المنهجية وطرق البحث:</w:t>
      </w:r>
    </w:p>
    <w:p w14:paraId="09B31AF9" w14:textId="77777777" w:rsidR="00CD1867" w:rsidRPr="00CD1867" w:rsidRDefault="00CD1867" w:rsidP="00CD1867">
      <w:p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lastRenderedPageBreak/>
        <w:t>ستعتمد الدراسة الحالية على المنهج الوصفي التحليلي باعتباره الأكثر ملاءمة لطبيعة الدراسة وأهدافها؛ إذ يُمكّن الباحث من وصف الظاهرة محل الدراسة وتحليلها كمياً وكيفياً، والكشف عن العلاقات الارتباطية والتأثيرية بين المتغير المستقل (أدوات الصحافة الرقمية التفاعلية) بأبعاده الأربعة والمتغير التابع (تغطية أخبار قطاع العقارات في الصحف الإلكترونية السعودية). وسيتم توظيف أسلوب المسح الإعلامي الميداني لجمع البيانات الأولية من مفردات العينة، مما يُتيح رصد الواقع الفعلي لتوظيف الأدوات التفاعلية وقياس أثرها على جودة التغطية العقارية بشكل علمي منهجي ودقيق</w:t>
      </w:r>
      <w:r w:rsidRPr="00CD1867">
        <w:rPr>
          <w:rFonts w:ascii="Sakkal Majalla" w:hAnsi="Sakkal Majalla" w:cs="Sakkal Majalla" w:hint="cs"/>
          <w:sz w:val="40"/>
          <w:szCs w:val="40"/>
        </w:rPr>
        <w:t>.</w:t>
      </w:r>
    </w:p>
    <w:p w14:paraId="371E848B"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وسيجمع التصميم المنهجي للدراسة بين شقين متكاملين: الأول شق نظري يقوم على مراجعة الأدبيات والدراسات السابقة العربية والأجنبية المتعلقة بمتغيرات الدراسة لبناء الإطار النظري والمفاهيمي، والثاني شق ميداني تطبيقي يعتمد على تصميم استبانة إلكترونية محكّمة كأداة رئيسية لجمع البيانات من القائمين بالاتصال في الصحف الإلكترونية السعودية، وسيتم التحقق من صدق الأداة وثباتها من خلال التحكيم العلمي ومعامل ألفا </w:t>
      </w:r>
      <w:proofErr w:type="spellStart"/>
      <w:r w:rsidRPr="00CD1867">
        <w:rPr>
          <w:rFonts w:ascii="Sakkal Majalla" w:hAnsi="Sakkal Majalla" w:cs="Sakkal Majalla" w:hint="cs"/>
          <w:sz w:val="40"/>
          <w:szCs w:val="40"/>
          <w:rtl/>
        </w:rPr>
        <w:t>كرونباخ</w:t>
      </w:r>
      <w:proofErr w:type="spellEnd"/>
      <w:r w:rsidRPr="00CD1867">
        <w:rPr>
          <w:rFonts w:ascii="Sakkal Majalla" w:hAnsi="Sakkal Majalla" w:cs="Sakkal Majalla" w:hint="cs"/>
          <w:sz w:val="40"/>
          <w:szCs w:val="40"/>
          <w:rtl/>
        </w:rPr>
        <w:t xml:space="preserve"> قبل التطبيق الميداني، ثم ستُعالج البيانات إحصائياً باستخدام البرنامج الإحصائي</w:t>
      </w:r>
      <w:r w:rsidRPr="00CD1867">
        <w:rPr>
          <w:rFonts w:ascii="Sakkal Majalla" w:hAnsi="Sakkal Majalla" w:cs="Sakkal Majalla" w:hint="cs"/>
          <w:sz w:val="40"/>
          <w:szCs w:val="40"/>
        </w:rPr>
        <w:t xml:space="preserve"> SPSS </w:t>
      </w:r>
      <w:r w:rsidRPr="00CD1867">
        <w:rPr>
          <w:rFonts w:ascii="Sakkal Majalla" w:hAnsi="Sakkal Majalla" w:cs="Sakkal Majalla" w:hint="cs"/>
          <w:sz w:val="40"/>
          <w:szCs w:val="40"/>
          <w:rtl/>
        </w:rPr>
        <w:t>للإجابة عن أسئلة الدراسة واختبار فروضها</w:t>
      </w:r>
      <w:r w:rsidRPr="00CD1867">
        <w:rPr>
          <w:rFonts w:ascii="Sakkal Majalla" w:hAnsi="Sakkal Majalla" w:cs="Sakkal Majalla" w:hint="cs"/>
          <w:sz w:val="40"/>
          <w:szCs w:val="40"/>
        </w:rPr>
        <w:t>.</w:t>
      </w:r>
    </w:p>
    <w:p w14:paraId="28CFAA47"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ثانيًا: مجتمع وعينة الدراسة</w:t>
      </w:r>
    </w:p>
    <w:p w14:paraId="41C44135"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سيتكون مجتمع الدراسة من جميع القائمين بالاتصال (المحررون، رؤساء الأقسام، مديرو المحتوى الرقمي، مصممو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منتجو الفيديو، محررو البيانات) العاملين في الصحف الإلكترونية السعودية التي تُغطي أخبار قطاع العقارات، وذلك في الصحف الإلكترونية الكبرى ذات الانتشار الواسع والتي تمتلك أقساماً </w:t>
      </w:r>
      <w:r w:rsidRPr="00CD1867">
        <w:rPr>
          <w:rFonts w:ascii="Sakkal Majalla" w:hAnsi="Sakkal Majalla" w:cs="Sakkal Majalla" w:hint="cs"/>
          <w:sz w:val="40"/>
          <w:szCs w:val="40"/>
          <w:rtl/>
        </w:rPr>
        <w:lastRenderedPageBreak/>
        <w:t>متخصصة في الشأن الاقتصادي والعقاري، ويشمل ذلك صحف: سبق الإلكترونية، وصحيفة عكاظ الإلكترونية، وصحيفة الاقتصادية الإلكترونية، وصحيفة الرياض الإلكترونية، وصحيفة عرب نيوز (النسخة العربية)، وصحيفة مال الاقتصادية المتخصصة، وموقع أرقام الاقتصادي، حيث يُقدّر مجتمع الدراسة الكلي بنحو (350) فرداً من القائمين بالاتصال في هذه المؤسسات مجتمعة</w:t>
      </w:r>
      <w:r w:rsidRPr="00CD1867">
        <w:rPr>
          <w:rFonts w:ascii="Sakkal Majalla" w:hAnsi="Sakkal Majalla" w:cs="Sakkal Majalla" w:hint="cs"/>
          <w:sz w:val="40"/>
          <w:szCs w:val="40"/>
        </w:rPr>
        <w:t>.</w:t>
      </w:r>
    </w:p>
    <w:p w14:paraId="210658C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وستعتمد الدراسة على أسلوب العينة الطبقية العشوائية النسبية، حيث سيتم تقسيم مجتمع الدراسة إلى طبقات وفقاً لنوع الصحيفة (حكومية، خاصة، متخصصة في الشأن الاقتصادي) ثم سحب عينة عشوائية من كل طبقة بنسبة تتناسب مع حجمها في المجتمع الأصلي. وبناءً على جدول </w:t>
      </w:r>
      <w:proofErr w:type="spellStart"/>
      <w:r w:rsidRPr="00CD1867">
        <w:rPr>
          <w:rFonts w:ascii="Sakkal Majalla" w:hAnsi="Sakkal Majalla" w:cs="Sakkal Majalla" w:hint="cs"/>
          <w:sz w:val="40"/>
          <w:szCs w:val="40"/>
        </w:rPr>
        <w:t>Krejcie</w:t>
      </w:r>
      <w:proofErr w:type="spellEnd"/>
      <w:r w:rsidRPr="00CD1867">
        <w:rPr>
          <w:rFonts w:ascii="Sakkal Majalla" w:hAnsi="Sakkal Majalla" w:cs="Sakkal Majalla" w:hint="cs"/>
          <w:sz w:val="40"/>
          <w:szCs w:val="40"/>
        </w:rPr>
        <w:t xml:space="preserve"> &amp; Morgan (1970) </w:t>
      </w:r>
      <w:r w:rsidRPr="00CD1867">
        <w:rPr>
          <w:rFonts w:ascii="Sakkal Majalla" w:hAnsi="Sakkal Majalla" w:cs="Sakkal Majalla" w:hint="cs"/>
          <w:sz w:val="40"/>
          <w:szCs w:val="40"/>
          <w:rtl/>
        </w:rPr>
        <w:t>لتحديد حجم العينة عند مستوى ثقة (95%) وهامش خطأ (5%)، سيبلغ الحد الأدنى لحجم العينة المطلوبة (183) مفردة من مجتمع قوامه (350) فرداً، وسيسعى الباحث إلى توزيع (220) استبانة لضمان الحصول على عدد كافٍ من الاستجابات الصالحة للتحليل الإحصائي بعد استبعاد الاستبانات غير المكتملة، مع مراعاة التمثيل المتوازن للطبقات الثلاث بما يضمن تعميم النتائج على مجتمع الدراسة الأصلي</w:t>
      </w:r>
      <w:r w:rsidRPr="00CD1867">
        <w:rPr>
          <w:rFonts w:ascii="Sakkal Majalla" w:hAnsi="Sakkal Majalla" w:cs="Sakkal Majalla" w:hint="cs"/>
          <w:sz w:val="40"/>
          <w:szCs w:val="40"/>
        </w:rPr>
        <w:t>.</w:t>
      </w:r>
    </w:p>
    <w:p w14:paraId="0B89CCC7"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ثالثًا: مصادر جمع البيانات</w:t>
      </w:r>
    </w:p>
    <w:p w14:paraId="40819E06"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sz w:val="40"/>
          <w:szCs w:val="40"/>
          <w:rtl/>
        </w:rPr>
        <w:t>ستعتمد الدراسة على نوعين من مصادر جمع البيانات: أولاً المصادر الثانوية وتشمل الكتب والمراجع العلمية العربية والأجنبية، والدوريات والمجلات المحكّمة، والرسائل العلمية (ماجستير ودكتوراه)، والتقارير المهنية والمؤسسية ذات الصلة بالصحافة الرقمية التفاعلية وقطاع العقارات السعودي، وقواعد البيانات الإلكترونية مثل</w:t>
      </w:r>
      <w:r w:rsidRPr="00CD1867">
        <w:rPr>
          <w:rFonts w:ascii="Sakkal Majalla" w:hAnsi="Sakkal Majalla" w:cs="Sakkal Majalla" w:hint="cs"/>
          <w:sz w:val="40"/>
          <w:szCs w:val="40"/>
        </w:rPr>
        <w:t xml:space="preserve"> (EKB</w:t>
      </w:r>
      <w:r w:rsidRPr="00CD1867">
        <w:rPr>
          <w:rFonts w:ascii="Sakkal Majalla" w:hAnsi="Sakkal Majalla" w:cs="Sakkal Majalla" w:hint="cs"/>
          <w:sz w:val="40"/>
          <w:szCs w:val="40"/>
          <w:rtl/>
        </w:rPr>
        <w:t xml:space="preserve">، </w:t>
      </w:r>
      <w:proofErr w:type="spellStart"/>
      <w:r w:rsidRPr="00CD1867">
        <w:rPr>
          <w:rFonts w:ascii="Sakkal Majalla" w:hAnsi="Sakkal Majalla" w:cs="Sakkal Majalla" w:hint="cs"/>
          <w:sz w:val="40"/>
          <w:szCs w:val="40"/>
        </w:rPr>
        <w:t>Mandumah</w:t>
      </w:r>
      <w:proofErr w:type="spellEnd"/>
      <w:r w:rsidRPr="00CD1867">
        <w:rPr>
          <w:rFonts w:ascii="Sakkal Majalla" w:hAnsi="Sakkal Majalla" w:cs="Sakkal Majalla" w:hint="cs"/>
          <w:sz w:val="40"/>
          <w:szCs w:val="40"/>
          <w:rtl/>
        </w:rPr>
        <w:t xml:space="preserve">، </w:t>
      </w:r>
      <w:r w:rsidRPr="00CD1867">
        <w:rPr>
          <w:rFonts w:ascii="Sakkal Majalla" w:hAnsi="Sakkal Majalla" w:cs="Sakkal Majalla" w:hint="cs"/>
          <w:sz w:val="40"/>
          <w:szCs w:val="40"/>
        </w:rPr>
        <w:t>Scopus</w:t>
      </w:r>
      <w:r w:rsidRPr="00CD1867">
        <w:rPr>
          <w:rFonts w:ascii="Sakkal Majalla" w:hAnsi="Sakkal Majalla" w:cs="Sakkal Majalla" w:hint="cs"/>
          <w:sz w:val="40"/>
          <w:szCs w:val="40"/>
          <w:rtl/>
        </w:rPr>
        <w:t xml:space="preserve">، </w:t>
      </w:r>
      <w:r w:rsidRPr="00CD1867">
        <w:rPr>
          <w:rFonts w:ascii="Sakkal Majalla" w:hAnsi="Sakkal Majalla" w:cs="Sakkal Majalla" w:hint="cs"/>
          <w:sz w:val="40"/>
          <w:szCs w:val="40"/>
        </w:rPr>
        <w:t>Web of Science)</w:t>
      </w:r>
      <w:r w:rsidRPr="00CD1867">
        <w:rPr>
          <w:rFonts w:ascii="Sakkal Majalla" w:hAnsi="Sakkal Majalla" w:cs="Sakkal Majalla" w:hint="cs"/>
          <w:sz w:val="40"/>
          <w:szCs w:val="40"/>
          <w:rtl/>
        </w:rPr>
        <w:t xml:space="preserve">؛ وذلك لبناء </w:t>
      </w:r>
      <w:r w:rsidRPr="00CD1867">
        <w:rPr>
          <w:rFonts w:ascii="Sakkal Majalla" w:hAnsi="Sakkal Majalla" w:cs="Sakkal Majalla" w:hint="cs"/>
          <w:sz w:val="40"/>
          <w:szCs w:val="40"/>
          <w:rtl/>
        </w:rPr>
        <w:lastRenderedPageBreak/>
        <w:t>الإطار النظري ومراجعة الدراسات السابقة. ثانياً المصادر الأولية وتتمثل في البيانات الميدانية التي سيتم جمعها مباشرة من مفردات عينة الدراسة من خلال الاستبانة الإلكترونية المصممة خصيصاً لأغراض هذه الدراسة</w:t>
      </w:r>
      <w:r w:rsidRPr="00CD1867">
        <w:rPr>
          <w:rFonts w:ascii="Sakkal Majalla" w:hAnsi="Sakkal Majalla" w:cs="Sakkal Majalla" w:hint="cs"/>
          <w:sz w:val="40"/>
          <w:szCs w:val="40"/>
        </w:rPr>
        <w:t>..</w:t>
      </w:r>
    </w:p>
    <w:p w14:paraId="47981AB4"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رابعًا: أداة الدراسة</w:t>
      </w:r>
    </w:p>
    <w:p w14:paraId="31455305"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ستعتمد الدراسة على الاستبانة الإلكترونية كأداة رئيسية لجمع البيانات الأولية، وسيتم تصميمها وفق مقياس </w:t>
      </w:r>
      <w:proofErr w:type="spellStart"/>
      <w:r w:rsidRPr="00CD1867">
        <w:rPr>
          <w:rFonts w:ascii="Sakkal Majalla" w:hAnsi="Sakkal Majalla" w:cs="Sakkal Majalla" w:hint="cs"/>
          <w:sz w:val="40"/>
          <w:szCs w:val="40"/>
          <w:rtl/>
        </w:rPr>
        <w:t>ليكرت</w:t>
      </w:r>
      <w:proofErr w:type="spellEnd"/>
      <w:r w:rsidRPr="00CD1867">
        <w:rPr>
          <w:rFonts w:ascii="Sakkal Majalla" w:hAnsi="Sakkal Majalla" w:cs="Sakkal Majalla" w:hint="cs"/>
          <w:sz w:val="40"/>
          <w:szCs w:val="40"/>
          <w:rtl/>
        </w:rPr>
        <w:t xml:space="preserve"> الخماسي (موافق بشدة = 5، موافق = 4، محايد = 3، غير موافق = 2، غير موافق بشدة = 1)، وستتكون الاستبانة من الأقسام التالية</w:t>
      </w:r>
      <w:r w:rsidRPr="00CD1867">
        <w:rPr>
          <w:rFonts w:ascii="Sakkal Majalla" w:hAnsi="Sakkal Majalla" w:cs="Sakkal Majalla" w:hint="cs"/>
          <w:sz w:val="40"/>
          <w:szCs w:val="40"/>
        </w:rPr>
        <w:t>:</w:t>
      </w:r>
    </w:p>
    <w:p w14:paraId="4B8EA24F"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القسم الأول: البيانات الديموغرافية والوظيفية</w:t>
      </w:r>
      <w:r w:rsidRPr="00CD1867">
        <w:rPr>
          <w:rFonts w:ascii="Sakkal Majalla" w:hAnsi="Sakkal Majalla" w:cs="Sakkal Majalla" w:hint="cs"/>
          <w:sz w:val="40"/>
          <w:szCs w:val="40"/>
          <w:rtl/>
        </w:rPr>
        <w:t xml:space="preserve"> ويتضمن بيانات المبحوثين الأساسية من حيث النوع، والعمر، والمؤهل العلمي، وسنوات الخبرة في العمل الصحفي الرقمي، والمسمى الوظيفي، ونوع الصحيفة الإلكترونية (حكومية، خاصة، متخصصة)</w:t>
      </w:r>
      <w:r w:rsidRPr="00CD1867">
        <w:rPr>
          <w:rFonts w:ascii="Sakkal Majalla" w:hAnsi="Sakkal Majalla" w:cs="Sakkal Majalla" w:hint="cs"/>
          <w:sz w:val="40"/>
          <w:szCs w:val="40"/>
        </w:rPr>
        <w:t>.</w:t>
      </w:r>
    </w:p>
    <w:p w14:paraId="39F59315"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القسم الثاني: المتغير المستقل (أدوات الصحافة الرقمية التفاعلية)</w:t>
      </w:r>
      <w:r w:rsidRPr="00CD1867">
        <w:rPr>
          <w:rFonts w:ascii="Sakkal Majalla" w:hAnsi="Sakkal Majalla" w:cs="Sakkal Majalla" w:hint="cs"/>
          <w:sz w:val="40"/>
          <w:szCs w:val="40"/>
          <w:rtl/>
        </w:rPr>
        <w:t xml:space="preserve"> ويتضمن أربعة أبعاد</w:t>
      </w:r>
      <w:r w:rsidRPr="00CD1867">
        <w:rPr>
          <w:rFonts w:ascii="Sakkal Majalla" w:hAnsi="Sakkal Majalla" w:cs="Sakkal Majalla" w:hint="cs"/>
          <w:sz w:val="40"/>
          <w:szCs w:val="40"/>
        </w:rPr>
        <w:t>:</w:t>
      </w:r>
    </w:p>
    <w:p w14:paraId="1D185310" w14:textId="77777777" w:rsidR="00CD1867" w:rsidRPr="00CD1867" w:rsidRDefault="00CD1867" w:rsidP="00CD1867">
      <w:pPr>
        <w:numPr>
          <w:ilvl w:val="0"/>
          <w:numId w:val="43"/>
        </w:num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 xml:space="preserve">البُعد الأول: </w:t>
      </w:r>
      <w:proofErr w:type="spellStart"/>
      <w:r w:rsidRPr="00CD1867">
        <w:rPr>
          <w:rFonts w:ascii="Sakkal Majalla" w:hAnsi="Sakkal Majalla" w:cs="Sakkal Majalla" w:hint="cs"/>
          <w:b/>
          <w:bCs/>
          <w:sz w:val="40"/>
          <w:szCs w:val="40"/>
          <w:rtl/>
        </w:rPr>
        <w:t>الإنفوجرافيك</w:t>
      </w:r>
      <w:proofErr w:type="spellEnd"/>
      <w:r w:rsidRPr="00CD1867">
        <w:rPr>
          <w:rFonts w:ascii="Sakkal Majalla" w:hAnsi="Sakkal Majalla" w:cs="Sakkal Majalla" w:hint="cs"/>
          <w:b/>
          <w:bCs/>
          <w:sz w:val="40"/>
          <w:szCs w:val="40"/>
          <w:rtl/>
        </w:rPr>
        <w:t xml:space="preserve"> التفاعلي</w:t>
      </w:r>
      <w:r w:rsidRPr="00CD1867">
        <w:rPr>
          <w:rFonts w:ascii="Sakkal Majalla" w:hAnsi="Sakkal Majalla" w:cs="Sakkal Majalla" w:hint="cs"/>
          <w:sz w:val="40"/>
          <w:szCs w:val="40"/>
          <w:rtl/>
        </w:rPr>
        <w:t xml:space="preserve"> ويتكون من (4) فقرات تقيس مدى توظيف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في تغطية أخبار العقارات ومستوى كفاءة استخدامه وأنماطه المختلفة</w:t>
      </w:r>
      <w:r w:rsidRPr="00CD1867">
        <w:rPr>
          <w:rFonts w:ascii="Sakkal Majalla" w:hAnsi="Sakkal Majalla" w:cs="Sakkal Majalla" w:hint="cs"/>
          <w:sz w:val="40"/>
          <w:szCs w:val="40"/>
        </w:rPr>
        <w:t>.</w:t>
      </w:r>
    </w:p>
    <w:p w14:paraId="49375CC3" w14:textId="77777777" w:rsidR="00CD1867" w:rsidRPr="00CD1867" w:rsidRDefault="00CD1867" w:rsidP="00CD1867">
      <w:pPr>
        <w:numPr>
          <w:ilvl w:val="0"/>
          <w:numId w:val="43"/>
        </w:num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البُعد الثاني: الفيديو الرقمي التفاعلي</w:t>
      </w:r>
      <w:r w:rsidRPr="00CD1867">
        <w:rPr>
          <w:rFonts w:ascii="Sakkal Majalla" w:hAnsi="Sakkal Majalla" w:cs="Sakkal Majalla" w:hint="cs"/>
          <w:sz w:val="40"/>
          <w:szCs w:val="40"/>
          <w:rtl/>
        </w:rPr>
        <w:t xml:space="preserve"> ويتكون من (4) فقرات تقيس مدى استخدام الفيديو الرقمي التفاعلي بأنماطه المتنوعة (الجولات الافتراضية، المقابلات المصورة، الرسوم التوضيحية المتحركة) في المحتوى العقاري</w:t>
      </w:r>
      <w:r w:rsidRPr="00CD1867">
        <w:rPr>
          <w:rFonts w:ascii="Sakkal Majalla" w:hAnsi="Sakkal Majalla" w:cs="Sakkal Majalla" w:hint="cs"/>
          <w:sz w:val="40"/>
          <w:szCs w:val="40"/>
        </w:rPr>
        <w:t>.</w:t>
      </w:r>
    </w:p>
    <w:p w14:paraId="6BEE7769" w14:textId="77777777" w:rsidR="00CD1867" w:rsidRPr="00CD1867" w:rsidRDefault="00CD1867" w:rsidP="00CD1867">
      <w:pPr>
        <w:numPr>
          <w:ilvl w:val="0"/>
          <w:numId w:val="43"/>
        </w:num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lastRenderedPageBreak/>
        <w:t>البُعد الثالث: الروابط التشعبية والمحتوى المترابط</w:t>
      </w:r>
      <w:r w:rsidRPr="00CD1867">
        <w:rPr>
          <w:rFonts w:ascii="Sakkal Majalla" w:hAnsi="Sakkal Majalla" w:cs="Sakkal Majalla" w:hint="cs"/>
          <w:sz w:val="40"/>
          <w:szCs w:val="40"/>
          <w:rtl/>
        </w:rPr>
        <w:t xml:space="preserve"> ويتكون من (4) فقرات تقيس درجة اعتماد الصحف الإلكترونية على الروابط التشعبية في ربط الأخبار العقارية بسياقاتها الاقتصادية والتشريعية والاجتماعية</w:t>
      </w:r>
      <w:r w:rsidRPr="00CD1867">
        <w:rPr>
          <w:rFonts w:ascii="Sakkal Majalla" w:hAnsi="Sakkal Majalla" w:cs="Sakkal Majalla" w:hint="cs"/>
          <w:sz w:val="40"/>
          <w:szCs w:val="40"/>
        </w:rPr>
        <w:t>.</w:t>
      </w:r>
    </w:p>
    <w:p w14:paraId="3667D76E" w14:textId="77777777" w:rsidR="00CD1867" w:rsidRPr="00CD1867" w:rsidRDefault="00CD1867" w:rsidP="00CD1867">
      <w:pPr>
        <w:numPr>
          <w:ilvl w:val="0"/>
          <w:numId w:val="43"/>
        </w:num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البُعد الرابع: أدوات التصور البصري للبيانات</w:t>
      </w:r>
      <w:r w:rsidRPr="00CD1867">
        <w:rPr>
          <w:rFonts w:ascii="Sakkal Majalla" w:hAnsi="Sakkal Majalla" w:cs="Sakkal Majalla" w:hint="cs"/>
          <w:sz w:val="40"/>
          <w:szCs w:val="40"/>
          <w:rtl/>
        </w:rPr>
        <w:t xml:space="preserve"> ويتكون من (4) فقرات تقيس واقع توظيف الخرائط التفاعلية والرسوم البيانية الديناميكية ولوحات البيانات في عرض المؤشرات والإحصاءات العقارية</w:t>
      </w:r>
      <w:r w:rsidRPr="00CD1867">
        <w:rPr>
          <w:rFonts w:ascii="Sakkal Majalla" w:hAnsi="Sakkal Majalla" w:cs="Sakkal Majalla" w:hint="cs"/>
          <w:sz w:val="40"/>
          <w:szCs w:val="40"/>
        </w:rPr>
        <w:t>.</w:t>
      </w:r>
    </w:p>
    <w:p w14:paraId="48C05A2C"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وبذلك يبلغ إجمالي فقرات المتغير المستقل </w:t>
      </w:r>
      <w:r w:rsidRPr="00CD1867">
        <w:rPr>
          <w:rFonts w:ascii="Sakkal Majalla" w:hAnsi="Sakkal Majalla" w:cs="Sakkal Majalla" w:hint="cs"/>
          <w:b/>
          <w:bCs/>
          <w:sz w:val="40"/>
          <w:szCs w:val="40"/>
        </w:rPr>
        <w:t xml:space="preserve">(16) </w:t>
      </w:r>
      <w:r w:rsidRPr="00CD1867">
        <w:rPr>
          <w:rFonts w:ascii="Sakkal Majalla" w:hAnsi="Sakkal Majalla" w:cs="Sakkal Majalla" w:hint="cs"/>
          <w:b/>
          <w:bCs/>
          <w:sz w:val="40"/>
          <w:szCs w:val="40"/>
          <w:rtl/>
        </w:rPr>
        <w:t>فقرة</w:t>
      </w:r>
      <w:r w:rsidRPr="00CD1867">
        <w:rPr>
          <w:rFonts w:ascii="Sakkal Majalla" w:hAnsi="Sakkal Majalla" w:cs="Sakkal Majalla" w:hint="cs"/>
          <w:sz w:val="40"/>
          <w:szCs w:val="40"/>
        </w:rPr>
        <w:t>.</w:t>
      </w:r>
    </w:p>
    <w:p w14:paraId="16502134"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b/>
          <w:bCs/>
          <w:sz w:val="40"/>
          <w:szCs w:val="40"/>
          <w:rtl/>
        </w:rPr>
        <w:t>القسم الثالث: المتغير التابع (تغطية أخبار قطاع العقارات في الصحف الإلكترونية السعودية)</w:t>
      </w:r>
      <w:r w:rsidRPr="00CD1867">
        <w:rPr>
          <w:rFonts w:ascii="Sakkal Majalla" w:hAnsi="Sakkal Majalla" w:cs="Sakkal Majalla" w:hint="cs"/>
          <w:sz w:val="40"/>
          <w:szCs w:val="40"/>
          <w:rtl/>
        </w:rPr>
        <w:t xml:space="preserve"> وهو محور أحادي البُعد يتكون من </w:t>
      </w:r>
      <w:r w:rsidRPr="00CD1867">
        <w:rPr>
          <w:rFonts w:ascii="Sakkal Majalla" w:hAnsi="Sakkal Majalla" w:cs="Sakkal Majalla" w:hint="cs"/>
          <w:b/>
          <w:bCs/>
          <w:sz w:val="40"/>
          <w:szCs w:val="40"/>
        </w:rPr>
        <w:t xml:space="preserve">(10) </w:t>
      </w:r>
      <w:r w:rsidRPr="00CD1867">
        <w:rPr>
          <w:rFonts w:ascii="Sakkal Majalla" w:hAnsi="Sakkal Majalla" w:cs="Sakkal Majalla" w:hint="cs"/>
          <w:b/>
          <w:bCs/>
          <w:sz w:val="40"/>
          <w:szCs w:val="40"/>
          <w:rtl/>
        </w:rPr>
        <w:t>فقرات</w:t>
      </w:r>
      <w:r w:rsidRPr="00CD1867">
        <w:rPr>
          <w:rFonts w:ascii="Sakkal Majalla" w:hAnsi="Sakkal Majalla" w:cs="Sakkal Majalla" w:hint="cs"/>
          <w:sz w:val="40"/>
          <w:szCs w:val="40"/>
          <w:rtl/>
        </w:rPr>
        <w:t xml:space="preserve"> تقيس مستوى جودة التغطية الصحفية لأخبار قطاع العقارات من حيث الشمولية، والعمق التحليلي، وتنوع المصادر، ووضوح المعلومات، ودقة البيانات، وتوازن التغطية، والتحديث المستمر، ومستوى تفاعل الجمهور، وملاءمة التغطية لاحتياجات المتابعين، ومدى إسهامها في تعزيز الوعي العقاري</w:t>
      </w:r>
      <w:r w:rsidRPr="00CD1867">
        <w:rPr>
          <w:rFonts w:ascii="Sakkal Majalla" w:hAnsi="Sakkal Majalla" w:cs="Sakkal Majalla" w:hint="cs"/>
          <w:sz w:val="40"/>
          <w:szCs w:val="40"/>
        </w:rPr>
        <w:t>.</w:t>
      </w:r>
    </w:p>
    <w:p w14:paraId="1B168BDA"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خامسًا: الأساليب الإحصائية المستخدمة</w:t>
      </w:r>
    </w:p>
    <w:p w14:paraId="4AFFFA5E"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ستتم معالجة البيانات وتحليلها باستخدام البرنامج الإحصائي للعلوم الاجتماعية (</w:t>
      </w:r>
      <w:r w:rsidRPr="00CD1867">
        <w:rPr>
          <w:rFonts w:ascii="Sakkal Majalla" w:hAnsi="Sakkal Majalla" w:cs="Sakkal Majalla" w:hint="cs"/>
          <w:sz w:val="40"/>
          <w:szCs w:val="40"/>
        </w:rPr>
        <w:t>SPSS v.28</w:t>
      </w:r>
      <w:r w:rsidRPr="00CD1867">
        <w:rPr>
          <w:rFonts w:ascii="Sakkal Majalla" w:hAnsi="Sakkal Majalla" w:cs="Sakkal Majalla" w:hint="cs"/>
          <w:sz w:val="40"/>
          <w:szCs w:val="40"/>
          <w:rtl/>
        </w:rPr>
        <w:t xml:space="preserve">)، وسيتم توظيف الأساليب الإحصائية التالية: معامل ألفا </w:t>
      </w:r>
      <w:proofErr w:type="spellStart"/>
      <w:r w:rsidRPr="00CD1867">
        <w:rPr>
          <w:rFonts w:ascii="Sakkal Majalla" w:hAnsi="Sakkal Majalla" w:cs="Sakkal Majalla" w:hint="cs"/>
          <w:sz w:val="40"/>
          <w:szCs w:val="40"/>
          <w:rtl/>
        </w:rPr>
        <w:t>كرونباخ</w:t>
      </w:r>
      <w:proofErr w:type="spellEnd"/>
      <w:r w:rsidRPr="00CD1867">
        <w:rPr>
          <w:rFonts w:ascii="Sakkal Majalla" w:hAnsi="Sakkal Majalla" w:cs="Sakkal Majalla" w:hint="cs"/>
          <w:sz w:val="40"/>
          <w:szCs w:val="40"/>
          <w:rtl/>
        </w:rPr>
        <w:t xml:space="preserve"> (</w:t>
      </w:r>
      <w:r w:rsidRPr="00CD1867">
        <w:rPr>
          <w:rFonts w:ascii="Sakkal Majalla" w:hAnsi="Sakkal Majalla" w:cs="Sakkal Majalla" w:hint="cs"/>
          <w:sz w:val="40"/>
          <w:szCs w:val="40"/>
        </w:rPr>
        <w:t>Cronbach's Alpha</w:t>
      </w:r>
      <w:r w:rsidRPr="00CD1867">
        <w:rPr>
          <w:rFonts w:ascii="Sakkal Majalla" w:hAnsi="Sakkal Majalla" w:cs="Sakkal Majalla" w:hint="cs"/>
          <w:sz w:val="40"/>
          <w:szCs w:val="40"/>
          <w:rtl/>
        </w:rPr>
        <w:t>) للتحقق من ثبات أداة الدراسة ومحاورها الفرعية، والتكرارات والنسب المئوية والمتوسطات الحسابية والانحرافات المعيارية لوصف خصائص العينة واستجاباتها، ومعامل ارتباط بيرسون (</w:t>
      </w:r>
      <w:r w:rsidRPr="00CD1867">
        <w:rPr>
          <w:rFonts w:ascii="Sakkal Majalla" w:hAnsi="Sakkal Majalla" w:cs="Sakkal Majalla" w:hint="cs"/>
          <w:sz w:val="40"/>
          <w:szCs w:val="40"/>
        </w:rPr>
        <w:t>Pearson Correlation</w:t>
      </w:r>
      <w:r w:rsidRPr="00CD1867">
        <w:rPr>
          <w:rFonts w:ascii="Sakkal Majalla" w:hAnsi="Sakkal Majalla" w:cs="Sakkal Majalla" w:hint="cs"/>
          <w:sz w:val="40"/>
          <w:szCs w:val="40"/>
          <w:rtl/>
        </w:rPr>
        <w:t xml:space="preserve">) لقياس العلاقة الارتباطية بين المتغير المستقل بأبعاده والمتغير التابع، وتحليل </w:t>
      </w:r>
      <w:r w:rsidRPr="00CD1867">
        <w:rPr>
          <w:rFonts w:ascii="Sakkal Majalla" w:hAnsi="Sakkal Majalla" w:cs="Sakkal Majalla" w:hint="cs"/>
          <w:sz w:val="40"/>
          <w:szCs w:val="40"/>
          <w:rtl/>
        </w:rPr>
        <w:lastRenderedPageBreak/>
        <w:t>الانحدار المتعدد (</w:t>
      </w:r>
      <w:r w:rsidRPr="00CD1867">
        <w:rPr>
          <w:rFonts w:ascii="Sakkal Majalla" w:hAnsi="Sakkal Majalla" w:cs="Sakkal Majalla" w:hint="cs"/>
          <w:sz w:val="40"/>
          <w:szCs w:val="40"/>
        </w:rPr>
        <w:t>Multiple Regression Analysis</w:t>
      </w:r>
      <w:r w:rsidRPr="00CD1867">
        <w:rPr>
          <w:rFonts w:ascii="Sakkal Majalla" w:hAnsi="Sakkal Majalla" w:cs="Sakkal Majalla" w:hint="cs"/>
          <w:sz w:val="40"/>
          <w:szCs w:val="40"/>
          <w:rtl/>
        </w:rPr>
        <w:t>) لقياس أثر أبعاد المتغير المستقل على المتغير التابع وتحديد الأهمية النسبية لكل بُعد، واختبار (</w:t>
      </w:r>
      <w:r w:rsidRPr="00CD1867">
        <w:rPr>
          <w:rFonts w:ascii="Sakkal Majalla" w:hAnsi="Sakkal Majalla" w:cs="Sakkal Majalla" w:hint="cs"/>
          <w:sz w:val="40"/>
          <w:szCs w:val="40"/>
        </w:rPr>
        <w:t>T-Test</w:t>
      </w:r>
      <w:r w:rsidRPr="00CD1867">
        <w:rPr>
          <w:rFonts w:ascii="Sakkal Majalla" w:hAnsi="Sakkal Majalla" w:cs="Sakkal Majalla" w:hint="cs"/>
          <w:sz w:val="40"/>
          <w:szCs w:val="40"/>
          <w:rtl/>
        </w:rPr>
        <w:t>) للعينات المستقلة للكشف عن الفروق ذات الدلالة الإحصائية التي تُعزى إلى المتغيرات الديموغرافية ثنائية الفئات، وتحليل التباين الأحادي (</w:t>
      </w:r>
      <w:r w:rsidRPr="00CD1867">
        <w:rPr>
          <w:rFonts w:ascii="Sakkal Majalla" w:hAnsi="Sakkal Majalla" w:cs="Sakkal Majalla" w:hint="cs"/>
          <w:sz w:val="40"/>
          <w:szCs w:val="40"/>
        </w:rPr>
        <w:t>One-Way ANOVA</w:t>
      </w:r>
      <w:r w:rsidRPr="00CD1867">
        <w:rPr>
          <w:rFonts w:ascii="Sakkal Majalla" w:hAnsi="Sakkal Majalla" w:cs="Sakkal Majalla" w:hint="cs"/>
          <w:sz w:val="40"/>
          <w:szCs w:val="40"/>
          <w:rtl/>
        </w:rPr>
        <w:t>) للكشف عن الفروق ذات الدلالة الإحصائية التي تُعزى إلى المتغيرات متعددة الفئات مع اختبار المقارنات البعدية (</w:t>
      </w:r>
      <w:r w:rsidRPr="00CD1867">
        <w:rPr>
          <w:rFonts w:ascii="Sakkal Majalla" w:hAnsi="Sakkal Majalla" w:cs="Sakkal Majalla" w:hint="cs"/>
          <w:sz w:val="40"/>
          <w:szCs w:val="40"/>
        </w:rPr>
        <w:t>Post Hoc Tests</w:t>
      </w:r>
      <w:r w:rsidRPr="00CD1867">
        <w:rPr>
          <w:rFonts w:ascii="Sakkal Majalla" w:hAnsi="Sakkal Majalla" w:cs="Sakkal Majalla" w:hint="cs"/>
          <w:sz w:val="40"/>
          <w:szCs w:val="40"/>
          <w:rtl/>
        </w:rPr>
        <w:t>) باستخدام اختبار شيفيه (</w:t>
      </w:r>
      <w:proofErr w:type="spellStart"/>
      <w:r w:rsidRPr="00CD1867">
        <w:rPr>
          <w:rFonts w:ascii="Sakkal Majalla" w:hAnsi="Sakkal Majalla" w:cs="Sakkal Majalla" w:hint="cs"/>
          <w:sz w:val="40"/>
          <w:szCs w:val="40"/>
        </w:rPr>
        <w:t>Scheffé</w:t>
      </w:r>
      <w:proofErr w:type="spellEnd"/>
      <w:r w:rsidRPr="00CD1867">
        <w:rPr>
          <w:rFonts w:ascii="Sakkal Majalla" w:hAnsi="Sakkal Majalla" w:cs="Sakkal Majalla" w:hint="cs"/>
          <w:sz w:val="40"/>
          <w:szCs w:val="40"/>
          <w:rtl/>
        </w:rPr>
        <w:t>) عند وجود فروق دالة، ومعامل تضخم التباين (</w:t>
      </w:r>
      <w:r w:rsidRPr="00CD1867">
        <w:rPr>
          <w:rFonts w:ascii="Sakkal Majalla" w:hAnsi="Sakkal Majalla" w:cs="Sakkal Majalla" w:hint="cs"/>
          <w:sz w:val="40"/>
          <w:szCs w:val="40"/>
        </w:rPr>
        <w:t>VIF</w:t>
      </w:r>
      <w:r w:rsidRPr="00CD1867">
        <w:rPr>
          <w:rFonts w:ascii="Sakkal Majalla" w:hAnsi="Sakkal Majalla" w:cs="Sakkal Majalla" w:hint="cs"/>
          <w:sz w:val="40"/>
          <w:szCs w:val="40"/>
          <w:rtl/>
        </w:rPr>
        <w:t>) واختبار التحمل (</w:t>
      </w:r>
      <w:r w:rsidRPr="00CD1867">
        <w:rPr>
          <w:rFonts w:ascii="Sakkal Majalla" w:hAnsi="Sakkal Majalla" w:cs="Sakkal Majalla" w:hint="cs"/>
          <w:sz w:val="40"/>
          <w:szCs w:val="40"/>
        </w:rPr>
        <w:t>Tolerance</w:t>
      </w:r>
      <w:r w:rsidRPr="00CD1867">
        <w:rPr>
          <w:rFonts w:ascii="Sakkal Majalla" w:hAnsi="Sakkal Majalla" w:cs="Sakkal Majalla" w:hint="cs"/>
          <w:sz w:val="40"/>
          <w:szCs w:val="40"/>
          <w:rtl/>
        </w:rPr>
        <w:t>) للتأكد من عدم وجود ازدواج خطي بين المتغيرات المستقلة في نموذج الانحدار.</w:t>
      </w:r>
    </w:p>
    <w:p w14:paraId="5934CFA0"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سادسًا: حدود الدراسة</w:t>
      </w:r>
    </w:p>
    <w:p w14:paraId="5A0E010B" w14:textId="77777777" w:rsidR="00CD1867" w:rsidRPr="00CD1867" w:rsidRDefault="00CD1867" w:rsidP="00CD1867">
      <w:pPr>
        <w:numPr>
          <w:ilvl w:val="0"/>
          <w:numId w:val="44"/>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الحدود الموضوعية: ستقتصر الدراسة على بحث أثر أدوات الصحافة الرقمية التفاعلية بأبعادها الأربعة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xml:space="preserve"> التفاعلي، الفيديو الرقمي التفاعلي، الروابط التشعبية والمحتوى المترابط، أدوات التصور البصري للبيانات) على تغطية أخبار قطاع العقارات في الصحف الإلكترونية السعودية.</w:t>
      </w:r>
    </w:p>
    <w:p w14:paraId="664AED9E" w14:textId="77777777" w:rsidR="00CD1867" w:rsidRPr="00CD1867" w:rsidRDefault="00CD1867" w:rsidP="00CD1867">
      <w:pPr>
        <w:numPr>
          <w:ilvl w:val="0"/>
          <w:numId w:val="44"/>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 xml:space="preserve">الحدود البشرية: ستتحدد بالقائمين بالاتصال (المحررون، رؤساء الأقسام، مديرو المحتوى الرقمي، مصممو </w:t>
      </w:r>
      <w:proofErr w:type="spellStart"/>
      <w:r w:rsidRPr="00CD1867">
        <w:rPr>
          <w:rFonts w:ascii="Sakkal Majalla" w:hAnsi="Sakkal Majalla" w:cs="Sakkal Majalla" w:hint="cs"/>
          <w:sz w:val="40"/>
          <w:szCs w:val="40"/>
          <w:rtl/>
        </w:rPr>
        <w:t>الإنفوجرافيك</w:t>
      </w:r>
      <w:proofErr w:type="spellEnd"/>
      <w:r w:rsidRPr="00CD1867">
        <w:rPr>
          <w:rFonts w:ascii="Sakkal Majalla" w:hAnsi="Sakkal Majalla" w:cs="Sakkal Majalla" w:hint="cs"/>
          <w:sz w:val="40"/>
          <w:szCs w:val="40"/>
          <w:rtl/>
        </w:rPr>
        <w:t>، منتجو الفيديو، محررو البيانات) العاملين في الصحف الإلكترونية السعودية التي تُغطي أخبار قطاع العقارات.</w:t>
      </w:r>
    </w:p>
    <w:p w14:paraId="638AB271" w14:textId="77777777" w:rsidR="00CD1867" w:rsidRPr="00CD1867" w:rsidRDefault="00CD1867" w:rsidP="00CD1867">
      <w:pPr>
        <w:numPr>
          <w:ilvl w:val="0"/>
          <w:numId w:val="44"/>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lastRenderedPageBreak/>
        <w:t>الحدود المكانية: ستُطبق الدراسة على الصحف الإلكترونية السعودية الكبرى ذات الانتشار الواسع والتي تمتلك أقساماً متخصصة في الشأن الاقتصادي والعقاري في المملكة العربية السعودية.</w:t>
      </w:r>
    </w:p>
    <w:p w14:paraId="5AEC9668" w14:textId="77777777" w:rsidR="00CD1867" w:rsidRPr="00CD1867" w:rsidRDefault="00CD1867" w:rsidP="00CD1867">
      <w:pPr>
        <w:numPr>
          <w:ilvl w:val="0"/>
          <w:numId w:val="44"/>
        </w:numPr>
        <w:spacing w:line="276" w:lineRule="auto"/>
        <w:jc w:val="both"/>
        <w:rPr>
          <w:rFonts w:ascii="Sakkal Majalla" w:hAnsi="Sakkal Majalla" w:cs="Sakkal Majalla"/>
          <w:sz w:val="40"/>
          <w:szCs w:val="40"/>
          <w:rtl/>
        </w:rPr>
      </w:pPr>
      <w:r w:rsidRPr="00CD1867">
        <w:rPr>
          <w:rFonts w:ascii="Sakkal Majalla" w:hAnsi="Sakkal Majalla" w:cs="Sakkal Majalla" w:hint="cs"/>
          <w:sz w:val="40"/>
          <w:szCs w:val="40"/>
          <w:rtl/>
        </w:rPr>
        <w:t>الحدود الزمانية: سيتم تطبيق الدراسة الميدانية وجمع البيانات خلال الفصل الدراسي الثاني من العام الجامعي 1446/1447هـ الموافق 2026/2027م.</w:t>
      </w:r>
      <w:r w:rsidRPr="00CD1867">
        <w:rPr>
          <w:rFonts w:ascii="Sakkal Majalla" w:hAnsi="Sakkal Majalla" w:cs="Sakkal Majalla" w:hint="cs"/>
          <w:sz w:val="40"/>
          <w:szCs w:val="40"/>
          <w:rtl/>
        </w:rPr>
        <w:br w:type="page"/>
      </w:r>
    </w:p>
    <w:p w14:paraId="4152E933" w14:textId="77777777" w:rsidR="00CD1867" w:rsidRPr="00CD1867" w:rsidRDefault="00CD1867" w:rsidP="00CD1867">
      <w:pPr>
        <w:spacing w:line="276" w:lineRule="auto"/>
        <w:jc w:val="both"/>
        <w:rPr>
          <w:rFonts w:ascii="Sakkal Majalla" w:hAnsi="Sakkal Majalla" w:cs="Sakkal Majalla"/>
          <w:sz w:val="40"/>
          <w:szCs w:val="40"/>
          <w:rtl/>
        </w:rPr>
      </w:pPr>
    </w:p>
    <w:p w14:paraId="24C92611" w14:textId="77777777" w:rsidR="00CD1867" w:rsidRPr="00CD1867" w:rsidRDefault="00CD1867" w:rsidP="00CD1867">
      <w:pPr>
        <w:spacing w:line="276" w:lineRule="auto"/>
        <w:jc w:val="both"/>
        <w:rPr>
          <w:rFonts w:ascii="Sakkal Majalla" w:hAnsi="Sakkal Majalla" w:cs="Sakkal Majalla"/>
          <w:b/>
          <w:bCs/>
          <w:sz w:val="40"/>
          <w:szCs w:val="40"/>
        </w:rPr>
      </w:pPr>
      <w:r w:rsidRPr="00CD1867">
        <w:rPr>
          <w:rFonts w:ascii="Sakkal Majalla" w:hAnsi="Sakkal Majalla" w:cs="Sakkal Majalla" w:hint="cs"/>
          <w:b/>
          <w:bCs/>
          <w:sz w:val="40"/>
          <w:szCs w:val="40"/>
          <w:rtl/>
        </w:rPr>
        <w:t xml:space="preserve">المراجع: </w:t>
      </w:r>
    </w:p>
    <w:p w14:paraId="53C61A2A" w14:textId="77777777" w:rsidR="00CD1867" w:rsidRPr="00CD1867" w:rsidRDefault="00CD1867" w:rsidP="00CD1867">
      <w:pPr>
        <w:spacing w:line="276" w:lineRule="auto"/>
        <w:jc w:val="both"/>
        <w:rPr>
          <w:rFonts w:ascii="Sakkal Majalla" w:hAnsi="Sakkal Majalla" w:cs="Sakkal Majalla"/>
          <w:b/>
          <w:bCs/>
          <w:sz w:val="40"/>
          <w:szCs w:val="40"/>
          <w:rtl/>
        </w:rPr>
      </w:pPr>
      <w:r w:rsidRPr="00CD1867">
        <w:rPr>
          <w:rFonts w:ascii="Sakkal Majalla" w:hAnsi="Sakkal Majalla" w:cs="Sakkal Majalla" w:hint="cs"/>
          <w:b/>
          <w:bCs/>
          <w:sz w:val="40"/>
          <w:szCs w:val="40"/>
          <w:rtl/>
        </w:rPr>
        <w:t>أولاً: المراجع العربية</w:t>
      </w:r>
    </w:p>
    <w:p w14:paraId="71E69BBD"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proofErr w:type="spellStart"/>
      <w:r w:rsidRPr="00CD1867">
        <w:rPr>
          <w:rFonts w:ascii="Sakkal Majalla" w:hAnsi="Sakkal Majalla" w:cs="Sakkal Majalla" w:hint="cs"/>
          <w:sz w:val="40"/>
          <w:szCs w:val="40"/>
          <w:rtl/>
        </w:rPr>
        <w:t>بورقعة</w:t>
      </w:r>
      <w:proofErr w:type="spellEnd"/>
      <w:r w:rsidRPr="00CD1867">
        <w:rPr>
          <w:rFonts w:ascii="Sakkal Majalla" w:hAnsi="Sakkal Majalla" w:cs="Sakkal Majalla" w:hint="cs"/>
          <w:sz w:val="40"/>
          <w:szCs w:val="40"/>
          <w:rtl/>
        </w:rPr>
        <w:t xml:space="preserve">، س. (2022). التفاعلية عبر المنتديات الإلكترونية في صحافة </w:t>
      </w:r>
      <w:proofErr w:type="spellStart"/>
      <w:r w:rsidRPr="00CD1867">
        <w:rPr>
          <w:rFonts w:ascii="Sakkal Majalla" w:hAnsi="Sakkal Majalla" w:cs="Sakkal Majalla" w:hint="cs"/>
          <w:sz w:val="40"/>
          <w:szCs w:val="40"/>
          <w:rtl/>
        </w:rPr>
        <w:t>الواب</w:t>
      </w:r>
      <w:proofErr w:type="spellEnd"/>
      <w:r w:rsidRPr="00CD1867">
        <w:rPr>
          <w:rFonts w:ascii="Sakkal Majalla" w:hAnsi="Sakkal Majalla" w:cs="Sakkal Majalla" w:hint="cs"/>
          <w:sz w:val="40"/>
          <w:szCs w:val="40"/>
          <w:rtl/>
        </w:rPr>
        <w:t xml:space="preserve"> الجزائرية – دراسة تحليلية. المجلة الدولية للاتصال الاجتماعي، 9(2)، 437–451. </w:t>
      </w:r>
      <w:hyperlink r:id="rId30" w:history="1">
        <w:r w:rsidRPr="00CD1867">
          <w:rPr>
            <w:rStyle w:val="Hyperlink"/>
            <w:rFonts w:ascii="Sakkal Majalla" w:hAnsi="Sakkal Majalla" w:cs="Sakkal Majalla" w:hint="cs"/>
            <w:sz w:val="40"/>
            <w:szCs w:val="40"/>
          </w:rPr>
          <w:t>https://asjp.cerist.dz/en/article/197809</w:t>
        </w:r>
      </w:hyperlink>
    </w:p>
    <w:p w14:paraId="36F1A3BD"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الحربي، م. م. (2022). أطر المعالجة الصحفية للقضايا الاقتصادية في الصحافة السعودية الإلكترونية: دراسة تحليلية (رسالة دكتوراه غير منشورة). كلية الإعلام، جامعة القاهرة. </w:t>
      </w:r>
      <w:hyperlink r:id="rId31" w:history="1">
        <w:r w:rsidRPr="00CD1867">
          <w:rPr>
            <w:rStyle w:val="Hyperlink"/>
            <w:rFonts w:ascii="Sakkal Majalla" w:hAnsi="Sakkal Majalla" w:cs="Sakkal Majalla" w:hint="cs"/>
            <w:sz w:val="40"/>
            <w:szCs w:val="40"/>
          </w:rPr>
          <w:t>https://wjfh.uowasit.edu.iq/index.php/wjfh/article/view/867</w:t>
        </w:r>
      </w:hyperlink>
    </w:p>
    <w:p w14:paraId="6F2349B9"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الزهراني، أ. ع.، وعطية، م. (2021). السرد الإخباري المتعدد الوسائط في الصحافة الإلكترونية العربية: دراسة تحليلية لخصائص ومواصفات توظيف الإنتاج الإخباري المتعدد الوسائط. مجلة العلوم الاجتماعية – جامعة الكويت، 49(4)، 11–52. </w:t>
      </w:r>
      <w:hyperlink r:id="rId32" w:history="1">
        <w:r w:rsidRPr="00CD1867">
          <w:rPr>
            <w:rStyle w:val="Hyperlink"/>
            <w:rFonts w:ascii="Sakkal Majalla" w:hAnsi="Sakkal Majalla" w:cs="Sakkal Majalla" w:hint="cs"/>
            <w:sz w:val="40"/>
            <w:szCs w:val="40"/>
          </w:rPr>
          <w:t>https://doi.org/10.34120/jss.v49i4.2601</w:t>
        </w:r>
      </w:hyperlink>
    </w:p>
    <w:p w14:paraId="37D023A9"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 </w:t>
      </w:r>
      <w:proofErr w:type="spellStart"/>
      <w:r w:rsidRPr="00CD1867">
        <w:rPr>
          <w:rFonts w:ascii="Sakkal Majalla" w:hAnsi="Sakkal Majalla" w:cs="Sakkal Majalla" w:hint="cs"/>
          <w:sz w:val="40"/>
          <w:szCs w:val="40"/>
          <w:rtl/>
        </w:rPr>
        <w:t>شرشب</w:t>
      </w:r>
      <w:proofErr w:type="spellEnd"/>
      <w:r w:rsidRPr="00CD1867">
        <w:rPr>
          <w:rFonts w:ascii="Sakkal Majalla" w:hAnsi="Sakkal Majalla" w:cs="Sakkal Majalla" w:hint="cs"/>
          <w:sz w:val="40"/>
          <w:szCs w:val="40"/>
          <w:rtl/>
        </w:rPr>
        <w:t xml:space="preserve">، ر. س. (2025). أطر معالجة مواقع الصحف العراقية للقضايا الاقتصادية: دراسة تحليلية لصحيفة الصباح الإلكترونية. مجلة واسط للعلوم الإنسانية، 21(1)، 1–28. </w:t>
      </w:r>
      <w:hyperlink r:id="rId33" w:history="1">
        <w:r w:rsidRPr="00CD1867">
          <w:rPr>
            <w:rStyle w:val="Hyperlink"/>
            <w:rFonts w:ascii="Sakkal Majalla" w:hAnsi="Sakkal Majalla" w:cs="Sakkal Majalla" w:hint="cs"/>
            <w:sz w:val="40"/>
            <w:szCs w:val="40"/>
          </w:rPr>
          <w:t>https://doi.org/10.31185/wjfh.Vol21.Iss1/Pt1.867</w:t>
        </w:r>
      </w:hyperlink>
    </w:p>
    <w:p w14:paraId="46F4E223"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lastRenderedPageBreak/>
        <w:t xml:space="preserve">عبد الغفار، و. ج. د. (2021). توظيف صحافة البيانات في التغطيات الصحفية الاستقصائية بالمواقع الإلكترونية المصرية وعلاقتها بتطور تقنيات الاتصال وتكنولوجيا المعلومات. المجلة العلمية لبحوث الصحافة، (56)، 1929–1986. </w:t>
      </w:r>
      <w:hyperlink r:id="rId34" w:history="1">
        <w:r w:rsidRPr="00CD1867">
          <w:rPr>
            <w:rStyle w:val="Hyperlink"/>
            <w:rFonts w:ascii="Sakkal Majalla" w:hAnsi="Sakkal Majalla" w:cs="Sakkal Majalla" w:hint="cs"/>
            <w:sz w:val="40"/>
            <w:szCs w:val="40"/>
          </w:rPr>
          <w:t>https://jsb.journals.ekb.eg/article_154698.html</w:t>
        </w:r>
      </w:hyperlink>
    </w:p>
    <w:p w14:paraId="3B942717"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proofErr w:type="spellStart"/>
      <w:r w:rsidRPr="00CD1867">
        <w:rPr>
          <w:rFonts w:ascii="Sakkal Majalla" w:hAnsi="Sakkal Majalla" w:cs="Sakkal Majalla" w:hint="cs"/>
          <w:sz w:val="40"/>
          <w:szCs w:val="40"/>
          <w:rtl/>
        </w:rPr>
        <w:t>القدوسي</w:t>
      </w:r>
      <w:proofErr w:type="spellEnd"/>
      <w:r w:rsidRPr="00CD1867">
        <w:rPr>
          <w:rFonts w:ascii="Sakkal Majalla" w:hAnsi="Sakkal Majalla" w:cs="Sakkal Majalla" w:hint="cs"/>
          <w:sz w:val="40"/>
          <w:szCs w:val="40"/>
          <w:rtl/>
        </w:rPr>
        <w:t xml:space="preserve">، و. ع. (2022). أثر التفاعلية في المواقع الإلكترونية الصحفية العربية على أداء القائم بالاتصال (رسالة ماجستير). كلية الآداب، جامعة المنصورة. </w:t>
      </w:r>
      <w:r w:rsidRPr="00CD1867">
        <w:rPr>
          <w:rFonts w:ascii="Sakkal Majalla" w:hAnsi="Sakkal Majalla" w:cs="Sakkal Majalla" w:hint="cs"/>
          <w:sz w:val="40"/>
          <w:szCs w:val="40"/>
        </w:rPr>
        <w:t>https://lib.mans.edu.eg/eulc_v5/Libraries/Thesis/BrowseThesisPages.aspx?fn=PublicDrawThesis&amp;BibID=12544086</w:t>
      </w:r>
    </w:p>
    <w:p w14:paraId="3DAC770C" w14:textId="77777777" w:rsidR="00CD1867" w:rsidRPr="00CD1867" w:rsidRDefault="00CD1867" w:rsidP="00CD1867">
      <w:pPr>
        <w:numPr>
          <w:ilvl w:val="0"/>
          <w:numId w:val="45"/>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 xml:space="preserve">المطرفي، م. ح. (2025). اتجاهات الجمهور السعودي نحو معالجة القضايا الاقتصادية في الصحف الإلكترونية في ظل رؤية 2030. مجلة بحوث الاتصال والإعلام، 2025(15)، 49–75. </w:t>
      </w:r>
      <w:r w:rsidRPr="00CD1867">
        <w:rPr>
          <w:rFonts w:ascii="Sakkal Majalla" w:hAnsi="Sakkal Majalla" w:cs="Sakkal Majalla" w:hint="cs"/>
          <w:sz w:val="40"/>
          <w:szCs w:val="40"/>
        </w:rPr>
        <w:t xml:space="preserve">https://doi.org/10.21608/jcts.2025.475805 </w:t>
      </w:r>
    </w:p>
    <w:p w14:paraId="1C5FCB19" w14:textId="77777777" w:rsidR="00CD1867" w:rsidRPr="00CD1867" w:rsidRDefault="00CD1867" w:rsidP="00CD1867">
      <w:p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tl/>
        </w:rPr>
        <w:t>ثانياً: المراجع الأجنبية</w:t>
      </w:r>
    </w:p>
    <w:p w14:paraId="21FF395A"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proofErr w:type="spellStart"/>
      <w:r w:rsidRPr="00CD1867">
        <w:rPr>
          <w:rFonts w:ascii="Sakkal Majalla" w:hAnsi="Sakkal Majalla" w:cs="Sakkal Majalla" w:hint="cs"/>
          <w:sz w:val="40"/>
          <w:szCs w:val="40"/>
        </w:rPr>
        <w:t>Çepni</w:t>
      </w:r>
      <w:proofErr w:type="spellEnd"/>
      <w:r w:rsidRPr="00CD1867">
        <w:rPr>
          <w:rFonts w:ascii="Sakkal Majalla" w:hAnsi="Sakkal Majalla" w:cs="Sakkal Majalla" w:hint="cs"/>
          <w:sz w:val="40"/>
          <w:szCs w:val="40"/>
        </w:rPr>
        <w:t>, O. (2025). News media coverage and the predictability of house prices. Real Estate Economics, 54(1), 6–39. https://doi.org/10.1111/1540-6229.70008 https://onlinelibrary.wiley.com/doi/pdf/10.1111/1540-6229.70008</w:t>
      </w:r>
    </w:p>
    <w:p w14:paraId="5747FF2C"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proofErr w:type="spellStart"/>
      <w:r w:rsidRPr="00CD1867">
        <w:rPr>
          <w:rFonts w:ascii="Sakkal Majalla" w:hAnsi="Sakkal Majalla" w:cs="Sakkal Majalla" w:hint="cs"/>
          <w:sz w:val="40"/>
          <w:szCs w:val="40"/>
        </w:rPr>
        <w:lastRenderedPageBreak/>
        <w:t>Dehnisch</w:t>
      </w:r>
      <w:proofErr w:type="spellEnd"/>
      <w:r w:rsidRPr="00CD1867">
        <w:rPr>
          <w:rFonts w:ascii="Sakkal Majalla" w:hAnsi="Sakkal Majalla" w:cs="Sakkal Majalla" w:hint="cs"/>
          <w:sz w:val="40"/>
          <w:szCs w:val="40"/>
        </w:rPr>
        <w:t>, C. (2022). The impact of digital media in real estate (Senior Honors Thesis). School of Communication, Liberty University. https://digitalcommons.liberty.edu/honors/1236</w:t>
      </w:r>
    </w:p>
    <w:p w14:paraId="00150DC9"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Han, S. (2024). Media framing in the digital age: Interplay of real estate and welfare narratives in South Korean news articles. </w:t>
      </w:r>
      <w:proofErr w:type="spellStart"/>
      <w:r w:rsidRPr="00CD1867">
        <w:rPr>
          <w:rFonts w:ascii="Sakkal Majalla" w:hAnsi="Sakkal Majalla" w:cs="Sakkal Majalla" w:hint="cs"/>
          <w:sz w:val="40"/>
          <w:szCs w:val="40"/>
        </w:rPr>
        <w:t>Heliyon</w:t>
      </w:r>
      <w:proofErr w:type="spellEnd"/>
      <w:r w:rsidRPr="00CD1867">
        <w:rPr>
          <w:rFonts w:ascii="Sakkal Majalla" w:hAnsi="Sakkal Majalla" w:cs="Sakkal Majalla" w:hint="cs"/>
          <w:sz w:val="40"/>
          <w:szCs w:val="40"/>
        </w:rPr>
        <w:t>, 10(5), e25696. https://doi.org/10.1016/j.heliyon.2024.e25696 https://pmc.ncbi.nlm.nih.gov/articles/PMC10915346</w:t>
      </w:r>
      <w:r w:rsidRPr="00CD1867">
        <w:rPr>
          <w:rFonts w:ascii="Sakkal Majalla" w:hAnsi="Sakkal Majalla" w:cs="Sakkal Majalla" w:hint="cs"/>
          <w:sz w:val="40"/>
          <w:szCs w:val="40"/>
          <w:rtl/>
        </w:rPr>
        <w:t>/</w:t>
      </w:r>
    </w:p>
    <w:p w14:paraId="42BE807B"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Harb, Z., &amp; Arafat, R. (2024). The adoption of artificial intelligence technologies in Arab newsrooms: Potentials and challenges. Emerging Media, 2(3), 371–381. https://doi.org/10.1177/27523543241291068 https://journals.sagepub.com/doi/10.1177/27523543241291068</w:t>
      </w:r>
    </w:p>
    <w:p w14:paraId="2153CBD3"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Izzatli, S. (2025). The theoretical foundations of interactive journalism in the new media era. </w:t>
      </w:r>
      <w:proofErr w:type="spellStart"/>
      <w:r w:rsidRPr="00CD1867">
        <w:rPr>
          <w:rFonts w:ascii="Sakkal Majalla" w:hAnsi="Sakkal Majalla" w:cs="Sakkal Majalla" w:hint="cs"/>
          <w:sz w:val="40"/>
          <w:szCs w:val="40"/>
        </w:rPr>
        <w:t>Metafizika</w:t>
      </w:r>
      <w:proofErr w:type="spellEnd"/>
      <w:r w:rsidRPr="00CD1867">
        <w:rPr>
          <w:rFonts w:ascii="Sakkal Majalla" w:hAnsi="Sakkal Majalla" w:cs="Sakkal Majalla" w:hint="cs"/>
          <w:sz w:val="40"/>
          <w:szCs w:val="40"/>
        </w:rPr>
        <w:t xml:space="preserve"> Journal, 8(2), 97–108. https://doi.org/10.33864/2617-751X.2025.v8.i2.97-108 https://metafizikajurnali.az/storage/images/site/files/Metafizika-30/Metafizika.Vol.8%2CNo.2%2CSerial.30%2Cpp.97-108</w:t>
      </w:r>
    </w:p>
    <w:p w14:paraId="26BF164D"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lastRenderedPageBreak/>
        <w:t>Otero-González, I., &amp; Vázquez-Herrero, J. (2023). Open and commercial tools to generate a digital interactive story in journalism: Systematic review and features analysis. New Review of Hypermedia and Multimedia, 29(1), 36–55. https://doi.org/10.1080/13614568.2023.2175041 https://www.tandfonline.com/doi/abs/10.1080/13614568.2023.2175041</w:t>
      </w:r>
    </w:p>
    <w:p w14:paraId="0BC747BD"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Rafeeq, A. (2025). Multimedia storytelling in online journalism: </w:t>
      </w:r>
      <w:proofErr w:type="spellStart"/>
      <w:r w:rsidRPr="00CD1867">
        <w:rPr>
          <w:rFonts w:ascii="Sakkal Majalla" w:hAnsi="Sakkal Majalla" w:cs="Sakkal Majalla" w:hint="cs"/>
          <w:sz w:val="40"/>
          <w:szCs w:val="40"/>
        </w:rPr>
        <w:t>Analysing</w:t>
      </w:r>
      <w:proofErr w:type="spellEnd"/>
      <w:r w:rsidRPr="00CD1867">
        <w:rPr>
          <w:rFonts w:ascii="Sakkal Majalla" w:hAnsi="Sakkal Majalla" w:cs="Sakkal Majalla" w:hint="cs"/>
          <w:sz w:val="40"/>
          <w:szCs w:val="40"/>
        </w:rPr>
        <w:t xml:space="preserve"> multimedia use on the websites TheGuardian.com, TheNationalnews.com, USAToday.com, and Stuff.co.nz. Journalism and Media, 6(3), 157. https://doi.org/10.3390/journalmedia6030157 https://www.mdpi.com/2673-5172/6/3/157</w:t>
      </w:r>
    </w:p>
    <w:p w14:paraId="7717E73D" w14:textId="77777777" w:rsidR="00CD1867" w:rsidRPr="00CD1867" w:rsidRDefault="00CD1867" w:rsidP="00CD1867">
      <w:pPr>
        <w:numPr>
          <w:ilvl w:val="0"/>
          <w:numId w:val="46"/>
        </w:numPr>
        <w:spacing w:line="276" w:lineRule="auto"/>
        <w:jc w:val="both"/>
        <w:rPr>
          <w:rFonts w:ascii="Sakkal Majalla" w:hAnsi="Sakkal Majalla" w:cs="Sakkal Majalla"/>
          <w:sz w:val="40"/>
          <w:szCs w:val="40"/>
        </w:rPr>
      </w:pPr>
      <w:r w:rsidRPr="00CD1867">
        <w:rPr>
          <w:rFonts w:ascii="Sakkal Majalla" w:hAnsi="Sakkal Majalla" w:cs="Sakkal Majalla" w:hint="cs"/>
          <w:sz w:val="40"/>
          <w:szCs w:val="40"/>
        </w:rPr>
        <w:t xml:space="preserve">Social media influence on real estate decision-making among Generation Z. (2025). The American Journal of Student Research, 1–12. https://doi.org/10.70251/ajsr.v1i1 </w:t>
      </w:r>
      <w:hyperlink r:id="rId35" w:history="1">
        <w:r w:rsidRPr="00CD1867">
          <w:rPr>
            <w:rStyle w:val="Hyperlink"/>
            <w:rFonts w:ascii="Sakkal Majalla" w:hAnsi="Sakkal Majalla" w:cs="Sakkal Majalla" w:hint="cs"/>
            <w:sz w:val="40"/>
            <w:szCs w:val="40"/>
          </w:rPr>
          <w:t>https://www.researchgate.net/publication/396254468_Social_Media_Influence_on_Real_Estate_Decision-Making_Among_Generation_Z</w:t>
        </w:r>
      </w:hyperlink>
    </w:p>
    <w:p w14:paraId="7B35ADFE" w14:textId="77777777" w:rsidR="00D40E84" w:rsidRPr="00F570A7" w:rsidRDefault="00D40E84" w:rsidP="00CD1867">
      <w:pPr>
        <w:spacing w:line="276" w:lineRule="auto"/>
        <w:jc w:val="both"/>
        <w:rPr>
          <w:rFonts w:ascii="Sakkal Majalla" w:eastAsia="Times New Roman" w:hAnsi="Sakkal Majalla" w:cs="Sakkal Majalla"/>
          <w:kern w:val="0"/>
          <w:sz w:val="40"/>
          <w:szCs w:val="40"/>
          <w14:ligatures w14:val="none"/>
        </w:rPr>
      </w:pPr>
    </w:p>
    <w:sectPr w:rsidR="00D40E84" w:rsidRPr="00F570A7" w:rsidSect="00E27D3B">
      <w:footerReference w:type="default" r:id="rId36"/>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7200F" w14:textId="77777777" w:rsidR="00E02A00" w:rsidRDefault="00E02A00" w:rsidP="009125CE">
      <w:pPr>
        <w:spacing w:after="0" w:line="240" w:lineRule="auto"/>
      </w:pPr>
      <w:r>
        <w:separator/>
      </w:r>
    </w:p>
  </w:endnote>
  <w:endnote w:type="continuationSeparator" w:id="0">
    <w:p w14:paraId="2DAFE3D3" w14:textId="77777777" w:rsidR="00E02A00" w:rsidRDefault="00E02A0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9E229" w14:textId="77777777" w:rsidR="00E02A00" w:rsidRDefault="00E02A00" w:rsidP="009125CE">
      <w:pPr>
        <w:spacing w:after="0" w:line="240" w:lineRule="auto"/>
      </w:pPr>
      <w:r>
        <w:separator/>
      </w:r>
    </w:p>
  </w:footnote>
  <w:footnote w:type="continuationSeparator" w:id="0">
    <w:p w14:paraId="4A4897CC" w14:textId="77777777" w:rsidR="00E02A00" w:rsidRDefault="00E02A0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8111E"/>
    <w:multiLevelType w:val="multilevel"/>
    <w:tmpl w:val="DF4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D6E4E"/>
    <w:multiLevelType w:val="hybridMultilevel"/>
    <w:tmpl w:val="0D222F0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37175"/>
    <w:multiLevelType w:val="multilevel"/>
    <w:tmpl w:val="AAA8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4E4726"/>
    <w:multiLevelType w:val="multilevel"/>
    <w:tmpl w:val="65D2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3567D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D0376"/>
    <w:multiLevelType w:val="multilevel"/>
    <w:tmpl w:val="E110D1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79647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E52E15"/>
    <w:multiLevelType w:val="multilevel"/>
    <w:tmpl w:val="1D40A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557336"/>
    <w:multiLevelType w:val="hybridMultilevel"/>
    <w:tmpl w:val="58E0067A"/>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1DD6CAA"/>
    <w:multiLevelType w:val="multilevel"/>
    <w:tmpl w:val="F2DC6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92068A"/>
    <w:multiLevelType w:val="multilevel"/>
    <w:tmpl w:val="FAA0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071E76"/>
    <w:multiLevelType w:val="multilevel"/>
    <w:tmpl w:val="9DDEB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512142"/>
    <w:multiLevelType w:val="multilevel"/>
    <w:tmpl w:val="37BC8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7A381D"/>
    <w:multiLevelType w:val="multilevel"/>
    <w:tmpl w:val="F05A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8A52E6"/>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F515206"/>
    <w:multiLevelType w:val="hybridMultilevel"/>
    <w:tmpl w:val="CD0E349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9B4AAE"/>
    <w:multiLevelType w:val="hybridMultilevel"/>
    <w:tmpl w:val="6478E4C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184009"/>
    <w:multiLevelType w:val="multilevel"/>
    <w:tmpl w:val="AF9A5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8871433">
    <w:abstractNumId w:val="14"/>
  </w:num>
  <w:num w:numId="2" w16cid:durableId="159345653">
    <w:abstractNumId w:val="30"/>
  </w:num>
  <w:num w:numId="3" w16cid:durableId="1980917568">
    <w:abstractNumId w:val="27"/>
  </w:num>
  <w:num w:numId="4" w16cid:durableId="2026130499">
    <w:abstractNumId w:val="28"/>
  </w:num>
  <w:num w:numId="5" w16cid:durableId="513039278">
    <w:abstractNumId w:val="3"/>
  </w:num>
  <w:num w:numId="6" w16cid:durableId="535578342">
    <w:abstractNumId w:val="36"/>
  </w:num>
  <w:num w:numId="7" w16cid:durableId="1502503853">
    <w:abstractNumId w:val="8"/>
  </w:num>
  <w:num w:numId="8" w16cid:durableId="1911425570">
    <w:abstractNumId w:val="10"/>
  </w:num>
  <w:num w:numId="9" w16cid:durableId="161746334">
    <w:abstractNumId w:val="33"/>
  </w:num>
  <w:num w:numId="10" w16cid:durableId="968628939">
    <w:abstractNumId w:val="7"/>
  </w:num>
  <w:num w:numId="11" w16cid:durableId="328294162">
    <w:abstractNumId w:val="20"/>
  </w:num>
  <w:num w:numId="12" w16cid:durableId="981077958">
    <w:abstractNumId w:val="21"/>
  </w:num>
  <w:num w:numId="13" w16cid:durableId="1179614079">
    <w:abstractNumId w:val="38"/>
  </w:num>
  <w:num w:numId="14" w16cid:durableId="980311872">
    <w:abstractNumId w:val="24"/>
  </w:num>
  <w:num w:numId="15" w16cid:durableId="982394615">
    <w:abstractNumId w:val="1"/>
  </w:num>
  <w:num w:numId="16" w16cid:durableId="154760898">
    <w:abstractNumId w:val="22"/>
  </w:num>
  <w:num w:numId="17" w16cid:durableId="848956492">
    <w:abstractNumId w:val="37"/>
  </w:num>
  <w:num w:numId="18" w16cid:durableId="148517248">
    <w:abstractNumId w:val="18"/>
  </w:num>
  <w:num w:numId="19" w16cid:durableId="890650130">
    <w:abstractNumId w:val="17"/>
  </w:num>
  <w:num w:numId="20" w16cid:durableId="922027909">
    <w:abstractNumId w:val="23"/>
  </w:num>
  <w:num w:numId="21" w16cid:durableId="892352258">
    <w:abstractNumId w:val="35"/>
  </w:num>
  <w:num w:numId="22" w16cid:durableId="1744595602">
    <w:abstractNumId w:val="16"/>
  </w:num>
  <w:num w:numId="23" w16cid:durableId="730155607">
    <w:abstractNumId w:val="19"/>
  </w:num>
  <w:num w:numId="24" w16cid:durableId="1692414289">
    <w:abstractNumId w:val="6"/>
  </w:num>
  <w:num w:numId="25" w16cid:durableId="1558587212">
    <w:abstractNumId w:val="26"/>
  </w:num>
  <w:num w:numId="26" w16cid:durableId="607782604">
    <w:abstractNumId w:val="4"/>
  </w:num>
  <w:num w:numId="27" w16cid:durableId="1665357646">
    <w:abstractNumId w:val="34"/>
  </w:num>
  <w:num w:numId="28" w16cid:durableId="496459416">
    <w:abstractNumId w:val="0"/>
  </w:num>
  <w:num w:numId="29" w16cid:durableId="1404986905">
    <w:abstractNumId w:val="9"/>
  </w:num>
  <w:num w:numId="30" w16cid:durableId="348458541">
    <w:abstractNumId w:val="15"/>
  </w:num>
  <w:num w:numId="31" w16cid:durableId="176312975">
    <w:abstractNumId w:val="12"/>
  </w:num>
  <w:num w:numId="32" w16cid:durableId="1157921616">
    <w:abstractNumId w:val="25"/>
  </w:num>
  <w:num w:numId="33" w16cid:durableId="920067747">
    <w:abstractNumId w:val="5"/>
  </w:num>
  <w:num w:numId="34" w16cid:durableId="979000884">
    <w:abstractNumId w:val="11"/>
  </w:num>
  <w:num w:numId="35" w16cid:durableId="1606885193">
    <w:abstractNumId w:val="29"/>
  </w:num>
  <w:num w:numId="36" w16cid:durableId="1095858591">
    <w:abstractNumId w:val="2"/>
  </w:num>
  <w:num w:numId="37" w16cid:durableId="220336701">
    <w:abstractNumId w:val="32"/>
  </w:num>
  <w:num w:numId="38" w16cid:durableId="1039009441">
    <w:abstractNumId w:val="31"/>
  </w:num>
  <w:num w:numId="39" w16cid:durableId="317614598">
    <w:abstractNumId w:val="13"/>
  </w:num>
  <w:num w:numId="40" w16cid:durableId="1358656714">
    <w:abstractNumId w:val="32"/>
  </w:num>
  <w:num w:numId="41" w16cid:durableId="15831806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6928796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89987188">
    <w:abstractNumId w:val="5"/>
  </w:num>
  <w:num w:numId="44" w16cid:durableId="462037122">
    <w:abstractNumId w:val="31"/>
  </w:num>
  <w:num w:numId="45" w16cid:durableId="1451362203">
    <w:abstractNumId w:val="2"/>
  </w:num>
  <w:num w:numId="46" w16cid:durableId="966083254">
    <w:abstractNumId w:val="1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05F19"/>
    <w:rsid w:val="00011F23"/>
    <w:rsid w:val="000125CD"/>
    <w:rsid w:val="00012629"/>
    <w:rsid w:val="0001391F"/>
    <w:rsid w:val="000146E6"/>
    <w:rsid w:val="000204A8"/>
    <w:rsid w:val="00020F7B"/>
    <w:rsid w:val="00022B3A"/>
    <w:rsid w:val="0002547A"/>
    <w:rsid w:val="00042FF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5183"/>
    <w:rsid w:val="000D7A52"/>
    <w:rsid w:val="000E0212"/>
    <w:rsid w:val="000E2A00"/>
    <w:rsid w:val="000E3680"/>
    <w:rsid w:val="000E503B"/>
    <w:rsid w:val="000F44B4"/>
    <w:rsid w:val="00105749"/>
    <w:rsid w:val="00110487"/>
    <w:rsid w:val="0012054C"/>
    <w:rsid w:val="0012342D"/>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46C3F"/>
    <w:rsid w:val="00250D99"/>
    <w:rsid w:val="00251BCA"/>
    <w:rsid w:val="00256363"/>
    <w:rsid w:val="00260558"/>
    <w:rsid w:val="0026283D"/>
    <w:rsid w:val="0027026C"/>
    <w:rsid w:val="00270FB5"/>
    <w:rsid w:val="00274BDE"/>
    <w:rsid w:val="002766BC"/>
    <w:rsid w:val="00277FAC"/>
    <w:rsid w:val="00280068"/>
    <w:rsid w:val="002828EF"/>
    <w:rsid w:val="00286958"/>
    <w:rsid w:val="0029495A"/>
    <w:rsid w:val="0029680E"/>
    <w:rsid w:val="002A32D6"/>
    <w:rsid w:val="002A365A"/>
    <w:rsid w:val="002A76B5"/>
    <w:rsid w:val="002B1274"/>
    <w:rsid w:val="002C205F"/>
    <w:rsid w:val="002C21BB"/>
    <w:rsid w:val="002C5EE0"/>
    <w:rsid w:val="002D0190"/>
    <w:rsid w:val="002D30A7"/>
    <w:rsid w:val="002D3120"/>
    <w:rsid w:val="002D5C0C"/>
    <w:rsid w:val="002D67EF"/>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2160"/>
    <w:rsid w:val="00396510"/>
    <w:rsid w:val="003A5312"/>
    <w:rsid w:val="003A60F9"/>
    <w:rsid w:val="003A757C"/>
    <w:rsid w:val="003B30A9"/>
    <w:rsid w:val="003B48BD"/>
    <w:rsid w:val="003B51C3"/>
    <w:rsid w:val="003C2495"/>
    <w:rsid w:val="003D5D45"/>
    <w:rsid w:val="003D6376"/>
    <w:rsid w:val="003E0E80"/>
    <w:rsid w:val="003E29FB"/>
    <w:rsid w:val="003E3EBB"/>
    <w:rsid w:val="003E7CB6"/>
    <w:rsid w:val="00401A1D"/>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67E69"/>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4FB6"/>
    <w:rsid w:val="005A755A"/>
    <w:rsid w:val="005B112C"/>
    <w:rsid w:val="005B2F92"/>
    <w:rsid w:val="005B5824"/>
    <w:rsid w:val="005B7D85"/>
    <w:rsid w:val="005C407B"/>
    <w:rsid w:val="005D0E3A"/>
    <w:rsid w:val="005D25AE"/>
    <w:rsid w:val="005D2620"/>
    <w:rsid w:val="005D5DB7"/>
    <w:rsid w:val="005D6383"/>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33A6"/>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D7B6C"/>
    <w:rsid w:val="006E4126"/>
    <w:rsid w:val="006E41F3"/>
    <w:rsid w:val="006E65A3"/>
    <w:rsid w:val="006F162C"/>
    <w:rsid w:val="006F29F1"/>
    <w:rsid w:val="0070333D"/>
    <w:rsid w:val="00705AF7"/>
    <w:rsid w:val="00706E7F"/>
    <w:rsid w:val="0071504C"/>
    <w:rsid w:val="007178EE"/>
    <w:rsid w:val="007235CC"/>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0CCF"/>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4485"/>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5915"/>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4F9"/>
    <w:rsid w:val="0092088B"/>
    <w:rsid w:val="009216A4"/>
    <w:rsid w:val="00927901"/>
    <w:rsid w:val="009307B0"/>
    <w:rsid w:val="00930A79"/>
    <w:rsid w:val="00931F42"/>
    <w:rsid w:val="00932A89"/>
    <w:rsid w:val="0093452F"/>
    <w:rsid w:val="009368E3"/>
    <w:rsid w:val="00937CA3"/>
    <w:rsid w:val="00951F48"/>
    <w:rsid w:val="0096099D"/>
    <w:rsid w:val="009638CB"/>
    <w:rsid w:val="00963C6C"/>
    <w:rsid w:val="00964E82"/>
    <w:rsid w:val="00970F41"/>
    <w:rsid w:val="0097383F"/>
    <w:rsid w:val="009760DA"/>
    <w:rsid w:val="00976DC2"/>
    <w:rsid w:val="00980234"/>
    <w:rsid w:val="00985B71"/>
    <w:rsid w:val="0098768E"/>
    <w:rsid w:val="00992D78"/>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D96"/>
    <w:rsid w:val="009E7E32"/>
    <w:rsid w:val="009F47B9"/>
    <w:rsid w:val="009F7996"/>
    <w:rsid w:val="00A02DBC"/>
    <w:rsid w:val="00A057D1"/>
    <w:rsid w:val="00A10072"/>
    <w:rsid w:val="00A10B45"/>
    <w:rsid w:val="00A1279C"/>
    <w:rsid w:val="00A130CC"/>
    <w:rsid w:val="00A13C6F"/>
    <w:rsid w:val="00A15287"/>
    <w:rsid w:val="00A15584"/>
    <w:rsid w:val="00A16431"/>
    <w:rsid w:val="00A16B9A"/>
    <w:rsid w:val="00A23992"/>
    <w:rsid w:val="00A23F5C"/>
    <w:rsid w:val="00A2564F"/>
    <w:rsid w:val="00A30D10"/>
    <w:rsid w:val="00A31A25"/>
    <w:rsid w:val="00A348C1"/>
    <w:rsid w:val="00A3525C"/>
    <w:rsid w:val="00A3547E"/>
    <w:rsid w:val="00A35B21"/>
    <w:rsid w:val="00A37413"/>
    <w:rsid w:val="00A40ADE"/>
    <w:rsid w:val="00A44EBE"/>
    <w:rsid w:val="00A4659A"/>
    <w:rsid w:val="00A50745"/>
    <w:rsid w:val="00A55EF3"/>
    <w:rsid w:val="00A57461"/>
    <w:rsid w:val="00A71BCE"/>
    <w:rsid w:val="00A74F76"/>
    <w:rsid w:val="00A75115"/>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1867"/>
    <w:rsid w:val="00CF13FE"/>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0E84"/>
    <w:rsid w:val="00D417B5"/>
    <w:rsid w:val="00D53050"/>
    <w:rsid w:val="00D5653F"/>
    <w:rsid w:val="00D60743"/>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3562"/>
    <w:rsid w:val="00DD6BEA"/>
    <w:rsid w:val="00DD7793"/>
    <w:rsid w:val="00DE50C4"/>
    <w:rsid w:val="00DE5DD0"/>
    <w:rsid w:val="00DE6A61"/>
    <w:rsid w:val="00DF232F"/>
    <w:rsid w:val="00DF6486"/>
    <w:rsid w:val="00DF6D7E"/>
    <w:rsid w:val="00E0124F"/>
    <w:rsid w:val="00E01CE8"/>
    <w:rsid w:val="00E02A00"/>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570A7"/>
    <w:rsid w:val="00F60BB7"/>
    <w:rsid w:val="00F66109"/>
    <w:rsid w:val="00F72CBB"/>
    <w:rsid w:val="00F733B2"/>
    <w:rsid w:val="00F91846"/>
    <w:rsid w:val="00F9487A"/>
    <w:rsid w:val="00F95872"/>
    <w:rsid w:val="00F971C1"/>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 w:val="00FF5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c">
    <w:name w:val="Emphasis"/>
    <w:basedOn w:val="a0"/>
    <w:uiPriority w:val="20"/>
    <w:qFormat/>
    <w:rsid w:val="00335D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3016546">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9835106">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8278736">
      <w:bodyDiv w:val="1"/>
      <w:marLeft w:val="0"/>
      <w:marRight w:val="0"/>
      <w:marTop w:val="0"/>
      <w:marBottom w:val="0"/>
      <w:divBdr>
        <w:top w:val="none" w:sz="0" w:space="0" w:color="auto"/>
        <w:left w:val="none" w:sz="0" w:space="0" w:color="auto"/>
        <w:bottom w:val="none" w:sz="0" w:space="0" w:color="auto"/>
        <w:right w:val="none" w:sz="0" w:space="0" w:color="auto"/>
      </w:divBdr>
    </w:div>
    <w:div w:id="159930674">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75193015">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5744798">
      <w:bodyDiv w:val="1"/>
      <w:marLeft w:val="0"/>
      <w:marRight w:val="0"/>
      <w:marTop w:val="0"/>
      <w:marBottom w:val="0"/>
      <w:divBdr>
        <w:top w:val="none" w:sz="0" w:space="0" w:color="auto"/>
        <w:left w:val="none" w:sz="0" w:space="0" w:color="auto"/>
        <w:bottom w:val="none" w:sz="0" w:space="0" w:color="auto"/>
        <w:right w:val="none" w:sz="0" w:space="0" w:color="auto"/>
      </w:divBdr>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18247695">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619618">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983955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5834739">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63698617">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479792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9723413">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092985">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78088254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764347">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5267337">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6409718">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4857374">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063709">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9585301">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748753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918422">
      <w:bodyDiv w:val="1"/>
      <w:marLeft w:val="0"/>
      <w:marRight w:val="0"/>
      <w:marTop w:val="0"/>
      <w:marBottom w:val="0"/>
      <w:divBdr>
        <w:top w:val="none" w:sz="0" w:space="0" w:color="auto"/>
        <w:left w:val="none" w:sz="0" w:space="0" w:color="auto"/>
        <w:bottom w:val="none" w:sz="0" w:space="0" w:color="auto"/>
        <w:right w:val="none" w:sz="0" w:space="0" w:color="auto"/>
      </w:divBdr>
    </w:div>
    <w:div w:id="1713308191">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16591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75536272">
      <w:bodyDiv w:val="1"/>
      <w:marLeft w:val="0"/>
      <w:marRight w:val="0"/>
      <w:marTop w:val="0"/>
      <w:marBottom w:val="0"/>
      <w:divBdr>
        <w:top w:val="none" w:sz="0" w:space="0" w:color="auto"/>
        <w:left w:val="none" w:sz="0" w:space="0" w:color="auto"/>
        <w:bottom w:val="none" w:sz="0" w:space="0" w:color="auto"/>
        <w:right w:val="none" w:sz="0" w:space="0" w:color="auto"/>
      </w:divBdr>
    </w:div>
    <w:div w:id="18779342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357123">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135267">
      <w:bodyDiv w:val="1"/>
      <w:marLeft w:val="0"/>
      <w:marRight w:val="0"/>
      <w:marTop w:val="0"/>
      <w:marBottom w:val="0"/>
      <w:divBdr>
        <w:top w:val="none" w:sz="0" w:space="0" w:color="auto"/>
        <w:left w:val="none" w:sz="0" w:space="0" w:color="auto"/>
        <w:bottom w:val="none" w:sz="0" w:space="0" w:color="auto"/>
        <w:right w:val="none" w:sz="0" w:space="0" w:color="auto"/>
      </w:divBdr>
    </w:div>
    <w:div w:id="2099713651">
      <w:bodyDiv w:val="1"/>
      <w:marLeft w:val="0"/>
      <w:marRight w:val="0"/>
      <w:marTop w:val="0"/>
      <w:marBottom w:val="0"/>
      <w:divBdr>
        <w:top w:val="none" w:sz="0" w:space="0" w:color="auto"/>
        <w:left w:val="none" w:sz="0" w:space="0" w:color="auto"/>
        <w:bottom w:val="none" w:sz="0" w:space="0" w:color="auto"/>
        <w:right w:val="none" w:sz="0" w:space="0" w:color="auto"/>
      </w:divBdr>
      <w:divsChild>
        <w:div w:id="52168551">
          <w:marLeft w:val="0"/>
          <w:marRight w:val="0"/>
          <w:marTop w:val="0"/>
          <w:marBottom w:val="0"/>
          <w:divBdr>
            <w:top w:val="none" w:sz="0" w:space="0" w:color="auto"/>
            <w:left w:val="none" w:sz="0" w:space="0" w:color="auto"/>
            <w:bottom w:val="none" w:sz="0" w:space="0" w:color="auto"/>
            <w:right w:val="none" w:sz="0" w:space="0" w:color="auto"/>
          </w:divBdr>
          <w:divsChild>
            <w:div w:id="1389692762">
              <w:marLeft w:val="0"/>
              <w:marRight w:val="0"/>
              <w:marTop w:val="0"/>
              <w:marBottom w:val="0"/>
              <w:divBdr>
                <w:top w:val="none" w:sz="0" w:space="0" w:color="auto"/>
                <w:left w:val="none" w:sz="0" w:space="0" w:color="auto"/>
                <w:bottom w:val="none" w:sz="0" w:space="0" w:color="auto"/>
                <w:right w:val="none" w:sz="0" w:space="0" w:color="auto"/>
              </w:divBdr>
              <w:divsChild>
                <w:div w:id="427846332">
                  <w:marLeft w:val="0"/>
                  <w:marRight w:val="0"/>
                  <w:marTop w:val="0"/>
                  <w:marBottom w:val="0"/>
                  <w:divBdr>
                    <w:top w:val="none" w:sz="0" w:space="0" w:color="auto"/>
                    <w:left w:val="none" w:sz="0" w:space="0" w:color="auto"/>
                    <w:bottom w:val="none" w:sz="0" w:space="0" w:color="auto"/>
                    <w:right w:val="none" w:sz="0" w:space="0" w:color="auto"/>
                  </w:divBdr>
                  <w:divsChild>
                    <w:div w:id="129525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18"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6"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1"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4" Type="http://schemas.openxmlformats.org/officeDocument/2006/relationships/hyperlink" Target="https://jsb.journals.ekb.eg/article_154698.html" TargetMode="External"/><Relationship Id="rId7" Type="http://schemas.openxmlformats.org/officeDocument/2006/relationships/endnotes" Target="endnotes.xml"/><Relationship Id="rId12"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17"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5"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3" Type="http://schemas.openxmlformats.org/officeDocument/2006/relationships/hyperlink" Target="https://doi.org/10.31185/wjfh.Vol21.Iss1/Pt1.867"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0"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9"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4"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2" Type="http://schemas.openxmlformats.org/officeDocument/2006/relationships/hyperlink" Target="https://doi.org/10.34120/jss.v49i4.2601"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3"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8"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6" Type="http://schemas.openxmlformats.org/officeDocument/2006/relationships/footer" Target="footer1.xml"/><Relationship Id="rId10"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19"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1" Type="http://schemas.openxmlformats.org/officeDocument/2006/relationships/hyperlink" Target="https://wjfh.uowasit.edu.iq/index.php/wjfh/article/view/867" TargetMode="External"/><Relationship Id="rId4" Type="http://schemas.openxmlformats.org/officeDocument/2006/relationships/settings" Target="settings.xml"/><Relationship Id="rId9"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14"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2"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27" Type="http://schemas.openxmlformats.org/officeDocument/2006/relationships/hyperlink" Target="file:///C:\Users\abc30\Downloads\&#1578;&#1608;&#1592;&#1610;&#1601;%20&#1571;&#1583;&#1608;&#1575;&#1578;%20&#1575;&#1604;&#1589;&#1581;&#1575;&#1601;&#1577;%20&#1575;&#1604;&#1585;&#1602;&#1605;&#1610;&#1577;%20&#1575;&#1604;&#1578;&#1601;&#1575;&#1593;&#1604;&#1610;&#1577;%20&#1601;&#1609;%20&#1578;&#1594;&#1591;&#1610;&#1607;%20&#1578;&#1594;&#1591;&#1610;&#1577;%20&#1571;&#1582;&#1576;&#1575;&#1585;%20&#1602;&#1591;&#1575;&#1593;%20&#1575;&#1604;&#1593;&#1602;&#1575;&#1585;&#1575;&#1578;%20&#1575;&#1604;&#1587;&#1593;&#1608;&#1583;&#1610;&#1607;%20&#1583;&#1585;&#1575;&#1587;&#1607;%20&#1605;&#1610;&#1583;&#1575;&#1606;&#1610;&#1577;%20&#1575;&#1604;&#1606;&#1607;&#1575;&#1574;&#1610;.docx" TargetMode="External"/><Relationship Id="rId30" Type="http://schemas.openxmlformats.org/officeDocument/2006/relationships/hyperlink" Target="https://asjp.cerist.dz/en/article/197809" TargetMode="External"/><Relationship Id="rId35" Type="http://schemas.openxmlformats.org/officeDocument/2006/relationships/hyperlink" Target="https://www.researchgate.net/publication/396254468_Social_Media_Influence_on_Real_Estate_Decision-Making_Among_Generation_Z"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7914</Words>
  <Characters>45116</Characters>
  <Application>Microsoft Office Word</Application>
  <DocSecurity>0</DocSecurity>
  <Lines>375</Lines>
  <Paragraphs>105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طير الوله الوله</cp:lastModifiedBy>
  <cp:revision>2</cp:revision>
  <cp:lastPrinted>2026-02-22T19:21:00Z</cp:lastPrinted>
  <dcterms:created xsi:type="dcterms:W3CDTF">2026-03-11T16:53:00Z</dcterms:created>
  <dcterms:modified xsi:type="dcterms:W3CDTF">2026-03-11T16:53:00Z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