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1AF75" w14:textId="4A357445" w:rsidR="00DB4EEB" w:rsidRPr="00DB4EEB" w:rsidRDefault="00DB4EEB" w:rsidP="0040570A">
      <w:pPr>
        <w:pStyle w:val="Title"/>
        <w:bidi/>
      </w:pPr>
      <w:r w:rsidRPr="00BB5F94">
        <w:rPr>
          <w:rtl/>
          <w:lang w:val="en-US"/>
        </w:rPr>
        <w:t>ال</w:t>
      </w:r>
      <w:r w:rsidRPr="00DB4EEB">
        <w:rPr>
          <w:rtl/>
          <w:lang w:val="en-US"/>
        </w:rPr>
        <w:t xml:space="preserve">تعقيب على الفصل الثاني </w:t>
      </w:r>
      <w:r w:rsidRPr="00BB5F94">
        <w:rPr>
          <w:rtl/>
          <w:lang w:val="en-US"/>
        </w:rPr>
        <w:t xml:space="preserve">: </w:t>
      </w:r>
      <w:r w:rsidRPr="00DB4EEB">
        <w:rPr>
          <w:rtl/>
          <w:lang w:val="en-US"/>
        </w:rPr>
        <w:t>الإطار النظري</w:t>
      </w:r>
    </w:p>
    <w:p w14:paraId="217DF20D" w14:textId="2F45F59F" w:rsidR="00DB4EEB" w:rsidRPr="007B0F71" w:rsidRDefault="00DB4EEB" w:rsidP="00430DB9">
      <w:pPr>
        <w:bidi/>
        <w:spacing w:before="240" w:after="240"/>
        <w:jc w:val="both"/>
        <w:rPr>
          <w:rFonts w:asciiTheme="majorBidi" w:hAnsiTheme="majorBidi" w:cstheme="majorBidi"/>
          <w:sz w:val="28"/>
          <w:szCs w:val="28"/>
          <w:lang w:bidi="ar-EG"/>
        </w:rPr>
      </w:pPr>
      <w:r w:rsidRPr="007B0F71">
        <w:rPr>
          <w:rStyle w:val="Heading1Char"/>
          <w:rtl/>
        </w:rPr>
        <w:t>هيكل الإطار النظري وبناء التسلسل المنطقي</w:t>
      </w:r>
      <w:r w:rsidRPr="007B0F71">
        <w:rPr>
          <w:rFonts w:asciiTheme="majorBidi" w:hAnsiTheme="majorBidi" w:cstheme="majorBidi"/>
          <w:b/>
          <w:bCs/>
          <w:sz w:val="28"/>
          <w:szCs w:val="28"/>
          <w:lang w:bidi="ar-EG"/>
        </w:rPr>
        <w:t>:</w:t>
      </w:r>
    </w:p>
    <w:p w14:paraId="77BB9271" w14:textId="77777777" w:rsidR="00DB4EEB" w:rsidRPr="00DB4EEB" w:rsidRDefault="00DB4EEB" w:rsidP="00430DB9">
      <w:pPr>
        <w:bidi/>
        <w:spacing w:before="240" w:after="240"/>
        <w:jc w:val="both"/>
        <w:rPr>
          <w:rFonts w:asciiTheme="majorBidi" w:hAnsiTheme="majorBidi" w:cstheme="majorBidi"/>
          <w:sz w:val="28"/>
          <w:szCs w:val="28"/>
          <w:lang w:bidi="ar-EG"/>
        </w:rPr>
      </w:pPr>
      <w:r w:rsidRPr="00DB4EEB">
        <w:rPr>
          <w:rFonts w:asciiTheme="majorBidi" w:hAnsiTheme="majorBidi" w:cstheme="majorBidi"/>
          <w:sz w:val="28"/>
          <w:szCs w:val="28"/>
          <w:rtl/>
        </w:rPr>
        <w:t>الإطار النظري يجب أن يكون متسلسلًا ومتجانسًا، بحيث يبرز الفجوة البحثية بشكل واضح</w:t>
      </w:r>
      <w:r w:rsidRPr="00DB4EEB">
        <w:rPr>
          <w:rFonts w:asciiTheme="majorBidi" w:hAnsiTheme="majorBidi" w:cstheme="majorBidi"/>
          <w:sz w:val="28"/>
          <w:szCs w:val="28"/>
          <w:lang w:bidi="ar-EG"/>
        </w:rPr>
        <w:t>.</w:t>
      </w:r>
    </w:p>
    <w:p w14:paraId="594C6B48" w14:textId="77777777" w:rsidR="00D50005" w:rsidRDefault="00DB4EEB" w:rsidP="00430DB9">
      <w:pPr>
        <w:bidi/>
        <w:spacing w:before="240" w:after="240"/>
        <w:jc w:val="both"/>
        <w:rPr>
          <w:rFonts w:asciiTheme="majorBidi" w:hAnsiTheme="majorBidi" w:cstheme="majorBidi"/>
          <w:sz w:val="28"/>
          <w:szCs w:val="28"/>
          <w:lang w:bidi="ar-EG"/>
        </w:rPr>
      </w:pPr>
      <w:r w:rsidRPr="00DB4EEB">
        <w:rPr>
          <w:rFonts w:asciiTheme="majorBidi" w:hAnsiTheme="majorBidi" w:cstheme="majorBidi"/>
          <w:sz w:val="28"/>
          <w:szCs w:val="28"/>
          <w:rtl/>
        </w:rPr>
        <w:t>قلل من العناوين الفرعية، واستخدمها فقط عند الضرورة لتقسيم محاور كبيرة جدًا</w:t>
      </w:r>
      <w:r w:rsidRPr="00DB4EEB">
        <w:rPr>
          <w:rFonts w:asciiTheme="majorBidi" w:hAnsiTheme="majorBidi" w:cstheme="majorBidi"/>
          <w:sz w:val="28"/>
          <w:szCs w:val="28"/>
          <w:lang w:bidi="ar-EG"/>
        </w:rPr>
        <w:t>.</w:t>
      </w:r>
    </w:p>
    <w:p w14:paraId="53D2294D" w14:textId="1CBB441E" w:rsidR="00DB4EEB" w:rsidRPr="00DB4EEB" w:rsidRDefault="00D50005" w:rsidP="00430DB9">
      <w:pPr>
        <w:bidi/>
        <w:spacing w:before="240" w:after="240"/>
        <w:jc w:val="both"/>
        <w:rPr>
          <w:rFonts w:asciiTheme="majorBidi" w:hAnsiTheme="majorBidi" w:cstheme="majorBidi"/>
          <w:sz w:val="28"/>
          <w:szCs w:val="28"/>
          <w:lang w:bidi="ar-EG"/>
        </w:rPr>
      </w:pPr>
      <w:r w:rsidRPr="007B0F71">
        <w:rPr>
          <w:rFonts w:asciiTheme="majorBidi" w:hAnsiTheme="majorBidi" w:cstheme="majorBidi" w:hint="cs"/>
          <w:sz w:val="28"/>
          <w:szCs w:val="28"/>
          <w:rtl/>
        </w:rPr>
        <w:t>و</w:t>
      </w:r>
      <w:r w:rsidRPr="00D50005">
        <w:rPr>
          <w:rFonts w:asciiTheme="majorBidi" w:hAnsiTheme="majorBidi" w:cstheme="majorBidi" w:hint="cs"/>
          <w:b/>
          <w:bCs/>
          <w:sz w:val="28"/>
          <w:szCs w:val="28"/>
          <w:rtl/>
        </w:rPr>
        <w:t xml:space="preserve"> </w:t>
      </w:r>
      <w:r w:rsidRPr="007B0F71">
        <w:rPr>
          <w:rFonts w:asciiTheme="majorBidi" w:hAnsiTheme="majorBidi" w:cstheme="majorBidi" w:hint="cs"/>
          <w:sz w:val="28"/>
          <w:szCs w:val="28"/>
          <w:rtl/>
        </w:rPr>
        <w:t>بالتالى</w:t>
      </w:r>
      <w:r w:rsidRPr="00D50005">
        <w:rPr>
          <w:rFonts w:asciiTheme="majorBidi" w:hAnsiTheme="majorBidi" w:cstheme="majorBidi"/>
          <w:sz w:val="28"/>
          <w:szCs w:val="28"/>
          <w:lang w:bidi="ar-EG"/>
        </w:rPr>
        <w:t xml:space="preserve"> </w:t>
      </w:r>
      <w:r w:rsidRPr="00D50005">
        <w:rPr>
          <w:rFonts w:asciiTheme="majorBidi" w:hAnsiTheme="majorBidi" w:cstheme="majorBidi"/>
          <w:sz w:val="28"/>
          <w:szCs w:val="28"/>
          <w:rtl/>
        </w:rPr>
        <w:t>يُفضّل عند تناول كل فكرة رئيسية في الإطار النظري اختيار من 3 إلى 5 مراجع حديثة وموثوقة ترتبط بشكل مباشر بموضوع الدراسة. بعد ذلك، يتم دمج نتائج هذه الدراسات في فقرة واحدة متماسكة توضح مجمل إسهاماتها وتفاعلها مع موضوع البحث، بدلاً من عرضها في نقاط منفصلة أو تقسيمها تحت عناوين فرعية كثيرة. يساهم هذا الأسلوب في الحفاظ على تسلسل الأفكار داخل الإطار النظري، ويُظهر قوة الربط بين المفاهيم والدراسات السابقة، مما يعزز من جودة العرض العلمي واتساقه</w:t>
      </w:r>
      <w:r w:rsidR="007B0F71">
        <w:rPr>
          <w:rFonts w:asciiTheme="majorBidi" w:hAnsiTheme="majorBidi" w:cstheme="majorBidi" w:hint="cs"/>
          <w:sz w:val="28"/>
          <w:szCs w:val="28"/>
          <w:rtl/>
          <w:lang w:bidi="ar-EG"/>
        </w:rPr>
        <w:t xml:space="preserve"> </w:t>
      </w:r>
      <w:r w:rsidR="00DB4EEB" w:rsidRPr="00DB4EEB">
        <w:rPr>
          <w:rFonts w:asciiTheme="majorBidi" w:hAnsiTheme="majorBidi" w:cstheme="majorBidi"/>
          <w:sz w:val="28"/>
          <w:szCs w:val="28"/>
          <w:rtl/>
        </w:rPr>
        <w:t>عند إدراج جدول، يجب ترقيمه وإعطاءه عنوانًا واضحًا</w:t>
      </w:r>
      <w:r w:rsidR="00DB4EEB" w:rsidRPr="00DB4EEB">
        <w:rPr>
          <w:rFonts w:asciiTheme="majorBidi" w:hAnsiTheme="majorBidi" w:cstheme="majorBidi"/>
          <w:sz w:val="28"/>
          <w:szCs w:val="28"/>
          <w:lang w:bidi="ar-EG"/>
        </w:rPr>
        <w:t>.</w:t>
      </w:r>
    </w:p>
    <w:p w14:paraId="6499BBFE" w14:textId="50CC18AD" w:rsidR="00DB4EEB" w:rsidRDefault="00705328" w:rsidP="00430DB9">
      <w:pPr>
        <w:pStyle w:val="Heading1"/>
        <w:bidi/>
        <w:jc w:val="both"/>
        <w:rPr>
          <w:rtl/>
          <w:lang w:bidi="ar-EG"/>
        </w:rPr>
      </w:pPr>
      <w:r>
        <w:rPr>
          <w:rFonts w:hint="cs"/>
          <w:rtl/>
        </w:rPr>
        <w:t xml:space="preserve">عرض </w:t>
      </w:r>
      <w:r w:rsidR="00DB4EEB" w:rsidRPr="00BB5F94">
        <w:rPr>
          <w:rtl/>
        </w:rPr>
        <w:t xml:space="preserve"> للدراسات السابقة</w:t>
      </w:r>
      <w:r w:rsidR="00DB4EEB" w:rsidRPr="00BB5F94">
        <w:rPr>
          <w:lang w:bidi="ar-EG"/>
        </w:rPr>
        <w:t>:</w:t>
      </w:r>
    </w:p>
    <w:p w14:paraId="6C5158C0" w14:textId="77777777" w:rsidR="007B0F71" w:rsidRPr="007B0F71" w:rsidRDefault="007B0F71" w:rsidP="00430DB9">
      <w:pPr>
        <w:bidi/>
        <w:spacing w:before="240" w:after="240"/>
        <w:jc w:val="both"/>
        <w:rPr>
          <w:rFonts w:asciiTheme="majorBidi" w:hAnsiTheme="majorBidi" w:cstheme="majorBidi"/>
          <w:sz w:val="28"/>
          <w:szCs w:val="28"/>
          <w:lang w:bidi="ar-EG"/>
        </w:rPr>
      </w:pPr>
      <w:r w:rsidRPr="007B0F71">
        <w:rPr>
          <w:rFonts w:asciiTheme="majorBidi" w:hAnsiTheme="majorBidi" w:cstheme="majorBidi"/>
          <w:sz w:val="28"/>
          <w:szCs w:val="28"/>
          <w:lang w:bidi="ar-EG"/>
        </w:rPr>
        <w:t xml:space="preserve">• </w:t>
      </w:r>
      <w:r w:rsidRPr="007B0F71">
        <w:rPr>
          <w:rFonts w:asciiTheme="majorBidi" w:hAnsiTheme="majorBidi" w:cstheme="majorBidi"/>
          <w:sz w:val="28"/>
          <w:szCs w:val="28"/>
          <w:rtl/>
        </w:rPr>
        <w:t>يُعد عرض الباحث لمجموعة جيدة من الدراسات السابقة نقطة قوة في الإطار النظري، إلا أن بعض هذه الدراسات ليست ذات صلة مباشرة بموضوع الدراسة. فعلى سبيل المثال، تناولت دراسة بديسي وزويوش (2021) مفهوم جودة الخدمات الصحية من حيث خصائصها ومؤشراتها، بينما تناولت دراسة أحمد عطية ربيع الفايدي (2021) برنامج "شفاء" دون ارتباط واضح بتطبيقات الصيانة الوقائية أو التنبؤية. كما ركزت دراسة محمد (2023) على أثر إدارة الجودة الشاملة في تحسين جودة الخدمات الصحية في جمعية تنظيم الأسرة، وهو موضوع بعيد نسبياً عن محور الربط بين الجودة وإدارة الصيانة. وبناءً على ذلك، فإنه من الأفضل استبعاد الدراسات غير المرتبطة بشكل مباشر بموضوع البحث، والتركيز على الدراسات التي تتناول العلاقة بين الجودة والصيانة والحرص على الإكثار من هذا النوع من الدراسات لكونها تمثل الأساس العلمي للدراسة الحالية</w:t>
      </w:r>
      <w:r w:rsidRPr="007B0F71">
        <w:rPr>
          <w:rFonts w:asciiTheme="majorBidi" w:hAnsiTheme="majorBidi" w:cstheme="majorBidi"/>
          <w:sz w:val="28"/>
          <w:szCs w:val="28"/>
          <w:lang w:bidi="ar-EG"/>
        </w:rPr>
        <w:t>.</w:t>
      </w:r>
    </w:p>
    <w:p w14:paraId="07C6BE1B" w14:textId="77777777" w:rsidR="007B0F71" w:rsidRPr="007B0F71" w:rsidRDefault="007B0F71" w:rsidP="00430DB9">
      <w:pPr>
        <w:bidi/>
        <w:spacing w:before="240" w:after="240"/>
        <w:jc w:val="both"/>
        <w:rPr>
          <w:rFonts w:asciiTheme="majorBidi" w:hAnsiTheme="majorBidi" w:cstheme="majorBidi"/>
          <w:sz w:val="28"/>
          <w:szCs w:val="28"/>
          <w:lang w:bidi="ar-EG"/>
        </w:rPr>
      </w:pPr>
      <w:r w:rsidRPr="007B0F71">
        <w:rPr>
          <w:rFonts w:asciiTheme="majorBidi" w:hAnsiTheme="majorBidi" w:cstheme="majorBidi"/>
          <w:sz w:val="28"/>
          <w:szCs w:val="28"/>
          <w:lang w:bidi="ar-EG"/>
        </w:rPr>
        <w:t xml:space="preserve">• </w:t>
      </w:r>
      <w:r w:rsidRPr="007B0F71">
        <w:rPr>
          <w:rFonts w:asciiTheme="majorBidi" w:hAnsiTheme="majorBidi" w:cstheme="majorBidi"/>
          <w:sz w:val="28"/>
          <w:szCs w:val="28"/>
          <w:rtl/>
        </w:rPr>
        <w:t>لوحظ أيضاً أن الباحث، بعد عرض كل دراسة، أورد تعليقات مأخوذة من أحد أدوات الذكاء الاصطناعي، حيث تكررت صياغات من نمط "هذه الدراسة تفيد بحثك في…". لذلك يجب تنقيح هذا الجزء وإعادة صياغته بما يتوافق مع الأسلوب العلمي لكتابة الإطار النظري في رسائل الدكتوراة، بحيث يعكس فهم الباحث لمحتوى الدراسات ومدى ارتباطها بموضوعه</w:t>
      </w:r>
      <w:r w:rsidRPr="007B0F71">
        <w:rPr>
          <w:rFonts w:asciiTheme="majorBidi" w:hAnsiTheme="majorBidi" w:cstheme="majorBidi"/>
          <w:sz w:val="28"/>
          <w:szCs w:val="28"/>
          <w:lang w:bidi="ar-EG"/>
        </w:rPr>
        <w:t>.</w:t>
      </w:r>
    </w:p>
    <w:p w14:paraId="6E77CB20" w14:textId="77777777" w:rsidR="007B0F71" w:rsidRPr="007B0F71" w:rsidRDefault="007B0F71" w:rsidP="00430DB9">
      <w:pPr>
        <w:bidi/>
        <w:spacing w:before="240" w:after="240"/>
        <w:jc w:val="both"/>
        <w:rPr>
          <w:rFonts w:asciiTheme="majorBidi" w:hAnsiTheme="majorBidi" w:cstheme="majorBidi"/>
          <w:sz w:val="28"/>
          <w:szCs w:val="28"/>
          <w:lang w:bidi="ar-EG"/>
        </w:rPr>
      </w:pPr>
      <w:r w:rsidRPr="007B0F71">
        <w:rPr>
          <w:rFonts w:asciiTheme="majorBidi" w:hAnsiTheme="majorBidi" w:cstheme="majorBidi"/>
          <w:sz w:val="28"/>
          <w:szCs w:val="28"/>
          <w:lang w:bidi="ar-EG"/>
        </w:rPr>
        <w:t xml:space="preserve">• </w:t>
      </w:r>
      <w:r w:rsidRPr="007B0F71">
        <w:rPr>
          <w:rFonts w:asciiTheme="majorBidi" w:hAnsiTheme="majorBidi" w:cstheme="majorBidi"/>
          <w:sz w:val="28"/>
          <w:szCs w:val="28"/>
          <w:rtl/>
        </w:rPr>
        <w:t>كما يُلاحظ أن الباحث منح درجة متساوية من الاهتمام لجميع الدراسات السابقة رغم اختلاف مستوى اتساقها مع موضوع البحث. كان من الضروري التركيز بشكل أكبر على بعض الدراسات المحورية التي يمكن الاستفادة من مخرجاتها لتعزيز الدراسة الحالية. على سبيل المثال، قدّمت دراسة</w:t>
      </w:r>
      <w:r w:rsidRPr="007B0F71">
        <w:rPr>
          <w:rFonts w:asciiTheme="majorBidi" w:hAnsiTheme="majorBidi" w:cstheme="majorBidi"/>
          <w:sz w:val="28"/>
          <w:szCs w:val="28"/>
          <w:lang w:bidi="ar-EG"/>
        </w:rPr>
        <w:t xml:space="preserve"> Zamzam </w:t>
      </w:r>
      <w:r w:rsidRPr="007B0F71">
        <w:rPr>
          <w:rFonts w:asciiTheme="majorBidi" w:hAnsiTheme="majorBidi" w:cstheme="majorBidi"/>
          <w:sz w:val="28"/>
          <w:szCs w:val="28"/>
          <w:rtl/>
        </w:rPr>
        <w:t>وآخرون (2021) نموذجاً تنبؤياً متكاملاً لإدارة صيانة المعدات الطبية ضمن إطار استراتيجي يهدف إلى تحسين كفاءة إدارة الأجهزة. وكان ينبغي عرض أولويات الصيانة التي خلصت إليها الدراسة، ومناقشة مدى اختلافها بين البيئة الماليزية وبيئة العمل في السعودية باعتبار ذلك مدخلاً مهماً للدراسة الحالية</w:t>
      </w:r>
      <w:r w:rsidRPr="007B0F71">
        <w:rPr>
          <w:rFonts w:asciiTheme="majorBidi" w:hAnsiTheme="majorBidi" w:cstheme="majorBidi"/>
          <w:sz w:val="28"/>
          <w:szCs w:val="28"/>
          <w:lang w:bidi="ar-EG"/>
        </w:rPr>
        <w:t>.</w:t>
      </w:r>
    </w:p>
    <w:p w14:paraId="04B8891C" w14:textId="77777777" w:rsidR="007B0F71" w:rsidRPr="007B0F71" w:rsidRDefault="007B0F71" w:rsidP="00430DB9">
      <w:pPr>
        <w:bidi/>
        <w:spacing w:before="240" w:after="240"/>
        <w:jc w:val="both"/>
        <w:rPr>
          <w:rFonts w:asciiTheme="majorBidi" w:hAnsiTheme="majorBidi" w:cstheme="majorBidi"/>
          <w:sz w:val="28"/>
          <w:szCs w:val="28"/>
          <w:lang w:bidi="ar-EG"/>
        </w:rPr>
      </w:pPr>
      <w:r w:rsidRPr="007B0F71">
        <w:rPr>
          <w:rFonts w:asciiTheme="majorBidi" w:hAnsiTheme="majorBidi" w:cstheme="majorBidi"/>
          <w:sz w:val="28"/>
          <w:szCs w:val="28"/>
          <w:rtl/>
        </w:rPr>
        <w:lastRenderedPageBreak/>
        <w:t>كما تُعد دراسة</w:t>
      </w:r>
      <w:r w:rsidRPr="007B0F71">
        <w:rPr>
          <w:rFonts w:asciiTheme="majorBidi" w:hAnsiTheme="majorBidi" w:cstheme="majorBidi"/>
          <w:sz w:val="28"/>
          <w:szCs w:val="28"/>
          <w:lang w:bidi="ar-EG"/>
        </w:rPr>
        <w:t xml:space="preserve"> </w:t>
      </w:r>
      <w:proofErr w:type="spellStart"/>
      <w:r w:rsidRPr="007B0F71">
        <w:rPr>
          <w:rFonts w:asciiTheme="majorBidi" w:hAnsiTheme="majorBidi" w:cstheme="majorBidi"/>
          <w:sz w:val="28"/>
          <w:szCs w:val="28"/>
          <w:lang w:bidi="ar-EG"/>
        </w:rPr>
        <w:t>Manchadi</w:t>
      </w:r>
      <w:proofErr w:type="spellEnd"/>
      <w:r w:rsidRPr="007B0F71">
        <w:rPr>
          <w:rFonts w:asciiTheme="majorBidi" w:hAnsiTheme="majorBidi" w:cstheme="majorBidi"/>
          <w:sz w:val="28"/>
          <w:szCs w:val="28"/>
          <w:lang w:bidi="ar-EG"/>
        </w:rPr>
        <w:t xml:space="preserve"> </w:t>
      </w:r>
      <w:r w:rsidRPr="007B0F71">
        <w:rPr>
          <w:rFonts w:asciiTheme="majorBidi" w:hAnsiTheme="majorBidi" w:cstheme="majorBidi"/>
          <w:sz w:val="28"/>
          <w:szCs w:val="28"/>
          <w:rtl/>
        </w:rPr>
        <w:t>وآخرون (2023) من الدراسات الحديثة والمهمة في مجال الصيانة التنبؤية في أنظمة الرعاية الصحية، ولم يكن مناسباً الاكتفاء بعرض عام لنتائجها. بل كان من الضروري تحديد الفجوات البحثية التي أبرزتها الدراسة والاستفادة منها كأساس لتوجيه الدراسة الحالية</w:t>
      </w:r>
      <w:r w:rsidRPr="007B0F71">
        <w:rPr>
          <w:rFonts w:asciiTheme="majorBidi" w:hAnsiTheme="majorBidi" w:cstheme="majorBidi"/>
          <w:sz w:val="28"/>
          <w:szCs w:val="28"/>
          <w:lang w:bidi="ar-EG"/>
        </w:rPr>
        <w:t>.</w:t>
      </w:r>
    </w:p>
    <w:p w14:paraId="36709BAA" w14:textId="77777777" w:rsidR="007B0F71" w:rsidRPr="007B0F71" w:rsidRDefault="007B0F71" w:rsidP="00430DB9">
      <w:pPr>
        <w:bidi/>
        <w:spacing w:before="240" w:after="240"/>
        <w:jc w:val="both"/>
        <w:rPr>
          <w:rFonts w:asciiTheme="majorBidi" w:hAnsiTheme="majorBidi" w:cstheme="majorBidi"/>
          <w:sz w:val="28"/>
          <w:szCs w:val="28"/>
          <w:lang w:bidi="ar-EG"/>
        </w:rPr>
      </w:pPr>
      <w:r w:rsidRPr="007B0F71">
        <w:rPr>
          <w:rFonts w:asciiTheme="majorBidi" w:hAnsiTheme="majorBidi" w:cstheme="majorBidi"/>
          <w:sz w:val="28"/>
          <w:szCs w:val="28"/>
          <w:rtl/>
        </w:rPr>
        <w:t>كذلك تناولت دراسة</w:t>
      </w:r>
      <w:r w:rsidRPr="007B0F71">
        <w:rPr>
          <w:rFonts w:asciiTheme="majorBidi" w:hAnsiTheme="majorBidi" w:cstheme="majorBidi"/>
          <w:sz w:val="28"/>
          <w:szCs w:val="28"/>
          <w:lang w:bidi="ar-EG"/>
        </w:rPr>
        <w:t xml:space="preserve"> </w:t>
      </w:r>
      <w:proofErr w:type="spellStart"/>
      <w:r w:rsidRPr="007B0F71">
        <w:rPr>
          <w:rFonts w:asciiTheme="majorBidi" w:hAnsiTheme="majorBidi" w:cstheme="majorBidi"/>
          <w:sz w:val="28"/>
          <w:szCs w:val="28"/>
          <w:lang w:bidi="ar-EG"/>
        </w:rPr>
        <w:t>Sezdi</w:t>
      </w:r>
      <w:proofErr w:type="spellEnd"/>
      <w:r w:rsidRPr="007B0F71">
        <w:rPr>
          <w:rFonts w:asciiTheme="majorBidi" w:hAnsiTheme="majorBidi" w:cstheme="majorBidi"/>
          <w:sz w:val="28"/>
          <w:szCs w:val="28"/>
          <w:lang w:bidi="ar-EG"/>
        </w:rPr>
        <w:t xml:space="preserve"> (2016) </w:t>
      </w:r>
      <w:r w:rsidRPr="007B0F71">
        <w:rPr>
          <w:rFonts w:asciiTheme="majorBidi" w:hAnsiTheme="majorBidi" w:cstheme="majorBidi"/>
          <w:sz w:val="28"/>
          <w:szCs w:val="28"/>
          <w:rtl/>
        </w:rPr>
        <w:t>تطوير برنامج صيانة متكامل يجمع بين الصيانة الوقائية والتنبؤية في المستشفيات، وهي مرتبطة بشكل مباشر بموضوع البحث. وكان يجب توضيح الفجوات البحثية التي أشارت إليها الدراسة، مع مراعاة قِدمها النسبي، واعتبار النتائج نقطة انطلاق إضافية لتطوير مبررات الدراسة الحالية</w:t>
      </w:r>
      <w:r w:rsidRPr="007B0F71">
        <w:rPr>
          <w:rFonts w:asciiTheme="majorBidi" w:hAnsiTheme="majorBidi" w:cstheme="majorBidi"/>
          <w:sz w:val="28"/>
          <w:szCs w:val="28"/>
          <w:lang w:bidi="ar-EG"/>
        </w:rPr>
        <w:t>.</w:t>
      </w:r>
    </w:p>
    <w:p w14:paraId="19108DD8" w14:textId="77777777" w:rsidR="007B0F71" w:rsidRPr="007B0F71" w:rsidRDefault="007B0F71" w:rsidP="00430DB9">
      <w:pPr>
        <w:bidi/>
        <w:spacing w:before="240" w:after="240"/>
        <w:jc w:val="both"/>
        <w:rPr>
          <w:rFonts w:asciiTheme="majorBidi" w:hAnsiTheme="majorBidi" w:cstheme="majorBidi"/>
          <w:sz w:val="28"/>
          <w:szCs w:val="28"/>
          <w:lang w:bidi="ar-EG"/>
        </w:rPr>
      </w:pPr>
      <w:r w:rsidRPr="007B0F71">
        <w:rPr>
          <w:rFonts w:asciiTheme="majorBidi" w:hAnsiTheme="majorBidi" w:cstheme="majorBidi"/>
          <w:sz w:val="28"/>
          <w:szCs w:val="28"/>
          <w:rtl/>
        </w:rPr>
        <w:t>ومن ناحية أخرى، هدفت دراسة</w:t>
      </w:r>
      <w:r w:rsidRPr="007B0F71">
        <w:rPr>
          <w:rFonts w:asciiTheme="majorBidi" w:hAnsiTheme="majorBidi" w:cstheme="majorBidi"/>
          <w:sz w:val="28"/>
          <w:szCs w:val="28"/>
          <w:lang w:bidi="ar-EG"/>
        </w:rPr>
        <w:t xml:space="preserve"> Mahfoud </w:t>
      </w:r>
      <w:r w:rsidRPr="007B0F71">
        <w:rPr>
          <w:rFonts w:asciiTheme="majorBidi" w:hAnsiTheme="majorBidi" w:cstheme="majorBidi"/>
          <w:sz w:val="28"/>
          <w:szCs w:val="28"/>
          <w:rtl/>
        </w:rPr>
        <w:t>وآخرون (2016) إلى تحليل الوضع البحثي الحالي وتحديد أوجه القصور في تطبيق الصيانة الوقائية داخل المؤسسات الصحية. وكان من الضروري الإشارة بوضوح إلى العوامل التي حددتها الدراسة وإبراز الفجوات بين السياسات المعتمدة للصيانة الوقائية والتطبيق الفعلي لها، باعتبار هذه الفجوات تمثل أساساً علمياً مهماً يمكن البناء عليه في الدراسة الحالية</w:t>
      </w:r>
      <w:r w:rsidRPr="007B0F71">
        <w:rPr>
          <w:rFonts w:asciiTheme="majorBidi" w:hAnsiTheme="majorBidi" w:cstheme="majorBidi"/>
          <w:sz w:val="28"/>
          <w:szCs w:val="28"/>
          <w:lang w:bidi="ar-EG"/>
        </w:rPr>
        <w:t>.</w:t>
      </w:r>
    </w:p>
    <w:p w14:paraId="1EA25006" w14:textId="77777777" w:rsidR="007B0F71" w:rsidRPr="00F5552F" w:rsidRDefault="007B0F71" w:rsidP="00430DB9">
      <w:pPr>
        <w:bidi/>
        <w:spacing w:before="240" w:after="240"/>
        <w:jc w:val="both"/>
        <w:rPr>
          <w:rFonts w:asciiTheme="majorBidi" w:hAnsiTheme="majorBidi" w:cstheme="majorBidi"/>
          <w:sz w:val="28"/>
          <w:szCs w:val="28"/>
          <w:lang w:bidi="ar-EG"/>
        </w:rPr>
      </w:pPr>
    </w:p>
    <w:p w14:paraId="4FE1316B" w14:textId="55663EB4" w:rsidR="00E25E9D" w:rsidRPr="00E25E9D" w:rsidRDefault="00E25E9D" w:rsidP="00430DB9">
      <w:pPr>
        <w:pStyle w:val="Heading1"/>
        <w:bidi/>
        <w:rPr>
          <w:lang w:bidi="ar-EG"/>
        </w:rPr>
      </w:pPr>
      <w:r w:rsidRPr="00E25E9D">
        <w:rPr>
          <w:rtl/>
        </w:rPr>
        <w:t>التعقيب والتحليل النقدي للدراسات السابقة</w:t>
      </w:r>
      <w:r w:rsidRPr="00E25E9D">
        <w:rPr>
          <w:lang w:bidi="ar-EG"/>
        </w:rPr>
        <w:t>:</w:t>
      </w:r>
    </w:p>
    <w:p w14:paraId="3901F235" w14:textId="77777777" w:rsidR="00430DB9" w:rsidRPr="00430DB9" w:rsidRDefault="00430DB9" w:rsidP="00430DB9">
      <w:pPr>
        <w:spacing w:before="240" w:after="240"/>
        <w:jc w:val="right"/>
        <w:rPr>
          <w:rFonts w:asciiTheme="majorBidi" w:hAnsiTheme="majorBidi" w:cstheme="majorBidi"/>
          <w:sz w:val="28"/>
          <w:szCs w:val="28"/>
          <w:rtl/>
          <w:lang w:bidi="ar-EG"/>
        </w:rPr>
      </w:pPr>
      <w:r w:rsidRPr="00430DB9">
        <w:rPr>
          <w:rFonts w:asciiTheme="majorBidi" w:hAnsiTheme="majorBidi" w:cs="Times New Roman" w:hint="cs"/>
          <w:sz w:val="28"/>
          <w:szCs w:val="28"/>
          <w:rtl/>
          <w:lang w:bidi="ar-EG"/>
        </w:rPr>
        <w:t>جاء</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التعقيب</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على</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الدراسات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السابقة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محدوداً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نسبياً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ولم</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يُظهر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استفادة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منهجية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واضحة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مجموعة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الدراسات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التي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عرضها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الباحث</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الجزء</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السابق</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الإطار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النظري،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سواء</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تلك</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التي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تناولت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الوقائية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أو</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التنبؤية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أو</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علاقتها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بجودة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الخدمة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الصحية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فعلى</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الرغم</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تنوّع</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الدراسات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التي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تناولها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الباحث</w:t>
      </w:r>
      <w:r w:rsidRPr="00430DB9">
        <w:rPr>
          <w:rFonts w:asciiTheme="majorBidi" w:hAnsiTheme="majorBidi" w:cs="Times New Roman" w:hint="eastAsia"/>
          <w:sz w:val="28"/>
          <w:szCs w:val="28"/>
          <w:rtl/>
          <w:lang w:bidi="ar-EG"/>
        </w:rPr>
        <w:t>—</w:t>
      </w:r>
      <w:r w:rsidRPr="00430DB9">
        <w:rPr>
          <w:rFonts w:asciiTheme="majorBidi" w:hAnsiTheme="majorBidi" w:cs="Times New Roman" w:hint="cs"/>
          <w:sz w:val="28"/>
          <w:szCs w:val="28"/>
          <w:rtl/>
          <w:lang w:bidi="ar-EG"/>
        </w:rPr>
        <w:t>مثل</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دراسة</w:t>
      </w:r>
      <w:r w:rsidRPr="00430DB9">
        <w:rPr>
          <w:rFonts w:asciiTheme="majorBidi" w:hAnsiTheme="majorBidi" w:cstheme="majorBidi"/>
          <w:sz w:val="28"/>
          <w:szCs w:val="28"/>
          <w:lang w:bidi="ar-EG"/>
        </w:rPr>
        <w:t xml:space="preserve"> Zamzam </w:t>
      </w:r>
      <w:r w:rsidRPr="00430DB9">
        <w:rPr>
          <w:rFonts w:asciiTheme="majorBidi" w:hAnsiTheme="majorBidi" w:cs="Times New Roman" w:hint="cs"/>
          <w:sz w:val="28"/>
          <w:szCs w:val="28"/>
          <w:rtl/>
          <w:lang w:bidi="ar-EG"/>
        </w:rPr>
        <w:t>وآخرون</w:t>
      </w:r>
      <w:r w:rsidRPr="00430DB9">
        <w:rPr>
          <w:rFonts w:asciiTheme="majorBidi" w:hAnsiTheme="majorBidi" w:cs="Times New Roman"/>
          <w:sz w:val="28"/>
          <w:szCs w:val="28"/>
          <w:rtl/>
          <w:lang w:bidi="ar-EG"/>
        </w:rPr>
        <w:t xml:space="preserve"> (2021) </w:t>
      </w:r>
      <w:r w:rsidRPr="00430DB9">
        <w:rPr>
          <w:rFonts w:asciiTheme="majorBidi" w:hAnsiTheme="majorBidi" w:cs="Times New Roman" w:hint="cs"/>
          <w:sz w:val="28"/>
          <w:szCs w:val="28"/>
          <w:rtl/>
          <w:lang w:bidi="ar-EG"/>
        </w:rPr>
        <w:t>التي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قدّمت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نظاماً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تنبؤياً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متكاملاً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لتحديد</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أولويات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ودراسة</w:t>
      </w:r>
      <w:r w:rsidRPr="00430DB9">
        <w:rPr>
          <w:rFonts w:asciiTheme="majorBidi" w:hAnsiTheme="majorBidi" w:cstheme="majorBidi"/>
          <w:sz w:val="28"/>
          <w:szCs w:val="28"/>
          <w:lang w:bidi="ar-EG"/>
        </w:rPr>
        <w:t xml:space="preserve"> </w:t>
      </w:r>
      <w:proofErr w:type="spellStart"/>
      <w:r w:rsidRPr="00430DB9">
        <w:rPr>
          <w:rFonts w:asciiTheme="majorBidi" w:hAnsiTheme="majorBidi" w:cstheme="majorBidi"/>
          <w:sz w:val="28"/>
          <w:szCs w:val="28"/>
          <w:lang w:bidi="ar-EG"/>
        </w:rPr>
        <w:t>Manchadi</w:t>
      </w:r>
      <w:proofErr w:type="spellEnd"/>
      <w:r w:rsidRPr="00430DB9">
        <w:rPr>
          <w:rFonts w:asciiTheme="majorBidi" w:hAnsiTheme="majorBidi" w:cstheme="majorBidi"/>
          <w:sz w:val="28"/>
          <w:szCs w:val="28"/>
          <w:lang w:bidi="ar-EG"/>
        </w:rPr>
        <w:t xml:space="preserve"> </w:t>
      </w:r>
      <w:r w:rsidRPr="00430DB9">
        <w:rPr>
          <w:rFonts w:asciiTheme="majorBidi" w:hAnsiTheme="majorBidi" w:cs="Times New Roman" w:hint="cs"/>
          <w:sz w:val="28"/>
          <w:szCs w:val="28"/>
          <w:rtl/>
          <w:lang w:bidi="ar-EG"/>
        </w:rPr>
        <w:t>وآخرون</w:t>
      </w:r>
      <w:r w:rsidRPr="00430DB9">
        <w:rPr>
          <w:rFonts w:asciiTheme="majorBidi" w:hAnsiTheme="majorBidi" w:cs="Times New Roman"/>
          <w:sz w:val="28"/>
          <w:szCs w:val="28"/>
          <w:rtl/>
          <w:lang w:bidi="ar-EG"/>
        </w:rPr>
        <w:t xml:space="preserve"> (2023) </w:t>
      </w:r>
      <w:r w:rsidRPr="00430DB9">
        <w:rPr>
          <w:rFonts w:asciiTheme="majorBidi" w:hAnsiTheme="majorBidi" w:cs="Times New Roman" w:hint="cs"/>
          <w:sz w:val="28"/>
          <w:szCs w:val="28"/>
          <w:rtl/>
          <w:lang w:bidi="ar-EG"/>
        </w:rPr>
        <w:t>التي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استعرضت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الفجوات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دمج</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أنظمة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المعلومات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الصحية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مع</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أنظمة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الذكية،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ودراسة</w:t>
      </w:r>
      <w:r w:rsidRPr="00430DB9">
        <w:rPr>
          <w:rFonts w:asciiTheme="majorBidi" w:hAnsiTheme="majorBidi" w:cstheme="majorBidi"/>
          <w:sz w:val="28"/>
          <w:szCs w:val="28"/>
          <w:lang w:bidi="ar-EG"/>
        </w:rPr>
        <w:t xml:space="preserve"> </w:t>
      </w:r>
      <w:proofErr w:type="spellStart"/>
      <w:r w:rsidRPr="00430DB9">
        <w:rPr>
          <w:rFonts w:asciiTheme="majorBidi" w:hAnsiTheme="majorBidi" w:cstheme="majorBidi"/>
          <w:sz w:val="28"/>
          <w:szCs w:val="28"/>
          <w:lang w:bidi="ar-EG"/>
        </w:rPr>
        <w:t>Sezdi</w:t>
      </w:r>
      <w:proofErr w:type="spellEnd"/>
      <w:r w:rsidRPr="00430DB9">
        <w:rPr>
          <w:rFonts w:asciiTheme="majorBidi" w:hAnsiTheme="majorBidi" w:cstheme="majorBidi"/>
          <w:sz w:val="28"/>
          <w:szCs w:val="28"/>
          <w:lang w:bidi="ar-EG"/>
        </w:rPr>
        <w:t xml:space="preserve"> (2016) </w:t>
      </w:r>
      <w:r w:rsidRPr="00430DB9">
        <w:rPr>
          <w:rFonts w:asciiTheme="majorBidi" w:hAnsiTheme="majorBidi" w:cs="Times New Roman" w:hint="cs"/>
          <w:sz w:val="28"/>
          <w:szCs w:val="28"/>
          <w:rtl/>
          <w:lang w:bidi="ar-EG"/>
        </w:rPr>
        <w:t>التي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طوّرت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برنامج</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يجمع</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بين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الوقائية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والتنبؤية،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ودراسة</w:t>
      </w:r>
      <w:r w:rsidRPr="00430DB9">
        <w:rPr>
          <w:rFonts w:asciiTheme="majorBidi" w:hAnsiTheme="majorBidi" w:cstheme="majorBidi"/>
          <w:sz w:val="28"/>
          <w:szCs w:val="28"/>
          <w:lang w:bidi="ar-EG"/>
        </w:rPr>
        <w:t xml:space="preserve"> Mahfoud </w:t>
      </w:r>
      <w:r w:rsidRPr="00430DB9">
        <w:rPr>
          <w:rFonts w:asciiTheme="majorBidi" w:hAnsiTheme="majorBidi" w:cs="Times New Roman" w:hint="cs"/>
          <w:sz w:val="28"/>
          <w:szCs w:val="28"/>
          <w:rtl/>
          <w:lang w:bidi="ar-EG"/>
        </w:rPr>
        <w:t>وآخرون</w:t>
      </w:r>
      <w:r w:rsidRPr="00430DB9">
        <w:rPr>
          <w:rFonts w:asciiTheme="majorBidi" w:hAnsiTheme="majorBidi" w:cs="Times New Roman"/>
          <w:sz w:val="28"/>
          <w:szCs w:val="28"/>
          <w:rtl/>
          <w:lang w:bidi="ar-EG"/>
        </w:rPr>
        <w:t xml:space="preserve"> (2016) </w:t>
      </w:r>
      <w:r w:rsidRPr="00430DB9">
        <w:rPr>
          <w:rFonts w:asciiTheme="majorBidi" w:hAnsiTheme="majorBidi" w:cs="Times New Roman" w:hint="cs"/>
          <w:sz w:val="28"/>
          <w:szCs w:val="28"/>
          <w:rtl/>
          <w:lang w:bidi="ar-EG"/>
        </w:rPr>
        <w:t>التي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حلّلت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أوجه</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القصور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تطبيق</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الوقائية</w:t>
      </w:r>
      <w:r w:rsidRPr="00430DB9">
        <w:rPr>
          <w:rFonts w:asciiTheme="majorBidi" w:hAnsiTheme="majorBidi" w:cs="Times New Roman" w:hint="eastAsia"/>
          <w:sz w:val="28"/>
          <w:szCs w:val="28"/>
          <w:rtl/>
          <w:lang w:bidi="ar-EG"/>
        </w:rPr>
        <w:t>—</w:t>
      </w:r>
      <w:r w:rsidRPr="00430DB9">
        <w:rPr>
          <w:rFonts w:asciiTheme="majorBidi" w:hAnsiTheme="majorBidi" w:cs="Times New Roman" w:hint="cs"/>
          <w:sz w:val="28"/>
          <w:szCs w:val="28"/>
          <w:rtl/>
          <w:lang w:bidi="ar-EG"/>
        </w:rPr>
        <w:t>إلا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التعقيب</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لم</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يعكس</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تحليلاً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متعمقاً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لمخرجات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هذه</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الدراسات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ولم</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يستفد</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منها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بالشكل</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الذي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يعزز</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بناء</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الإطار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النظري</w:t>
      </w:r>
      <w:r w:rsidRPr="00430DB9">
        <w:rPr>
          <w:rFonts w:asciiTheme="majorBidi" w:hAnsiTheme="majorBidi" w:cstheme="majorBidi"/>
          <w:sz w:val="28"/>
          <w:szCs w:val="28"/>
          <w:lang w:bidi="ar-EG"/>
        </w:rPr>
        <w:t>.</w:t>
      </w:r>
    </w:p>
    <w:p w14:paraId="1AB59B2C" w14:textId="77777777" w:rsidR="00430DB9" w:rsidRPr="00430DB9" w:rsidRDefault="00430DB9" w:rsidP="00430DB9">
      <w:pPr>
        <w:spacing w:before="240" w:after="240"/>
        <w:jc w:val="right"/>
        <w:rPr>
          <w:rFonts w:asciiTheme="majorBidi" w:hAnsiTheme="majorBidi" w:cstheme="majorBidi"/>
          <w:sz w:val="28"/>
          <w:szCs w:val="28"/>
          <w:rtl/>
          <w:lang w:bidi="ar-EG"/>
        </w:rPr>
      </w:pPr>
    </w:p>
    <w:p w14:paraId="440E9823" w14:textId="77777777" w:rsidR="00430DB9" w:rsidRPr="00430DB9" w:rsidRDefault="00430DB9" w:rsidP="00430DB9">
      <w:pPr>
        <w:spacing w:before="240" w:after="240"/>
        <w:jc w:val="right"/>
        <w:rPr>
          <w:rFonts w:asciiTheme="majorBidi" w:hAnsiTheme="majorBidi" w:cstheme="majorBidi"/>
          <w:sz w:val="28"/>
          <w:szCs w:val="28"/>
          <w:rtl/>
          <w:lang w:bidi="ar-EG"/>
        </w:rPr>
      </w:pPr>
      <w:r w:rsidRPr="00430DB9">
        <w:rPr>
          <w:rFonts w:asciiTheme="majorBidi" w:hAnsiTheme="majorBidi" w:cs="Times New Roman" w:hint="cs"/>
          <w:sz w:val="28"/>
          <w:szCs w:val="28"/>
          <w:rtl/>
          <w:lang w:bidi="ar-EG"/>
        </w:rPr>
        <w:t>فقد</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اقتصر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التعقيب</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على</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الإشارة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إلى</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الدراسات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جاءت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معزل</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عن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بعضها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دون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توضيح</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كيفية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التكامل</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بينها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أو</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إبراز</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الروابط</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المعرفية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التي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تجمعها،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رغم</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الدراسات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المذكورة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تغطي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محاور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متعددة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يمكن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دمجها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عرض</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تحليلي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متماسك</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فمثلاً</w:t>
      </w:r>
      <w:r w:rsidRPr="00430DB9">
        <w:rPr>
          <w:rFonts w:asciiTheme="majorBidi" w:hAnsiTheme="majorBidi" w:cstheme="majorBidi"/>
          <w:sz w:val="28"/>
          <w:szCs w:val="28"/>
          <w:lang w:bidi="ar-EG"/>
        </w:rPr>
        <w:t>:</w:t>
      </w:r>
    </w:p>
    <w:p w14:paraId="7EEF568B" w14:textId="77777777" w:rsidR="00430DB9" w:rsidRPr="00430DB9" w:rsidRDefault="00430DB9" w:rsidP="00430DB9">
      <w:pPr>
        <w:spacing w:before="240" w:after="240"/>
        <w:jc w:val="right"/>
        <w:rPr>
          <w:rFonts w:asciiTheme="majorBidi" w:hAnsiTheme="majorBidi" w:cstheme="majorBidi"/>
          <w:sz w:val="28"/>
          <w:szCs w:val="28"/>
          <w:rtl/>
          <w:lang w:bidi="ar-EG"/>
        </w:rPr>
      </w:pPr>
    </w:p>
    <w:p w14:paraId="3ED81EEA" w14:textId="77777777" w:rsidR="00430DB9" w:rsidRPr="00430DB9" w:rsidRDefault="00430DB9" w:rsidP="00430DB9">
      <w:pPr>
        <w:spacing w:before="240" w:after="240"/>
        <w:jc w:val="right"/>
        <w:rPr>
          <w:rFonts w:asciiTheme="majorBidi" w:hAnsiTheme="majorBidi" w:cstheme="majorBidi"/>
          <w:sz w:val="28"/>
          <w:szCs w:val="28"/>
          <w:rtl/>
          <w:lang w:bidi="ar-EG"/>
        </w:rPr>
      </w:pPr>
      <w:r w:rsidRPr="00430DB9">
        <w:rPr>
          <w:rFonts w:asciiTheme="majorBidi" w:hAnsiTheme="majorBidi" w:cs="Times New Roman" w:hint="cs"/>
          <w:sz w:val="28"/>
          <w:szCs w:val="28"/>
          <w:rtl/>
          <w:lang w:bidi="ar-EG"/>
        </w:rPr>
        <w:t>كان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الممكن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مناقشة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توصلت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إليه</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دراسة</w:t>
      </w:r>
      <w:r w:rsidRPr="00430DB9">
        <w:rPr>
          <w:rFonts w:asciiTheme="majorBidi" w:hAnsiTheme="majorBidi" w:cstheme="majorBidi"/>
          <w:sz w:val="28"/>
          <w:szCs w:val="28"/>
          <w:lang w:bidi="ar-EG"/>
        </w:rPr>
        <w:t xml:space="preserve"> Zamzam </w:t>
      </w:r>
      <w:r w:rsidRPr="00430DB9">
        <w:rPr>
          <w:rFonts w:asciiTheme="majorBidi" w:hAnsiTheme="majorBidi" w:cs="Times New Roman" w:hint="cs"/>
          <w:sz w:val="28"/>
          <w:szCs w:val="28"/>
          <w:rtl/>
          <w:lang w:bidi="ar-EG"/>
        </w:rPr>
        <w:t>وآخرون</w:t>
      </w:r>
      <w:r w:rsidRPr="00430DB9">
        <w:rPr>
          <w:rFonts w:asciiTheme="majorBidi" w:hAnsiTheme="majorBidi" w:cs="Times New Roman"/>
          <w:sz w:val="28"/>
          <w:szCs w:val="28"/>
          <w:rtl/>
          <w:lang w:bidi="ar-EG"/>
        </w:rPr>
        <w:t xml:space="preserve"> (2021) </w:t>
      </w:r>
      <w:r w:rsidRPr="00430DB9">
        <w:rPr>
          <w:rFonts w:asciiTheme="majorBidi" w:hAnsiTheme="majorBidi" w:cs="Times New Roman" w:hint="cs"/>
          <w:sz w:val="28"/>
          <w:szCs w:val="28"/>
          <w:rtl/>
          <w:lang w:bidi="ar-EG"/>
        </w:rPr>
        <w:t>حول</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أولويات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ومقارنة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هذه</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الأولويات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ببيئة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المستشفيات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السعودية،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وربطها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بمشكلة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البحث</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الحالية</w:t>
      </w:r>
      <w:r w:rsidRPr="00430DB9">
        <w:rPr>
          <w:rFonts w:asciiTheme="majorBidi" w:hAnsiTheme="majorBidi" w:cstheme="majorBidi"/>
          <w:sz w:val="28"/>
          <w:szCs w:val="28"/>
          <w:lang w:bidi="ar-EG"/>
        </w:rPr>
        <w:t>.</w:t>
      </w:r>
    </w:p>
    <w:p w14:paraId="0426B9C6" w14:textId="77777777" w:rsidR="00430DB9" w:rsidRPr="00430DB9" w:rsidRDefault="00430DB9" w:rsidP="00430DB9">
      <w:pPr>
        <w:spacing w:before="240" w:after="240"/>
        <w:jc w:val="right"/>
        <w:rPr>
          <w:rFonts w:asciiTheme="majorBidi" w:hAnsiTheme="majorBidi" w:cstheme="majorBidi"/>
          <w:sz w:val="28"/>
          <w:szCs w:val="28"/>
          <w:rtl/>
          <w:lang w:bidi="ar-EG"/>
        </w:rPr>
      </w:pPr>
    </w:p>
    <w:p w14:paraId="5CB18E56" w14:textId="77777777" w:rsidR="00430DB9" w:rsidRPr="00430DB9" w:rsidRDefault="00430DB9" w:rsidP="00430DB9">
      <w:pPr>
        <w:spacing w:before="240" w:after="240"/>
        <w:jc w:val="right"/>
        <w:rPr>
          <w:rFonts w:asciiTheme="majorBidi" w:hAnsiTheme="majorBidi" w:cstheme="majorBidi"/>
          <w:sz w:val="28"/>
          <w:szCs w:val="28"/>
          <w:rtl/>
          <w:lang w:bidi="ar-EG"/>
        </w:rPr>
      </w:pPr>
      <w:r w:rsidRPr="00430DB9">
        <w:rPr>
          <w:rFonts w:asciiTheme="majorBidi" w:hAnsiTheme="majorBidi" w:cs="Times New Roman" w:hint="cs"/>
          <w:sz w:val="28"/>
          <w:szCs w:val="28"/>
          <w:rtl/>
          <w:lang w:bidi="ar-EG"/>
        </w:rPr>
        <w:lastRenderedPageBreak/>
        <w:t>كما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كان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الضروري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استثمار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طرحته</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دراسة</w:t>
      </w:r>
      <w:r w:rsidRPr="00430DB9">
        <w:rPr>
          <w:rFonts w:asciiTheme="majorBidi" w:hAnsiTheme="majorBidi" w:cstheme="majorBidi"/>
          <w:sz w:val="28"/>
          <w:szCs w:val="28"/>
          <w:lang w:bidi="ar-EG"/>
        </w:rPr>
        <w:t xml:space="preserve"> </w:t>
      </w:r>
      <w:proofErr w:type="spellStart"/>
      <w:r w:rsidRPr="00430DB9">
        <w:rPr>
          <w:rFonts w:asciiTheme="majorBidi" w:hAnsiTheme="majorBidi" w:cstheme="majorBidi"/>
          <w:sz w:val="28"/>
          <w:szCs w:val="28"/>
          <w:lang w:bidi="ar-EG"/>
        </w:rPr>
        <w:t>Manchadi</w:t>
      </w:r>
      <w:proofErr w:type="spellEnd"/>
      <w:r w:rsidRPr="00430DB9">
        <w:rPr>
          <w:rFonts w:asciiTheme="majorBidi" w:hAnsiTheme="majorBidi" w:cstheme="majorBidi"/>
          <w:sz w:val="28"/>
          <w:szCs w:val="28"/>
          <w:lang w:bidi="ar-EG"/>
        </w:rPr>
        <w:t xml:space="preserve"> </w:t>
      </w:r>
      <w:r w:rsidRPr="00430DB9">
        <w:rPr>
          <w:rFonts w:asciiTheme="majorBidi" w:hAnsiTheme="majorBidi" w:cs="Times New Roman" w:hint="cs"/>
          <w:sz w:val="28"/>
          <w:szCs w:val="28"/>
          <w:rtl/>
          <w:lang w:bidi="ar-EG"/>
        </w:rPr>
        <w:t>وآخرون</w:t>
      </w:r>
      <w:r w:rsidRPr="00430DB9">
        <w:rPr>
          <w:rFonts w:asciiTheme="majorBidi" w:hAnsiTheme="majorBidi" w:cs="Times New Roman"/>
          <w:sz w:val="28"/>
          <w:szCs w:val="28"/>
          <w:rtl/>
          <w:lang w:bidi="ar-EG"/>
        </w:rPr>
        <w:t xml:space="preserve"> (2023) </w:t>
      </w:r>
      <w:r w:rsidRPr="00430DB9">
        <w:rPr>
          <w:rFonts w:asciiTheme="majorBidi" w:hAnsiTheme="majorBidi" w:cs="Times New Roman" w:hint="cs"/>
          <w:sz w:val="28"/>
          <w:szCs w:val="28"/>
          <w:rtl/>
          <w:lang w:bidi="ar-EG"/>
        </w:rPr>
        <w:t>من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فجوات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بحثية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واضحة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تتعلق</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بضعف</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التكامل</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بين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أنظمة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المعلومات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والصيانة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الذكية،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واستخدام</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هذه</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الفجوات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لتبرير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أهمية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الدراسة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الحالية</w:t>
      </w:r>
      <w:r w:rsidRPr="00430DB9">
        <w:rPr>
          <w:rFonts w:asciiTheme="majorBidi" w:hAnsiTheme="majorBidi" w:cstheme="majorBidi"/>
          <w:sz w:val="28"/>
          <w:szCs w:val="28"/>
          <w:lang w:bidi="ar-EG"/>
        </w:rPr>
        <w:t>.</w:t>
      </w:r>
    </w:p>
    <w:p w14:paraId="22AE55EE" w14:textId="77777777" w:rsidR="00430DB9" w:rsidRPr="00430DB9" w:rsidRDefault="00430DB9" w:rsidP="00430DB9">
      <w:pPr>
        <w:spacing w:before="240" w:after="240"/>
        <w:jc w:val="right"/>
        <w:rPr>
          <w:rFonts w:asciiTheme="majorBidi" w:hAnsiTheme="majorBidi" w:cstheme="majorBidi"/>
          <w:sz w:val="28"/>
          <w:szCs w:val="28"/>
          <w:rtl/>
          <w:lang w:bidi="ar-EG"/>
        </w:rPr>
      </w:pPr>
    </w:p>
    <w:p w14:paraId="15235964" w14:textId="77777777" w:rsidR="00430DB9" w:rsidRPr="00430DB9" w:rsidRDefault="00430DB9" w:rsidP="00430DB9">
      <w:pPr>
        <w:spacing w:before="240" w:after="240"/>
        <w:jc w:val="right"/>
        <w:rPr>
          <w:rFonts w:asciiTheme="majorBidi" w:hAnsiTheme="majorBidi" w:cstheme="majorBidi"/>
          <w:sz w:val="28"/>
          <w:szCs w:val="28"/>
          <w:rtl/>
          <w:lang w:bidi="ar-EG"/>
        </w:rPr>
      </w:pPr>
      <w:r w:rsidRPr="00430DB9">
        <w:rPr>
          <w:rFonts w:asciiTheme="majorBidi" w:hAnsiTheme="majorBidi" w:cs="Times New Roman" w:hint="cs"/>
          <w:sz w:val="28"/>
          <w:szCs w:val="28"/>
          <w:rtl/>
          <w:lang w:bidi="ar-EG"/>
        </w:rPr>
        <w:t>إضافة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إلى</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قدّمته</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دراسة</w:t>
      </w:r>
      <w:r w:rsidRPr="00430DB9">
        <w:rPr>
          <w:rFonts w:asciiTheme="majorBidi" w:hAnsiTheme="majorBidi" w:cstheme="majorBidi"/>
          <w:sz w:val="28"/>
          <w:szCs w:val="28"/>
          <w:lang w:bidi="ar-EG"/>
        </w:rPr>
        <w:t xml:space="preserve"> </w:t>
      </w:r>
      <w:proofErr w:type="spellStart"/>
      <w:r w:rsidRPr="00430DB9">
        <w:rPr>
          <w:rFonts w:asciiTheme="majorBidi" w:hAnsiTheme="majorBidi" w:cstheme="majorBidi"/>
          <w:sz w:val="28"/>
          <w:szCs w:val="28"/>
          <w:lang w:bidi="ar-EG"/>
        </w:rPr>
        <w:t>Sezdi</w:t>
      </w:r>
      <w:proofErr w:type="spellEnd"/>
      <w:r w:rsidRPr="00430DB9">
        <w:rPr>
          <w:rFonts w:asciiTheme="majorBidi" w:hAnsiTheme="majorBidi" w:cstheme="majorBidi"/>
          <w:sz w:val="28"/>
          <w:szCs w:val="28"/>
          <w:lang w:bidi="ar-EG"/>
        </w:rPr>
        <w:t xml:space="preserve"> (2016) </w:t>
      </w:r>
      <w:r w:rsidRPr="00430DB9">
        <w:rPr>
          <w:rFonts w:asciiTheme="majorBidi" w:hAnsiTheme="majorBidi" w:cs="Times New Roman" w:hint="cs"/>
          <w:sz w:val="28"/>
          <w:szCs w:val="28"/>
          <w:rtl/>
          <w:lang w:bidi="ar-EG"/>
        </w:rPr>
        <w:t>من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تمييز</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بين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تطبيق</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الوقائية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للأجهزة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القديمة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والصيانة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التنبؤية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للأجهزة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الحديثة،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وهو</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محور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مباشر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وذو</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صلة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قوية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بموضوع</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الدراسة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وكان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يتطلب</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تحليلاً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أعمق</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يبرز</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مدى</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قابليته</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للتطبيق</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السياق</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السعودي</w:t>
      </w:r>
      <w:r w:rsidRPr="00430DB9">
        <w:rPr>
          <w:rFonts w:asciiTheme="majorBidi" w:hAnsiTheme="majorBidi" w:cstheme="majorBidi"/>
          <w:sz w:val="28"/>
          <w:szCs w:val="28"/>
          <w:lang w:bidi="ar-EG"/>
        </w:rPr>
        <w:t>.</w:t>
      </w:r>
    </w:p>
    <w:p w14:paraId="08290136" w14:textId="77777777" w:rsidR="00430DB9" w:rsidRPr="00430DB9" w:rsidRDefault="00430DB9" w:rsidP="00430DB9">
      <w:pPr>
        <w:spacing w:before="240" w:after="240"/>
        <w:jc w:val="right"/>
        <w:rPr>
          <w:rFonts w:asciiTheme="majorBidi" w:hAnsiTheme="majorBidi" w:cstheme="majorBidi"/>
          <w:sz w:val="28"/>
          <w:szCs w:val="28"/>
          <w:rtl/>
          <w:lang w:bidi="ar-EG"/>
        </w:rPr>
      </w:pPr>
    </w:p>
    <w:p w14:paraId="28202AB8" w14:textId="77777777" w:rsidR="00430DB9" w:rsidRPr="00430DB9" w:rsidRDefault="00430DB9" w:rsidP="00430DB9">
      <w:pPr>
        <w:spacing w:before="240" w:after="240"/>
        <w:jc w:val="right"/>
        <w:rPr>
          <w:rFonts w:asciiTheme="majorBidi" w:hAnsiTheme="majorBidi" w:cstheme="majorBidi"/>
          <w:sz w:val="28"/>
          <w:szCs w:val="28"/>
          <w:rtl/>
          <w:lang w:bidi="ar-EG"/>
        </w:rPr>
      </w:pPr>
      <w:r w:rsidRPr="00430DB9">
        <w:rPr>
          <w:rFonts w:asciiTheme="majorBidi" w:hAnsiTheme="majorBidi" w:cs="Times New Roman" w:hint="cs"/>
          <w:sz w:val="28"/>
          <w:szCs w:val="28"/>
          <w:rtl/>
          <w:lang w:bidi="ar-EG"/>
        </w:rPr>
        <w:t>كما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دراسة</w:t>
      </w:r>
      <w:r w:rsidRPr="00430DB9">
        <w:rPr>
          <w:rFonts w:asciiTheme="majorBidi" w:hAnsiTheme="majorBidi" w:cstheme="majorBidi"/>
          <w:sz w:val="28"/>
          <w:szCs w:val="28"/>
          <w:lang w:bidi="ar-EG"/>
        </w:rPr>
        <w:t xml:space="preserve"> Mahfoud </w:t>
      </w:r>
      <w:r w:rsidRPr="00430DB9">
        <w:rPr>
          <w:rFonts w:asciiTheme="majorBidi" w:hAnsiTheme="majorBidi" w:cs="Times New Roman" w:hint="cs"/>
          <w:sz w:val="28"/>
          <w:szCs w:val="28"/>
          <w:rtl/>
          <w:lang w:bidi="ar-EG"/>
        </w:rPr>
        <w:t>وآخرون</w:t>
      </w:r>
      <w:r w:rsidRPr="00430DB9">
        <w:rPr>
          <w:rFonts w:asciiTheme="majorBidi" w:hAnsiTheme="majorBidi" w:cs="Times New Roman"/>
          <w:sz w:val="28"/>
          <w:szCs w:val="28"/>
          <w:rtl/>
          <w:lang w:bidi="ar-EG"/>
        </w:rPr>
        <w:t xml:space="preserve"> (2016) </w:t>
      </w:r>
      <w:r w:rsidRPr="00430DB9">
        <w:rPr>
          <w:rFonts w:asciiTheme="majorBidi" w:hAnsiTheme="majorBidi" w:cs="Times New Roman" w:hint="cs"/>
          <w:sz w:val="28"/>
          <w:szCs w:val="28"/>
          <w:rtl/>
          <w:lang w:bidi="ar-EG"/>
        </w:rPr>
        <w:t>تناولت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العوامل</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المؤثرة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اتخاذ</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قرارات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والفجوات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بين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السياسات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والتطبيق،</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وهي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نقاط</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كان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يجب</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توضيحها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وربطها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بإجراءات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الصيانة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في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المستشفيات</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السعودية</w:t>
      </w:r>
      <w:r w:rsidRPr="00430DB9">
        <w:rPr>
          <w:rFonts w:asciiTheme="majorBidi" w:hAnsiTheme="majorBidi" w:cstheme="majorBidi"/>
          <w:sz w:val="28"/>
          <w:szCs w:val="28"/>
          <w:lang w:bidi="ar-EG"/>
        </w:rPr>
        <w:t>.</w:t>
      </w:r>
    </w:p>
    <w:p w14:paraId="75138DDC" w14:textId="77777777" w:rsidR="00430DB9" w:rsidRPr="00430DB9" w:rsidRDefault="00430DB9" w:rsidP="00430DB9">
      <w:pPr>
        <w:spacing w:before="240" w:after="240"/>
        <w:jc w:val="right"/>
        <w:rPr>
          <w:rFonts w:asciiTheme="majorBidi" w:hAnsiTheme="majorBidi" w:cstheme="majorBidi"/>
          <w:sz w:val="28"/>
          <w:szCs w:val="28"/>
          <w:rtl/>
          <w:lang w:bidi="ar-EG"/>
        </w:rPr>
      </w:pPr>
    </w:p>
    <w:p w14:paraId="0A3639E5" w14:textId="77777777" w:rsidR="00430DB9" w:rsidRPr="00430DB9" w:rsidRDefault="00430DB9" w:rsidP="00430DB9">
      <w:pPr>
        <w:spacing w:before="240" w:after="240"/>
        <w:jc w:val="right"/>
        <w:rPr>
          <w:rFonts w:asciiTheme="majorBidi" w:hAnsiTheme="majorBidi" w:cstheme="majorBidi"/>
          <w:sz w:val="28"/>
          <w:szCs w:val="28"/>
          <w:rtl/>
          <w:lang w:bidi="ar-EG"/>
        </w:rPr>
      </w:pPr>
      <w:r w:rsidRPr="00430DB9">
        <w:rPr>
          <w:rFonts w:asciiTheme="majorBidi" w:hAnsiTheme="majorBidi" w:cs="Times New Roman" w:hint="cs"/>
          <w:sz w:val="28"/>
          <w:szCs w:val="28"/>
          <w:rtl/>
          <w:lang w:bidi="ar-EG"/>
        </w:rPr>
        <w:t>وبناءً</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على</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ذلك،</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يُنصح</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بإعادة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صياغة</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هذا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الجزء</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من</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الإطار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النظري</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بحيث</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يعكس</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تحليلاً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أكثر</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عمقاً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وترابطاً،</w:t>
      </w:r>
      <w:r w:rsidRPr="00430DB9">
        <w:rPr>
          <w:rFonts w:asciiTheme="majorBidi" w:hAnsiTheme="majorBidi" w:cs="Times New Roman"/>
          <w:sz w:val="28"/>
          <w:szCs w:val="28"/>
          <w:rtl/>
          <w:lang w:bidi="ar-EG"/>
        </w:rPr>
        <w:t xml:space="preserve"> </w:t>
      </w:r>
      <w:r w:rsidRPr="00430DB9">
        <w:rPr>
          <w:rFonts w:asciiTheme="majorBidi" w:hAnsiTheme="majorBidi" w:cs="Times New Roman" w:hint="cs"/>
          <w:sz w:val="28"/>
          <w:szCs w:val="28"/>
          <w:rtl/>
          <w:lang w:bidi="ar-EG"/>
        </w:rPr>
        <w:t>يُظهر</w:t>
      </w:r>
      <w:r w:rsidRPr="00430DB9">
        <w:rPr>
          <w:rFonts w:asciiTheme="majorBidi" w:hAnsiTheme="majorBidi" w:cstheme="majorBidi"/>
          <w:sz w:val="28"/>
          <w:szCs w:val="28"/>
          <w:lang w:bidi="ar-EG"/>
        </w:rPr>
        <w:t>:</w:t>
      </w:r>
    </w:p>
    <w:p w14:paraId="5D57BB2A" w14:textId="77777777" w:rsidR="00430DB9" w:rsidRPr="00430DB9" w:rsidRDefault="00430DB9" w:rsidP="00AA6E4B">
      <w:pPr>
        <w:bidi/>
        <w:spacing w:before="240" w:after="240"/>
        <w:rPr>
          <w:rFonts w:asciiTheme="majorBidi" w:hAnsiTheme="majorBidi" w:cstheme="majorBidi"/>
          <w:sz w:val="28"/>
          <w:szCs w:val="28"/>
          <w:rtl/>
          <w:lang w:bidi="ar-EG"/>
        </w:rPr>
      </w:pPr>
    </w:p>
    <w:p w14:paraId="09B42436" w14:textId="77777777" w:rsidR="00430DB9" w:rsidRPr="00AA6E4B" w:rsidRDefault="00430DB9" w:rsidP="00AA6E4B">
      <w:pPr>
        <w:pStyle w:val="ListParagraph"/>
        <w:numPr>
          <w:ilvl w:val="0"/>
          <w:numId w:val="9"/>
        </w:numPr>
        <w:bidi/>
        <w:spacing w:before="240" w:after="240"/>
        <w:rPr>
          <w:rFonts w:asciiTheme="majorBidi" w:hAnsiTheme="majorBidi" w:cstheme="majorBidi"/>
          <w:sz w:val="28"/>
          <w:szCs w:val="28"/>
          <w:rtl/>
          <w:lang w:bidi="ar-EG"/>
        </w:rPr>
      </w:pPr>
      <w:r w:rsidRPr="00AA6E4B">
        <w:rPr>
          <w:rFonts w:asciiTheme="majorBidi" w:hAnsiTheme="majorBidi" w:cs="Times New Roman" w:hint="cs"/>
          <w:sz w:val="28"/>
          <w:szCs w:val="28"/>
          <w:rtl/>
          <w:lang w:bidi="ar-EG"/>
        </w:rPr>
        <w:t>كيفية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تكامل</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نتائج</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الدراسات</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السابقة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بدلاً</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من</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عرضها</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بشكل</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مستقل</w:t>
      </w:r>
      <w:r w:rsidRPr="00AA6E4B">
        <w:rPr>
          <w:rFonts w:asciiTheme="majorBidi" w:hAnsiTheme="majorBidi" w:cstheme="majorBidi"/>
          <w:sz w:val="28"/>
          <w:szCs w:val="28"/>
          <w:lang w:bidi="ar-EG"/>
        </w:rPr>
        <w:t>.</w:t>
      </w:r>
    </w:p>
    <w:p w14:paraId="5EDDD8F2" w14:textId="77777777" w:rsidR="00430DB9" w:rsidRPr="00430DB9" w:rsidRDefault="00430DB9" w:rsidP="00AA6E4B">
      <w:pPr>
        <w:bidi/>
        <w:spacing w:before="240" w:after="240"/>
        <w:rPr>
          <w:rFonts w:asciiTheme="majorBidi" w:hAnsiTheme="majorBidi" w:cstheme="majorBidi"/>
          <w:sz w:val="28"/>
          <w:szCs w:val="28"/>
          <w:rtl/>
          <w:lang w:bidi="ar-EG"/>
        </w:rPr>
      </w:pPr>
    </w:p>
    <w:p w14:paraId="7FD8B7FE" w14:textId="77777777" w:rsidR="00430DB9" w:rsidRPr="00AA6E4B" w:rsidRDefault="00430DB9" w:rsidP="00AA6E4B">
      <w:pPr>
        <w:pStyle w:val="ListParagraph"/>
        <w:numPr>
          <w:ilvl w:val="0"/>
          <w:numId w:val="9"/>
        </w:numPr>
        <w:bidi/>
        <w:spacing w:before="240" w:after="240"/>
        <w:rPr>
          <w:rFonts w:asciiTheme="majorBidi" w:hAnsiTheme="majorBidi" w:cstheme="majorBidi"/>
          <w:sz w:val="28"/>
          <w:szCs w:val="28"/>
          <w:rtl/>
          <w:lang w:bidi="ar-EG"/>
        </w:rPr>
      </w:pPr>
      <w:r w:rsidRPr="00AA6E4B">
        <w:rPr>
          <w:rFonts w:asciiTheme="majorBidi" w:hAnsiTheme="majorBidi" w:cs="Times New Roman" w:hint="cs"/>
          <w:sz w:val="28"/>
          <w:szCs w:val="28"/>
          <w:rtl/>
          <w:lang w:bidi="ar-EG"/>
        </w:rPr>
        <w:t>ما</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الذي</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تضيفه</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كل</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دراسة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تحديداً</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إلى</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فهم</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الصيانة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الوقائية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أو</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التنبؤية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في</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القطاع</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الصحي</w:t>
      </w:r>
      <w:r w:rsidRPr="00AA6E4B">
        <w:rPr>
          <w:rFonts w:asciiTheme="majorBidi" w:hAnsiTheme="majorBidi" w:cstheme="majorBidi"/>
          <w:sz w:val="28"/>
          <w:szCs w:val="28"/>
          <w:lang w:bidi="ar-EG"/>
        </w:rPr>
        <w:t>.</w:t>
      </w:r>
    </w:p>
    <w:p w14:paraId="381783AF" w14:textId="77777777" w:rsidR="00430DB9" w:rsidRPr="00430DB9" w:rsidRDefault="00430DB9" w:rsidP="00AA6E4B">
      <w:pPr>
        <w:bidi/>
        <w:spacing w:before="240" w:after="240"/>
        <w:rPr>
          <w:rFonts w:asciiTheme="majorBidi" w:hAnsiTheme="majorBidi" w:cstheme="majorBidi"/>
          <w:sz w:val="28"/>
          <w:szCs w:val="28"/>
          <w:rtl/>
          <w:lang w:bidi="ar-EG"/>
        </w:rPr>
      </w:pPr>
    </w:p>
    <w:p w14:paraId="7923A684" w14:textId="77777777" w:rsidR="00430DB9" w:rsidRPr="00AA6E4B" w:rsidRDefault="00430DB9" w:rsidP="00AA6E4B">
      <w:pPr>
        <w:pStyle w:val="ListParagraph"/>
        <w:numPr>
          <w:ilvl w:val="0"/>
          <w:numId w:val="9"/>
        </w:numPr>
        <w:bidi/>
        <w:spacing w:before="240" w:after="240"/>
        <w:rPr>
          <w:rFonts w:asciiTheme="majorBidi" w:hAnsiTheme="majorBidi" w:cstheme="majorBidi"/>
          <w:sz w:val="28"/>
          <w:szCs w:val="28"/>
          <w:rtl/>
          <w:lang w:bidi="ar-EG"/>
        </w:rPr>
      </w:pPr>
      <w:r w:rsidRPr="00AA6E4B">
        <w:rPr>
          <w:rFonts w:asciiTheme="majorBidi" w:hAnsiTheme="majorBidi" w:cs="Times New Roman" w:hint="cs"/>
          <w:sz w:val="28"/>
          <w:szCs w:val="28"/>
          <w:rtl/>
          <w:lang w:bidi="ar-EG"/>
        </w:rPr>
        <w:t>ما</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الفجوات</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المشتركة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التي</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ظهرت</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عبر</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الدراسات</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مثل</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ضعف</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التكامل</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المعلوماتي،</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غياب</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تحديد</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واضح</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للأولويات،</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فجوات</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بين</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السياسات</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والتطبيق</w:t>
      </w:r>
      <w:r w:rsidRPr="00AA6E4B">
        <w:rPr>
          <w:rFonts w:asciiTheme="majorBidi" w:hAnsiTheme="majorBidi" w:cs="Times New Roman"/>
          <w:sz w:val="28"/>
          <w:szCs w:val="28"/>
          <w:rtl/>
          <w:lang w:bidi="ar-EG"/>
        </w:rPr>
        <w:t>)</w:t>
      </w:r>
      <w:r w:rsidRPr="00AA6E4B">
        <w:rPr>
          <w:rFonts w:asciiTheme="majorBidi" w:hAnsiTheme="majorBidi" w:cstheme="majorBidi"/>
          <w:sz w:val="28"/>
          <w:szCs w:val="28"/>
          <w:lang w:bidi="ar-EG"/>
        </w:rPr>
        <w:t>.</w:t>
      </w:r>
    </w:p>
    <w:p w14:paraId="67B7FCE7" w14:textId="77777777" w:rsidR="00430DB9" w:rsidRPr="00430DB9" w:rsidRDefault="00430DB9" w:rsidP="00AA6E4B">
      <w:pPr>
        <w:bidi/>
        <w:spacing w:before="240" w:after="240"/>
        <w:rPr>
          <w:rFonts w:asciiTheme="majorBidi" w:hAnsiTheme="majorBidi" w:cstheme="majorBidi"/>
          <w:sz w:val="28"/>
          <w:szCs w:val="28"/>
          <w:rtl/>
          <w:lang w:bidi="ar-EG"/>
        </w:rPr>
      </w:pPr>
    </w:p>
    <w:p w14:paraId="186E19F0" w14:textId="77777777" w:rsidR="00430DB9" w:rsidRPr="00AA6E4B" w:rsidRDefault="00430DB9" w:rsidP="00AA6E4B">
      <w:pPr>
        <w:pStyle w:val="ListParagraph"/>
        <w:numPr>
          <w:ilvl w:val="0"/>
          <w:numId w:val="9"/>
        </w:numPr>
        <w:bidi/>
        <w:spacing w:before="240" w:after="240"/>
        <w:rPr>
          <w:rFonts w:asciiTheme="majorBidi" w:hAnsiTheme="majorBidi" w:cstheme="majorBidi"/>
          <w:sz w:val="28"/>
          <w:szCs w:val="28"/>
          <w:rtl/>
          <w:lang w:bidi="ar-EG"/>
        </w:rPr>
      </w:pPr>
      <w:r w:rsidRPr="00AA6E4B">
        <w:rPr>
          <w:rFonts w:asciiTheme="majorBidi" w:hAnsiTheme="majorBidi" w:cs="Times New Roman" w:hint="cs"/>
          <w:sz w:val="28"/>
          <w:szCs w:val="28"/>
          <w:rtl/>
          <w:lang w:bidi="ar-EG"/>
        </w:rPr>
        <w:t>كيف</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تُسهم</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هذه</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الفجوات</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في</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بناء</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مبررات</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الدراسة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الحالية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وصياغة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إشكاليتها</w:t>
      </w:r>
      <w:r w:rsidRPr="00AA6E4B">
        <w:rPr>
          <w:rFonts w:asciiTheme="majorBidi" w:hAnsiTheme="majorBidi" w:cstheme="majorBidi"/>
          <w:sz w:val="28"/>
          <w:szCs w:val="28"/>
          <w:lang w:bidi="ar-EG"/>
        </w:rPr>
        <w:t>.</w:t>
      </w:r>
    </w:p>
    <w:p w14:paraId="52E5D4DE" w14:textId="77777777" w:rsidR="00430DB9" w:rsidRPr="00430DB9" w:rsidRDefault="00430DB9" w:rsidP="00AA6E4B">
      <w:pPr>
        <w:bidi/>
        <w:spacing w:before="240" w:after="240"/>
        <w:rPr>
          <w:rFonts w:asciiTheme="majorBidi" w:hAnsiTheme="majorBidi" w:cstheme="majorBidi"/>
          <w:sz w:val="28"/>
          <w:szCs w:val="28"/>
          <w:rtl/>
          <w:lang w:bidi="ar-EG"/>
        </w:rPr>
      </w:pPr>
    </w:p>
    <w:p w14:paraId="2F6DA7C2" w14:textId="562429D4" w:rsidR="002D47A6" w:rsidRPr="00AA6E4B" w:rsidRDefault="00430DB9" w:rsidP="00AA6E4B">
      <w:pPr>
        <w:pStyle w:val="ListParagraph"/>
        <w:numPr>
          <w:ilvl w:val="0"/>
          <w:numId w:val="9"/>
        </w:numPr>
        <w:bidi/>
        <w:spacing w:before="240" w:after="240"/>
        <w:rPr>
          <w:rFonts w:asciiTheme="majorBidi" w:hAnsiTheme="majorBidi" w:cstheme="majorBidi"/>
          <w:sz w:val="28"/>
          <w:szCs w:val="28"/>
          <w:rtl/>
          <w:lang w:bidi="ar-EG"/>
        </w:rPr>
      </w:pPr>
      <w:r w:rsidRPr="00AA6E4B">
        <w:rPr>
          <w:rFonts w:asciiTheme="majorBidi" w:hAnsiTheme="majorBidi" w:cs="Times New Roman" w:hint="cs"/>
          <w:sz w:val="28"/>
          <w:szCs w:val="28"/>
          <w:rtl/>
          <w:lang w:bidi="ar-EG"/>
        </w:rPr>
        <w:t>إن</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تبني</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هذا</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الأسلوب</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يعكس</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قدرة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الباحث</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على</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تحليل</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الدراسات</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السابقة</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وتوظيفها</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في</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بناء</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إطار</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نظري</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متماسك</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يخدم</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أهداف</w:t>
      </w:r>
      <w:r w:rsidRPr="00AA6E4B">
        <w:rPr>
          <w:rFonts w:asciiTheme="majorBidi" w:hAnsiTheme="majorBidi" w:cs="Times New Roman"/>
          <w:sz w:val="28"/>
          <w:szCs w:val="28"/>
          <w:rtl/>
          <w:lang w:bidi="ar-EG"/>
        </w:rPr>
        <w:t xml:space="preserve"> </w:t>
      </w:r>
      <w:r w:rsidRPr="00AA6E4B">
        <w:rPr>
          <w:rFonts w:asciiTheme="majorBidi" w:hAnsiTheme="majorBidi" w:cs="Times New Roman" w:hint="cs"/>
          <w:sz w:val="28"/>
          <w:szCs w:val="28"/>
          <w:rtl/>
          <w:lang w:bidi="ar-EG"/>
        </w:rPr>
        <w:t>الدراسة</w:t>
      </w:r>
      <w:r w:rsidRPr="00AA6E4B">
        <w:rPr>
          <w:rFonts w:asciiTheme="majorBidi" w:hAnsiTheme="majorBidi" w:cs="Times New Roman"/>
          <w:sz w:val="28"/>
          <w:szCs w:val="28"/>
          <w:rtl/>
          <w:lang w:bidi="ar-EG"/>
        </w:rPr>
        <w:t>.</w:t>
      </w:r>
    </w:p>
    <w:sectPr w:rsidR="002D47A6" w:rsidRPr="00AA6E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CF8"/>
    <w:multiLevelType w:val="hybridMultilevel"/>
    <w:tmpl w:val="7D0EF29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 w15:restartNumberingAfterBreak="0">
    <w:nsid w:val="2FDA7001"/>
    <w:multiLevelType w:val="hybridMultilevel"/>
    <w:tmpl w:val="DD98C1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3"/>
  </w:num>
  <w:num w:numId="2" w16cid:durableId="255552223">
    <w:abstractNumId w:val="8"/>
  </w:num>
  <w:num w:numId="3" w16cid:durableId="1158155546">
    <w:abstractNumId w:val="5"/>
  </w:num>
  <w:num w:numId="4" w16cid:durableId="1859345024">
    <w:abstractNumId w:val="6"/>
  </w:num>
  <w:num w:numId="5" w16cid:durableId="1511993591">
    <w:abstractNumId w:val="4"/>
  </w:num>
  <w:num w:numId="6" w16cid:durableId="232588186">
    <w:abstractNumId w:val="2"/>
  </w:num>
  <w:num w:numId="7" w16cid:durableId="1808010342">
    <w:abstractNumId w:val="7"/>
  </w:num>
  <w:num w:numId="8" w16cid:durableId="304093590">
    <w:abstractNumId w:val="1"/>
  </w:num>
  <w:num w:numId="9" w16cid:durableId="1858887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2C7436"/>
    <w:rsid w:val="002D01C3"/>
    <w:rsid w:val="002D47A6"/>
    <w:rsid w:val="00306E5A"/>
    <w:rsid w:val="0040570A"/>
    <w:rsid w:val="00430DB9"/>
    <w:rsid w:val="006A2497"/>
    <w:rsid w:val="00705328"/>
    <w:rsid w:val="0072787D"/>
    <w:rsid w:val="007B0F71"/>
    <w:rsid w:val="00955F0E"/>
    <w:rsid w:val="00AA6E4B"/>
    <w:rsid w:val="00AC3543"/>
    <w:rsid w:val="00B31B41"/>
    <w:rsid w:val="00BB5F94"/>
    <w:rsid w:val="00BC6EF5"/>
    <w:rsid w:val="00C768E9"/>
    <w:rsid w:val="00C94C40"/>
    <w:rsid w:val="00D50005"/>
    <w:rsid w:val="00DB4EEB"/>
    <w:rsid w:val="00E25E9D"/>
    <w:rsid w:val="00F5552F"/>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E9D"/>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basedOn w:val="Normal"/>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862</Words>
  <Characters>4841</Characters>
  <Application>Microsoft Office Word</Application>
  <DocSecurity>0</DocSecurity>
  <Lines>86</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7</cp:revision>
  <dcterms:created xsi:type="dcterms:W3CDTF">2025-11-15T11:09:00Z</dcterms:created>
  <dcterms:modified xsi:type="dcterms:W3CDTF">2025-11-15T12:15:00Z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