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C2D30"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rtl/>
          <w14:ligatures w14:val="none"/>
        </w:rPr>
      </w:pPr>
    </w:p>
    <w:p w14:paraId="462E5331"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14:ligatures w14:val="none"/>
        </w:rPr>
      </w:pPr>
    </w:p>
    <w:p w14:paraId="03AFCD68" w14:textId="77777777" w:rsidR="001A6532" w:rsidRDefault="001A6532" w:rsidP="001A6532">
      <w:pPr>
        <w:bidi/>
        <w:spacing w:line="360" w:lineRule="auto"/>
        <w:rPr>
          <w:rFonts w:ascii="Traditional Arabic" w:eastAsia="Sakkal Majalla" w:hAnsi="Traditional Arabic" w:cs="Traditional Arabic"/>
          <w:kern w:val="0"/>
          <w:sz w:val="32"/>
          <w:szCs w:val="32"/>
          <w:u w:val="single"/>
          <w:rtl/>
          <w14:ligatures w14:val="none"/>
        </w:rPr>
      </w:pPr>
    </w:p>
    <w:p w14:paraId="2D0D5625"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rtl/>
          <w14:ligatures w14:val="none"/>
        </w:rPr>
      </w:pPr>
    </w:p>
    <w:p w14:paraId="0A67C1F6"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rtl/>
          <w14:ligatures w14:val="none"/>
        </w:rPr>
      </w:pPr>
    </w:p>
    <w:p w14:paraId="4988B02A"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rtl/>
          <w14:ligatures w14:val="none"/>
        </w:rPr>
      </w:pPr>
    </w:p>
    <w:p w14:paraId="1BDB2522"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14:ligatures w14:val="none"/>
        </w:rPr>
      </w:pPr>
    </w:p>
    <w:p w14:paraId="412C5614" w14:textId="77777777" w:rsidR="001A6532" w:rsidRPr="001A6532" w:rsidRDefault="001A6532" w:rsidP="001A6532">
      <w:pPr>
        <w:bidi/>
        <w:spacing w:line="360" w:lineRule="auto"/>
        <w:jc w:val="center"/>
        <w:outlineLvl w:val="0"/>
        <w:rPr>
          <w:rFonts w:ascii="Traditional Arabic" w:eastAsia="Sakkal Majalla" w:hAnsi="Traditional Arabic" w:cs="Traditional Arabic"/>
          <w:bCs/>
          <w:kern w:val="0"/>
          <w:sz w:val="80"/>
          <w:szCs w:val="80"/>
          <w14:ligatures w14:val="none"/>
        </w:rPr>
      </w:pPr>
      <w:bookmarkStart w:id="0" w:name="_Toc213035752"/>
      <w:r w:rsidRPr="001A6532">
        <w:rPr>
          <w:rFonts w:ascii="Traditional Arabic" w:eastAsia="Sakkal Majalla" w:hAnsi="Traditional Arabic" w:cs="Traditional Arabic" w:hint="cs"/>
          <w:bCs/>
          <w:kern w:val="0"/>
          <w:sz w:val="80"/>
          <w:szCs w:val="80"/>
          <w:rtl/>
          <w14:ligatures w14:val="none"/>
        </w:rPr>
        <w:t>الفصل الأول</w:t>
      </w:r>
      <w:bookmarkEnd w:id="0"/>
    </w:p>
    <w:p w14:paraId="5CEF171A"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14:ligatures w14:val="none"/>
        </w:rPr>
      </w:pPr>
    </w:p>
    <w:p w14:paraId="5B56387B"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rtl/>
          <w14:ligatures w14:val="none"/>
        </w:rPr>
      </w:pPr>
    </w:p>
    <w:p w14:paraId="15C1A013"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rtl/>
          <w14:ligatures w14:val="none"/>
        </w:rPr>
      </w:pPr>
    </w:p>
    <w:p w14:paraId="4026C721"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rtl/>
          <w14:ligatures w14:val="none"/>
        </w:rPr>
      </w:pPr>
    </w:p>
    <w:p w14:paraId="2AB208BE"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14:ligatures w14:val="none"/>
        </w:rPr>
      </w:pPr>
    </w:p>
    <w:p w14:paraId="0B062D01" w14:textId="77777777" w:rsidR="001A6532" w:rsidRPr="001A6532" w:rsidRDefault="001A6532" w:rsidP="001A6532">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1" w:name="_Toc213035753"/>
      <w:r w:rsidRPr="001A6532">
        <w:rPr>
          <w:rFonts w:ascii="Traditional Arabic" w:eastAsia="Sakkal Majalla" w:hAnsi="Traditional Arabic" w:cs="Traditional Arabic" w:hint="cs"/>
          <w:b/>
          <w:bCs/>
          <w:kern w:val="0"/>
          <w:sz w:val="32"/>
          <w:szCs w:val="32"/>
          <w:u w:val="single"/>
          <w:rtl/>
          <w14:ligatures w14:val="none"/>
        </w:rPr>
        <w:lastRenderedPageBreak/>
        <w:t>المقدمة</w:t>
      </w:r>
      <w:bookmarkEnd w:id="1"/>
    </w:p>
    <w:p w14:paraId="06F939E3"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kern w:val="0"/>
          <w:sz w:val="32"/>
          <w:szCs w:val="32"/>
          <w:rtl/>
          <w14:ligatures w14:val="none"/>
        </w:rPr>
        <w:t>شهدت العقود الأخيرة اهتمامًا متزايدًا بفهم أنماط القيادة القادرة على التعامل مع البيئات التنظيمية المعقدة، خصوصًا مع تزايد المنافسة، وتسارع الابتكار التكنولوجي، والتحولات المتسارعة في الأسواق العالمية. وفي هذا السياق برزت القيادة التحويلية كنموذج قيادي معاصر يركز على إلهام الموظفين، ورفع مستوى الدافعية، وتعزيز الالتزام التنظيمي، بما يسهم في تحقيق نتائج تنظيمية متميزة تتجاوز حدود الأداء التقليدي. وتتميز القيادة التحويلية بقدرتها على بناء رؤية مشتركة، وتحفيز الأفراد فكريًا، وإحداث تغييرات إيجابية داخل المنظمات عبر الارتقاء بالقيم والدوافع الداخلية للموظفين</w:t>
      </w:r>
      <w:r w:rsidRPr="001A6532">
        <w:rPr>
          <w:rFonts w:ascii="Traditional Arabic" w:eastAsia="Calibri" w:hAnsi="Traditional Arabic" w:cs="Traditional Arabic"/>
          <w:kern w:val="0"/>
          <w:sz w:val="32"/>
          <w:szCs w:val="32"/>
          <w14:ligatures w14:val="none"/>
        </w:rPr>
        <w:t xml:space="preserve"> (Abbas &amp; Ali, 2021).</w:t>
      </w:r>
    </w:p>
    <w:p w14:paraId="222E679F"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kern w:val="0"/>
          <w:sz w:val="32"/>
          <w:szCs w:val="32"/>
          <w:rtl/>
          <w14:ligatures w14:val="none"/>
        </w:rPr>
        <w:t>وقد باتت المنظمات في مختلف القطاعات—سواء التعليمية، أو التقنية، أو الخدمية، أو الصناعية—تعتمد بشكل كبير على المشاريع كوسيلة لإنجاز الأهداف الإستراتيجية. ومع تزايد الاعتماد على المشاريع، ازدادت الحاجة لفهم العوامل التي تؤثر في نجاح المشروع، لا سيما في بيئات العمل التي تتسم بالتغير وعدم اليقين. وتُعد القيادة أحد أهم هذه العوامل، حيث تشير الدراسات الحديثة إلى أن القيادة التحويلية ترتبط بقوة بقدرة المشاريع على تحقيق أهدافها ضمن الوقت والميزانية والمعايير المحددة</w:t>
      </w:r>
      <w:r w:rsidRPr="001A6532">
        <w:rPr>
          <w:rFonts w:ascii="Traditional Arabic" w:eastAsia="Calibri" w:hAnsi="Traditional Arabic" w:cs="Traditional Arabic"/>
          <w:kern w:val="0"/>
          <w:sz w:val="32"/>
          <w:szCs w:val="32"/>
          <w14:ligatures w14:val="none"/>
        </w:rPr>
        <w:t xml:space="preserve"> (Abbas &amp; Ali, 2021).</w:t>
      </w:r>
    </w:p>
    <w:p w14:paraId="694A1467"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kern w:val="0"/>
          <w:sz w:val="32"/>
          <w:szCs w:val="32"/>
          <w:rtl/>
          <w14:ligatures w14:val="none"/>
        </w:rPr>
        <w:t>كما أكدت البحوث العربية على أهمية هذا النمط القيادي في رفع مستوى الإبداع، وتطوير الأداء، وتمكين الأفراد. فعلى سبيل المثال، بينت دراسة بلقيس عاجل (2022) أن القيادة التحويلية، بأبعادها المتمثلة في التأثير المثالي، التحفيز الفكري، مراعاة الفردية، والدافعية الإلهامية، تسهم في تعزيز الإبداع المستدام داخل المؤسسات التعليمية. وهو ما يعكس دور القائد التحويلي في خلق بيئة عمل تشجع على تطوير الأفكار وتحسين الممارسات التنظيمية</w:t>
      </w:r>
      <w:r w:rsidRPr="001A6532">
        <w:rPr>
          <w:rFonts w:ascii="Traditional Arabic" w:eastAsia="Calibri" w:hAnsi="Traditional Arabic" w:cs="Traditional Arabic"/>
          <w:kern w:val="0"/>
          <w:sz w:val="32"/>
          <w:szCs w:val="32"/>
          <w14:ligatures w14:val="none"/>
        </w:rPr>
        <w:t>.</w:t>
      </w:r>
    </w:p>
    <w:p w14:paraId="59FDA4DC"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kern w:val="0"/>
          <w:sz w:val="32"/>
          <w:szCs w:val="32"/>
          <w:rtl/>
          <w14:ligatures w14:val="none"/>
        </w:rPr>
        <w:lastRenderedPageBreak/>
        <w:t>أما في القطاعات الخدمية، فقد توصلت دراسة غانم والمرهضي (2024) إلى أن القيادة التحويلية تُعد من أهم المحددات المؤثرة في الأداء المتميز بقطاع الاتصالات اليمني، حيث أظهرت نتائجها وجود تأثير معنوي لجميع أبعاد القيادة التحويلية على الأداء المتميز. ويشير ذلك إلى أن السلوك القيادي القائم على التمكين والتحفيز والإلهام يعزز قدرة العاملين على تحقيق أداء أفضل ويزيد من جودة نتائج المشاريع</w:t>
      </w:r>
      <w:r w:rsidRPr="001A6532">
        <w:rPr>
          <w:rFonts w:ascii="Traditional Arabic" w:eastAsia="Calibri" w:hAnsi="Traditional Arabic" w:cs="Traditional Arabic"/>
          <w:kern w:val="0"/>
          <w:sz w:val="32"/>
          <w:szCs w:val="32"/>
          <w14:ligatures w14:val="none"/>
        </w:rPr>
        <w:t>.</w:t>
      </w:r>
    </w:p>
    <w:p w14:paraId="72AA65E8"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kern w:val="0"/>
          <w:sz w:val="32"/>
          <w:szCs w:val="32"/>
          <w:rtl/>
          <w14:ligatures w14:val="none"/>
        </w:rPr>
        <w:t>وفي السياق ذاته، توضح دراسة العتيبي (2020) أن القيادة التحويلية تُعد الأنسب لقيادة التغيير في المؤسسات، خصوصًا في بيئات تتسم بالتحديات المتسارعة، مشيرة إلى أن القائد التحويلي يمتلك مهارات تسمح له بإدارة التغيير بكفاءة، وتحفيز الأفراد على تبني أساليب عمل جديدة</w:t>
      </w:r>
      <w:r w:rsidRPr="001A6532">
        <w:rPr>
          <w:rFonts w:ascii="Traditional Arabic" w:eastAsia="Calibri" w:hAnsi="Traditional Arabic" w:cs="Traditional Arabic"/>
          <w:kern w:val="0"/>
          <w:sz w:val="32"/>
          <w:szCs w:val="32"/>
          <w14:ligatures w14:val="none"/>
        </w:rPr>
        <w:t>.</w:t>
      </w:r>
    </w:p>
    <w:p w14:paraId="0E147B42"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kern w:val="0"/>
          <w:sz w:val="32"/>
          <w:szCs w:val="32"/>
          <w:rtl/>
          <w14:ligatures w14:val="none"/>
        </w:rPr>
        <w:t>وتشير هذه الأدبيات إلى وجود اتفاق واسع على الدور المركزي للقيادة التحويلية في تعزيز نجاح المشاريع، سواء من خلال تحسين الإبداع، أو رفع مستوى الأداء، أو تعزيز القدرة على إدارة التغيير، أو تشجيع العاملين على المشاركة في تحقيق أهداف المشروع. ورغم ذلك، فإن خصوصية المشاريع، واختلاف القطاعات، وتنوع الثقافات التنظيمية، تجعل من الضروري دراسة العلاقة بين القيادة التحويلية ونجاح المشاريع بطريقة تحليلية معمقة تشمل قطاعات مختلفة، وهو ما يحاول البحث الحالي معالجته</w:t>
      </w:r>
      <w:r w:rsidRPr="001A6532">
        <w:rPr>
          <w:rFonts w:ascii="Traditional Arabic" w:eastAsia="Calibri" w:hAnsi="Traditional Arabic" w:cs="Traditional Arabic"/>
          <w:kern w:val="0"/>
          <w:sz w:val="32"/>
          <w:szCs w:val="32"/>
          <w14:ligatures w14:val="none"/>
        </w:rPr>
        <w:t>.</w:t>
      </w:r>
    </w:p>
    <w:p w14:paraId="42C93DC3" w14:textId="77777777" w:rsidR="001A6532" w:rsidRPr="001A6532" w:rsidRDefault="001A6532" w:rsidP="001A6532">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2" w:name="_Toc213035754"/>
      <w:r w:rsidRPr="001A6532">
        <w:rPr>
          <w:rFonts w:ascii="Traditional Arabic" w:eastAsia="Sakkal Majalla" w:hAnsi="Traditional Arabic" w:cs="Traditional Arabic" w:hint="cs"/>
          <w:b/>
          <w:bCs/>
          <w:kern w:val="0"/>
          <w:sz w:val="32"/>
          <w:szCs w:val="32"/>
          <w:u w:val="single"/>
          <w:rtl/>
          <w14:ligatures w14:val="none"/>
        </w:rPr>
        <w:t>مشكلة الدراسة</w:t>
      </w:r>
      <w:bookmarkEnd w:id="2"/>
    </w:p>
    <w:p w14:paraId="3D5330D1"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lang w:bidi="ar-EG"/>
          <w14:ligatures w14:val="none"/>
        </w:rPr>
      </w:pPr>
      <w:r w:rsidRPr="001A6532">
        <w:rPr>
          <w:rFonts w:ascii="Traditional Arabic" w:eastAsia="Calibri" w:hAnsi="Traditional Arabic" w:cs="Traditional Arabic"/>
          <w:kern w:val="0"/>
          <w:sz w:val="32"/>
          <w:szCs w:val="32"/>
          <w:rtl/>
          <w14:ligatures w14:val="none"/>
        </w:rPr>
        <w:t>على الرغم من الاتفاق الواسع بين الباحثين حول أهمية القيادة التحويلية في دعم الأداء التنظيمي، فإن العلاقة بين القيادة التحويلية ونجاح المشاريع لا تزال موضوعًا يحتاج إلى مزيد من التمحيص البحثي نظراً لتباين النتائج واختلاف البيئات التي أُجريت فيها الدراسات</w:t>
      </w:r>
      <w:r w:rsidRPr="001A6532">
        <w:rPr>
          <w:rFonts w:ascii="Traditional Arabic" w:eastAsia="Calibri" w:hAnsi="Traditional Arabic" w:cs="Traditional Arabic"/>
          <w:kern w:val="0"/>
          <w:sz w:val="32"/>
          <w:szCs w:val="32"/>
          <w:lang w:bidi="ar-EG"/>
          <w14:ligatures w14:val="none"/>
        </w:rPr>
        <w:t xml:space="preserve">. </w:t>
      </w:r>
      <w:r w:rsidRPr="001A6532">
        <w:rPr>
          <w:rFonts w:ascii="Traditional Arabic" w:eastAsia="Calibri" w:hAnsi="Traditional Arabic" w:cs="Traditional Arabic"/>
          <w:kern w:val="0"/>
          <w:sz w:val="32"/>
          <w:szCs w:val="32"/>
          <w:rtl/>
          <w14:ligatures w14:val="none"/>
        </w:rPr>
        <w:t>فنجاح المشروع لا يعتمد فقط على المهارات الفنية وإدارة الوقت والموارد، بل يتأثر بشكل كبير بالسلوك القيادي القادر على بناء الدافعية وتحفيز فرق العمل، وهي مهام جوهرية للقيادة التحويلية</w:t>
      </w:r>
      <w:r w:rsidRPr="001A6532">
        <w:rPr>
          <w:rFonts w:ascii="Traditional Arabic" w:eastAsia="Calibri" w:hAnsi="Traditional Arabic" w:cs="Traditional Arabic"/>
          <w:kern w:val="0"/>
          <w:sz w:val="32"/>
          <w:szCs w:val="32"/>
          <w:lang w:bidi="ar-EG"/>
          <w14:ligatures w14:val="none"/>
        </w:rPr>
        <w:t>.</w:t>
      </w:r>
    </w:p>
    <w:p w14:paraId="3B8486A3"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lang w:bidi="ar-EG"/>
          <w14:ligatures w14:val="none"/>
        </w:rPr>
      </w:pPr>
      <w:r w:rsidRPr="001A6532">
        <w:rPr>
          <w:rFonts w:ascii="Traditional Arabic" w:eastAsia="Calibri" w:hAnsi="Traditional Arabic" w:cs="Traditional Arabic"/>
          <w:kern w:val="0"/>
          <w:sz w:val="32"/>
          <w:szCs w:val="32"/>
          <w:rtl/>
          <w14:ligatures w14:val="none"/>
        </w:rPr>
        <w:lastRenderedPageBreak/>
        <w:t>وتشير دراسة</w:t>
      </w:r>
      <w:r w:rsidRPr="001A6532">
        <w:rPr>
          <w:rFonts w:ascii="Sakkal Majalla" w:eastAsia="Cambria" w:hAnsi="Sakkal Majalla" w:cs="Sakkal Majalla"/>
          <w:sz w:val="28"/>
          <w:szCs w:val="28"/>
        </w:rPr>
        <w:t xml:space="preserve"> Abbas &amp; Ali (2021). </w:t>
      </w:r>
      <w:r w:rsidRPr="001A6532">
        <w:rPr>
          <w:rFonts w:ascii="Traditional Arabic" w:eastAsia="Calibri" w:hAnsi="Traditional Arabic" w:cs="Traditional Arabic"/>
          <w:kern w:val="0"/>
          <w:sz w:val="32"/>
          <w:szCs w:val="32"/>
          <w:rtl/>
          <w14:ligatures w14:val="none"/>
        </w:rPr>
        <w:t xml:space="preserve"> إلى أن القيادة التحويلية لها تأثير يفوق القيادة التبادلية في تحقيق نجاح المشاريع، إلا أن هذا التأثير يتباين باختلاف حجم المشروع ونوعه، كما يتأثر بالعوامل الثقافية المرتبطة بسياق الدولة مثل التباعد السلطوي والأنماط الاجتماعية. وهذا يثير تساؤلات حول مدى ثبات فعالية القيادة التحويلية عبر قطاعات مختلفة، خصوصًا في البيئات العربية التي تتسم ببُنى تنظيمية تقليدية</w:t>
      </w:r>
      <w:r w:rsidRPr="001A6532">
        <w:rPr>
          <w:rFonts w:ascii="Traditional Arabic" w:eastAsia="Calibri" w:hAnsi="Traditional Arabic" w:cs="Traditional Arabic"/>
          <w:kern w:val="0"/>
          <w:sz w:val="32"/>
          <w:szCs w:val="32"/>
          <w:lang w:bidi="ar-EG"/>
          <w14:ligatures w14:val="none"/>
        </w:rPr>
        <w:t>.</w:t>
      </w:r>
    </w:p>
    <w:p w14:paraId="662DE458"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lang w:bidi="ar-EG"/>
          <w14:ligatures w14:val="none"/>
        </w:rPr>
      </w:pPr>
      <w:r w:rsidRPr="001A6532">
        <w:rPr>
          <w:rFonts w:ascii="Traditional Arabic" w:eastAsia="Calibri" w:hAnsi="Traditional Arabic" w:cs="Traditional Arabic"/>
          <w:kern w:val="0"/>
          <w:sz w:val="32"/>
          <w:szCs w:val="32"/>
          <w:rtl/>
          <w14:ligatures w14:val="none"/>
        </w:rPr>
        <w:t>وفي السياق العربي، قدمت دراسة بلقيس عاجل (2022) دليلاً على أن القيادة التحويلية تسهم في تعزيز الإبداع المستدام، وهو عنصر مهم لإنجاح المشاريع التي تتطلب حلولًا مبتكرة. ومع ذلك، لا توضح الدراسة ما إذا كان هذا التأثير يمتد إلى عناصر أخرى من نجاح المشروع، مثل الالتزام بالوقت والميزانية</w:t>
      </w:r>
      <w:r w:rsidRPr="001A6532">
        <w:rPr>
          <w:rFonts w:ascii="Traditional Arabic" w:eastAsia="Calibri" w:hAnsi="Traditional Arabic" w:cs="Traditional Arabic"/>
          <w:kern w:val="0"/>
          <w:sz w:val="32"/>
          <w:szCs w:val="32"/>
          <w:lang w:bidi="ar-EG"/>
          <w14:ligatures w14:val="none"/>
        </w:rPr>
        <w:t>.</w:t>
      </w:r>
    </w:p>
    <w:p w14:paraId="099DE89A"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lang w:bidi="ar-EG"/>
          <w14:ligatures w14:val="none"/>
        </w:rPr>
      </w:pPr>
      <w:r w:rsidRPr="001A6532">
        <w:rPr>
          <w:rFonts w:ascii="Traditional Arabic" w:eastAsia="Calibri" w:hAnsi="Traditional Arabic" w:cs="Traditional Arabic"/>
          <w:kern w:val="0"/>
          <w:sz w:val="32"/>
          <w:szCs w:val="32"/>
          <w:rtl/>
          <w14:ligatures w14:val="none"/>
        </w:rPr>
        <w:t>كما أظهرت دراسة غانم والمرهضي (2024) تأثيرًا معنويًا للقيادة التحويلية على الأداء المتميز في قطاع الاتصالات اليمني. ورغم أهمية النتائج، فإن الدراسة ركزت على الأداء العام، ولم تتناول مشاريع محددة أو مراحل دورة حياة المشروع، مما يجعل مدى انطباق النتائج على بيئات المشاريع غير واضح</w:t>
      </w:r>
      <w:r w:rsidRPr="001A6532">
        <w:rPr>
          <w:rFonts w:ascii="Traditional Arabic" w:eastAsia="Calibri" w:hAnsi="Traditional Arabic" w:cs="Traditional Arabic"/>
          <w:kern w:val="0"/>
          <w:sz w:val="32"/>
          <w:szCs w:val="32"/>
          <w:lang w:bidi="ar-EG"/>
          <w14:ligatures w14:val="none"/>
        </w:rPr>
        <w:t>.</w:t>
      </w:r>
    </w:p>
    <w:p w14:paraId="09F10D40"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lang w:bidi="ar-EG"/>
          <w14:ligatures w14:val="none"/>
        </w:rPr>
      </w:pPr>
      <w:r w:rsidRPr="001A6532">
        <w:rPr>
          <w:rFonts w:ascii="Traditional Arabic" w:eastAsia="Calibri" w:hAnsi="Traditional Arabic" w:cs="Traditional Arabic"/>
          <w:kern w:val="0"/>
          <w:sz w:val="32"/>
          <w:szCs w:val="32"/>
          <w:rtl/>
          <w14:ligatures w14:val="none"/>
        </w:rPr>
        <w:t>ويضيف العتيبي (2020) بُعدًا آخر للمشكلة عندما يشير إلى الدور الحيوي للقيادة التحويلية في إدارة التغيير داخل المؤسسات، وهو عامل ترتبط به العديد من مشاريع التطوير والتحول التنظيمي. وبالرغم من وجود هذا الارتباط المفترض بين إدارة التغيير ونجاح المشاريع، إلا أن الدراسات لا تزال قليلة في الربط بينهما بشكل مباشر</w:t>
      </w:r>
      <w:r w:rsidRPr="001A6532">
        <w:rPr>
          <w:rFonts w:ascii="Traditional Arabic" w:eastAsia="Calibri" w:hAnsi="Traditional Arabic" w:cs="Traditional Arabic"/>
          <w:kern w:val="0"/>
          <w:sz w:val="32"/>
          <w:szCs w:val="32"/>
          <w:lang w:bidi="ar-EG"/>
          <w14:ligatures w14:val="none"/>
        </w:rPr>
        <w:t>.</w:t>
      </w:r>
    </w:p>
    <w:p w14:paraId="7F9617A7"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lang w:bidi="ar-EG"/>
          <w14:ligatures w14:val="none"/>
        </w:rPr>
      </w:pPr>
      <w:r w:rsidRPr="001A6532">
        <w:rPr>
          <w:rFonts w:ascii="Traditional Arabic" w:eastAsia="Calibri" w:hAnsi="Traditional Arabic" w:cs="Traditional Arabic"/>
          <w:kern w:val="0"/>
          <w:sz w:val="32"/>
          <w:szCs w:val="32"/>
          <w:rtl/>
          <w14:ligatures w14:val="none"/>
        </w:rPr>
        <w:t>ومن خلال مراجعة الأدبيات السابقة يتضح ما يلي</w:t>
      </w:r>
      <w:r w:rsidRPr="001A6532">
        <w:rPr>
          <w:rFonts w:ascii="Traditional Arabic" w:eastAsia="Calibri" w:hAnsi="Traditional Arabic" w:cs="Traditional Arabic"/>
          <w:kern w:val="0"/>
          <w:sz w:val="32"/>
          <w:szCs w:val="32"/>
          <w:lang w:bidi="ar-EG"/>
          <w14:ligatures w14:val="none"/>
        </w:rPr>
        <w:t>:</w:t>
      </w:r>
    </w:p>
    <w:p w14:paraId="3C1665D8" w14:textId="77777777" w:rsidR="001A6532" w:rsidRPr="001A6532" w:rsidRDefault="001A6532" w:rsidP="001A6532">
      <w:pPr>
        <w:numPr>
          <w:ilvl w:val="0"/>
          <w:numId w:val="1"/>
        </w:numPr>
        <w:bidi/>
        <w:spacing w:line="360" w:lineRule="auto"/>
        <w:jc w:val="both"/>
        <w:rPr>
          <w:rFonts w:ascii="Traditional Arabic" w:eastAsia="Calibri" w:hAnsi="Traditional Arabic" w:cs="Traditional Arabic"/>
          <w:kern w:val="0"/>
          <w:sz w:val="32"/>
          <w:szCs w:val="32"/>
          <w:lang w:bidi="ar-EG"/>
          <w14:ligatures w14:val="none"/>
        </w:rPr>
      </w:pPr>
      <w:r w:rsidRPr="001A6532">
        <w:rPr>
          <w:rFonts w:ascii="Traditional Arabic" w:eastAsia="Calibri" w:hAnsi="Traditional Arabic" w:cs="Traditional Arabic"/>
          <w:kern w:val="0"/>
          <w:sz w:val="32"/>
          <w:szCs w:val="32"/>
          <w:rtl/>
          <w14:ligatures w14:val="none"/>
        </w:rPr>
        <w:t>أن القيادة التحويلية ترتبط إيجابيًا بالأداء والإبداع وإدارة التغيير</w:t>
      </w:r>
      <w:r w:rsidRPr="001A6532">
        <w:rPr>
          <w:rFonts w:ascii="Traditional Arabic" w:eastAsia="Calibri" w:hAnsi="Traditional Arabic" w:cs="Traditional Arabic"/>
          <w:kern w:val="0"/>
          <w:sz w:val="32"/>
          <w:szCs w:val="32"/>
          <w:lang w:bidi="ar-EG"/>
          <w14:ligatures w14:val="none"/>
        </w:rPr>
        <w:t>.</w:t>
      </w:r>
    </w:p>
    <w:p w14:paraId="424DD2D4" w14:textId="77777777" w:rsidR="001A6532" w:rsidRPr="001A6532" w:rsidRDefault="001A6532" w:rsidP="001A6532">
      <w:pPr>
        <w:numPr>
          <w:ilvl w:val="0"/>
          <w:numId w:val="1"/>
        </w:numPr>
        <w:bidi/>
        <w:spacing w:line="360" w:lineRule="auto"/>
        <w:jc w:val="both"/>
        <w:rPr>
          <w:rFonts w:ascii="Traditional Arabic" w:eastAsia="Calibri" w:hAnsi="Traditional Arabic" w:cs="Traditional Arabic"/>
          <w:kern w:val="0"/>
          <w:sz w:val="32"/>
          <w:szCs w:val="32"/>
          <w:lang w:bidi="ar-EG"/>
          <w14:ligatures w14:val="none"/>
        </w:rPr>
      </w:pPr>
      <w:r w:rsidRPr="001A6532">
        <w:rPr>
          <w:rFonts w:ascii="Traditional Arabic" w:eastAsia="Calibri" w:hAnsi="Traditional Arabic" w:cs="Traditional Arabic"/>
          <w:kern w:val="0"/>
          <w:sz w:val="32"/>
          <w:szCs w:val="32"/>
          <w:rtl/>
          <w14:ligatures w14:val="none"/>
        </w:rPr>
        <w:t>أن نجاح المشاريع يتأثر بعوامل قيادية، إلا أن مقدار التأثير الفعلي للقيادة التحويلية ما يزال بحاجة إلى دراسة معمقة</w:t>
      </w:r>
      <w:r w:rsidRPr="001A6532">
        <w:rPr>
          <w:rFonts w:ascii="Traditional Arabic" w:eastAsia="Calibri" w:hAnsi="Traditional Arabic" w:cs="Traditional Arabic"/>
          <w:kern w:val="0"/>
          <w:sz w:val="32"/>
          <w:szCs w:val="32"/>
          <w:lang w:bidi="ar-EG"/>
          <w14:ligatures w14:val="none"/>
        </w:rPr>
        <w:t>.</w:t>
      </w:r>
    </w:p>
    <w:p w14:paraId="3E9DF42B" w14:textId="77777777" w:rsidR="001A6532" w:rsidRPr="001A6532" w:rsidRDefault="001A6532" w:rsidP="001A6532">
      <w:pPr>
        <w:numPr>
          <w:ilvl w:val="0"/>
          <w:numId w:val="1"/>
        </w:numPr>
        <w:bidi/>
        <w:spacing w:line="360" w:lineRule="auto"/>
        <w:jc w:val="both"/>
        <w:rPr>
          <w:rFonts w:ascii="Traditional Arabic" w:eastAsia="Calibri" w:hAnsi="Traditional Arabic" w:cs="Traditional Arabic"/>
          <w:kern w:val="0"/>
          <w:sz w:val="32"/>
          <w:szCs w:val="32"/>
          <w:lang w:bidi="ar-EG"/>
          <w14:ligatures w14:val="none"/>
        </w:rPr>
      </w:pPr>
      <w:r w:rsidRPr="001A6532">
        <w:rPr>
          <w:rFonts w:ascii="Traditional Arabic" w:eastAsia="Calibri" w:hAnsi="Traditional Arabic" w:cs="Traditional Arabic"/>
          <w:kern w:val="0"/>
          <w:sz w:val="32"/>
          <w:szCs w:val="32"/>
          <w:rtl/>
          <w14:ligatures w14:val="none"/>
        </w:rPr>
        <w:lastRenderedPageBreak/>
        <w:t>أن الدراسات السابقة تناولت العلاقة في قطاعات محددة، مما يفتح المجال لدراسة أكثر شمولًا عبر قطاعات مختلفة</w:t>
      </w:r>
      <w:r w:rsidRPr="001A6532">
        <w:rPr>
          <w:rFonts w:ascii="Traditional Arabic" w:eastAsia="Calibri" w:hAnsi="Traditional Arabic" w:cs="Traditional Arabic"/>
          <w:kern w:val="0"/>
          <w:sz w:val="32"/>
          <w:szCs w:val="32"/>
          <w:lang w:bidi="ar-EG"/>
          <w14:ligatures w14:val="none"/>
        </w:rPr>
        <w:t>.</w:t>
      </w:r>
    </w:p>
    <w:p w14:paraId="4CACF7B4" w14:textId="77777777" w:rsidR="001A6532" w:rsidRPr="001A6532" w:rsidRDefault="001A6532" w:rsidP="001A6532">
      <w:pPr>
        <w:numPr>
          <w:ilvl w:val="0"/>
          <w:numId w:val="1"/>
        </w:numPr>
        <w:bidi/>
        <w:spacing w:line="360" w:lineRule="auto"/>
        <w:jc w:val="both"/>
        <w:rPr>
          <w:rFonts w:ascii="Traditional Arabic" w:eastAsia="Calibri" w:hAnsi="Traditional Arabic" w:cs="Traditional Arabic"/>
          <w:kern w:val="0"/>
          <w:sz w:val="32"/>
          <w:szCs w:val="32"/>
          <w:lang w:bidi="ar-EG"/>
          <w14:ligatures w14:val="none"/>
        </w:rPr>
      </w:pPr>
      <w:r w:rsidRPr="001A6532">
        <w:rPr>
          <w:rFonts w:ascii="Traditional Arabic" w:eastAsia="Calibri" w:hAnsi="Traditional Arabic" w:cs="Traditional Arabic"/>
          <w:kern w:val="0"/>
          <w:sz w:val="32"/>
          <w:szCs w:val="32"/>
          <w:rtl/>
          <w14:ligatures w14:val="none"/>
        </w:rPr>
        <w:t>أن السياقات التنظيمية والثقافية قد تعدل من مستوى تأثير القيادة التحويلية، وهو ما لم يتم بحثه بما يكفي</w:t>
      </w:r>
      <w:r w:rsidRPr="001A6532">
        <w:rPr>
          <w:rFonts w:ascii="Traditional Arabic" w:eastAsia="Calibri" w:hAnsi="Traditional Arabic" w:cs="Traditional Arabic"/>
          <w:kern w:val="0"/>
          <w:sz w:val="32"/>
          <w:szCs w:val="32"/>
          <w:lang w:bidi="ar-EG"/>
          <w14:ligatures w14:val="none"/>
        </w:rPr>
        <w:t>.</w:t>
      </w:r>
    </w:p>
    <w:p w14:paraId="22A78551"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lang w:bidi="ar-EG"/>
          <w14:ligatures w14:val="none"/>
        </w:rPr>
      </w:pPr>
      <w:r w:rsidRPr="001A6532">
        <w:rPr>
          <w:rFonts w:ascii="Traditional Arabic" w:eastAsia="Calibri" w:hAnsi="Traditional Arabic" w:cs="Traditional Arabic"/>
          <w:kern w:val="0"/>
          <w:sz w:val="32"/>
          <w:szCs w:val="32"/>
          <w:rtl/>
          <w14:ligatures w14:val="none"/>
        </w:rPr>
        <w:t>وعليه، تظهر فجوة بحثية متمثلة في غياب دراسات تحليلية شاملة تبحث في العلاقة بين القيادة التحويلية ونجاح المشاريع عبر قطاعات متعددة، بهدف تحديد مدى قوة هذا التأثير، وتبيان ما إذا كانت القيادة التحويلية تُعد نمطًا قياديًا فعّالًا في بيئات المشروع المختلفة</w:t>
      </w:r>
      <w:r w:rsidRPr="001A6532">
        <w:rPr>
          <w:rFonts w:ascii="Traditional Arabic" w:eastAsia="Calibri" w:hAnsi="Traditional Arabic" w:cs="Traditional Arabic"/>
          <w:kern w:val="0"/>
          <w:sz w:val="32"/>
          <w:szCs w:val="32"/>
          <w:lang w:bidi="ar-EG"/>
          <w14:ligatures w14:val="none"/>
        </w:rPr>
        <w:t>.</w:t>
      </w:r>
    </w:p>
    <w:p w14:paraId="0FB22E80" w14:textId="77777777" w:rsidR="001A6532" w:rsidRPr="001A6532" w:rsidRDefault="001A6532" w:rsidP="001A6532">
      <w:pPr>
        <w:bidi/>
        <w:spacing w:line="360" w:lineRule="auto"/>
        <w:jc w:val="both"/>
        <w:rPr>
          <w:rFonts w:ascii="Traditional Arabic" w:eastAsia="Calibri" w:hAnsi="Traditional Arabic" w:cs="Traditional Arabic"/>
          <w:b/>
          <w:bCs/>
          <w:kern w:val="0"/>
          <w:sz w:val="32"/>
          <w:szCs w:val="32"/>
          <w:u w:val="single"/>
          <w:lang w:bidi="ar-EG"/>
          <w14:ligatures w14:val="none"/>
        </w:rPr>
      </w:pPr>
      <w:r w:rsidRPr="001A6532">
        <w:rPr>
          <w:rFonts w:ascii="Traditional Arabic" w:eastAsia="Calibri" w:hAnsi="Traditional Arabic" w:cs="Traditional Arabic"/>
          <w:b/>
          <w:bCs/>
          <w:kern w:val="0"/>
          <w:sz w:val="32"/>
          <w:szCs w:val="32"/>
          <w:u w:val="single"/>
          <w:rtl/>
          <w14:ligatures w14:val="none"/>
        </w:rPr>
        <w:t>وعلى هذا الأساس، تتحدد مشكلة البحث في السؤال الآتي</w:t>
      </w:r>
      <w:r w:rsidRPr="001A6532">
        <w:rPr>
          <w:rFonts w:ascii="Traditional Arabic" w:eastAsia="Calibri" w:hAnsi="Traditional Arabic" w:cs="Traditional Arabic"/>
          <w:b/>
          <w:bCs/>
          <w:kern w:val="0"/>
          <w:sz w:val="32"/>
          <w:szCs w:val="32"/>
          <w:u w:val="single"/>
          <w:lang w:bidi="ar-EG"/>
          <w14:ligatures w14:val="none"/>
        </w:rPr>
        <w:t>:</w:t>
      </w:r>
    </w:p>
    <w:p w14:paraId="41AE8F36"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lang w:bidi="ar-EG"/>
          <w14:ligatures w14:val="none"/>
        </w:rPr>
      </w:pPr>
      <w:r w:rsidRPr="001A6532">
        <w:rPr>
          <w:rFonts w:ascii="Traditional Arabic" w:eastAsia="Calibri" w:hAnsi="Traditional Arabic" w:cs="Traditional Arabic"/>
          <w:b/>
          <w:bCs/>
          <w:kern w:val="0"/>
          <w:sz w:val="32"/>
          <w:szCs w:val="32"/>
          <w:rtl/>
          <w14:ligatures w14:val="none"/>
        </w:rPr>
        <w:t>إلى أي مدى تؤثر القيادة التحويلية في نجاح المشاريع لدى مديري المشاريع في القطاعات المختلفة؟</w:t>
      </w:r>
    </w:p>
    <w:p w14:paraId="60B8D29F" w14:textId="77777777" w:rsidR="001A6532" w:rsidRPr="001A6532" w:rsidRDefault="001A6532" w:rsidP="001A6532">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3" w:name="_Toc213035755"/>
      <w:r w:rsidRPr="001A6532">
        <w:rPr>
          <w:rFonts w:ascii="Traditional Arabic" w:eastAsia="Sakkal Majalla" w:hAnsi="Traditional Arabic" w:cs="Traditional Arabic" w:hint="cs"/>
          <w:b/>
          <w:bCs/>
          <w:kern w:val="0"/>
          <w:sz w:val="32"/>
          <w:szCs w:val="32"/>
          <w:u w:val="single"/>
          <w:rtl/>
          <w14:ligatures w14:val="none"/>
        </w:rPr>
        <w:t>أهمية الدراسة</w:t>
      </w:r>
      <w:bookmarkEnd w:id="3"/>
      <w:r w:rsidRPr="001A6532">
        <w:rPr>
          <w:rFonts w:ascii="Traditional Arabic" w:eastAsia="Sakkal Majalla" w:hAnsi="Traditional Arabic" w:cs="Traditional Arabic" w:hint="cs"/>
          <w:b/>
          <w:bCs/>
          <w:kern w:val="0"/>
          <w:sz w:val="32"/>
          <w:szCs w:val="32"/>
          <w:u w:val="single"/>
          <w:rtl/>
          <w14:ligatures w14:val="none"/>
        </w:rPr>
        <w:t xml:space="preserve"> </w:t>
      </w:r>
    </w:p>
    <w:p w14:paraId="2D750CF5" w14:textId="77777777" w:rsidR="001A6532" w:rsidRPr="001A6532" w:rsidRDefault="001A6532" w:rsidP="001A6532">
      <w:pPr>
        <w:bidi/>
        <w:spacing w:line="360" w:lineRule="auto"/>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 xml:space="preserve">أولاً: الأهمية العلمية </w:t>
      </w:r>
    </w:p>
    <w:p w14:paraId="7E7EDBC1" w14:textId="77777777" w:rsidR="001A6532" w:rsidRPr="001A6532" w:rsidRDefault="001A6532" w:rsidP="001A6532">
      <w:pPr>
        <w:numPr>
          <w:ilvl w:val="0"/>
          <w:numId w:val="2"/>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يساهم البحث في توسيع المعرفة النظرية حول القيادة التحويلية ودورها في نجاح المشاريع عبر قطاعات مختلفة، وهو جانب لم يحظَ بدراسة كافية مقارنة بدراسات الأداء العام أو الإبداع</w:t>
      </w:r>
      <w:r w:rsidRPr="001A6532">
        <w:rPr>
          <w:rFonts w:ascii="Traditional Arabic" w:eastAsia="Sakkal Majalla" w:hAnsi="Traditional Arabic" w:cs="Traditional Arabic"/>
          <w:kern w:val="0"/>
          <w:sz w:val="32"/>
          <w:szCs w:val="32"/>
          <w14:ligatures w14:val="none"/>
        </w:rPr>
        <w:t>.</w:t>
      </w:r>
    </w:p>
    <w:p w14:paraId="63C189A0" w14:textId="77777777" w:rsidR="001A6532" w:rsidRPr="001A6532" w:rsidRDefault="001A6532" w:rsidP="001A6532">
      <w:pPr>
        <w:numPr>
          <w:ilvl w:val="0"/>
          <w:numId w:val="2"/>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يعزز النتائج المتاحة في الأدبيات من خلال اختبار العلاقة بين القيادة التحويلية ونجاح المشاريع بمنهجية تحليلية حديثة</w:t>
      </w:r>
      <w:r w:rsidRPr="001A6532">
        <w:rPr>
          <w:rFonts w:ascii="Traditional Arabic" w:eastAsia="Sakkal Majalla" w:hAnsi="Traditional Arabic" w:cs="Traditional Arabic"/>
          <w:kern w:val="0"/>
          <w:sz w:val="32"/>
          <w:szCs w:val="32"/>
          <w14:ligatures w14:val="none"/>
        </w:rPr>
        <w:t>.</w:t>
      </w:r>
    </w:p>
    <w:p w14:paraId="12C9AB8D" w14:textId="77777777" w:rsidR="001A6532" w:rsidRPr="001A6532" w:rsidRDefault="001A6532" w:rsidP="001A6532">
      <w:pPr>
        <w:numPr>
          <w:ilvl w:val="0"/>
          <w:numId w:val="2"/>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يقدم إطارًا علميًا يساعد في تفسير كيفية تأثير أبعاد القيادة التحويلية (التأثير المثالي، التحفيز الفكري، الدافعية الإلهامية، مراعاة الفردية) في مؤشرات نجاح المشروع</w:t>
      </w:r>
      <w:r w:rsidRPr="001A6532">
        <w:rPr>
          <w:rFonts w:ascii="Traditional Arabic" w:eastAsia="Sakkal Majalla" w:hAnsi="Traditional Arabic" w:cs="Traditional Arabic"/>
          <w:kern w:val="0"/>
          <w:sz w:val="32"/>
          <w:szCs w:val="32"/>
          <w14:ligatures w14:val="none"/>
        </w:rPr>
        <w:t>.</w:t>
      </w:r>
    </w:p>
    <w:p w14:paraId="5DC6ED54" w14:textId="77777777" w:rsidR="001A6532" w:rsidRPr="001A6532" w:rsidRDefault="001A6532" w:rsidP="001A6532">
      <w:pPr>
        <w:numPr>
          <w:ilvl w:val="0"/>
          <w:numId w:val="2"/>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lastRenderedPageBreak/>
        <w:t>يدعم الجهود الأكاديمية الرامية إلى دمج مفاهيم القيادة المعاصرة في بيئات المشاريع التي تتسم بالتعقيد والتغير</w:t>
      </w:r>
      <w:r w:rsidRPr="001A6532">
        <w:rPr>
          <w:rFonts w:ascii="Traditional Arabic" w:eastAsia="Sakkal Majalla" w:hAnsi="Traditional Arabic" w:cs="Traditional Arabic"/>
          <w:kern w:val="0"/>
          <w:sz w:val="32"/>
          <w:szCs w:val="32"/>
          <w14:ligatures w14:val="none"/>
        </w:rPr>
        <w:t>.</w:t>
      </w:r>
    </w:p>
    <w:p w14:paraId="338B96B1" w14:textId="77777777" w:rsidR="001A6532" w:rsidRPr="001A6532" w:rsidRDefault="001A6532" w:rsidP="001A6532">
      <w:pPr>
        <w:numPr>
          <w:ilvl w:val="0"/>
          <w:numId w:val="2"/>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يسهم في سد فجوة معرفية تتمثل في محدودية الدراسات التي تربط بين أنماط القيادة التحويلية ونجاح المشاريع في سياقات عربية متعددة القطاعات</w:t>
      </w:r>
      <w:r w:rsidRPr="001A6532">
        <w:rPr>
          <w:rFonts w:ascii="Traditional Arabic" w:eastAsia="Sakkal Majalla" w:hAnsi="Traditional Arabic" w:cs="Traditional Arabic"/>
          <w:kern w:val="0"/>
          <w:sz w:val="32"/>
          <w:szCs w:val="32"/>
          <w14:ligatures w14:val="none"/>
        </w:rPr>
        <w:t>.</w:t>
      </w:r>
    </w:p>
    <w:p w14:paraId="0D20E2B7" w14:textId="77777777" w:rsidR="001A6532" w:rsidRPr="001A6532" w:rsidRDefault="001A6532" w:rsidP="001A6532">
      <w:pPr>
        <w:bidi/>
        <w:spacing w:line="360" w:lineRule="auto"/>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 xml:space="preserve">ثانيًا: الأهمية العملية </w:t>
      </w:r>
    </w:p>
    <w:p w14:paraId="41A634DC" w14:textId="77777777" w:rsidR="001A6532" w:rsidRPr="001A6532" w:rsidRDefault="001A6532" w:rsidP="001A6532">
      <w:pPr>
        <w:numPr>
          <w:ilvl w:val="0"/>
          <w:numId w:val="3"/>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يساعد مديري المشاريع في فهم كيف يمكن للقيادة التحويلية أن تسهم في رفع احتمالية نجاح المشروع وتحسين مخرجاته</w:t>
      </w:r>
      <w:r w:rsidRPr="001A6532">
        <w:rPr>
          <w:rFonts w:ascii="Traditional Arabic" w:eastAsia="Sakkal Majalla" w:hAnsi="Traditional Arabic" w:cs="Traditional Arabic"/>
          <w:kern w:val="0"/>
          <w:sz w:val="32"/>
          <w:szCs w:val="32"/>
          <w14:ligatures w14:val="none"/>
        </w:rPr>
        <w:t>.</w:t>
      </w:r>
    </w:p>
    <w:p w14:paraId="2046C679" w14:textId="77777777" w:rsidR="001A6532" w:rsidRPr="001A6532" w:rsidRDefault="001A6532" w:rsidP="001A6532">
      <w:pPr>
        <w:numPr>
          <w:ilvl w:val="0"/>
          <w:numId w:val="3"/>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يقدم مؤشرات عملية يمكن للمؤسسات استخدامها لتطوير برامج تدريبية تستهدف تنمية مهارات القيادة التحويلية لدى القيادات الإدارية</w:t>
      </w:r>
      <w:r w:rsidRPr="001A6532">
        <w:rPr>
          <w:rFonts w:ascii="Traditional Arabic" w:eastAsia="Sakkal Majalla" w:hAnsi="Traditional Arabic" w:cs="Traditional Arabic"/>
          <w:kern w:val="0"/>
          <w:sz w:val="32"/>
          <w:szCs w:val="32"/>
          <w14:ligatures w14:val="none"/>
        </w:rPr>
        <w:t>.</w:t>
      </w:r>
    </w:p>
    <w:p w14:paraId="5638CEAC" w14:textId="77777777" w:rsidR="001A6532" w:rsidRPr="001A6532" w:rsidRDefault="001A6532" w:rsidP="001A6532">
      <w:pPr>
        <w:numPr>
          <w:ilvl w:val="0"/>
          <w:numId w:val="3"/>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يوضح للمنظمات كيفية استثمار السلوكيات التحويلية في تحسين بيئة العمل وتحفيز فرق المشاريع لتحقيق نتائج أفضل</w:t>
      </w:r>
      <w:r w:rsidRPr="001A6532">
        <w:rPr>
          <w:rFonts w:ascii="Traditional Arabic" w:eastAsia="Sakkal Majalla" w:hAnsi="Traditional Arabic" w:cs="Traditional Arabic"/>
          <w:kern w:val="0"/>
          <w:sz w:val="32"/>
          <w:szCs w:val="32"/>
          <w14:ligatures w14:val="none"/>
        </w:rPr>
        <w:t>.</w:t>
      </w:r>
    </w:p>
    <w:p w14:paraId="5C5D7799" w14:textId="77777777" w:rsidR="001A6532" w:rsidRPr="001A6532" w:rsidRDefault="001A6532" w:rsidP="001A6532">
      <w:pPr>
        <w:numPr>
          <w:ilvl w:val="0"/>
          <w:numId w:val="3"/>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يساهم في دعم صناع القرار في القطاعات المختلفة لتبني أساليب قيادية تعزز الإبداع والالتزام أثناء تنفيذ المشاريع</w:t>
      </w:r>
      <w:r w:rsidRPr="001A6532">
        <w:rPr>
          <w:rFonts w:ascii="Traditional Arabic" w:eastAsia="Sakkal Majalla" w:hAnsi="Traditional Arabic" w:cs="Traditional Arabic"/>
          <w:kern w:val="0"/>
          <w:sz w:val="32"/>
          <w:szCs w:val="32"/>
          <w14:ligatures w14:val="none"/>
        </w:rPr>
        <w:t>.</w:t>
      </w:r>
    </w:p>
    <w:p w14:paraId="08C1FDA1" w14:textId="77777777" w:rsidR="001A6532" w:rsidRPr="001A6532" w:rsidRDefault="001A6532" w:rsidP="001A6532">
      <w:pPr>
        <w:numPr>
          <w:ilvl w:val="0"/>
          <w:numId w:val="3"/>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يساعد في تحسين ممارسات إدارة المشاريع عبر دمج البعد القيادي ضمن عمليات التخطيط والتنفيذ والمتابعة</w:t>
      </w:r>
      <w:r w:rsidRPr="001A6532">
        <w:rPr>
          <w:rFonts w:ascii="Traditional Arabic" w:eastAsia="Sakkal Majalla" w:hAnsi="Traditional Arabic" w:cs="Traditional Arabic"/>
          <w:kern w:val="0"/>
          <w:sz w:val="32"/>
          <w:szCs w:val="32"/>
          <w14:ligatures w14:val="none"/>
        </w:rPr>
        <w:t>.</w:t>
      </w:r>
    </w:p>
    <w:p w14:paraId="152BC330" w14:textId="77777777" w:rsidR="001A6532" w:rsidRPr="001A6532" w:rsidRDefault="001A6532" w:rsidP="001A6532">
      <w:pPr>
        <w:bidi/>
        <w:spacing w:line="360" w:lineRule="auto"/>
        <w:rPr>
          <w:rFonts w:ascii="Traditional Arabic" w:eastAsia="Sakkal Majalla" w:hAnsi="Traditional Arabic" w:cs="Traditional Arabic"/>
          <w:kern w:val="0"/>
          <w:sz w:val="32"/>
          <w:szCs w:val="32"/>
          <w14:ligatures w14:val="none"/>
        </w:rPr>
      </w:pPr>
    </w:p>
    <w:p w14:paraId="4AEBB6AB" w14:textId="77777777" w:rsidR="001A6532" w:rsidRDefault="001A6532" w:rsidP="001A6532">
      <w:pPr>
        <w:bidi/>
        <w:spacing w:line="360" w:lineRule="auto"/>
        <w:rPr>
          <w:rFonts w:ascii="Traditional Arabic" w:eastAsia="Sakkal Majalla" w:hAnsi="Traditional Arabic" w:cs="Traditional Arabic"/>
          <w:kern w:val="0"/>
          <w:sz w:val="32"/>
          <w:szCs w:val="32"/>
          <w:rtl/>
          <w14:ligatures w14:val="none"/>
        </w:rPr>
      </w:pPr>
    </w:p>
    <w:p w14:paraId="0ADDD3CF" w14:textId="77777777" w:rsidR="001A6532" w:rsidRPr="001A6532" w:rsidRDefault="001A6532" w:rsidP="001A6532">
      <w:pPr>
        <w:bidi/>
        <w:spacing w:line="360" w:lineRule="auto"/>
        <w:rPr>
          <w:rFonts w:ascii="Traditional Arabic" w:eastAsia="Sakkal Majalla" w:hAnsi="Traditional Arabic" w:cs="Traditional Arabic"/>
          <w:kern w:val="0"/>
          <w:sz w:val="32"/>
          <w:szCs w:val="32"/>
          <w14:ligatures w14:val="none"/>
        </w:rPr>
      </w:pPr>
    </w:p>
    <w:p w14:paraId="4FCB9ABB" w14:textId="77777777" w:rsidR="001A6532" w:rsidRPr="001A6532" w:rsidRDefault="001A6532" w:rsidP="001A6532">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4" w:name="_Toc213035756"/>
      <w:r w:rsidRPr="001A6532">
        <w:rPr>
          <w:rFonts w:ascii="Traditional Arabic" w:eastAsia="Sakkal Majalla" w:hAnsi="Traditional Arabic" w:cs="Traditional Arabic" w:hint="cs"/>
          <w:b/>
          <w:bCs/>
          <w:kern w:val="0"/>
          <w:sz w:val="32"/>
          <w:szCs w:val="32"/>
          <w:u w:val="single"/>
          <w:rtl/>
          <w14:ligatures w14:val="none"/>
        </w:rPr>
        <w:lastRenderedPageBreak/>
        <w:t>أهداف الدراسة</w:t>
      </w:r>
      <w:bookmarkEnd w:id="4"/>
      <w:r w:rsidRPr="001A6532">
        <w:rPr>
          <w:rFonts w:ascii="Traditional Arabic" w:eastAsia="Sakkal Majalla" w:hAnsi="Traditional Arabic" w:cs="Traditional Arabic" w:hint="cs"/>
          <w:b/>
          <w:bCs/>
          <w:kern w:val="0"/>
          <w:sz w:val="32"/>
          <w:szCs w:val="32"/>
          <w:u w:val="single"/>
          <w:rtl/>
          <w14:ligatures w14:val="none"/>
        </w:rPr>
        <w:t xml:space="preserve"> </w:t>
      </w:r>
    </w:p>
    <w:p w14:paraId="50FBE541" w14:textId="77777777" w:rsidR="001A6532" w:rsidRPr="001A6532" w:rsidRDefault="001A6532" w:rsidP="001A6532">
      <w:pPr>
        <w:bidi/>
        <w:spacing w:line="360" w:lineRule="auto"/>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الهدف الرئيسي</w:t>
      </w:r>
      <w:r w:rsidRPr="001A6532">
        <w:rPr>
          <w:rFonts w:ascii="Traditional Arabic" w:eastAsia="Sakkal Majalla" w:hAnsi="Traditional Arabic" w:cs="Traditional Arabic"/>
          <w:b/>
          <w:bCs/>
          <w:kern w:val="0"/>
          <w:sz w:val="32"/>
          <w:szCs w:val="32"/>
          <w14:ligatures w14:val="none"/>
        </w:rPr>
        <w:t>:</w:t>
      </w:r>
    </w:p>
    <w:p w14:paraId="6A96C8F9" w14:textId="77777777" w:rsidR="001A6532" w:rsidRPr="001A6532" w:rsidRDefault="001A6532" w:rsidP="001A6532">
      <w:p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تحليل أثر القيادة التحويلية على نجاح المشاريع لدى مديري المشاريع في القطاعات المختلفة</w:t>
      </w:r>
      <w:r w:rsidRPr="001A6532">
        <w:rPr>
          <w:rFonts w:ascii="Traditional Arabic" w:eastAsia="Sakkal Majalla" w:hAnsi="Traditional Arabic" w:cs="Traditional Arabic"/>
          <w:b/>
          <w:bCs/>
          <w:kern w:val="0"/>
          <w:sz w:val="32"/>
          <w:szCs w:val="32"/>
          <w14:ligatures w14:val="none"/>
        </w:rPr>
        <w:t>.</w:t>
      </w:r>
    </w:p>
    <w:p w14:paraId="35A8FAE8" w14:textId="77777777" w:rsidR="001A6532" w:rsidRPr="001A6532" w:rsidRDefault="001A6532" w:rsidP="001A6532">
      <w:pPr>
        <w:bidi/>
        <w:spacing w:line="360" w:lineRule="auto"/>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 xml:space="preserve">الأهداف الفرعية </w:t>
      </w:r>
      <w:r w:rsidRPr="001A6532">
        <w:rPr>
          <w:rFonts w:ascii="Traditional Arabic" w:eastAsia="Sakkal Majalla" w:hAnsi="Traditional Arabic" w:cs="Traditional Arabic" w:hint="cs"/>
          <w:b/>
          <w:bCs/>
          <w:kern w:val="0"/>
          <w:sz w:val="32"/>
          <w:szCs w:val="32"/>
          <w:rtl/>
          <w14:ligatures w14:val="none"/>
        </w:rPr>
        <w:t>:</w:t>
      </w:r>
    </w:p>
    <w:p w14:paraId="2EAE7930" w14:textId="77777777" w:rsidR="001A6532" w:rsidRPr="001A6532" w:rsidRDefault="001A6532" w:rsidP="001A6532">
      <w:pPr>
        <w:numPr>
          <w:ilvl w:val="0"/>
          <w:numId w:val="4"/>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تحديد مستوى ممارسة أبعاد القيادة التحويلية في القطاعات المختلفة</w:t>
      </w:r>
      <w:r w:rsidRPr="001A6532">
        <w:rPr>
          <w:rFonts w:ascii="Traditional Arabic" w:eastAsia="Sakkal Majalla" w:hAnsi="Traditional Arabic" w:cs="Traditional Arabic"/>
          <w:kern w:val="0"/>
          <w:sz w:val="32"/>
          <w:szCs w:val="32"/>
          <w14:ligatures w14:val="none"/>
        </w:rPr>
        <w:t>.</w:t>
      </w:r>
    </w:p>
    <w:p w14:paraId="766BF748" w14:textId="77777777" w:rsidR="001A6532" w:rsidRPr="001A6532" w:rsidRDefault="001A6532" w:rsidP="001A6532">
      <w:pPr>
        <w:numPr>
          <w:ilvl w:val="0"/>
          <w:numId w:val="4"/>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قياس مستوى نجاح المشاريع من وجهة نظر مديري المشاريع</w:t>
      </w:r>
      <w:r w:rsidRPr="001A6532">
        <w:rPr>
          <w:rFonts w:ascii="Traditional Arabic" w:eastAsia="Sakkal Majalla" w:hAnsi="Traditional Arabic" w:cs="Traditional Arabic"/>
          <w:kern w:val="0"/>
          <w:sz w:val="32"/>
          <w:szCs w:val="32"/>
          <w14:ligatures w14:val="none"/>
        </w:rPr>
        <w:t>.</w:t>
      </w:r>
    </w:p>
    <w:p w14:paraId="26FA84FC" w14:textId="77777777" w:rsidR="001A6532" w:rsidRPr="001A6532" w:rsidRDefault="001A6532" w:rsidP="001A6532">
      <w:pPr>
        <w:numPr>
          <w:ilvl w:val="0"/>
          <w:numId w:val="4"/>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تحليل العلاقة بين القيادة التحويلية وأبعادها وبين مؤشرات نجاح المشاريع</w:t>
      </w:r>
      <w:r w:rsidRPr="001A6532">
        <w:rPr>
          <w:rFonts w:ascii="Traditional Arabic" w:eastAsia="Sakkal Majalla" w:hAnsi="Traditional Arabic" w:cs="Traditional Arabic"/>
          <w:kern w:val="0"/>
          <w:sz w:val="32"/>
          <w:szCs w:val="32"/>
          <w14:ligatures w14:val="none"/>
        </w:rPr>
        <w:t>.</w:t>
      </w:r>
    </w:p>
    <w:p w14:paraId="73CC8CE3" w14:textId="77777777" w:rsidR="001A6532" w:rsidRPr="001A6532" w:rsidRDefault="001A6532" w:rsidP="001A6532">
      <w:pPr>
        <w:numPr>
          <w:ilvl w:val="0"/>
          <w:numId w:val="4"/>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استكشاف الفروق المحتملة في تأثير القيادة التحويلية على نجاح المشاريع باختلاف القطاع</w:t>
      </w:r>
      <w:r w:rsidRPr="001A6532">
        <w:rPr>
          <w:rFonts w:ascii="Traditional Arabic" w:eastAsia="Sakkal Majalla" w:hAnsi="Traditional Arabic" w:cs="Traditional Arabic"/>
          <w:kern w:val="0"/>
          <w:sz w:val="32"/>
          <w:szCs w:val="32"/>
          <w14:ligatures w14:val="none"/>
        </w:rPr>
        <w:t>.</w:t>
      </w:r>
    </w:p>
    <w:p w14:paraId="0945DC66" w14:textId="77777777" w:rsidR="001A6532" w:rsidRPr="001A6532" w:rsidRDefault="001A6532" w:rsidP="001A6532">
      <w:pPr>
        <w:numPr>
          <w:ilvl w:val="0"/>
          <w:numId w:val="4"/>
        </w:numPr>
        <w:bidi/>
        <w:spacing w:line="360" w:lineRule="auto"/>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تقديم توصيات عملية لتعزيز دور القيادة التحويلية في رفع معدلات نجاح المشاريع</w:t>
      </w:r>
      <w:r w:rsidRPr="001A6532">
        <w:rPr>
          <w:rFonts w:ascii="Traditional Arabic" w:eastAsia="Sakkal Majalla" w:hAnsi="Traditional Arabic" w:cs="Traditional Arabic"/>
          <w:kern w:val="0"/>
          <w:sz w:val="32"/>
          <w:szCs w:val="32"/>
          <w14:ligatures w14:val="none"/>
        </w:rPr>
        <w:t>.</w:t>
      </w:r>
    </w:p>
    <w:p w14:paraId="5824F950" w14:textId="77777777" w:rsidR="001A6532" w:rsidRPr="001A6532" w:rsidRDefault="001A6532" w:rsidP="001A6532">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5" w:name="_Toc213035757"/>
      <w:r w:rsidRPr="001A6532">
        <w:rPr>
          <w:rFonts w:ascii="Traditional Arabic" w:eastAsia="Sakkal Majalla" w:hAnsi="Traditional Arabic" w:cs="Traditional Arabic" w:hint="cs"/>
          <w:b/>
          <w:bCs/>
          <w:kern w:val="0"/>
          <w:sz w:val="32"/>
          <w:szCs w:val="32"/>
          <w:u w:val="single"/>
          <w:rtl/>
          <w14:ligatures w14:val="none"/>
        </w:rPr>
        <w:t>تساؤلات الدراسة</w:t>
      </w:r>
      <w:bookmarkEnd w:id="5"/>
      <w:r w:rsidRPr="001A6532">
        <w:rPr>
          <w:rFonts w:ascii="Traditional Arabic" w:eastAsia="Sakkal Majalla" w:hAnsi="Traditional Arabic" w:cs="Traditional Arabic" w:hint="cs"/>
          <w:b/>
          <w:bCs/>
          <w:kern w:val="0"/>
          <w:sz w:val="32"/>
          <w:szCs w:val="32"/>
          <w:u w:val="single"/>
          <w:rtl/>
          <w14:ligatures w14:val="none"/>
        </w:rPr>
        <w:t xml:space="preserve"> </w:t>
      </w:r>
    </w:p>
    <w:p w14:paraId="1D7D5E1D" w14:textId="77777777" w:rsidR="001A6532" w:rsidRPr="001A6532" w:rsidRDefault="001A6532" w:rsidP="001A6532">
      <w:pPr>
        <w:bidi/>
        <w:spacing w:line="360" w:lineRule="auto"/>
        <w:rPr>
          <w:rFonts w:ascii="Traditional Arabic" w:eastAsia="Calibri" w:hAnsi="Traditional Arabic" w:cs="Traditional Arabic"/>
          <w:b/>
          <w:bCs/>
          <w:kern w:val="0"/>
          <w:sz w:val="32"/>
          <w:szCs w:val="32"/>
          <w14:ligatures w14:val="none"/>
        </w:rPr>
      </w:pPr>
      <w:r w:rsidRPr="001A6532">
        <w:rPr>
          <w:rFonts w:ascii="Traditional Arabic" w:eastAsia="Calibri" w:hAnsi="Traditional Arabic" w:cs="Traditional Arabic"/>
          <w:b/>
          <w:bCs/>
          <w:kern w:val="0"/>
          <w:sz w:val="32"/>
          <w:szCs w:val="32"/>
          <w:rtl/>
          <w14:ligatures w14:val="none"/>
        </w:rPr>
        <w:t>التساؤل الرئيسي</w:t>
      </w:r>
      <w:r w:rsidRPr="001A6532">
        <w:rPr>
          <w:rFonts w:ascii="Traditional Arabic" w:eastAsia="Calibri" w:hAnsi="Traditional Arabic" w:cs="Traditional Arabic"/>
          <w:b/>
          <w:bCs/>
          <w:kern w:val="0"/>
          <w:sz w:val="32"/>
          <w:szCs w:val="32"/>
          <w14:ligatures w14:val="none"/>
        </w:rPr>
        <w:t>:</w:t>
      </w:r>
    </w:p>
    <w:p w14:paraId="6D902F29" w14:textId="77777777" w:rsidR="001A6532" w:rsidRPr="001A6532" w:rsidRDefault="001A6532" w:rsidP="001A6532">
      <w:pPr>
        <w:bidi/>
        <w:spacing w:line="360" w:lineRule="auto"/>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b/>
          <w:bCs/>
          <w:kern w:val="0"/>
          <w:sz w:val="32"/>
          <w:szCs w:val="32"/>
          <w:rtl/>
          <w14:ligatures w14:val="none"/>
        </w:rPr>
        <w:t>إلى أي مدى تؤثر القيادة التحويلية في نجاح المشاريع في القطاعات المختلفة؟</w:t>
      </w:r>
    </w:p>
    <w:p w14:paraId="4F6E33AD" w14:textId="77777777" w:rsidR="001A6532" w:rsidRPr="001A6532" w:rsidRDefault="001A6532" w:rsidP="001A6532">
      <w:pPr>
        <w:bidi/>
        <w:spacing w:line="360" w:lineRule="auto"/>
        <w:rPr>
          <w:rFonts w:ascii="Traditional Arabic" w:eastAsia="Calibri" w:hAnsi="Traditional Arabic" w:cs="Traditional Arabic"/>
          <w:b/>
          <w:bCs/>
          <w:kern w:val="0"/>
          <w:sz w:val="32"/>
          <w:szCs w:val="32"/>
          <w14:ligatures w14:val="none"/>
        </w:rPr>
      </w:pPr>
      <w:r w:rsidRPr="001A6532">
        <w:rPr>
          <w:rFonts w:ascii="Traditional Arabic" w:eastAsia="Calibri" w:hAnsi="Traditional Arabic" w:cs="Traditional Arabic"/>
          <w:b/>
          <w:bCs/>
          <w:kern w:val="0"/>
          <w:sz w:val="32"/>
          <w:szCs w:val="32"/>
          <w:rtl/>
          <w14:ligatures w14:val="none"/>
        </w:rPr>
        <w:t xml:space="preserve">التساؤلات الفرعية </w:t>
      </w:r>
      <w:r w:rsidRPr="001A6532">
        <w:rPr>
          <w:rFonts w:ascii="Traditional Arabic" w:eastAsia="Calibri" w:hAnsi="Traditional Arabic" w:cs="Traditional Arabic" w:hint="cs"/>
          <w:b/>
          <w:bCs/>
          <w:kern w:val="0"/>
          <w:sz w:val="32"/>
          <w:szCs w:val="32"/>
          <w:rtl/>
          <w14:ligatures w14:val="none"/>
        </w:rPr>
        <w:t>:</w:t>
      </w:r>
    </w:p>
    <w:p w14:paraId="51C15062" w14:textId="77777777" w:rsidR="001A6532" w:rsidRPr="001A6532" w:rsidRDefault="001A6532" w:rsidP="001A6532">
      <w:pPr>
        <w:numPr>
          <w:ilvl w:val="0"/>
          <w:numId w:val="5"/>
        </w:numPr>
        <w:bidi/>
        <w:spacing w:line="360" w:lineRule="auto"/>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kern w:val="0"/>
          <w:sz w:val="32"/>
          <w:szCs w:val="32"/>
          <w:rtl/>
          <w14:ligatures w14:val="none"/>
        </w:rPr>
        <w:t>ما مستوى ممارسة أبعاد القيادة التحويلية لدى مديري المشاريع؟</w:t>
      </w:r>
    </w:p>
    <w:p w14:paraId="0035A5F5" w14:textId="77777777" w:rsidR="001A6532" w:rsidRPr="001A6532" w:rsidRDefault="001A6532" w:rsidP="001A6532">
      <w:pPr>
        <w:numPr>
          <w:ilvl w:val="0"/>
          <w:numId w:val="5"/>
        </w:numPr>
        <w:bidi/>
        <w:spacing w:line="360" w:lineRule="auto"/>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kern w:val="0"/>
          <w:sz w:val="32"/>
          <w:szCs w:val="32"/>
          <w:rtl/>
          <w14:ligatures w14:val="none"/>
        </w:rPr>
        <w:t>ما مستوى نجاح المشاريع في القطاعات المختلفة؟</w:t>
      </w:r>
    </w:p>
    <w:p w14:paraId="252C6021" w14:textId="77777777" w:rsidR="001A6532" w:rsidRPr="001A6532" w:rsidRDefault="001A6532" w:rsidP="001A6532">
      <w:pPr>
        <w:numPr>
          <w:ilvl w:val="0"/>
          <w:numId w:val="5"/>
        </w:numPr>
        <w:bidi/>
        <w:spacing w:line="360" w:lineRule="auto"/>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kern w:val="0"/>
          <w:sz w:val="32"/>
          <w:szCs w:val="32"/>
          <w:rtl/>
          <w14:ligatures w14:val="none"/>
        </w:rPr>
        <w:lastRenderedPageBreak/>
        <w:t>هل توجد علاقة ذات دلالة إحصائية بين أبعاد القيادة التحويلية ونجاح المشاريع؟</w:t>
      </w:r>
    </w:p>
    <w:p w14:paraId="32708757" w14:textId="77777777" w:rsidR="001A6532" w:rsidRPr="001A6532" w:rsidRDefault="001A6532" w:rsidP="001A6532">
      <w:pPr>
        <w:numPr>
          <w:ilvl w:val="0"/>
          <w:numId w:val="5"/>
        </w:numPr>
        <w:bidi/>
        <w:spacing w:line="360" w:lineRule="auto"/>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kern w:val="0"/>
          <w:sz w:val="32"/>
          <w:szCs w:val="32"/>
          <w:rtl/>
          <w14:ligatures w14:val="none"/>
        </w:rPr>
        <w:t>هل يختلف تأثير القيادة التحويلية على نجاح المشاريع باختلاف القطاع أو طبيعة المشروع؟</w:t>
      </w:r>
    </w:p>
    <w:p w14:paraId="2204E30F" w14:textId="77777777" w:rsidR="001A6532" w:rsidRPr="001A6532" w:rsidRDefault="001A6532" w:rsidP="001A6532">
      <w:pPr>
        <w:numPr>
          <w:ilvl w:val="0"/>
          <w:numId w:val="5"/>
        </w:numPr>
        <w:bidi/>
        <w:spacing w:line="360" w:lineRule="auto"/>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kern w:val="0"/>
          <w:sz w:val="32"/>
          <w:szCs w:val="32"/>
          <w:rtl/>
          <w14:ligatures w14:val="none"/>
        </w:rPr>
        <w:t>ما أبرز العوامل القيادية التي تسهم في تحسين مخرجات المشاريع وفقًا لآراء مديري المشاريع؟</w:t>
      </w:r>
    </w:p>
    <w:p w14:paraId="308770BF" w14:textId="77777777" w:rsidR="001A6532" w:rsidRPr="001A6532" w:rsidRDefault="001A6532" w:rsidP="001A6532">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6" w:name="_Toc213035758"/>
      <w:r w:rsidRPr="001A6532">
        <w:rPr>
          <w:rFonts w:ascii="Traditional Arabic" w:eastAsia="Sakkal Majalla" w:hAnsi="Traditional Arabic" w:cs="Traditional Arabic" w:hint="cs"/>
          <w:b/>
          <w:bCs/>
          <w:kern w:val="0"/>
          <w:sz w:val="32"/>
          <w:szCs w:val="32"/>
          <w:u w:val="single"/>
          <w:rtl/>
          <w14:ligatures w14:val="none"/>
        </w:rPr>
        <w:t>فروض الدراسة</w:t>
      </w:r>
      <w:bookmarkEnd w:id="6"/>
    </w:p>
    <w:p w14:paraId="56FD0F00" w14:textId="77777777" w:rsidR="001A6532" w:rsidRPr="001A6532" w:rsidRDefault="001A6532" w:rsidP="001A6532">
      <w:pPr>
        <w:bidi/>
        <w:spacing w:line="360" w:lineRule="auto"/>
        <w:rPr>
          <w:rFonts w:ascii="Simplified Arabic" w:eastAsia="Calibri" w:hAnsi="Simplified Arabic" w:cs="Simplified Arabic"/>
          <w:b/>
          <w:bCs/>
          <w:kern w:val="0"/>
          <w:sz w:val="28"/>
          <w:szCs w:val="28"/>
          <w14:ligatures w14:val="none"/>
        </w:rPr>
      </w:pPr>
      <w:r w:rsidRPr="001A6532">
        <w:rPr>
          <w:rFonts w:ascii="Simplified Arabic" w:eastAsia="Calibri" w:hAnsi="Simplified Arabic" w:cs="Simplified Arabic"/>
          <w:b/>
          <w:bCs/>
          <w:kern w:val="0"/>
          <w:sz w:val="28"/>
          <w:szCs w:val="28"/>
          <w:rtl/>
          <w14:ligatures w14:val="none"/>
        </w:rPr>
        <w:t xml:space="preserve">الفرض الرئيسي </w:t>
      </w:r>
    </w:p>
    <w:p w14:paraId="45355502" w14:textId="77777777" w:rsidR="001A6532" w:rsidRPr="001A6532" w:rsidRDefault="001A6532" w:rsidP="001A6532">
      <w:pPr>
        <w:bidi/>
        <w:spacing w:line="360" w:lineRule="auto"/>
        <w:rPr>
          <w:rFonts w:ascii="Simplified Arabic" w:eastAsia="Calibri" w:hAnsi="Simplified Arabic" w:cs="Simplified Arabic"/>
          <w:kern w:val="0"/>
          <w:sz w:val="28"/>
          <w:szCs w:val="28"/>
          <w14:ligatures w14:val="none"/>
        </w:rPr>
      </w:pPr>
      <w:r w:rsidRPr="001A6532">
        <w:rPr>
          <w:rFonts w:ascii="Simplified Arabic" w:eastAsia="Calibri" w:hAnsi="Simplified Arabic" w:cs="Simplified Arabic"/>
          <w:b/>
          <w:bCs/>
          <w:kern w:val="0"/>
          <w:sz w:val="28"/>
          <w:szCs w:val="28"/>
          <w14:ligatures w14:val="none"/>
        </w:rPr>
        <w:t>H1</w:t>
      </w:r>
      <w:r w:rsidRPr="001A6532">
        <w:rPr>
          <w:rFonts w:ascii="Simplified Arabic" w:eastAsia="Calibri" w:hAnsi="Simplified Arabic" w:cs="Simplified Arabic" w:hint="cs"/>
          <w:b/>
          <w:bCs/>
          <w:kern w:val="0"/>
          <w:sz w:val="28"/>
          <w:szCs w:val="28"/>
          <w:rtl/>
          <w14:ligatures w14:val="none"/>
        </w:rPr>
        <w:t>:</w:t>
      </w:r>
      <w:r w:rsidRPr="001A6532">
        <w:rPr>
          <w:rFonts w:ascii="Simplified Arabic" w:eastAsia="Calibri" w:hAnsi="Simplified Arabic" w:cs="Simplified Arabic"/>
          <w:b/>
          <w:bCs/>
          <w:kern w:val="0"/>
          <w:sz w:val="28"/>
          <w:szCs w:val="28"/>
          <w:rtl/>
          <w14:ligatures w14:val="none"/>
        </w:rPr>
        <w:t>يوجد تأثير ذو دلالة إحصائية للقيادة التحويلية على نجاح المشاريع في القطاعات المختلفة</w:t>
      </w:r>
      <w:r w:rsidRPr="001A6532">
        <w:rPr>
          <w:rFonts w:ascii="Simplified Arabic" w:eastAsia="Calibri" w:hAnsi="Simplified Arabic" w:cs="Simplified Arabic"/>
          <w:b/>
          <w:bCs/>
          <w:kern w:val="0"/>
          <w:sz w:val="28"/>
          <w:szCs w:val="28"/>
          <w14:ligatures w14:val="none"/>
        </w:rPr>
        <w:t>.</w:t>
      </w:r>
    </w:p>
    <w:p w14:paraId="2A0AF7AF" w14:textId="77777777" w:rsidR="001A6532" w:rsidRPr="001A6532" w:rsidRDefault="001A6532" w:rsidP="001A6532">
      <w:pPr>
        <w:bidi/>
        <w:spacing w:line="360" w:lineRule="auto"/>
        <w:rPr>
          <w:rFonts w:ascii="Simplified Arabic" w:eastAsia="Calibri" w:hAnsi="Simplified Arabic" w:cs="Simplified Arabic"/>
          <w:b/>
          <w:bCs/>
          <w:kern w:val="0"/>
          <w:sz w:val="28"/>
          <w:szCs w:val="28"/>
          <w14:ligatures w14:val="none"/>
        </w:rPr>
      </w:pPr>
      <w:r w:rsidRPr="001A6532">
        <w:rPr>
          <w:rFonts w:ascii="Simplified Arabic" w:eastAsia="Calibri" w:hAnsi="Simplified Arabic" w:cs="Simplified Arabic"/>
          <w:b/>
          <w:bCs/>
          <w:kern w:val="0"/>
          <w:sz w:val="28"/>
          <w:szCs w:val="28"/>
          <w:rtl/>
          <w14:ligatures w14:val="none"/>
        </w:rPr>
        <w:t xml:space="preserve">الفرضيات الفرعية </w:t>
      </w:r>
    </w:p>
    <w:p w14:paraId="01CCB2C5" w14:textId="77777777" w:rsidR="001A6532" w:rsidRPr="001A6532" w:rsidRDefault="001A6532" w:rsidP="001A6532">
      <w:pPr>
        <w:bidi/>
        <w:spacing w:line="360" w:lineRule="auto"/>
        <w:rPr>
          <w:rFonts w:ascii="Simplified Arabic" w:eastAsia="Calibri" w:hAnsi="Simplified Arabic" w:cs="Simplified Arabic"/>
          <w:kern w:val="0"/>
          <w:sz w:val="28"/>
          <w:szCs w:val="28"/>
          <w14:ligatures w14:val="none"/>
        </w:rPr>
      </w:pPr>
      <w:r w:rsidRPr="001A6532">
        <w:rPr>
          <w:rFonts w:ascii="Simplified Arabic" w:eastAsia="Calibri" w:hAnsi="Simplified Arabic" w:cs="Simplified Arabic"/>
          <w:kern w:val="0"/>
          <w:sz w:val="28"/>
          <w:szCs w:val="28"/>
          <w14:ligatures w14:val="none"/>
        </w:rPr>
        <w:t>H1a</w:t>
      </w:r>
      <w:r w:rsidRPr="001A6532">
        <w:rPr>
          <w:rFonts w:ascii="Simplified Arabic" w:eastAsia="Calibri" w:hAnsi="Simplified Arabic" w:cs="Simplified Arabic" w:hint="cs"/>
          <w:kern w:val="0"/>
          <w:sz w:val="28"/>
          <w:szCs w:val="28"/>
          <w:rtl/>
          <w14:ligatures w14:val="none"/>
        </w:rPr>
        <w:t>:</w:t>
      </w:r>
      <w:r w:rsidRPr="001A6532">
        <w:rPr>
          <w:rFonts w:ascii="Simplified Arabic" w:eastAsia="Calibri" w:hAnsi="Simplified Arabic" w:cs="Simplified Arabic"/>
          <w:kern w:val="0"/>
          <w:sz w:val="28"/>
          <w:szCs w:val="28"/>
          <w:rtl/>
          <w14:ligatures w14:val="none"/>
        </w:rPr>
        <w:t>يوجد تأثير ذو دلالة إحصائية لبعد التأثير المثالي</w:t>
      </w:r>
      <w:r w:rsidRPr="001A6532">
        <w:rPr>
          <w:rFonts w:ascii="Simplified Arabic" w:eastAsia="Calibri" w:hAnsi="Simplified Arabic" w:cs="Simplified Arabic"/>
          <w:kern w:val="0"/>
          <w:sz w:val="28"/>
          <w:szCs w:val="28"/>
          <w14:ligatures w14:val="none"/>
        </w:rPr>
        <w:t xml:space="preserve"> (Idealized Influence) </w:t>
      </w:r>
      <w:r w:rsidRPr="001A6532">
        <w:rPr>
          <w:rFonts w:ascii="Simplified Arabic" w:eastAsia="Calibri" w:hAnsi="Simplified Arabic" w:cs="Simplified Arabic"/>
          <w:kern w:val="0"/>
          <w:sz w:val="28"/>
          <w:szCs w:val="28"/>
          <w:rtl/>
          <w14:ligatures w14:val="none"/>
        </w:rPr>
        <w:t>على نجاح المشاريع</w:t>
      </w:r>
      <w:r w:rsidRPr="001A6532">
        <w:rPr>
          <w:rFonts w:ascii="Simplified Arabic" w:eastAsia="Calibri" w:hAnsi="Simplified Arabic" w:cs="Simplified Arabic"/>
          <w:kern w:val="0"/>
          <w:sz w:val="28"/>
          <w:szCs w:val="28"/>
          <w14:ligatures w14:val="none"/>
        </w:rPr>
        <w:t>.</w:t>
      </w:r>
    </w:p>
    <w:p w14:paraId="24F2D9E7" w14:textId="77777777" w:rsidR="001A6532" w:rsidRPr="001A6532" w:rsidRDefault="001A6532" w:rsidP="001A6532">
      <w:pPr>
        <w:bidi/>
        <w:spacing w:line="360" w:lineRule="auto"/>
        <w:rPr>
          <w:rFonts w:ascii="Simplified Arabic" w:eastAsia="Calibri" w:hAnsi="Simplified Arabic" w:cs="Simplified Arabic"/>
          <w:kern w:val="0"/>
          <w:sz w:val="28"/>
          <w:szCs w:val="28"/>
          <w14:ligatures w14:val="none"/>
        </w:rPr>
      </w:pPr>
      <w:r w:rsidRPr="001A6532">
        <w:rPr>
          <w:rFonts w:ascii="Simplified Arabic" w:eastAsia="Calibri" w:hAnsi="Simplified Arabic" w:cs="Simplified Arabic"/>
          <w:kern w:val="0"/>
          <w:sz w:val="28"/>
          <w:szCs w:val="28"/>
          <w14:ligatures w14:val="none"/>
        </w:rPr>
        <w:t>H1b</w:t>
      </w:r>
      <w:r w:rsidRPr="001A6532">
        <w:rPr>
          <w:rFonts w:ascii="Simplified Arabic" w:eastAsia="Calibri" w:hAnsi="Simplified Arabic" w:cs="Simplified Arabic" w:hint="cs"/>
          <w:kern w:val="0"/>
          <w:sz w:val="28"/>
          <w:szCs w:val="28"/>
          <w:rtl/>
          <w14:ligatures w14:val="none"/>
        </w:rPr>
        <w:t>:</w:t>
      </w:r>
      <w:r w:rsidRPr="001A6532">
        <w:rPr>
          <w:rFonts w:ascii="Simplified Arabic" w:eastAsia="Calibri" w:hAnsi="Simplified Arabic" w:cs="Simplified Arabic"/>
          <w:kern w:val="0"/>
          <w:sz w:val="28"/>
          <w:szCs w:val="28"/>
          <w:rtl/>
          <w14:ligatures w14:val="none"/>
        </w:rPr>
        <w:t>يوجد تأثير ذو دلالة إحصائية لبعد الدافعية الإلهامية</w:t>
      </w:r>
      <w:r w:rsidRPr="001A6532">
        <w:rPr>
          <w:rFonts w:ascii="Simplified Arabic" w:eastAsia="Calibri" w:hAnsi="Simplified Arabic" w:cs="Simplified Arabic"/>
          <w:kern w:val="0"/>
          <w:sz w:val="28"/>
          <w:szCs w:val="28"/>
          <w14:ligatures w14:val="none"/>
        </w:rPr>
        <w:t xml:space="preserve"> (Inspirational Motivation) </w:t>
      </w:r>
      <w:r w:rsidRPr="001A6532">
        <w:rPr>
          <w:rFonts w:ascii="Simplified Arabic" w:eastAsia="Calibri" w:hAnsi="Simplified Arabic" w:cs="Simplified Arabic"/>
          <w:kern w:val="0"/>
          <w:sz w:val="28"/>
          <w:szCs w:val="28"/>
          <w:rtl/>
          <w14:ligatures w14:val="none"/>
        </w:rPr>
        <w:t>على نجاح المشاريع</w:t>
      </w:r>
      <w:r w:rsidRPr="001A6532">
        <w:rPr>
          <w:rFonts w:ascii="Simplified Arabic" w:eastAsia="Calibri" w:hAnsi="Simplified Arabic" w:cs="Simplified Arabic"/>
          <w:kern w:val="0"/>
          <w:sz w:val="28"/>
          <w:szCs w:val="28"/>
          <w14:ligatures w14:val="none"/>
        </w:rPr>
        <w:t>.</w:t>
      </w:r>
    </w:p>
    <w:p w14:paraId="139E3E73" w14:textId="77777777" w:rsidR="001A6532" w:rsidRPr="001A6532" w:rsidRDefault="001A6532" w:rsidP="001A6532">
      <w:pPr>
        <w:bidi/>
        <w:spacing w:line="360" w:lineRule="auto"/>
        <w:rPr>
          <w:rFonts w:ascii="Simplified Arabic" w:eastAsia="Calibri" w:hAnsi="Simplified Arabic" w:cs="Simplified Arabic"/>
          <w:kern w:val="0"/>
          <w:sz w:val="28"/>
          <w:szCs w:val="28"/>
          <w14:ligatures w14:val="none"/>
        </w:rPr>
      </w:pPr>
      <w:r w:rsidRPr="001A6532">
        <w:rPr>
          <w:rFonts w:ascii="Simplified Arabic" w:eastAsia="Calibri" w:hAnsi="Simplified Arabic" w:cs="Simplified Arabic"/>
          <w:kern w:val="0"/>
          <w:sz w:val="28"/>
          <w:szCs w:val="28"/>
          <w14:ligatures w14:val="none"/>
        </w:rPr>
        <w:t>H1c</w:t>
      </w:r>
      <w:r w:rsidRPr="001A6532">
        <w:rPr>
          <w:rFonts w:ascii="Simplified Arabic" w:eastAsia="Calibri" w:hAnsi="Simplified Arabic" w:cs="Simplified Arabic" w:hint="cs"/>
          <w:kern w:val="0"/>
          <w:sz w:val="28"/>
          <w:szCs w:val="28"/>
          <w:rtl/>
          <w14:ligatures w14:val="none"/>
        </w:rPr>
        <w:t>:</w:t>
      </w:r>
      <w:r w:rsidRPr="001A6532">
        <w:rPr>
          <w:rFonts w:ascii="Simplified Arabic" w:eastAsia="Calibri" w:hAnsi="Simplified Arabic" w:cs="Simplified Arabic"/>
          <w:kern w:val="0"/>
          <w:sz w:val="28"/>
          <w:szCs w:val="28"/>
          <w:rtl/>
          <w14:ligatures w14:val="none"/>
        </w:rPr>
        <w:t>يوجد تأثير ذو دلالة إحصائية لبعد التحفيز الفكري</w:t>
      </w:r>
      <w:r w:rsidRPr="001A6532">
        <w:rPr>
          <w:rFonts w:ascii="Simplified Arabic" w:eastAsia="Calibri" w:hAnsi="Simplified Arabic" w:cs="Simplified Arabic"/>
          <w:kern w:val="0"/>
          <w:sz w:val="28"/>
          <w:szCs w:val="28"/>
          <w14:ligatures w14:val="none"/>
        </w:rPr>
        <w:t xml:space="preserve"> (Intellectual Stimulation) </w:t>
      </w:r>
      <w:r w:rsidRPr="001A6532">
        <w:rPr>
          <w:rFonts w:ascii="Simplified Arabic" w:eastAsia="Calibri" w:hAnsi="Simplified Arabic" w:cs="Simplified Arabic"/>
          <w:kern w:val="0"/>
          <w:sz w:val="28"/>
          <w:szCs w:val="28"/>
          <w:rtl/>
          <w14:ligatures w14:val="none"/>
        </w:rPr>
        <w:t>على نجاح المشاريع</w:t>
      </w:r>
      <w:r w:rsidRPr="001A6532">
        <w:rPr>
          <w:rFonts w:ascii="Simplified Arabic" w:eastAsia="Calibri" w:hAnsi="Simplified Arabic" w:cs="Simplified Arabic"/>
          <w:kern w:val="0"/>
          <w:sz w:val="28"/>
          <w:szCs w:val="28"/>
          <w14:ligatures w14:val="none"/>
        </w:rPr>
        <w:t>.</w:t>
      </w:r>
    </w:p>
    <w:p w14:paraId="38CE8FDA" w14:textId="77777777" w:rsidR="001A6532" w:rsidRPr="001A6532" w:rsidRDefault="001A6532" w:rsidP="001A6532">
      <w:pPr>
        <w:bidi/>
        <w:spacing w:line="360" w:lineRule="auto"/>
        <w:rPr>
          <w:rFonts w:ascii="Simplified Arabic" w:eastAsia="Calibri" w:hAnsi="Simplified Arabic" w:cs="Simplified Arabic"/>
          <w:kern w:val="0"/>
          <w:sz w:val="28"/>
          <w:szCs w:val="28"/>
          <w14:ligatures w14:val="none"/>
        </w:rPr>
      </w:pPr>
      <w:r w:rsidRPr="001A6532">
        <w:rPr>
          <w:rFonts w:ascii="Simplified Arabic" w:eastAsia="Calibri" w:hAnsi="Simplified Arabic" w:cs="Simplified Arabic"/>
          <w:kern w:val="0"/>
          <w:sz w:val="28"/>
          <w:szCs w:val="28"/>
          <w14:ligatures w14:val="none"/>
        </w:rPr>
        <w:t>H1d</w:t>
      </w:r>
      <w:r w:rsidRPr="001A6532">
        <w:rPr>
          <w:rFonts w:ascii="Simplified Arabic" w:eastAsia="Calibri" w:hAnsi="Simplified Arabic" w:cs="Simplified Arabic" w:hint="cs"/>
          <w:kern w:val="0"/>
          <w:sz w:val="28"/>
          <w:szCs w:val="28"/>
          <w:rtl/>
          <w14:ligatures w14:val="none"/>
        </w:rPr>
        <w:t>:</w:t>
      </w:r>
      <w:r w:rsidRPr="001A6532">
        <w:rPr>
          <w:rFonts w:ascii="Simplified Arabic" w:eastAsia="Calibri" w:hAnsi="Simplified Arabic" w:cs="Simplified Arabic"/>
          <w:kern w:val="0"/>
          <w:sz w:val="28"/>
          <w:szCs w:val="28"/>
          <w:rtl/>
          <w14:ligatures w14:val="none"/>
        </w:rPr>
        <w:t>يوجد تأثير ذو دلالة إحصائية لبعد مراعاة الفردية</w:t>
      </w:r>
      <w:r w:rsidRPr="001A6532">
        <w:rPr>
          <w:rFonts w:ascii="Simplified Arabic" w:eastAsia="Calibri" w:hAnsi="Simplified Arabic" w:cs="Simplified Arabic"/>
          <w:kern w:val="0"/>
          <w:sz w:val="28"/>
          <w:szCs w:val="28"/>
          <w14:ligatures w14:val="none"/>
        </w:rPr>
        <w:t xml:space="preserve"> (Individualized Consideration) </w:t>
      </w:r>
      <w:r w:rsidRPr="001A6532">
        <w:rPr>
          <w:rFonts w:ascii="Simplified Arabic" w:eastAsia="Calibri" w:hAnsi="Simplified Arabic" w:cs="Simplified Arabic"/>
          <w:kern w:val="0"/>
          <w:sz w:val="28"/>
          <w:szCs w:val="28"/>
          <w:rtl/>
          <w14:ligatures w14:val="none"/>
        </w:rPr>
        <w:t>على نجاح المشاريع</w:t>
      </w:r>
      <w:r w:rsidRPr="001A6532">
        <w:rPr>
          <w:rFonts w:ascii="Simplified Arabic" w:eastAsia="Calibri" w:hAnsi="Simplified Arabic" w:cs="Simplified Arabic"/>
          <w:kern w:val="0"/>
          <w:sz w:val="28"/>
          <w:szCs w:val="28"/>
          <w14:ligatures w14:val="none"/>
        </w:rPr>
        <w:t>.</w:t>
      </w:r>
    </w:p>
    <w:p w14:paraId="6771825F" w14:textId="77777777" w:rsidR="001A6532" w:rsidRPr="001A6532" w:rsidRDefault="001A6532" w:rsidP="001A6532">
      <w:pPr>
        <w:bidi/>
        <w:spacing w:line="360" w:lineRule="auto"/>
        <w:rPr>
          <w:rFonts w:ascii="Simplified Arabic" w:eastAsia="Calibri" w:hAnsi="Simplified Arabic" w:cs="Simplified Arabic"/>
          <w:kern w:val="0"/>
          <w:sz w:val="28"/>
          <w:szCs w:val="28"/>
          <w14:ligatures w14:val="none"/>
        </w:rPr>
      </w:pPr>
      <w:r w:rsidRPr="001A6532">
        <w:rPr>
          <w:rFonts w:ascii="Simplified Arabic" w:eastAsia="Calibri" w:hAnsi="Simplified Arabic" w:cs="Simplified Arabic"/>
          <w:kern w:val="0"/>
          <w:sz w:val="28"/>
          <w:szCs w:val="28"/>
          <w14:ligatures w14:val="none"/>
        </w:rPr>
        <w:t>H1e</w:t>
      </w:r>
      <w:r w:rsidRPr="001A6532">
        <w:rPr>
          <w:rFonts w:ascii="Simplified Arabic" w:eastAsia="Calibri" w:hAnsi="Simplified Arabic" w:cs="Simplified Arabic" w:hint="cs"/>
          <w:kern w:val="0"/>
          <w:sz w:val="28"/>
          <w:szCs w:val="28"/>
          <w:rtl/>
          <w14:ligatures w14:val="none"/>
        </w:rPr>
        <w:t>:</w:t>
      </w:r>
      <w:r w:rsidRPr="001A6532">
        <w:rPr>
          <w:rFonts w:ascii="Simplified Arabic" w:eastAsia="Calibri" w:hAnsi="Simplified Arabic" w:cs="Simplified Arabic"/>
          <w:kern w:val="0"/>
          <w:sz w:val="28"/>
          <w:szCs w:val="28"/>
          <w:rtl/>
          <w14:ligatures w14:val="none"/>
        </w:rPr>
        <w:t xml:space="preserve">توجد فروق ذات دلالة إحصائية في تأثير القيادة التحويلية على نجاح المشاريع تُعزى إلى القطاع </w:t>
      </w:r>
      <w:r w:rsidRPr="001A6532">
        <w:rPr>
          <w:rFonts w:ascii="Simplified Arabic" w:eastAsia="Calibri" w:hAnsi="Simplified Arabic" w:cs="Simplified Arabic" w:hint="cs"/>
          <w:kern w:val="0"/>
          <w:sz w:val="28"/>
          <w:szCs w:val="28"/>
          <w:rtl/>
          <w14:ligatures w14:val="none"/>
        </w:rPr>
        <w:t>(</w:t>
      </w:r>
      <w:r w:rsidRPr="001A6532">
        <w:rPr>
          <w:rFonts w:ascii="Simplified Arabic" w:eastAsia="Calibri" w:hAnsi="Simplified Arabic" w:cs="Simplified Arabic"/>
          <w:kern w:val="0"/>
          <w:sz w:val="28"/>
          <w:szCs w:val="28"/>
          <w:rtl/>
          <w14:ligatures w14:val="none"/>
        </w:rPr>
        <w:t>تعليم – اتصالات – تقنية – حكومي – خاص … إلخ</w:t>
      </w:r>
      <w:r w:rsidRPr="001A6532">
        <w:rPr>
          <w:rFonts w:ascii="Simplified Arabic" w:eastAsia="Calibri" w:hAnsi="Simplified Arabic" w:cs="Simplified Arabic" w:hint="cs"/>
          <w:kern w:val="0"/>
          <w:sz w:val="28"/>
          <w:szCs w:val="28"/>
          <w:rtl/>
          <w14:ligatures w14:val="none"/>
        </w:rPr>
        <w:t>)</w:t>
      </w:r>
    </w:p>
    <w:p w14:paraId="08A37119" w14:textId="77777777" w:rsidR="001A6532" w:rsidRPr="001A6532" w:rsidRDefault="001A6532" w:rsidP="001A6532">
      <w:pPr>
        <w:bidi/>
        <w:spacing w:line="360" w:lineRule="auto"/>
        <w:rPr>
          <w:rFonts w:ascii="Simplified Arabic" w:eastAsia="Calibri" w:hAnsi="Simplified Arabic" w:cs="Simplified Arabic"/>
          <w:kern w:val="0"/>
          <w:sz w:val="28"/>
          <w:szCs w:val="28"/>
          <w14:ligatures w14:val="none"/>
        </w:rPr>
      </w:pPr>
      <w:r w:rsidRPr="001A6532">
        <w:rPr>
          <w:rFonts w:ascii="Simplified Arabic" w:eastAsia="Calibri" w:hAnsi="Simplified Arabic" w:cs="Simplified Arabic"/>
          <w:kern w:val="0"/>
          <w:sz w:val="28"/>
          <w:szCs w:val="28"/>
          <w14:ligatures w14:val="none"/>
        </w:rPr>
        <w:lastRenderedPageBreak/>
        <w:t>H1f</w:t>
      </w:r>
      <w:r w:rsidRPr="001A6532">
        <w:rPr>
          <w:rFonts w:ascii="Simplified Arabic" w:eastAsia="Calibri" w:hAnsi="Simplified Arabic" w:cs="Simplified Arabic" w:hint="cs"/>
          <w:kern w:val="0"/>
          <w:sz w:val="28"/>
          <w:szCs w:val="28"/>
          <w:rtl/>
          <w14:ligatures w14:val="none"/>
        </w:rPr>
        <w:t xml:space="preserve">: </w:t>
      </w:r>
      <w:r w:rsidRPr="001A6532">
        <w:rPr>
          <w:rFonts w:ascii="Simplified Arabic" w:eastAsia="Calibri" w:hAnsi="Simplified Arabic" w:cs="Simplified Arabic"/>
          <w:kern w:val="0"/>
          <w:sz w:val="28"/>
          <w:szCs w:val="28"/>
          <w:rtl/>
          <w14:ligatures w14:val="none"/>
        </w:rPr>
        <w:t>يوجد ارتباط إيجابي دال إحصائيًا بين مستوى ممارسة القيادة التحويلية ومستوى نجاح المشاريع</w:t>
      </w:r>
      <w:r w:rsidRPr="001A6532">
        <w:rPr>
          <w:rFonts w:ascii="Simplified Arabic" w:eastAsia="Calibri" w:hAnsi="Simplified Arabic" w:cs="Simplified Arabic"/>
          <w:kern w:val="0"/>
          <w:sz w:val="28"/>
          <w:szCs w:val="28"/>
          <w14:ligatures w14:val="none"/>
        </w:rPr>
        <w:t>.</w:t>
      </w:r>
    </w:p>
    <w:p w14:paraId="013685DB" w14:textId="77777777" w:rsidR="001A6532" w:rsidRPr="001A6532" w:rsidRDefault="001A6532" w:rsidP="001A6532">
      <w:pPr>
        <w:bidi/>
        <w:spacing w:line="360" w:lineRule="auto"/>
        <w:outlineLvl w:val="0"/>
        <w:rPr>
          <w:rFonts w:ascii="Traditional Arabic" w:eastAsia="Sakkal Majalla" w:hAnsi="Traditional Arabic" w:cs="Traditional Arabic"/>
          <w:b/>
          <w:bCs/>
          <w:kern w:val="0"/>
          <w:sz w:val="32"/>
          <w:szCs w:val="32"/>
          <w:u w:val="single"/>
          <w14:ligatures w14:val="none"/>
        </w:rPr>
      </w:pPr>
      <w:r w:rsidRPr="001A6532">
        <w:rPr>
          <w:rFonts w:ascii="Traditional Arabic" w:eastAsia="Calibri" w:hAnsi="Traditional Arabic" w:cs="Traditional Arabic" w:hint="cs"/>
          <w:kern w:val="0"/>
          <w:sz w:val="32"/>
          <w:szCs w:val="32"/>
          <w:rtl/>
          <w14:ligatures w14:val="none"/>
        </w:rPr>
        <w:t xml:space="preserve"> </w:t>
      </w:r>
      <w:bookmarkStart w:id="7" w:name="_Toc213035759"/>
      <w:r w:rsidRPr="001A6532">
        <w:rPr>
          <w:rFonts w:ascii="Traditional Arabic" w:eastAsia="Sakkal Majalla" w:hAnsi="Traditional Arabic" w:cs="Traditional Arabic" w:hint="cs"/>
          <w:b/>
          <w:bCs/>
          <w:kern w:val="0"/>
          <w:sz w:val="32"/>
          <w:szCs w:val="32"/>
          <w:u w:val="single"/>
          <w:rtl/>
          <w14:ligatures w14:val="none"/>
        </w:rPr>
        <w:t>النظريات العلمية المتبعة  لإعداد البحث</w:t>
      </w:r>
      <w:bookmarkEnd w:id="7"/>
    </w:p>
    <w:p w14:paraId="23B9D7C2" w14:textId="77777777" w:rsidR="001A6532" w:rsidRPr="001A6532" w:rsidRDefault="001A6532" w:rsidP="001A6532">
      <w:pPr>
        <w:bidi/>
        <w:spacing w:line="360" w:lineRule="auto"/>
        <w:jc w:val="both"/>
        <w:rPr>
          <w:rFonts w:ascii="Traditional Arabic" w:eastAsia="Calibri" w:hAnsi="Traditional Arabic" w:cs="Traditional Arabic"/>
          <w:b/>
          <w:bCs/>
          <w:kern w:val="0"/>
          <w:sz w:val="32"/>
          <w:szCs w:val="32"/>
          <w14:ligatures w14:val="none"/>
        </w:rPr>
      </w:pPr>
      <w:r w:rsidRPr="001A6532">
        <w:rPr>
          <w:rFonts w:ascii="Traditional Arabic" w:eastAsia="Calibri" w:hAnsi="Traditional Arabic" w:cs="Traditional Arabic"/>
          <w:b/>
          <w:bCs/>
          <w:kern w:val="0"/>
          <w:sz w:val="32"/>
          <w:szCs w:val="32"/>
          <w:rtl/>
          <w14:ligatures w14:val="none"/>
        </w:rPr>
        <w:t>نظرية القيادة التحويلية</w:t>
      </w:r>
      <w:r w:rsidRPr="001A6532">
        <w:rPr>
          <w:rFonts w:ascii="Traditional Arabic" w:eastAsia="Calibri" w:hAnsi="Traditional Arabic" w:cs="Traditional Arabic"/>
          <w:b/>
          <w:bCs/>
          <w:kern w:val="0"/>
          <w:sz w:val="32"/>
          <w:szCs w:val="32"/>
          <w14:ligatures w14:val="none"/>
        </w:rPr>
        <w:t xml:space="preserve"> (Transformational Leadership Theory)</w:t>
      </w:r>
    </w:p>
    <w:p w14:paraId="2B9705F8"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kern w:val="0"/>
          <w:sz w:val="32"/>
          <w:szCs w:val="32"/>
          <w:rtl/>
          <w14:ligatures w14:val="none"/>
        </w:rPr>
        <w:t>تُعد نظرية القيادة التحويلية من أبرز النظريات التي أسهمت في تطوير فهمنا لكيفية تأثير القيادة في أداء الأفراد والمنظمات. ظهرت النظرية لأول مرة في أعمال "جيمس ماكغريغور بيرنز" عام 1978، الذي ميّز بين القيادة التبادلية</w:t>
      </w:r>
      <w:r w:rsidRPr="001A6532">
        <w:rPr>
          <w:rFonts w:ascii="Traditional Arabic" w:eastAsia="Calibri" w:hAnsi="Traditional Arabic" w:cs="Traditional Arabic"/>
          <w:kern w:val="0"/>
          <w:sz w:val="32"/>
          <w:szCs w:val="32"/>
          <w14:ligatures w14:val="none"/>
        </w:rPr>
        <w:t xml:space="preserve"> (Transactional) </w:t>
      </w:r>
      <w:r w:rsidRPr="001A6532">
        <w:rPr>
          <w:rFonts w:ascii="Traditional Arabic" w:eastAsia="Calibri" w:hAnsi="Traditional Arabic" w:cs="Traditional Arabic"/>
          <w:kern w:val="0"/>
          <w:sz w:val="32"/>
          <w:szCs w:val="32"/>
          <w:rtl/>
          <w14:ligatures w14:val="none"/>
        </w:rPr>
        <w:t>والتحويلية</w:t>
      </w:r>
      <w:r w:rsidRPr="001A6532">
        <w:rPr>
          <w:rFonts w:ascii="Traditional Arabic" w:eastAsia="Calibri" w:hAnsi="Traditional Arabic" w:cs="Traditional Arabic"/>
          <w:kern w:val="0"/>
          <w:sz w:val="32"/>
          <w:szCs w:val="32"/>
          <w14:ligatures w14:val="none"/>
        </w:rPr>
        <w:t xml:space="preserve"> (Transformational)</w:t>
      </w:r>
      <w:r w:rsidRPr="001A6532">
        <w:rPr>
          <w:rFonts w:ascii="Traditional Arabic" w:eastAsia="Calibri" w:hAnsi="Traditional Arabic" w:cs="Traditional Arabic"/>
          <w:kern w:val="0"/>
          <w:sz w:val="32"/>
          <w:szCs w:val="32"/>
          <w:rtl/>
          <w14:ligatures w14:val="none"/>
        </w:rPr>
        <w:t>، حيث يرى أن القائد التحويلي لا يعتمد فقط على تبادل المنافع، بل يسعى إلى رفع مستوى الوعي والدافعية والقيم الأخلاقية لدى المرؤوسين. لاحقًا طوّر "باس</w:t>
      </w:r>
      <w:r w:rsidRPr="001A6532">
        <w:rPr>
          <w:rFonts w:ascii="Traditional Arabic" w:eastAsia="Calibri" w:hAnsi="Traditional Arabic" w:cs="Traditional Arabic"/>
          <w:kern w:val="0"/>
          <w:sz w:val="32"/>
          <w:szCs w:val="32"/>
          <w14:ligatures w14:val="none"/>
        </w:rPr>
        <w:t xml:space="preserve">" (Bass, 1985) </w:t>
      </w:r>
      <w:r w:rsidRPr="001A6532">
        <w:rPr>
          <w:rFonts w:ascii="Traditional Arabic" w:eastAsia="Calibri" w:hAnsi="Traditional Arabic" w:cs="Traditional Arabic"/>
          <w:kern w:val="0"/>
          <w:sz w:val="32"/>
          <w:szCs w:val="32"/>
          <w:rtl/>
          <w14:ligatures w14:val="none"/>
        </w:rPr>
        <w:t>النموذج بشكل أكثر تفصيلًا، محددًا أربعة أبعاد رئيسية: التأثير المثالي، الدافعية الإلهامية، التحفيز الفكري، ومراعاة الفروق الفردية. وتمثل هذه النظرية الأساس الفكري للبحث لأنها تربط بين سلوكيات القائد وقدرة الفريق على تحقيق الأهداف، وهو ما ينسجم مع هدف البحث المتمثل في قياس أثر هذه الأبعاد على نجاح المشاريع</w:t>
      </w:r>
      <w:r w:rsidRPr="001A6532">
        <w:rPr>
          <w:rFonts w:ascii="Traditional Arabic" w:eastAsia="Calibri" w:hAnsi="Traditional Arabic" w:cs="Traditional Arabic"/>
          <w:kern w:val="0"/>
          <w:sz w:val="32"/>
          <w:szCs w:val="32"/>
          <w14:ligatures w14:val="none"/>
        </w:rPr>
        <w:t>.</w:t>
      </w:r>
    </w:p>
    <w:p w14:paraId="5BCCCDED" w14:textId="77777777" w:rsidR="001A6532" w:rsidRPr="001A6532" w:rsidRDefault="001A6532" w:rsidP="001A6532">
      <w:pPr>
        <w:bidi/>
        <w:spacing w:line="360" w:lineRule="auto"/>
        <w:jc w:val="both"/>
        <w:rPr>
          <w:rFonts w:ascii="Traditional Arabic" w:eastAsia="Calibri" w:hAnsi="Traditional Arabic" w:cs="Traditional Arabic"/>
          <w:b/>
          <w:bCs/>
          <w:kern w:val="0"/>
          <w:sz w:val="32"/>
          <w:szCs w:val="32"/>
          <w14:ligatures w14:val="none"/>
        </w:rPr>
      </w:pPr>
      <w:r w:rsidRPr="001A6532">
        <w:rPr>
          <w:rFonts w:ascii="Traditional Arabic" w:eastAsia="Calibri" w:hAnsi="Traditional Arabic" w:cs="Traditional Arabic"/>
          <w:b/>
          <w:bCs/>
          <w:kern w:val="0"/>
          <w:sz w:val="32"/>
          <w:szCs w:val="32"/>
          <w:rtl/>
          <w14:ligatures w14:val="none"/>
        </w:rPr>
        <w:t>نظرية نجاح المشروع</w:t>
      </w:r>
      <w:r w:rsidRPr="001A6532">
        <w:rPr>
          <w:rFonts w:ascii="Traditional Arabic" w:eastAsia="Calibri" w:hAnsi="Traditional Arabic" w:cs="Traditional Arabic"/>
          <w:b/>
          <w:bCs/>
          <w:kern w:val="0"/>
          <w:sz w:val="32"/>
          <w:szCs w:val="32"/>
          <w14:ligatures w14:val="none"/>
        </w:rPr>
        <w:t xml:space="preserve"> (Project Success Theory)</w:t>
      </w:r>
    </w:p>
    <w:p w14:paraId="5B04E296"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kern w:val="0"/>
          <w:sz w:val="32"/>
          <w:szCs w:val="32"/>
          <w:rtl/>
          <w14:ligatures w14:val="none"/>
        </w:rPr>
        <w:t>تعتمد هذه النظرية على تحديد العوامل التي تؤدي إلى نجاح المشاريع، وقد تطورت جذورها الأولى في كتابات "بيكر وزملائه</w:t>
      </w:r>
      <w:r w:rsidRPr="001A6532">
        <w:rPr>
          <w:rFonts w:ascii="Traditional Arabic" w:eastAsia="Calibri" w:hAnsi="Traditional Arabic" w:cs="Traditional Arabic"/>
          <w:kern w:val="0"/>
          <w:sz w:val="32"/>
          <w:szCs w:val="32"/>
          <w14:ligatures w14:val="none"/>
        </w:rPr>
        <w:t>" (Baker et al., 1988)</w:t>
      </w:r>
      <w:r w:rsidRPr="001A6532">
        <w:rPr>
          <w:rFonts w:ascii="Traditional Arabic" w:eastAsia="Calibri" w:hAnsi="Traditional Arabic" w:cs="Traditional Arabic"/>
          <w:kern w:val="0"/>
          <w:sz w:val="32"/>
          <w:szCs w:val="32"/>
          <w:rtl/>
          <w14:ligatures w14:val="none"/>
        </w:rPr>
        <w:t>، الذين اعتبروا أن النجاح لا يُقاس فقط بإنهاء المشروع ضمن الوقت والتكلفة، بل يتضمن رضا العملاء، وجودة المخرجات، وتحقيق الأهداف الاستراتيجية. وتطورت النظرية لاحقًا من خلال نماذج متعددة مثل نموذج "شاينهايدر" و"ديكوف</w:t>
      </w:r>
      <w:r w:rsidRPr="001A6532">
        <w:rPr>
          <w:rFonts w:ascii="Traditional Arabic" w:eastAsia="Calibri" w:hAnsi="Traditional Arabic" w:cs="Traditional Arabic"/>
          <w:kern w:val="0"/>
          <w:sz w:val="32"/>
          <w:szCs w:val="32"/>
          <w14:ligatures w14:val="none"/>
        </w:rPr>
        <w:t>" (Shenhar &amp; Dvir, 2007)</w:t>
      </w:r>
      <w:r w:rsidRPr="001A6532">
        <w:rPr>
          <w:rFonts w:ascii="Traditional Arabic" w:eastAsia="Calibri" w:hAnsi="Traditional Arabic" w:cs="Traditional Arabic"/>
          <w:kern w:val="0"/>
          <w:sz w:val="32"/>
          <w:szCs w:val="32"/>
          <w:rtl/>
          <w14:ligatures w14:val="none"/>
        </w:rPr>
        <w:t xml:space="preserve">، اللذين أكدا أن نجاح المشروع عملية متعددة الأبعاد تتأثر بعوامل تقنية وبشرية وتنظيمية. وتستند هذه النظرية إلى أن القائد يُعد أحد أهم العوامل </w:t>
      </w:r>
      <w:r w:rsidRPr="001A6532">
        <w:rPr>
          <w:rFonts w:ascii="Traditional Arabic" w:eastAsia="Calibri" w:hAnsi="Traditional Arabic" w:cs="Traditional Arabic"/>
          <w:kern w:val="0"/>
          <w:sz w:val="32"/>
          <w:szCs w:val="32"/>
          <w:rtl/>
          <w14:ligatures w14:val="none"/>
        </w:rPr>
        <w:lastRenderedPageBreak/>
        <w:t>المؤثرة في التنفيذ الفعال للمشاريع، مما يجعل دمجها في البحث ضروريًا لتفسير كيف يمكن للسلوك القيادي أن يرفع احتمالية النجاح عبر تحسين الالتزام، جودة العمل، وتنسيق الجهود بين أعضاء الفريق</w:t>
      </w:r>
      <w:r w:rsidRPr="001A6532">
        <w:rPr>
          <w:rFonts w:ascii="Traditional Arabic" w:eastAsia="Calibri" w:hAnsi="Traditional Arabic" w:cs="Traditional Arabic"/>
          <w:kern w:val="0"/>
          <w:sz w:val="32"/>
          <w:szCs w:val="32"/>
          <w14:ligatures w14:val="none"/>
        </w:rPr>
        <w:t>.</w:t>
      </w:r>
    </w:p>
    <w:p w14:paraId="657582C9" w14:textId="77777777" w:rsidR="001A6532" w:rsidRPr="001A6532" w:rsidRDefault="001A6532" w:rsidP="001A6532">
      <w:pPr>
        <w:bidi/>
        <w:spacing w:line="360" w:lineRule="auto"/>
        <w:jc w:val="both"/>
        <w:rPr>
          <w:rFonts w:ascii="Traditional Arabic" w:eastAsia="Calibri" w:hAnsi="Traditional Arabic" w:cs="Traditional Arabic"/>
          <w:b/>
          <w:bCs/>
          <w:kern w:val="0"/>
          <w:sz w:val="32"/>
          <w:szCs w:val="32"/>
          <w14:ligatures w14:val="none"/>
        </w:rPr>
      </w:pPr>
      <w:r w:rsidRPr="001A6532">
        <w:rPr>
          <w:rFonts w:ascii="Traditional Arabic" w:eastAsia="Calibri" w:hAnsi="Traditional Arabic" w:cs="Traditional Arabic"/>
          <w:b/>
          <w:bCs/>
          <w:kern w:val="0"/>
          <w:sz w:val="32"/>
          <w:szCs w:val="32"/>
          <w:rtl/>
          <w14:ligatures w14:val="none"/>
        </w:rPr>
        <w:t>نظرية السلوك التنظيمي</w:t>
      </w:r>
      <w:r w:rsidRPr="001A6532">
        <w:rPr>
          <w:rFonts w:ascii="Traditional Arabic" w:eastAsia="Calibri" w:hAnsi="Traditional Arabic" w:cs="Traditional Arabic"/>
          <w:b/>
          <w:bCs/>
          <w:kern w:val="0"/>
          <w:sz w:val="32"/>
          <w:szCs w:val="32"/>
          <w14:ligatures w14:val="none"/>
        </w:rPr>
        <w:t xml:space="preserve"> (Organizational Behavior Theory)</w:t>
      </w:r>
    </w:p>
    <w:p w14:paraId="6827413E" w14:textId="77777777" w:rsidR="001A6532" w:rsidRPr="001A6532" w:rsidRDefault="001A6532" w:rsidP="001A6532">
      <w:pPr>
        <w:bidi/>
        <w:spacing w:line="360" w:lineRule="auto"/>
        <w:jc w:val="both"/>
        <w:rPr>
          <w:rFonts w:ascii="Traditional Arabic" w:eastAsia="Calibri" w:hAnsi="Traditional Arabic" w:cs="Traditional Arabic"/>
          <w:kern w:val="0"/>
          <w:sz w:val="32"/>
          <w:szCs w:val="32"/>
          <w14:ligatures w14:val="none"/>
        </w:rPr>
      </w:pPr>
      <w:r w:rsidRPr="001A6532">
        <w:rPr>
          <w:rFonts w:ascii="Traditional Arabic" w:eastAsia="Calibri" w:hAnsi="Traditional Arabic" w:cs="Traditional Arabic"/>
          <w:kern w:val="0"/>
          <w:sz w:val="32"/>
          <w:szCs w:val="32"/>
          <w:rtl/>
          <w14:ligatures w14:val="none"/>
        </w:rPr>
        <w:t>ترتكز نظرية السلوك التنظيمي على دراسة كيفية تأثير السلوك الإنساني داخل المؤسسات على الأداء الفردي والجماعي والنتائج التنظيمية. تعود أصول هذه النظرية إلى أعمال "تايلور" و"مايو" خلال النصف الأول من القرن العشرين، إلا أنها تطورت بشكل ملموس مع ظهور مدارس الإدارة السلوكية الحديثة، خصوصًا مع كتابات "روبنز</w:t>
      </w:r>
      <w:r w:rsidRPr="001A6532">
        <w:rPr>
          <w:rFonts w:ascii="Traditional Arabic" w:eastAsia="Calibri" w:hAnsi="Traditional Arabic" w:cs="Traditional Arabic"/>
          <w:kern w:val="0"/>
          <w:sz w:val="32"/>
          <w:szCs w:val="32"/>
          <w14:ligatures w14:val="none"/>
        </w:rPr>
        <w:t xml:space="preserve">" (Robbins, 2003) </w:t>
      </w:r>
      <w:r w:rsidRPr="001A6532">
        <w:rPr>
          <w:rFonts w:ascii="Traditional Arabic" w:eastAsia="Calibri" w:hAnsi="Traditional Arabic" w:cs="Traditional Arabic"/>
          <w:kern w:val="0"/>
          <w:sz w:val="32"/>
          <w:szCs w:val="32"/>
          <w:rtl/>
          <w14:ligatures w14:val="none"/>
        </w:rPr>
        <w:t>في تحليل الدوافع، والقيادة، والرضا الوظيفي، والفاعلية التنظيمية. وتشير النظرية إلى أن القائد قادر على تشكيل السلوك التنظيمي من خلال تأثيره على الثقافة، الاتصالات، والبيئة النفسية للفريق. وبما أن القيادة التحويلية تعتمد على الإلهام والتحفيز، فهي بطبيعتها تؤثر في السلوكيات التي تدعم إنتاجية المشروع والتعاون بين أعضائه. لذلك، تُعد هذه النظرية إطارًا مكملًا يوضح العلاقة بين الممارسات القيادية ومخرجات المشاريع من منظور سلوكي</w:t>
      </w:r>
      <w:r w:rsidRPr="001A6532">
        <w:rPr>
          <w:rFonts w:ascii="Traditional Arabic" w:eastAsia="Calibri" w:hAnsi="Traditional Arabic" w:cs="Traditional Arabic"/>
          <w:kern w:val="0"/>
          <w:sz w:val="32"/>
          <w:szCs w:val="32"/>
          <w14:ligatures w14:val="none"/>
        </w:rPr>
        <w:t>.</w:t>
      </w:r>
    </w:p>
    <w:p w14:paraId="44FEDAC3" w14:textId="77777777" w:rsidR="001A6532" w:rsidRPr="001A6532" w:rsidRDefault="001A6532" w:rsidP="001A6532">
      <w:pPr>
        <w:bidi/>
        <w:spacing w:line="360" w:lineRule="auto"/>
        <w:rPr>
          <w:rFonts w:ascii="Traditional Arabic" w:eastAsia="Calibri" w:hAnsi="Traditional Arabic" w:cs="Traditional Arabic"/>
          <w:b/>
          <w:bCs/>
          <w:kern w:val="0"/>
          <w:sz w:val="32"/>
          <w:szCs w:val="32"/>
          <w:rtl/>
          <w14:ligatures w14:val="none"/>
        </w:rPr>
      </w:pPr>
    </w:p>
    <w:p w14:paraId="001B529F" w14:textId="77777777" w:rsidR="001A6532" w:rsidRPr="001A6532" w:rsidRDefault="001A6532" w:rsidP="001A6532">
      <w:pPr>
        <w:bidi/>
        <w:spacing w:line="360" w:lineRule="auto"/>
        <w:rPr>
          <w:rFonts w:ascii="Traditional Arabic" w:eastAsia="Calibri" w:hAnsi="Traditional Arabic" w:cs="Traditional Arabic"/>
          <w:b/>
          <w:bCs/>
          <w:kern w:val="0"/>
          <w:sz w:val="32"/>
          <w:szCs w:val="32"/>
          <w:rtl/>
          <w14:ligatures w14:val="none"/>
        </w:rPr>
      </w:pPr>
    </w:p>
    <w:p w14:paraId="333D40D4" w14:textId="77777777" w:rsidR="001A6532" w:rsidRPr="001A6532" w:rsidRDefault="001A6532" w:rsidP="001A6532">
      <w:pPr>
        <w:bidi/>
        <w:spacing w:line="360" w:lineRule="auto"/>
        <w:rPr>
          <w:rFonts w:ascii="Traditional Arabic" w:eastAsia="Sakkal Majalla" w:hAnsi="Traditional Arabic" w:cs="Traditional Arabic"/>
          <w:kern w:val="0"/>
          <w:sz w:val="32"/>
          <w:szCs w:val="32"/>
          <w:rtl/>
          <w14:ligatures w14:val="none"/>
        </w:rPr>
      </w:pPr>
    </w:p>
    <w:p w14:paraId="4FECDF28" w14:textId="77777777" w:rsidR="001A6532" w:rsidRPr="001A6532" w:rsidRDefault="001A6532" w:rsidP="001A6532">
      <w:pPr>
        <w:bidi/>
        <w:spacing w:line="360" w:lineRule="auto"/>
        <w:rPr>
          <w:rFonts w:ascii="Traditional Arabic" w:eastAsia="Sakkal Majalla" w:hAnsi="Traditional Arabic" w:cs="Traditional Arabic"/>
          <w:kern w:val="0"/>
          <w:sz w:val="32"/>
          <w:szCs w:val="32"/>
          <w:rtl/>
          <w14:ligatures w14:val="none"/>
        </w:rPr>
      </w:pPr>
    </w:p>
    <w:p w14:paraId="4D39D719" w14:textId="77777777" w:rsidR="001A6532" w:rsidRPr="001A6532" w:rsidRDefault="001A6532" w:rsidP="001A6532">
      <w:pPr>
        <w:bidi/>
        <w:spacing w:line="360" w:lineRule="auto"/>
        <w:rPr>
          <w:rFonts w:ascii="Traditional Arabic" w:eastAsia="Sakkal Majalla" w:hAnsi="Traditional Arabic" w:cs="Traditional Arabic"/>
          <w:kern w:val="0"/>
          <w:sz w:val="32"/>
          <w:szCs w:val="32"/>
          <w:rtl/>
          <w14:ligatures w14:val="none"/>
        </w:rPr>
      </w:pPr>
    </w:p>
    <w:p w14:paraId="3EFDC48E" w14:textId="77777777" w:rsidR="001A6532" w:rsidRPr="001A6532" w:rsidRDefault="001A6532" w:rsidP="001A6532">
      <w:pPr>
        <w:bidi/>
        <w:spacing w:line="360" w:lineRule="auto"/>
        <w:rPr>
          <w:rFonts w:ascii="Traditional Arabic" w:eastAsia="Sakkal Majalla" w:hAnsi="Traditional Arabic" w:cs="Traditional Arabic"/>
          <w:b/>
          <w:kern w:val="0"/>
          <w:sz w:val="32"/>
          <w:szCs w:val="32"/>
          <w:u w:val="single"/>
          <w14:ligatures w14:val="none"/>
        </w:rPr>
      </w:pPr>
    </w:p>
    <w:p w14:paraId="286A59B3" w14:textId="77777777" w:rsidR="001A6532" w:rsidRPr="001A6532" w:rsidRDefault="001A6532" w:rsidP="001A6532">
      <w:pPr>
        <w:bidi/>
        <w:spacing w:line="360" w:lineRule="auto"/>
        <w:jc w:val="center"/>
        <w:rPr>
          <w:rFonts w:ascii="Traditional Arabic" w:eastAsia="Sakkal Majalla" w:hAnsi="Traditional Arabic" w:cs="Traditional Arabic"/>
          <w:b/>
          <w:kern w:val="0"/>
          <w:sz w:val="32"/>
          <w:szCs w:val="32"/>
          <w:u w:val="single"/>
          <w:rtl/>
          <w14:ligatures w14:val="none"/>
        </w:rPr>
      </w:pPr>
    </w:p>
    <w:p w14:paraId="12FFE0E7" w14:textId="77777777" w:rsidR="001A6532" w:rsidRPr="001A6532" w:rsidRDefault="001A6532" w:rsidP="001A6532">
      <w:pPr>
        <w:bidi/>
        <w:spacing w:line="360" w:lineRule="auto"/>
        <w:jc w:val="center"/>
        <w:rPr>
          <w:rFonts w:ascii="Traditional Arabic" w:eastAsia="Sakkal Majalla" w:hAnsi="Traditional Arabic" w:cs="Traditional Arabic"/>
          <w:b/>
          <w:kern w:val="0"/>
          <w:sz w:val="32"/>
          <w:szCs w:val="32"/>
          <w:u w:val="single"/>
          <w:rtl/>
          <w14:ligatures w14:val="none"/>
        </w:rPr>
      </w:pPr>
    </w:p>
    <w:p w14:paraId="7D63AC38" w14:textId="77777777" w:rsidR="001A6532" w:rsidRPr="001A6532" w:rsidRDefault="001A6532" w:rsidP="001A6532">
      <w:pPr>
        <w:bidi/>
        <w:spacing w:line="360" w:lineRule="auto"/>
        <w:jc w:val="center"/>
        <w:rPr>
          <w:rFonts w:ascii="Traditional Arabic" w:eastAsia="Sakkal Majalla" w:hAnsi="Traditional Arabic" w:cs="Traditional Arabic"/>
          <w:b/>
          <w:kern w:val="0"/>
          <w:sz w:val="32"/>
          <w:szCs w:val="32"/>
          <w:u w:val="single"/>
          <w:rtl/>
          <w14:ligatures w14:val="none"/>
        </w:rPr>
      </w:pPr>
    </w:p>
    <w:p w14:paraId="73D2EA49" w14:textId="77777777" w:rsidR="001A6532" w:rsidRPr="001A6532" w:rsidRDefault="001A6532" w:rsidP="001A6532">
      <w:pPr>
        <w:bidi/>
        <w:spacing w:line="360" w:lineRule="auto"/>
        <w:jc w:val="center"/>
        <w:rPr>
          <w:rFonts w:ascii="Traditional Arabic" w:eastAsia="Sakkal Majalla" w:hAnsi="Traditional Arabic" w:cs="Traditional Arabic"/>
          <w:b/>
          <w:kern w:val="0"/>
          <w:sz w:val="32"/>
          <w:szCs w:val="32"/>
          <w:u w:val="single"/>
          <w:rtl/>
          <w14:ligatures w14:val="none"/>
        </w:rPr>
      </w:pPr>
    </w:p>
    <w:p w14:paraId="7D72DBCA" w14:textId="77777777" w:rsidR="001A6532" w:rsidRPr="001A6532" w:rsidRDefault="001A6532" w:rsidP="001A6532">
      <w:pPr>
        <w:bidi/>
        <w:spacing w:line="360" w:lineRule="auto"/>
        <w:jc w:val="center"/>
        <w:rPr>
          <w:rFonts w:ascii="Traditional Arabic" w:eastAsia="Sakkal Majalla" w:hAnsi="Traditional Arabic" w:cs="Traditional Arabic"/>
          <w:b/>
          <w:kern w:val="0"/>
          <w:sz w:val="32"/>
          <w:szCs w:val="32"/>
          <w:u w:val="single"/>
          <w:rtl/>
          <w14:ligatures w14:val="none"/>
        </w:rPr>
      </w:pPr>
    </w:p>
    <w:p w14:paraId="3A66DC87" w14:textId="77777777" w:rsidR="001A6532" w:rsidRPr="001A6532" w:rsidRDefault="001A6532" w:rsidP="001A6532">
      <w:pPr>
        <w:bidi/>
        <w:spacing w:line="360" w:lineRule="auto"/>
        <w:jc w:val="center"/>
        <w:rPr>
          <w:rFonts w:ascii="Traditional Arabic" w:eastAsia="Sakkal Majalla" w:hAnsi="Traditional Arabic" w:cs="Traditional Arabic"/>
          <w:b/>
          <w:kern w:val="0"/>
          <w:sz w:val="32"/>
          <w:szCs w:val="32"/>
          <w:u w:val="single"/>
          <w:rtl/>
          <w14:ligatures w14:val="none"/>
        </w:rPr>
      </w:pPr>
    </w:p>
    <w:p w14:paraId="17270289" w14:textId="77777777" w:rsidR="001A6532" w:rsidRPr="001A6532" w:rsidRDefault="001A6532" w:rsidP="001A6532">
      <w:pPr>
        <w:bidi/>
        <w:spacing w:line="360" w:lineRule="auto"/>
        <w:jc w:val="center"/>
        <w:rPr>
          <w:rFonts w:ascii="Traditional Arabic" w:eastAsia="Sakkal Majalla" w:hAnsi="Traditional Arabic" w:cs="Traditional Arabic"/>
          <w:b/>
          <w:kern w:val="0"/>
          <w:sz w:val="32"/>
          <w:szCs w:val="32"/>
          <w:u w:val="single"/>
          <w14:ligatures w14:val="none"/>
        </w:rPr>
      </w:pPr>
    </w:p>
    <w:p w14:paraId="4E98ECED" w14:textId="77777777" w:rsidR="001A6532" w:rsidRPr="001A6532" w:rsidRDefault="001A6532" w:rsidP="001A6532">
      <w:pPr>
        <w:bidi/>
        <w:spacing w:line="360" w:lineRule="auto"/>
        <w:jc w:val="center"/>
        <w:outlineLvl w:val="0"/>
        <w:rPr>
          <w:rFonts w:ascii="Traditional Arabic" w:eastAsia="Sakkal Majalla" w:hAnsi="Traditional Arabic" w:cs="Traditional Arabic"/>
          <w:bCs/>
          <w:kern w:val="0"/>
          <w:sz w:val="80"/>
          <w:szCs w:val="80"/>
          <w14:ligatures w14:val="none"/>
        </w:rPr>
      </w:pPr>
      <w:bookmarkStart w:id="8" w:name="_Toc213035760"/>
      <w:r w:rsidRPr="001A6532">
        <w:rPr>
          <w:rFonts w:ascii="Traditional Arabic" w:eastAsia="Sakkal Majalla" w:hAnsi="Traditional Arabic" w:cs="Traditional Arabic" w:hint="cs"/>
          <w:bCs/>
          <w:kern w:val="0"/>
          <w:sz w:val="80"/>
          <w:szCs w:val="80"/>
          <w:rtl/>
          <w14:ligatures w14:val="none"/>
        </w:rPr>
        <w:t>الفصل الثاني</w:t>
      </w:r>
      <w:bookmarkEnd w:id="8"/>
    </w:p>
    <w:p w14:paraId="5BC631EA"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14:ligatures w14:val="none"/>
        </w:rPr>
      </w:pPr>
    </w:p>
    <w:p w14:paraId="5D75B479"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14:ligatures w14:val="none"/>
        </w:rPr>
      </w:pPr>
    </w:p>
    <w:p w14:paraId="07997754"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14:ligatures w14:val="none"/>
        </w:rPr>
      </w:pPr>
    </w:p>
    <w:p w14:paraId="25837E2D"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14:ligatures w14:val="none"/>
        </w:rPr>
      </w:pPr>
    </w:p>
    <w:p w14:paraId="2ADEC21C" w14:textId="77777777" w:rsidR="001A6532" w:rsidRPr="001A6532" w:rsidRDefault="001A6532" w:rsidP="001A6532">
      <w:pPr>
        <w:bidi/>
        <w:spacing w:line="360" w:lineRule="auto"/>
        <w:rPr>
          <w:rFonts w:ascii="Traditional Arabic" w:eastAsia="Sakkal Majalla" w:hAnsi="Traditional Arabic" w:cs="Traditional Arabic"/>
          <w:kern w:val="0"/>
          <w:sz w:val="32"/>
          <w:szCs w:val="32"/>
          <w:u w:val="single"/>
          <w14:ligatures w14:val="none"/>
        </w:rPr>
      </w:pPr>
    </w:p>
    <w:p w14:paraId="3EC9857D" w14:textId="77777777" w:rsidR="001A6532" w:rsidRPr="001A6532" w:rsidRDefault="001A6532" w:rsidP="001A6532">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9" w:name="_Toc213035761"/>
      <w:r w:rsidRPr="001A6532">
        <w:rPr>
          <w:rFonts w:ascii="Traditional Arabic" w:eastAsia="Sakkal Majalla" w:hAnsi="Traditional Arabic" w:cs="Traditional Arabic" w:hint="cs"/>
          <w:b/>
          <w:bCs/>
          <w:kern w:val="0"/>
          <w:sz w:val="32"/>
          <w:szCs w:val="32"/>
          <w:u w:val="single"/>
          <w:rtl/>
          <w14:ligatures w14:val="none"/>
        </w:rPr>
        <w:lastRenderedPageBreak/>
        <w:t>مقدمة</w:t>
      </w:r>
      <w:bookmarkEnd w:id="9"/>
    </w:p>
    <w:p w14:paraId="5412D3AB"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يهدف هذا الفصل إلى تقديم الأساس العلمي الذي يستند إليه البحث من خلال استعراض أبرز الأدبيات والنظريات المرتبطة بالقيادة التحويلية ونجاح المشاريع. ويُعد تحليل الدراسات السابقة خطوة أساسية لفهم مدى تقدم المعرفة في هذا المجال، وتحديد الاتجاهات البحثية، ورصد الفجوات التي يسعى البحث الحالي إلى معالجتها. كما يهدف الفصل إلى بناء إطار نظري متكامل يوضح مفاهيم القيادة التحويلية وأبعادها، وآليات تأثيرها في بيئات المشاريع، إضافة إلى توضيح مفهوم نجاح المشروع ومؤشراته. ويسهم هذا الفصل في إرساء قاعدة معرفية تساعد على تفسير العلاقات بين المتغيرات، ودعم الفرضيات، ووضع البحث ضمن سياقه العلمي الصحيح، بما يعزز من مصداقيته ويحدد موقعه ضمن الجهود البحثية السابقة</w:t>
      </w:r>
      <w:r w:rsidRPr="001A6532">
        <w:rPr>
          <w:rFonts w:ascii="Traditional Arabic" w:eastAsia="Sakkal Majalla" w:hAnsi="Traditional Arabic" w:cs="Traditional Arabic"/>
          <w:kern w:val="0"/>
          <w:sz w:val="32"/>
          <w:szCs w:val="32"/>
          <w14:ligatures w14:val="none"/>
        </w:rPr>
        <w:t>.</w:t>
      </w:r>
    </w:p>
    <w:p w14:paraId="714F16FE" w14:textId="77777777" w:rsidR="001A6532" w:rsidRPr="001A6532" w:rsidRDefault="001A6532" w:rsidP="001A6532">
      <w:pPr>
        <w:bidi/>
        <w:spacing w:line="360" w:lineRule="auto"/>
        <w:rPr>
          <w:rFonts w:ascii="Traditional Arabic" w:eastAsia="Sakkal Majalla" w:hAnsi="Traditional Arabic" w:cs="Traditional Arabic"/>
          <w:kern w:val="0"/>
          <w:sz w:val="32"/>
          <w:szCs w:val="32"/>
          <w:rtl/>
          <w14:ligatures w14:val="none"/>
        </w:rPr>
      </w:pPr>
    </w:p>
    <w:p w14:paraId="0232003E" w14:textId="77777777" w:rsidR="001A6532" w:rsidRPr="001A6532" w:rsidRDefault="001A6532" w:rsidP="001A6532">
      <w:pPr>
        <w:bidi/>
        <w:spacing w:line="360" w:lineRule="auto"/>
        <w:rPr>
          <w:rFonts w:ascii="Traditional Arabic" w:eastAsia="Sakkal Majalla" w:hAnsi="Traditional Arabic" w:cs="Traditional Arabic"/>
          <w:kern w:val="0"/>
          <w:sz w:val="32"/>
          <w:szCs w:val="32"/>
          <w14:ligatures w14:val="none"/>
        </w:rPr>
      </w:pPr>
    </w:p>
    <w:p w14:paraId="534008A3" w14:textId="77777777" w:rsidR="001A6532" w:rsidRPr="001A6532" w:rsidRDefault="001A6532" w:rsidP="001A6532">
      <w:pPr>
        <w:bidi/>
        <w:spacing w:line="360" w:lineRule="auto"/>
        <w:outlineLvl w:val="0"/>
        <w:rPr>
          <w:rFonts w:ascii="Traditional Arabic" w:eastAsia="Sakkal Majalla" w:hAnsi="Traditional Arabic" w:cs="Traditional Arabic"/>
          <w:kern w:val="0"/>
          <w:sz w:val="32"/>
          <w:szCs w:val="32"/>
          <w:rtl/>
          <w14:ligatures w14:val="none"/>
        </w:rPr>
      </w:pPr>
      <w:bookmarkStart w:id="10" w:name="_Toc213035762"/>
    </w:p>
    <w:p w14:paraId="5A98454F" w14:textId="77777777" w:rsidR="001A6532" w:rsidRPr="001A6532" w:rsidRDefault="001A6532" w:rsidP="001A6532">
      <w:pPr>
        <w:bidi/>
        <w:spacing w:line="360" w:lineRule="auto"/>
        <w:outlineLvl w:val="0"/>
        <w:rPr>
          <w:rFonts w:ascii="Traditional Arabic" w:eastAsia="Sakkal Majalla" w:hAnsi="Traditional Arabic" w:cs="Traditional Arabic"/>
          <w:kern w:val="0"/>
          <w:sz w:val="32"/>
          <w:szCs w:val="32"/>
          <w:rtl/>
          <w14:ligatures w14:val="none"/>
        </w:rPr>
      </w:pPr>
    </w:p>
    <w:p w14:paraId="1EA7CE5A" w14:textId="77777777" w:rsidR="001A6532" w:rsidRPr="001A6532" w:rsidRDefault="001A6532" w:rsidP="001A6532">
      <w:pPr>
        <w:bidi/>
        <w:spacing w:line="360" w:lineRule="auto"/>
        <w:outlineLvl w:val="0"/>
        <w:rPr>
          <w:rFonts w:ascii="Traditional Arabic" w:eastAsia="Sakkal Majalla" w:hAnsi="Traditional Arabic" w:cs="Traditional Arabic"/>
          <w:kern w:val="0"/>
          <w:sz w:val="32"/>
          <w:szCs w:val="32"/>
          <w:rtl/>
          <w14:ligatures w14:val="none"/>
        </w:rPr>
      </w:pPr>
    </w:p>
    <w:p w14:paraId="26A426B1" w14:textId="77777777" w:rsidR="001A6532" w:rsidRPr="001A6532" w:rsidRDefault="001A6532" w:rsidP="001A6532">
      <w:pPr>
        <w:bidi/>
        <w:spacing w:line="360" w:lineRule="auto"/>
        <w:outlineLvl w:val="0"/>
        <w:rPr>
          <w:rFonts w:ascii="Traditional Arabic" w:eastAsia="Sakkal Majalla" w:hAnsi="Traditional Arabic" w:cs="Traditional Arabic"/>
          <w:kern w:val="0"/>
          <w:sz w:val="32"/>
          <w:szCs w:val="32"/>
          <w:rtl/>
          <w14:ligatures w14:val="none"/>
        </w:rPr>
      </w:pPr>
    </w:p>
    <w:p w14:paraId="026D1F88" w14:textId="77777777" w:rsidR="001A6532" w:rsidRPr="001A6532" w:rsidRDefault="001A6532" w:rsidP="001A6532">
      <w:pPr>
        <w:bidi/>
        <w:spacing w:line="360" w:lineRule="auto"/>
        <w:outlineLvl w:val="0"/>
        <w:rPr>
          <w:rFonts w:ascii="Traditional Arabic" w:eastAsia="Sakkal Majalla" w:hAnsi="Traditional Arabic" w:cs="Traditional Arabic"/>
          <w:kern w:val="0"/>
          <w:sz w:val="32"/>
          <w:szCs w:val="32"/>
          <w:rtl/>
          <w14:ligatures w14:val="none"/>
        </w:rPr>
      </w:pPr>
    </w:p>
    <w:p w14:paraId="79D7B276" w14:textId="77777777" w:rsidR="001A6532" w:rsidRPr="001A6532" w:rsidRDefault="001A6532" w:rsidP="001A6532">
      <w:pPr>
        <w:bidi/>
        <w:spacing w:line="360" w:lineRule="auto"/>
        <w:outlineLvl w:val="0"/>
        <w:rPr>
          <w:rFonts w:ascii="Traditional Arabic" w:eastAsia="Sakkal Majalla" w:hAnsi="Traditional Arabic" w:cs="Traditional Arabic"/>
          <w:kern w:val="0"/>
          <w:sz w:val="32"/>
          <w:szCs w:val="32"/>
          <w:rtl/>
          <w14:ligatures w14:val="none"/>
        </w:rPr>
      </w:pPr>
    </w:p>
    <w:p w14:paraId="62E641C4" w14:textId="77777777" w:rsidR="001A6532" w:rsidRPr="001A6532" w:rsidRDefault="001A6532" w:rsidP="001A6532">
      <w:pPr>
        <w:bidi/>
        <w:spacing w:line="360" w:lineRule="auto"/>
        <w:outlineLvl w:val="0"/>
        <w:rPr>
          <w:rFonts w:ascii="Traditional Arabic" w:eastAsia="Sakkal Majalla" w:hAnsi="Traditional Arabic" w:cs="Traditional Arabic"/>
          <w:b/>
          <w:bCs/>
          <w:kern w:val="0"/>
          <w:sz w:val="32"/>
          <w:szCs w:val="32"/>
          <w:u w:val="single"/>
          <w14:ligatures w14:val="none"/>
        </w:rPr>
      </w:pPr>
      <w:r w:rsidRPr="001A6532">
        <w:rPr>
          <w:rFonts w:ascii="Traditional Arabic" w:eastAsia="Sakkal Majalla" w:hAnsi="Traditional Arabic" w:cs="Traditional Arabic" w:hint="cs"/>
          <w:b/>
          <w:bCs/>
          <w:kern w:val="0"/>
          <w:sz w:val="32"/>
          <w:szCs w:val="32"/>
          <w:u w:val="single"/>
          <w:rtl/>
          <w14:ligatures w14:val="none"/>
        </w:rPr>
        <w:lastRenderedPageBreak/>
        <w:t>الدراسات السابقة</w:t>
      </w:r>
      <w:bookmarkEnd w:id="10"/>
    </w:p>
    <w:p w14:paraId="3675E16F"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قوال فاطمة</w:t>
      </w:r>
      <w:r w:rsidRPr="001A6532">
        <w:rPr>
          <w:rFonts w:ascii="Traditional Arabic" w:eastAsia="Sakkal Majalla" w:hAnsi="Traditional Arabic" w:cs="Traditional Arabic"/>
          <w:b/>
          <w:bCs/>
          <w:kern w:val="0"/>
          <w:sz w:val="32"/>
          <w:szCs w:val="32"/>
          <w14:ligatures w14:val="none"/>
        </w:rPr>
        <w:t xml:space="preserve"> (2021)</w:t>
      </w:r>
    </w:p>
    <w:p w14:paraId="63562202"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تسلط دراسة قوال فاطمة (2021) الضوء على الدور الحيوي الذي تلعبه القيادة التحويلية في تعزيز الالتزام التنظيمي داخل المنظمات. اعتمدت الدراسة على تحليل تأثير أربعة أبعاد رئيسية للقيادة التحويلية وهي: التأثير المثالي، التحفيز الإلهامي، الاستثارة الفكرية، والاعتبار الفردي، وذلك بهدف تحديد مدى قدرة القادة التحويليين على تعزيز ولاء العاملين وثقتهم بالمنظمة. أشارت النتائج إلى أن القيادة التحويلية تسهم في رفع مستوى الالتزام التنظيمي عبر تحسين العلاقات بين القائد والمرؤوسين، وبناء بيئة عمل قائمة على الثقة، مما يعزز الاستمرار الوظيفي ورغبة العاملين في تحقيق أهداف المؤسسة. وخلصت الدراسة إلى أن الاستثمار في تطوير مهارات القيادة التحويلية يعد ضرورة استراتيجية لضمان الاستقرار التنظيمي وتحقيق الأداء المستدام في ظل التغيرات المتسارعة. وتبرز أهمية هذه الدراسة كونها تقدم إطارًا واضحًا لارتباط القيادة التحويلية بالالتزام التنظيمي، وهو ما يدعم العلاقة المتوقعة بينها وبين نجاح المشاريع</w:t>
      </w:r>
      <w:r w:rsidRPr="001A6532">
        <w:rPr>
          <w:rFonts w:ascii="Traditional Arabic" w:eastAsia="Sakkal Majalla" w:hAnsi="Traditional Arabic" w:cs="Traditional Arabic" w:hint="cs"/>
          <w:b/>
          <w:bCs/>
          <w:kern w:val="0"/>
          <w:sz w:val="32"/>
          <w:szCs w:val="32"/>
          <w:rtl/>
          <w14:ligatures w14:val="none"/>
        </w:rPr>
        <w:t>.</w:t>
      </w:r>
    </w:p>
    <w:p w14:paraId="7A6399E3"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 xml:space="preserve">القحطاني </w:t>
      </w:r>
      <w:r w:rsidRPr="001A6532">
        <w:rPr>
          <w:rFonts w:ascii="Traditional Arabic" w:eastAsia="Sakkal Majalla" w:hAnsi="Traditional Arabic" w:cs="Traditional Arabic" w:hint="cs"/>
          <w:b/>
          <w:bCs/>
          <w:kern w:val="0"/>
          <w:sz w:val="32"/>
          <w:szCs w:val="32"/>
          <w:rtl/>
          <w14:ligatures w14:val="none"/>
        </w:rPr>
        <w:t xml:space="preserve">واخرون </w:t>
      </w:r>
      <w:r w:rsidRPr="001A6532">
        <w:rPr>
          <w:rFonts w:ascii="Traditional Arabic" w:eastAsia="Sakkal Majalla" w:hAnsi="Traditional Arabic" w:cs="Traditional Arabic"/>
          <w:b/>
          <w:bCs/>
          <w:kern w:val="0"/>
          <w:sz w:val="32"/>
          <w:szCs w:val="32"/>
          <w14:ligatures w14:val="none"/>
        </w:rPr>
        <w:t xml:space="preserve"> (2023)</w:t>
      </w:r>
    </w:p>
    <w:p w14:paraId="5A13A0A2"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هدفت هذه الدراسة إلى فحص أثر القيادة التحويلية على الإبداع الإداري في الإدارة العامة لعمليات الموارد البشرية بوزارة التعليم السعودية. اعتمدت الدراسة على المنهج الوصفي التحليلي، وجمعت بياناتها من خلال استبيان وُزِّع على 150 مفردة، وقد تم تحليل 121 استبانة باستخدام</w:t>
      </w:r>
      <w:r w:rsidRPr="001A6532">
        <w:rPr>
          <w:rFonts w:ascii="Traditional Arabic" w:eastAsia="Sakkal Majalla" w:hAnsi="Traditional Arabic" w:cs="Traditional Arabic"/>
          <w:kern w:val="0"/>
          <w:sz w:val="32"/>
          <w:szCs w:val="32"/>
          <w14:ligatures w14:val="none"/>
        </w:rPr>
        <w:t xml:space="preserve"> SPSS. </w:t>
      </w:r>
      <w:r w:rsidRPr="001A6532">
        <w:rPr>
          <w:rFonts w:ascii="Traditional Arabic" w:eastAsia="Sakkal Majalla" w:hAnsi="Traditional Arabic" w:cs="Traditional Arabic"/>
          <w:kern w:val="0"/>
          <w:sz w:val="32"/>
          <w:szCs w:val="32"/>
          <w:rtl/>
          <w14:ligatures w14:val="none"/>
        </w:rPr>
        <w:t xml:space="preserve">أظهرت النتائج وجود تأثير معنوي لأبعاد القيادة التحويلية—التمكين، الاستثارة الفكرية، التحفيز، والتأثير المثالي—على مكونات الإبداع الإداري مثل المرونة والمجازفة والمنهجية. كما بينت النتائج عدم وجود فروق في الإبداع تعزى للجنس والعمر والخبرة، بينما وُجدت فروق ذات دلالة للمسمى الوظيفي. تؤكد الدراسة أهمية تبني القيادات العليا لأساليب القيادة التحويلية لدورها في تعزيز الإبداع الإداري </w:t>
      </w:r>
      <w:r w:rsidRPr="001A6532">
        <w:rPr>
          <w:rFonts w:ascii="Traditional Arabic" w:eastAsia="Sakkal Majalla" w:hAnsi="Traditional Arabic" w:cs="Traditional Arabic"/>
          <w:kern w:val="0"/>
          <w:sz w:val="32"/>
          <w:szCs w:val="32"/>
          <w:rtl/>
          <w14:ligatures w14:val="none"/>
        </w:rPr>
        <w:lastRenderedPageBreak/>
        <w:t>داخل المؤسسات الحكومية، وتعد من الدراسات المهمة محليًا لتفسير كيف يمكن للقيادة التحويلية تعزيز ممارسات العمل المبتكرة، وهو ما ينعكس على نجاح المشاريع التي تتطلب قدرة عالية على الابتكار وحل المشكلات</w:t>
      </w:r>
      <w:r w:rsidRPr="001A6532">
        <w:rPr>
          <w:rFonts w:ascii="Traditional Arabic" w:eastAsia="Sakkal Majalla" w:hAnsi="Traditional Arabic" w:cs="Traditional Arabic"/>
          <w:kern w:val="0"/>
          <w:sz w:val="32"/>
          <w:szCs w:val="32"/>
          <w14:ligatures w14:val="none"/>
        </w:rPr>
        <w:t>.</w:t>
      </w:r>
    </w:p>
    <w:p w14:paraId="3E065AC4"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رقية عبدالله حسن</w:t>
      </w:r>
      <w:r w:rsidRPr="001A6532">
        <w:rPr>
          <w:rFonts w:ascii="Traditional Arabic" w:eastAsia="Sakkal Majalla" w:hAnsi="Traditional Arabic" w:cs="Traditional Arabic"/>
          <w:b/>
          <w:bCs/>
          <w:kern w:val="0"/>
          <w:sz w:val="32"/>
          <w:szCs w:val="32"/>
          <w14:ligatures w14:val="none"/>
        </w:rPr>
        <w:t xml:space="preserve"> (2020)</w:t>
      </w:r>
    </w:p>
    <w:p w14:paraId="14D4EAF8"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تناولت هذه الدراسة الدور الحيوي للقيادة التحويلية في تحفيز الموظفين وتحقيق التميز المؤسسي، من خلال تحليل خصائص القائد التحويلي، وآليات تأثيره في رفع المعنويات والرضا الوظيفي، إضافة إلى قدرته على تحسين الأداء التنظيمي. ركّزت الدراسة على الاستراتيجيات التحفيزية مثل الإلهام، التمكين، وتقديم الرؤية المستقبلية، مبيّنة كيف تؤدي هذه الممارسات إلى تعزيز الالتزام التنظيمي وتحسين كفاءة العمل. كما أشارت الدراسة إلى أن القيادة التحويلية تسهم في خلق بيئة محفزة ترفع من مستوى التعاون والابتكار داخل المؤسسة، مما يمكّنها من تحقيق التميز المؤسسي على المستويين التكتيكي والاستراتيجي. وقدمت أمثلة لمنظمات طبّقت القيادة التحويلية وحققت نتائج إيجابية. وتخلص الدراسة إلى أن تبني القيادة التحويلية يعد خطوة ضرورية للمنظمات التي تسعى لتعزيز قدرتها التنافسية وتحسين جودة مخرجات مشاريعها</w:t>
      </w:r>
      <w:r w:rsidRPr="001A6532">
        <w:rPr>
          <w:rFonts w:ascii="Traditional Arabic" w:eastAsia="Sakkal Majalla" w:hAnsi="Traditional Arabic" w:cs="Traditional Arabic"/>
          <w:kern w:val="0"/>
          <w:sz w:val="32"/>
          <w:szCs w:val="32"/>
          <w14:ligatures w14:val="none"/>
        </w:rPr>
        <w:t>.</w:t>
      </w:r>
    </w:p>
    <w:p w14:paraId="4746F6CC"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النجار</w:t>
      </w:r>
      <w:r w:rsidRPr="001A6532">
        <w:rPr>
          <w:rFonts w:ascii="Traditional Arabic" w:eastAsia="Sakkal Majalla" w:hAnsi="Traditional Arabic" w:cs="Traditional Arabic"/>
          <w:b/>
          <w:bCs/>
          <w:kern w:val="0"/>
          <w:sz w:val="32"/>
          <w:szCs w:val="32"/>
          <w14:ligatures w14:val="none"/>
        </w:rPr>
        <w:t xml:space="preserve"> (2023)</w:t>
      </w:r>
    </w:p>
    <w:p w14:paraId="0876CDA0"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ركزت دراسة النجار (2023) على الدور الوسيط للقيادة التحويلية الخضراء في العلاقة بين ممارسات الموارد البشرية الخضراء والاستدامة التنظيمية في مستشفيات وزارة الصحة بالحدود الشمالية في المملكة العربية السعودية. اعتمدت الدراسة المنهج الوصفي التحليلي، وجمعت البيانات من 357 موظفًا، تم تحليل 274 استبانة منها باستخدام</w:t>
      </w:r>
      <w:r w:rsidRPr="001A6532">
        <w:rPr>
          <w:rFonts w:ascii="Traditional Arabic" w:eastAsia="Sakkal Majalla" w:hAnsi="Traditional Arabic" w:cs="Traditional Arabic"/>
          <w:kern w:val="0"/>
          <w:sz w:val="32"/>
          <w:szCs w:val="32"/>
          <w14:ligatures w14:val="none"/>
        </w:rPr>
        <w:t xml:space="preserve"> SPSS </w:t>
      </w:r>
      <w:r w:rsidRPr="001A6532">
        <w:rPr>
          <w:rFonts w:ascii="Traditional Arabic" w:eastAsia="Sakkal Majalla" w:hAnsi="Traditional Arabic" w:cs="Traditional Arabic"/>
          <w:kern w:val="0"/>
          <w:sz w:val="32"/>
          <w:szCs w:val="32"/>
          <w:rtl/>
          <w14:ligatures w14:val="none"/>
        </w:rPr>
        <w:t>و</w:t>
      </w:r>
      <w:r w:rsidRPr="001A6532">
        <w:rPr>
          <w:rFonts w:ascii="Traditional Arabic" w:eastAsia="Sakkal Majalla" w:hAnsi="Traditional Arabic" w:cs="Traditional Arabic"/>
          <w:kern w:val="0"/>
          <w:sz w:val="32"/>
          <w:szCs w:val="32"/>
          <w14:ligatures w14:val="none"/>
        </w:rPr>
        <w:t xml:space="preserve">AMOS. </w:t>
      </w:r>
      <w:r w:rsidRPr="001A6532">
        <w:rPr>
          <w:rFonts w:ascii="Traditional Arabic" w:eastAsia="Sakkal Majalla" w:hAnsi="Traditional Arabic" w:cs="Traditional Arabic"/>
          <w:kern w:val="0"/>
          <w:sz w:val="32"/>
          <w:szCs w:val="32"/>
          <w:rtl/>
          <w14:ligatures w14:val="none"/>
        </w:rPr>
        <w:t xml:space="preserve">توصلت النتائج إلى وجود تأثير معنوي لممارسات الموارد البشرية الخضراء على الاستدامة التنظيمية، كما أظهرت أن القيادة التحويلية الخضراء تعزز هذا التأثير عبر دورها الوسيط، مما يدل على أهميتها في نقل السلوكيات </w:t>
      </w:r>
      <w:r w:rsidRPr="001A6532">
        <w:rPr>
          <w:rFonts w:ascii="Traditional Arabic" w:eastAsia="Sakkal Majalla" w:hAnsi="Traditional Arabic" w:cs="Traditional Arabic"/>
          <w:kern w:val="0"/>
          <w:sz w:val="32"/>
          <w:szCs w:val="32"/>
          <w:rtl/>
          <w14:ligatures w14:val="none"/>
        </w:rPr>
        <w:lastRenderedPageBreak/>
        <w:t>الخضراء وترسيخها داخل المنظمة. وتبرز هذه الدراسة أهمية القيادة التحويلية في إدارة التغيير البيئي وتعزيز الاستدامة داخل المؤسسات الصحية، وهو ما يشكل امتدادًا لمجال القيادة التحويلية في سياقات حديثة مرتبطة بالاستدامة والممارسات الخضراء، ويمنح المشاريع قدرة أكبر على تحقيق أهدافها ضمن المعايير البيئية</w:t>
      </w:r>
      <w:r w:rsidRPr="001A6532">
        <w:rPr>
          <w:rFonts w:ascii="Traditional Arabic" w:eastAsia="Sakkal Majalla" w:hAnsi="Traditional Arabic" w:cs="Traditional Arabic"/>
          <w:kern w:val="0"/>
          <w:sz w:val="32"/>
          <w:szCs w:val="32"/>
          <w14:ligatures w14:val="none"/>
        </w:rPr>
        <w:t>.</w:t>
      </w:r>
    </w:p>
    <w:p w14:paraId="50BB1A9D"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t>: Han et al. (2024)</w:t>
      </w:r>
    </w:p>
    <w:p w14:paraId="34F8C84F"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بحثت هذه الدراسة العلاقة بين القيادة التحويلية ونجاح المشاريع في قطاع الإنشاءات من خلال نموذج تسلسلي يقوم على متغيرين وسيطين: المرونة التنظيمية للفريق والرشاقة. جمعت البيانات من 306 من أفراد فرق المشاريع، وتم تحليلها باستخدام</w:t>
      </w:r>
      <w:r w:rsidRPr="001A6532">
        <w:rPr>
          <w:rFonts w:ascii="Traditional Arabic" w:eastAsia="Sakkal Majalla" w:hAnsi="Traditional Arabic" w:cs="Traditional Arabic"/>
          <w:kern w:val="0"/>
          <w:sz w:val="32"/>
          <w:szCs w:val="32"/>
          <w14:ligatures w14:val="none"/>
        </w:rPr>
        <w:t xml:space="preserve"> Structural Equation Modeling. </w:t>
      </w:r>
      <w:r w:rsidRPr="001A6532">
        <w:rPr>
          <w:rFonts w:ascii="Traditional Arabic" w:eastAsia="Sakkal Majalla" w:hAnsi="Traditional Arabic" w:cs="Traditional Arabic"/>
          <w:kern w:val="0"/>
          <w:sz w:val="32"/>
          <w:szCs w:val="32"/>
          <w:rtl/>
          <w14:ligatures w14:val="none"/>
        </w:rPr>
        <w:t>توصلت الدراسة إلى أن القيادة التحويلية تؤثر إيجابيًا على المرونة والرشاقة، وأن كلا المتغيرين يؤثران بدورهما على نجاح المشروع. إلا أن النتائج أوضحت أن المرونة فقط لها دور وساطة مؤثر بين القيادة التحويلية ونجاح المشاريع، بينما لم تظهر الرشاقة نفس قوة الوساطة. تكمن أهمية هذه الدراسة في كونها تشرح الآليات الداخلية التي تفسر كيف تؤثر القيادة التحويلية على نتائج المشاريع، خاصة في بيئة معقدة وديناميكية كالإنشاءات</w:t>
      </w:r>
      <w:r w:rsidRPr="001A6532">
        <w:rPr>
          <w:rFonts w:ascii="Traditional Arabic" w:eastAsia="Sakkal Majalla" w:hAnsi="Traditional Arabic" w:cs="Traditional Arabic"/>
          <w:kern w:val="0"/>
          <w:sz w:val="32"/>
          <w:szCs w:val="32"/>
          <w14:ligatures w14:val="none"/>
        </w:rPr>
        <w:t>.</w:t>
      </w:r>
    </w:p>
    <w:p w14:paraId="47295F48"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t>: Fareed et al. (2023)</w:t>
      </w:r>
    </w:p>
    <w:p w14:paraId="19392C2B"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 xml:space="preserve">اعتمدت هذه الدراسة على نظرية الإدراك الاجتماعي لفحص أثر القيادة التحويلية على نجاح المشاريع عبر الدور الوسيط للتمكين النفسي. استخدمت الدراسة استبيانًا وُزِّع على 356 مشاركًا من مديري المشاريع وأعضاء الفرق. كشفت النتائج أن القيادة التحويلية تسهم بشكل مباشر في تحسين نجاح المشاريع، كما أن التمكين النفسي يلعب دور وساطة جزئي في هذه العلاقة، مما يعزز فهم كيفية تأثير القيادة التحويلية في رفع مستوى الثقة والفاعلية الذاتية لدى </w:t>
      </w:r>
      <w:r w:rsidRPr="001A6532">
        <w:rPr>
          <w:rFonts w:ascii="Traditional Arabic" w:eastAsia="Sakkal Majalla" w:hAnsi="Traditional Arabic" w:cs="Traditional Arabic"/>
          <w:kern w:val="0"/>
          <w:sz w:val="32"/>
          <w:szCs w:val="32"/>
          <w:rtl/>
          <w14:ligatures w14:val="none"/>
        </w:rPr>
        <w:lastRenderedPageBreak/>
        <w:t>أعضاء الفريق. تؤكد الدراسة أهمية تبني القادة لممارسات تحفيزية وتمكينية لرفع مستوى المشاركة وتحسين الأداء داخل فرق المشاريع، خاصة في البيئات التي تتطلب مستويات عالية من التفاعل واتخاذ القرار التعاوني</w:t>
      </w:r>
      <w:r w:rsidRPr="001A6532">
        <w:rPr>
          <w:rFonts w:ascii="Traditional Arabic" w:eastAsia="Sakkal Majalla" w:hAnsi="Traditional Arabic" w:cs="Traditional Arabic"/>
          <w:kern w:val="0"/>
          <w:sz w:val="32"/>
          <w:szCs w:val="32"/>
          <w14:ligatures w14:val="none"/>
        </w:rPr>
        <w:t>.</w:t>
      </w:r>
    </w:p>
    <w:p w14:paraId="41602D63"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t>: Aga et al. (2016)</w:t>
      </w:r>
    </w:p>
    <w:p w14:paraId="21B9F88C"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kern w:val="0"/>
          <w:sz w:val="32"/>
          <w:szCs w:val="32"/>
          <w:rtl/>
          <w14:ligatures w14:val="none"/>
        </w:rPr>
      </w:pPr>
      <w:r w:rsidRPr="001A6532">
        <w:rPr>
          <w:rFonts w:ascii="Traditional Arabic" w:eastAsia="Sakkal Majalla" w:hAnsi="Traditional Arabic" w:cs="Traditional Arabic"/>
          <w:kern w:val="0"/>
          <w:sz w:val="32"/>
          <w:szCs w:val="32"/>
          <w:rtl/>
          <w14:ligatures w14:val="none"/>
        </w:rPr>
        <w:t>استهدفت الدراسة تحليل دور بناء الفريق كمتغير وسيط في العلاقة بين القيادة التحويلية ونجاح المشاريع في المنظمات غير الحكومية في إثيوبيا. اعتمدت الدراسة على بيانات 200 مدير مشروع، وتم استخدام نماذج إحصائية لقياس تأثير القيادة التحويلية على نجاح المشاريع. أظهرت النتائج أن القيادة التحويلية تساهم مباشرة في تحسين نتائج المشاريع، وأن بناء الفريق يلعب دور وساطة جزئي في هذه العلاقة. وتبرز هذه الدراسة أهمية ممارسات القائد التحويلي في تعزيز التماسك بين أعضاء الفريق، وتحسين التواصل، وزيادة الفعالية، وهي عناصر حاسمة لنجاح المشاريع في بيئات تتسم بالتحديات</w:t>
      </w:r>
      <w:r w:rsidRPr="001A6532">
        <w:rPr>
          <w:rFonts w:ascii="Traditional Arabic" w:eastAsia="Sakkal Majalla" w:hAnsi="Traditional Arabic" w:cs="Traditional Arabic"/>
          <w:kern w:val="0"/>
          <w:sz w:val="32"/>
          <w:szCs w:val="32"/>
          <w14:ligatures w14:val="none"/>
        </w:rPr>
        <w:t>.</w:t>
      </w:r>
    </w:p>
    <w:p w14:paraId="7680D492"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التعليق على الدراسات السابقة</w:t>
      </w:r>
      <w:r w:rsidRPr="001A6532">
        <w:rPr>
          <w:rFonts w:ascii="Traditional Arabic" w:eastAsia="Sakkal Majalla" w:hAnsi="Traditional Arabic" w:cs="Traditional Arabic"/>
          <w:b/>
          <w:bCs/>
          <w:kern w:val="0"/>
          <w:sz w:val="32"/>
          <w:szCs w:val="32"/>
          <w14:ligatures w14:val="none"/>
        </w:rPr>
        <w:t xml:space="preserve"> (Commentary on Previous Studies)</w:t>
      </w:r>
    </w:p>
    <w:p w14:paraId="4767CA58"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تكشف الدراسات السابقة التي تناولت القيادة التحويلية في سياقات تنظيمية متعددة—تعليمية، حكومية، صحية، واتصالية—عن اتفاق واسع على الدور الإيجابي للقيادة التحويلية في تعزيز الإبداع، الالتزام، الأداء التنظيمي، والاستدامة. فقد ركّزت دراسات مثل قوال (2021) والقحطاني وآخرون (2023) على تأثير القيادة التحويلية في تحسين الالتزام التنظيمي والإبداع الإداري، بينما تناولت دراسات أخرى مثل حسن (2020) والنجار (2023) تأثير القيادة التحويلية في التميز التنظيمي والاستدامة. وفي المقابل، ركزت دراسات عالمية مثل</w:t>
      </w:r>
      <w:r w:rsidRPr="001A6532">
        <w:rPr>
          <w:rFonts w:ascii="Traditional Arabic" w:eastAsia="Sakkal Majalla" w:hAnsi="Traditional Arabic" w:cs="Traditional Arabic"/>
          <w:kern w:val="0"/>
          <w:sz w:val="32"/>
          <w:szCs w:val="32"/>
          <w14:ligatures w14:val="none"/>
        </w:rPr>
        <w:t xml:space="preserve"> Han et al. (2024) </w:t>
      </w:r>
      <w:r w:rsidRPr="001A6532">
        <w:rPr>
          <w:rFonts w:ascii="Traditional Arabic" w:eastAsia="Sakkal Majalla" w:hAnsi="Traditional Arabic" w:cs="Traditional Arabic"/>
          <w:kern w:val="0"/>
          <w:sz w:val="32"/>
          <w:szCs w:val="32"/>
          <w:rtl/>
          <w14:ligatures w14:val="none"/>
        </w:rPr>
        <w:t>و</w:t>
      </w:r>
      <w:r w:rsidRPr="001A6532">
        <w:rPr>
          <w:rFonts w:ascii="Traditional Arabic" w:eastAsia="Sakkal Majalla" w:hAnsi="Traditional Arabic" w:cs="Traditional Arabic"/>
          <w:kern w:val="0"/>
          <w:sz w:val="32"/>
          <w:szCs w:val="32"/>
          <w14:ligatures w14:val="none"/>
        </w:rPr>
        <w:t xml:space="preserve">Fareed et al. (2023) </w:t>
      </w:r>
      <w:r w:rsidRPr="001A6532">
        <w:rPr>
          <w:rFonts w:ascii="Traditional Arabic" w:eastAsia="Sakkal Majalla" w:hAnsi="Traditional Arabic" w:cs="Traditional Arabic"/>
          <w:kern w:val="0"/>
          <w:sz w:val="32"/>
          <w:szCs w:val="32"/>
          <w:rtl/>
          <w14:ligatures w14:val="none"/>
        </w:rPr>
        <w:t>و</w:t>
      </w:r>
      <w:r w:rsidRPr="001A6532">
        <w:rPr>
          <w:rFonts w:ascii="Traditional Arabic" w:eastAsia="Sakkal Majalla" w:hAnsi="Traditional Arabic" w:cs="Traditional Arabic"/>
          <w:kern w:val="0"/>
          <w:sz w:val="32"/>
          <w:szCs w:val="32"/>
          <w14:ligatures w14:val="none"/>
        </w:rPr>
        <w:t xml:space="preserve">Aga et al. (2016) </w:t>
      </w:r>
      <w:r w:rsidRPr="001A6532">
        <w:rPr>
          <w:rFonts w:ascii="Traditional Arabic" w:eastAsia="Sakkal Majalla" w:hAnsi="Traditional Arabic" w:cs="Traditional Arabic"/>
          <w:kern w:val="0"/>
          <w:sz w:val="32"/>
          <w:szCs w:val="32"/>
          <w:rtl/>
          <w14:ligatures w14:val="none"/>
        </w:rPr>
        <w:t>على العلاقة بين القيادة التحويلية ونجاح المشاريع من خلال متغيرات وسيطة متعددة كالرشاقة وبناء الفريق والتمكين النفسي</w:t>
      </w:r>
      <w:r w:rsidRPr="001A6532">
        <w:rPr>
          <w:rFonts w:ascii="Traditional Arabic" w:eastAsia="Sakkal Majalla" w:hAnsi="Traditional Arabic" w:cs="Traditional Arabic"/>
          <w:kern w:val="0"/>
          <w:sz w:val="32"/>
          <w:szCs w:val="32"/>
          <w14:ligatures w14:val="none"/>
        </w:rPr>
        <w:t>.</w:t>
      </w:r>
    </w:p>
    <w:p w14:paraId="73CA5B9F"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lastRenderedPageBreak/>
        <w:t>ورغم أن هذه الدراسات أثبتت وجود علاقة إيجابية بين القيادة التحويلية ومخرجات تنظيمية مهمة، إلا أنها غالبًا ركزت على بيئات محددة مثل القطاعات الصحية والتعليمية والمنظمات غير الربحية، أو ركزت على متغيرات وسيطة دون تحليل شامل للعلاقة المباشرة. كما أن الدراسات العالمية التي تناولت تأثير القيادة التحويلية على نجاح المشاريع جاءت في سياقات صناعية وإنشائية تختلف عن السياقات الإدارية والمؤسسية في الدول العربية</w:t>
      </w:r>
      <w:r w:rsidRPr="001A6532">
        <w:rPr>
          <w:rFonts w:ascii="Traditional Arabic" w:eastAsia="Sakkal Majalla" w:hAnsi="Traditional Arabic" w:cs="Traditional Arabic"/>
          <w:kern w:val="0"/>
          <w:sz w:val="32"/>
          <w:szCs w:val="32"/>
          <w14:ligatures w14:val="none"/>
        </w:rPr>
        <w:t>.</w:t>
      </w:r>
    </w:p>
    <w:p w14:paraId="3529D1CE"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وعليه، فإن الدراسات على الرغم من ثرائها، إلا أنها لا تقدم إطارًا مقارنًا عبر قطاعات مختلفة يوضح كيف قد يختلف تأثير القيادة التحويلية على نجاح المشاريع بحسب طبيعة القطاع أو خصائص فرق العمل. كما أن جزءًا كبيرًا من الأدبيات العربية ركّز على الأداء العام أو الالتزام، ولم يتناول نجاح المشاريع كمفهوم مستقل ذي أبعاد واضحة (الوقت، التكلفة، الجودة، رضا المستفيدين)</w:t>
      </w:r>
      <w:r w:rsidRPr="001A6532">
        <w:rPr>
          <w:rFonts w:ascii="Traditional Arabic" w:eastAsia="Sakkal Majalla" w:hAnsi="Traditional Arabic" w:cs="Traditional Arabic"/>
          <w:kern w:val="0"/>
          <w:sz w:val="32"/>
          <w:szCs w:val="32"/>
          <w14:ligatures w14:val="none"/>
        </w:rPr>
        <w:t>.</w:t>
      </w:r>
    </w:p>
    <w:p w14:paraId="2062AD2C"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الفجوة البحثية</w:t>
      </w:r>
      <w:r w:rsidRPr="001A6532">
        <w:rPr>
          <w:rFonts w:ascii="Traditional Arabic" w:eastAsia="Sakkal Majalla" w:hAnsi="Traditional Arabic" w:cs="Traditional Arabic"/>
          <w:b/>
          <w:bCs/>
          <w:kern w:val="0"/>
          <w:sz w:val="32"/>
          <w:szCs w:val="32"/>
          <w14:ligatures w14:val="none"/>
        </w:rPr>
        <w:t xml:space="preserve"> (Research Gap)</w:t>
      </w:r>
    </w:p>
    <w:p w14:paraId="049A2297"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من خلال مراجعة الأدبيات، يتضح أن هناك فجوة بحثية تتمثل في نقص الدراسات التي تبحث العلاقة المباشرة بين القيادة التحويلية ونجاح المشاريع في سياق عربي وبشكل مقارن بين قطاعات مختلفة</w:t>
      </w:r>
      <w:r w:rsidRPr="001A6532">
        <w:rPr>
          <w:rFonts w:ascii="Traditional Arabic" w:eastAsia="Sakkal Majalla" w:hAnsi="Traditional Arabic" w:cs="Traditional Arabic"/>
          <w:kern w:val="0"/>
          <w:sz w:val="32"/>
          <w:szCs w:val="32"/>
          <w14:ligatures w14:val="none"/>
        </w:rPr>
        <w:t xml:space="preserve">. </w:t>
      </w:r>
      <w:r w:rsidRPr="001A6532">
        <w:rPr>
          <w:rFonts w:ascii="Traditional Arabic" w:eastAsia="Sakkal Majalla" w:hAnsi="Traditional Arabic" w:cs="Traditional Arabic"/>
          <w:kern w:val="0"/>
          <w:sz w:val="32"/>
          <w:szCs w:val="32"/>
          <w:rtl/>
          <w14:ligatures w14:val="none"/>
        </w:rPr>
        <w:t>فمعظم الدراسات ركّزت على</w:t>
      </w:r>
      <w:r w:rsidRPr="001A6532">
        <w:rPr>
          <w:rFonts w:ascii="Traditional Arabic" w:eastAsia="Sakkal Majalla" w:hAnsi="Traditional Arabic" w:cs="Traditional Arabic"/>
          <w:kern w:val="0"/>
          <w:sz w:val="32"/>
          <w:szCs w:val="32"/>
          <w14:ligatures w14:val="none"/>
        </w:rPr>
        <w:t>:</w:t>
      </w:r>
    </w:p>
    <w:p w14:paraId="282DB7C6" w14:textId="77777777" w:rsidR="001A6532" w:rsidRPr="001A6532" w:rsidRDefault="001A6532" w:rsidP="001A6532">
      <w:pPr>
        <w:numPr>
          <w:ilvl w:val="0"/>
          <w:numId w:val="6"/>
        </w:num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الإبداع أو الالتزام أو الأداء العام بدلاً من نجاح المشاريع</w:t>
      </w:r>
      <w:r w:rsidRPr="001A6532">
        <w:rPr>
          <w:rFonts w:ascii="Traditional Arabic" w:eastAsia="Sakkal Majalla" w:hAnsi="Traditional Arabic" w:cs="Traditional Arabic"/>
          <w:kern w:val="0"/>
          <w:sz w:val="32"/>
          <w:szCs w:val="32"/>
          <w14:ligatures w14:val="none"/>
        </w:rPr>
        <w:t>.</w:t>
      </w:r>
    </w:p>
    <w:p w14:paraId="7CEFF441" w14:textId="77777777" w:rsidR="001A6532" w:rsidRPr="001A6532" w:rsidRDefault="001A6532" w:rsidP="001A6532">
      <w:pPr>
        <w:numPr>
          <w:ilvl w:val="0"/>
          <w:numId w:val="6"/>
        </w:num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قطاع واحد دون المقارنة بين عدة قطاعات</w:t>
      </w:r>
      <w:r w:rsidRPr="001A6532">
        <w:rPr>
          <w:rFonts w:ascii="Traditional Arabic" w:eastAsia="Sakkal Majalla" w:hAnsi="Traditional Arabic" w:cs="Traditional Arabic"/>
          <w:kern w:val="0"/>
          <w:sz w:val="32"/>
          <w:szCs w:val="32"/>
          <w14:ligatures w14:val="none"/>
        </w:rPr>
        <w:t>.</w:t>
      </w:r>
    </w:p>
    <w:p w14:paraId="1C7A4CD7" w14:textId="77777777" w:rsidR="001A6532" w:rsidRPr="001A6532" w:rsidRDefault="001A6532" w:rsidP="001A6532">
      <w:pPr>
        <w:numPr>
          <w:ilvl w:val="0"/>
          <w:numId w:val="6"/>
        </w:num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دراسة متغيرات وسيطة دون تحليل قوة التأثير المباشر للقيادة التحويلية</w:t>
      </w:r>
      <w:r w:rsidRPr="001A6532">
        <w:rPr>
          <w:rFonts w:ascii="Traditional Arabic" w:eastAsia="Sakkal Majalla" w:hAnsi="Traditional Arabic" w:cs="Traditional Arabic"/>
          <w:kern w:val="0"/>
          <w:sz w:val="32"/>
          <w:szCs w:val="32"/>
          <w14:ligatures w14:val="none"/>
        </w:rPr>
        <w:t>.</w:t>
      </w:r>
    </w:p>
    <w:p w14:paraId="1AE284E3" w14:textId="77777777" w:rsidR="001A6532" w:rsidRPr="001A6532" w:rsidRDefault="001A6532" w:rsidP="001A6532">
      <w:pPr>
        <w:numPr>
          <w:ilvl w:val="0"/>
          <w:numId w:val="6"/>
        </w:num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غياب الدراسات التي تجمع بين النموذج القيادي التحويلي ومحددات نجاح المشروع في بيئات عمل متنوعة داخل المنطقة العربية</w:t>
      </w:r>
      <w:r w:rsidRPr="001A6532">
        <w:rPr>
          <w:rFonts w:ascii="Traditional Arabic" w:eastAsia="Sakkal Majalla" w:hAnsi="Traditional Arabic" w:cs="Traditional Arabic"/>
          <w:kern w:val="0"/>
          <w:sz w:val="32"/>
          <w:szCs w:val="32"/>
          <w14:ligatures w14:val="none"/>
        </w:rPr>
        <w:t>.</w:t>
      </w:r>
    </w:p>
    <w:p w14:paraId="7F10B574"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lastRenderedPageBreak/>
        <w:t>كما أن نجاح المشاريع في عصر التحول الوطني ورؤية 2030 يعتمد بشكل متزايد على أنماط قيادة قادرة على التحفيز والتطوير والإلهام، وهو ما يجعل فهم تأثير القيادة التحويلية في نجاح المشاريع ضرورة عملية واستراتيجية، إلا أن هذا الجانب لم يُدرس بشكل كافٍ في الأدبيات العربية والخليجية</w:t>
      </w:r>
      <w:r w:rsidRPr="001A6532">
        <w:rPr>
          <w:rFonts w:ascii="Traditional Arabic" w:eastAsia="Sakkal Majalla" w:hAnsi="Traditional Arabic" w:cs="Traditional Arabic"/>
          <w:kern w:val="0"/>
          <w:sz w:val="32"/>
          <w:szCs w:val="32"/>
          <w14:ligatures w14:val="none"/>
        </w:rPr>
        <w:t>.</w:t>
      </w:r>
    </w:p>
    <w:p w14:paraId="3F0E1DCC"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الفجوة التي يسعى البحث الحالي لمعالجتها</w:t>
      </w:r>
      <w:r w:rsidRPr="001A6532">
        <w:rPr>
          <w:rFonts w:ascii="Traditional Arabic" w:eastAsia="Sakkal Majalla" w:hAnsi="Traditional Arabic" w:cs="Traditional Arabic"/>
          <w:b/>
          <w:bCs/>
          <w:kern w:val="0"/>
          <w:sz w:val="32"/>
          <w:szCs w:val="32"/>
          <w14:ligatures w14:val="none"/>
        </w:rPr>
        <w:t>:</w:t>
      </w:r>
    </w:p>
    <w:p w14:paraId="1B9A024A" w14:textId="77777777" w:rsidR="001A6532" w:rsidRPr="001A6532" w:rsidRDefault="001A6532" w:rsidP="001A6532">
      <w:pPr>
        <w:tabs>
          <w:tab w:val="left" w:pos="1212"/>
        </w:tabs>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غياب دراسة تحليلية عربية شاملة تبحث في مدى تأثير القيادة التحويلية على نجاح المشاريع عبر قطاعات مختلفة، مع التركيز على قياس أبعاد القيادة التحويلية وعلاقتها بمؤشرات نجاح المشروع بطريقة كمية مقارنة</w:t>
      </w:r>
      <w:r w:rsidRPr="001A6532">
        <w:rPr>
          <w:rFonts w:ascii="Traditional Arabic" w:eastAsia="Sakkal Majalla" w:hAnsi="Traditional Arabic" w:cs="Traditional Arabic"/>
          <w:kern w:val="0"/>
          <w:sz w:val="32"/>
          <w:szCs w:val="32"/>
          <w14:ligatures w14:val="none"/>
        </w:rPr>
        <w:t>.</w:t>
      </w:r>
    </w:p>
    <w:p w14:paraId="7E5688ED" w14:textId="77777777" w:rsidR="001A6532" w:rsidRPr="001A6532" w:rsidRDefault="001A6532" w:rsidP="001A6532">
      <w:pPr>
        <w:bidi/>
        <w:spacing w:line="360" w:lineRule="auto"/>
        <w:outlineLvl w:val="0"/>
        <w:rPr>
          <w:rFonts w:ascii="Traditional Arabic" w:eastAsia="Sakkal Majalla" w:hAnsi="Traditional Arabic" w:cs="Traditional Arabic"/>
          <w:b/>
          <w:bCs/>
          <w:kern w:val="0"/>
          <w:sz w:val="32"/>
          <w:szCs w:val="32"/>
          <w:u w:val="single"/>
          <w14:ligatures w14:val="none"/>
        </w:rPr>
      </w:pPr>
      <w:bookmarkStart w:id="11" w:name="_Toc213035763"/>
      <w:r w:rsidRPr="001A6532">
        <w:rPr>
          <w:rFonts w:ascii="Traditional Arabic" w:eastAsia="Sakkal Majalla" w:hAnsi="Traditional Arabic" w:cs="Traditional Arabic" w:hint="cs"/>
          <w:b/>
          <w:bCs/>
          <w:kern w:val="0"/>
          <w:sz w:val="32"/>
          <w:szCs w:val="32"/>
          <w:u w:val="single"/>
          <w:rtl/>
          <w14:ligatures w14:val="none"/>
        </w:rPr>
        <w:t>الإطار النظري</w:t>
      </w:r>
      <w:bookmarkEnd w:id="11"/>
    </w:p>
    <w:p w14:paraId="58CFE734"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 xml:space="preserve">المبحث الأول: مفاهيم القيادة التحويلية </w:t>
      </w:r>
    </w:p>
    <w:p w14:paraId="3AE5A084"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t xml:space="preserve">1.1 </w:t>
      </w:r>
      <w:r w:rsidRPr="001A6532">
        <w:rPr>
          <w:rFonts w:ascii="Traditional Arabic" w:eastAsia="Sakkal Majalla" w:hAnsi="Traditional Arabic" w:cs="Traditional Arabic"/>
          <w:b/>
          <w:bCs/>
          <w:kern w:val="0"/>
          <w:sz w:val="32"/>
          <w:szCs w:val="32"/>
          <w:rtl/>
          <w14:ligatures w14:val="none"/>
        </w:rPr>
        <w:t>تعريف القيادة التحويلية</w:t>
      </w:r>
    </w:p>
    <w:p w14:paraId="164BADA4"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أولًا: المفهوم اللغوي والاصطلاحي</w:t>
      </w:r>
    </w:p>
    <w:p w14:paraId="70511D34"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يشير مفهوم "القيادة" في اللغة إلى عملية التوجيه والإرشاد والتأثير في الآخرين من أجل تحقيق هدف محدد. أما كلمة "تحويلية"، فتعني التغيير الإيجابي والانتقال من وضع قائم إلى وضع أفضل. وعليه، فإن مصطلح "القيادة التحويلية" يُستخدم للدلالة على نوع من القيادة يركّز على إحداث تغيير جوهري في سلوك الأتباع، من خلال رفع وعيهم، وتحفيز قدراتهم، ودفعهم لتحقيق مستويات عالية من الأداء عبر الإلهام، التمكين، والتطوير. ويعكس هذا المفهوم أن القائد التحويلي لا يكتفي بإدارة العمليات، بل يسعى إلى تحويل طاقات الأفراد وإعادة بناء القيم التنظيمية بما ينسجم مع رؤية مستقبلية واضحة وملهمة</w:t>
      </w:r>
      <w:r w:rsidRPr="001A6532">
        <w:rPr>
          <w:rFonts w:ascii="Traditional Arabic" w:eastAsia="Sakkal Majalla" w:hAnsi="Traditional Arabic" w:cs="Traditional Arabic"/>
          <w:kern w:val="0"/>
          <w:sz w:val="32"/>
          <w:szCs w:val="32"/>
          <w14:ligatures w14:val="none"/>
        </w:rPr>
        <w:t>.</w:t>
      </w:r>
    </w:p>
    <w:p w14:paraId="72DA4FAB"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lastRenderedPageBreak/>
        <w:t>وتُعد القيادة التحويلية من أبرز المفاهيم المعاصرة في أدبيات القيادة والسلوك التنظيمي، نظرًا لأنها تعكس دور القائد في بناء بيئة تنظيمية محفزة، وتطوير العلاقات الإنسانية، وخلق روح العمل الجماعي، وتعزيز الالتزام التنظيمي، وتحسين الأداء الوظيفي. وقد أشارت دراسة قوال فاطمة (2021) إلى أن القيادة التحويلية أصبحت ضرورة للمنظمات الحديثة نظرًا لقدرتها على التأثير في سلوك المرؤوسين وتحقيق الاستقرار التنظيمي، وتعزيز الثقة بين العاملين والقادة</w:t>
      </w:r>
      <w:r w:rsidRPr="001A6532">
        <w:rPr>
          <w:rFonts w:ascii="Traditional Arabic" w:eastAsia="Sakkal Majalla" w:hAnsi="Traditional Arabic" w:cs="Traditional Arabic"/>
          <w:kern w:val="0"/>
          <w:sz w:val="32"/>
          <w:szCs w:val="32"/>
          <w14:ligatures w14:val="none"/>
        </w:rPr>
        <w:t>.</w:t>
      </w:r>
    </w:p>
    <w:p w14:paraId="3C2F5605"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ثانيًا: تعريف بيرنز</w:t>
      </w:r>
      <w:r w:rsidRPr="001A6532">
        <w:rPr>
          <w:rFonts w:ascii="Traditional Arabic" w:eastAsia="Sakkal Majalla" w:hAnsi="Traditional Arabic" w:cs="Traditional Arabic"/>
          <w:b/>
          <w:bCs/>
          <w:kern w:val="0"/>
          <w:sz w:val="32"/>
          <w:szCs w:val="32"/>
          <w14:ligatures w14:val="none"/>
        </w:rPr>
        <w:t xml:space="preserve"> (Burns, 1978)</w:t>
      </w:r>
    </w:p>
    <w:p w14:paraId="7F03E43D"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يُعد بيرنز أول من قدم مفهوم القيادة التحويلية في كتابه الكلاسيكي</w:t>
      </w:r>
      <w:r w:rsidRPr="001A6532">
        <w:rPr>
          <w:rFonts w:ascii="Traditional Arabic" w:eastAsia="Sakkal Majalla" w:hAnsi="Traditional Arabic" w:cs="Traditional Arabic"/>
          <w:kern w:val="0"/>
          <w:sz w:val="32"/>
          <w:szCs w:val="32"/>
          <w14:ligatures w14:val="none"/>
        </w:rPr>
        <w:t xml:space="preserve"> "Leadership" </w:t>
      </w:r>
      <w:r w:rsidRPr="001A6532">
        <w:rPr>
          <w:rFonts w:ascii="Traditional Arabic" w:eastAsia="Sakkal Majalla" w:hAnsi="Traditional Arabic" w:cs="Traditional Arabic"/>
          <w:kern w:val="0"/>
          <w:sz w:val="32"/>
          <w:szCs w:val="32"/>
          <w:rtl/>
          <w14:ligatures w14:val="none"/>
        </w:rPr>
        <w:t>عام 1978. وقد ميّز بيرنز بين القيادة التبادلية</w:t>
      </w:r>
      <w:r w:rsidRPr="001A6532">
        <w:rPr>
          <w:rFonts w:ascii="Traditional Arabic" w:eastAsia="Sakkal Majalla" w:hAnsi="Traditional Arabic" w:cs="Traditional Arabic"/>
          <w:kern w:val="0"/>
          <w:sz w:val="32"/>
          <w:szCs w:val="32"/>
          <w14:ligatures w14:val="none"/>
        </w:rPr>
        <w:t xml:space="preserve"> (Transactional) </w:t>
      </w:r>
      <w:r w:rsidRPr="001A6532">
        <w:rPr>
          <w:rFonts w:ascii="Traditional Arabic" w:eastAsia="Sakkal Majalla" w:hAnsi="Traditional Arabic" w:cs="Traditional Arabic"/>
          <w:kern w:val="0"/>
          <w:sz w:val="32"/>
          <w:szCs w:val="32"/>
          <w:rtl/>
          <w14:ligatures w14:val="none"/>
        </w:rPr>
        <w:t>التي تعتمد على تبادل المنافع، والقيادة التحويلية</w:t>
      </w:r>
      <w:r w:rsidRPr="001A6532">
        <w:rPr>
          <w:rFonts w:ascii="Traditional Arabic" w:eastAsia="Sakkal Majalla" w:hAnsi="Traditional Arabic" w:cs="Traditional Arabic"/>
          <w:kern w:val="0"/>
          <w:sz w:val="32"/>
          <w:szCs w:val="32"/>
          <w14:ligatures w14:val="none"/>
        </w:rPr>
        <w:t xml:space="preserve"> (Transformational) </w:t>
      </w:r>
      <w:r w:rsidRPr="001A6532">
        <w:rPr>
          <w:rFonts w:ascii="Traditional Arabic" w:eastAsia="Sakkal Majalla" w:hAnsi="Traditional Arabic" w:cs="Traditional Arabic"/>
          <w:kern w:val="0"/>
          <w:sz w:val="32"/>
          <w:szCs w:val="32"/>
          <w:rtl/>
          <w14:ligatures w14:val="none"/>
        </w:rPr>
        <w:t>التي تركّز على التغيير الجذري في قيم وسلوك الأتباع. ووفقًا لبيرنز (1978)، فإن القائد التحويلي هو من يرفع مستوى الوعي الأخلاقي والدافعية لدى مرؤوسيه، ويعمل على تحويل احتياجاتهم من التركيز على المصالح الشخصية إلى الاهتمام بالمصلحة العامة للمنظمة. ويصف بيرنز هذا النوع من القيادة بأنه علاقة متبادلة تعتمد على الرؤية المشتركة والقدرة على الإلهام، وليس على الحوافز المادية وحدها</w:t>
      </w:r>
      <w:r w:rsidRPr="001A6532">
        <w:rPr>
          <w:rFonts w:ascii="Traditional Arabic" w:eastAsia="Sakkal Majalla" w:hAnsi="Traditional Arabic" w:cs="Traditional Arabic"/>
          <w:kern w:val="0"/>
          <w:sz w:val="32"/>
          <w:szCs w:val="32"/>
          <w14:ligatures w14:val="none"/>
        </w:rPr>
        <w:t>.</w:t>
      </w:r>
    </w:p>
    <w:p w14:paraId="535803FA"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وقد اعتبر بيرنز أن القيادة التحويلية هي أعلى مستويات القيادة، لأنها تُحدث تغييرًا في كل من القائد والأتباع، وتحوّل العلاقة القيادية من علاقة تبادل مصالح إلى علاقة تأثير وتعاون لتحقيق أهداف أكبر. وهذا المفهوم يرتبط مباشرة بنتائج المشاريع، إذ يرتبط القائد القادر على توفير الإلهام وستراتيجية واضحة بارتفاع احتماليات نجاح المشروع</w:t>
      </w:r>
      <w:r w:rsidRPr="001A6532">
        <w:rPr>
          <w:rFonts w:ascii="Traditional Arabic" w:eastAsia="Sakkal Majalla" w:hAnsi="Traditional Arabic" w:cs="Traditional Arabic"/>
          <w:kern w:val="0"/>
          <w:sz w:val="32"/>
          <w:szCs w:val="32"/>
          <w14:ligatures w14:val="none"/>
        </w:rPr>
        <w:t xml:space="preserve"> (Adewuyi, 2023).</w:t>
      </w:r>
    </w:p>
    <w:p w14:paraId="729D658F"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ثالثًا: تعريف باس</w:t>
      </w:r>
      <w:r w:rsidRPr="001A6532">
        <w:rPr>
          <w:rFonts w:ascii="Traditional Arabic" w:eastAsia="Sakkal Majalla" w:hAnsi="Traditional Arabic" w:cs="Traditional Arabic"/>
          <w:b/>
          <w:bCs/>
          <w:kern w:val="0"/>
          <w:sz w:val="32"/>
          <w:szCs w:val="32"/>
          <w14:ligatures w14:val="none"/>
        </w:rPr>
        <w:t xml:space="preserve"> (Bass, 1985)</w:t>
      </w:r>
    </w:p>
    <w:p w14:paraId="1B4E13B1"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lastRenderedPageBreak/>
        <w:t>طوّر باس مفهوم القيادة التحويلية في عام 1985، وأضاف إليه أربعة أبعاد أصبحت أساسًا علميًا لدراسة هذا النموذج القيادي. يُعرّف باس (1985) القيادة التحويلية بأنها قدرة القائد على رفع مستوى الدافعية والوعي لدى العاملين، وتشجيعهم على تجاوز مصالحهم الذاتية لصالح أهداف المنظمة. وقد ركّز باس على العناصر السلوكية التي يمارسها القائد، وليس فقط على الجوانب الأخلاقية التي شدد عليها بيرنز</w:t>
      </w:r>
      <w:r w:rsidRPr="001A6532">
        <w:rPr>
          <w:rFonts w:ascii="Traditional Arabic" w:eastAsia="Sakkal Majalla" w:hAnsi="Traditional Arabic" w:cs="Traditional Arabic"/>
          <w:kern w:val="0"/>
          <w:sz w:val="32"/>
          <w:szCs w:val="32"/>
          <w14:ligatures w14:val="none"/>
        </w:rPr>
        <w:t>.</w:t>
      </w:r>
    </w:p>
    <w:p w14:paraId="1D5620C7"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الأبعاد الأربعة لنموذج باس هي</w:t>
      </w:r>
      <w:r w:rsidRPr="001A6532">
        <w:rPr>
          <w:rFonts w:ascii="Traditional Arabic" w:eastAsia="Sakkal Majalla" w:hAnsi="Traditional Arabic" w:cs="Traditional Arabic"/>
          <w:kern w:val="0"/>
          <w:sz w:val="32"/>
          <w:szCs w:val="32"/>
          <w14:ligatures w14:val="none"/>
        </w:rPr>
        <w:t>:</w:t>
      </w:r>
    </w:p>
    <w:p w14:paraId="0C3443F8" w14:textId="77777777" w:rsidR="001A6532" w:rsidRPr="001A6532" w:rsidRDefault="001A6532" w:rsidP="001A6532">
      <w:pPr>
        <w:numPr>
          <w:ilvl w:val="0"/>
          <w:numId w:val="7"/>
        </w:num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التأثير المثالي</w:t>
      </w:r>
      <w:r w:rsidRPr="001A6532">
        <w:rPr>
          <w:rFonts w:ascii="Traditional Arabic" w:eastAsia="Sakkal Majalla" w:hAnsi="Traditional Arabic" w:cs="Traditional Arabic"/>
          <w:b/>
          <w:bCs/>
          <w:kern w:val="0"/>
          <w:sz w:val="32"/>
          <w:szCs w:val="32"/>
          <w14:ligatures w14:val="none"/>
        </w:rPr>
        <w:t xml:space="preserve"> (Idealized Influence)</w:t>
      </w:r>
      <w:r w:rsidRPr="001A6532">
        <w:rPr>
          <w:rFonts w:ascii="Traditional Arabic" w:eastAsia="Sakkal Majalla" w:hAnsi="Traditional Arabic" w:cs="Traditional Arabic"/>
          <w:kern w:val="0"/>
          <w:sz w:val="32"/>
          <w:szCs w:val="32"/>
          <w14:ligatures w14:val="none"/>
        </w:rPr>
        <w:t xml:space="preserve">: </w:t>
      </w:r>
      <w:r w:rsidRPr="001A6532">
        <w:rPr>
          <w:rFonts w:ascii="Traditional Arabic" w:eastAsia="Sakkal Majalla" w:hAnsi="Traditional Arabic" w:cs="Traditional Arabic"/>
          <w:kern w:val="0"/>
          <w:sz w:val="32"/>
          <w:szCs w:val="32"/>
          <w:rtl/>
          <w14:ligatures w14:val="none"/>
        </w:rPr>
        <w:t>حيث يكون القائد قدوة يحتذى بها، ويتمتع بالكاريزما والأخلاق</w:t>
      </w:r>
      <w:r w:rsidRPr="001A6532">
        <w:rPr>
          <w:rFonts w:ascii="Traditional Arabic" w:eastAsia="Sakkal Majalla" w:hAnsi="Traditional Arabic" w:cs="Traditional Arabic"/>
          <w:kern w:val="0"/>
          <w:sz w:val="32"/>
          <w:szCs w:val="32"/>
          <w14:ligatures w14:val="none"/>
        </w:rPr>
        <w:t>.</w:t>
      </w:r>
    </w:p>
    <w:p w14:paraId="4C20341F" w14:textId="77777777" w:rsidR="001A6532" w:rsidRPr="001A6532" w:rsidRDefault="001A6532" w:rsidP="001A6532">
      <w:pPr>
        <w:numPr>
          <w:ilvl w:val="0"/>
          <w:numId w:val="7"/>
        </w:num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الدافعية الإلهامية</w:t>
      </w:r>
      <w:r w:rsidRPr="001A6532">
        <w:rPr>
          <w:rFonts w:ascii="Traditional Arabic" w:eastAsia="Sakkal Majalla" w:hAnsi="Traditional Arabic" w:cs="Traditional Arabic"/>
          <w:b/>
          <w:bCs/>
          <w:kern w:val="0"/>
          <w:sz w:val="32"/>
          <w:szCs w:val="32"/>
          <w14:ligatures w14:val="none"/>
        </w:rPr>
        <w:t xml:space="preserve"> (Inspirational Motivation)</w:t>
      </w:r>
      <w:r w:rsidRPr="001A6532">
        <w:rPr>
          <w:rFonts w:ascii="Traditional Arabic" w:eastAsia="Sakkal Majalla" w:hAnsi="Traditional Arabic" w:cs="Traditional Arabic"/>
          <w:kern w:val="0"/>
          <w:sz w:val="32"/>
          <w:szCs w:val="32"/>
          <w14:ligatures w14:val="none"/>
        </w:rPr>
        <w:t xml:space="preserve">: </w:t>
      </w:r>
      <w:r w:rsidRPr="001A6532">
        <w:rPr>
          <w:rFonts w:ascii="Traditional Arabic" w:eastAsia="Sakkal Majalla" w:hAnsi="Traditional Arabic" w:cs="Traditional Arabic"/>
          <w:kern w:val="0"/>
          <w:sz w:val="32"/>
          <w:szCs w:val="32"/>
          <w:rtl/>
          <w14:ligatures w14:val="none"/>
        </w:rPr>
        <w:t>وتشير إلى قدرة القائد على بث الحماس وبناء رؤية مشتركة</w:t>
      </w:r>
      <w:r w:rsidRPr="001A6532">
        <w:rPr>
          <w:rFonts w:ascii="Traditional Arabic" w:eastAsia="Sakkal Majalla" w:hAnsi="Traditional Arabic" w:cs="Traditional Arabic"/>
          <w:kern w:val="0"/>
          <w:sz w:val="32"/>
          <w:szCs w:val="32"/>
          <w14:ligatures w14:val="none"/>
        </w:rPr>
        <w:t>.</w:t>
      </w:r>
    </w:p>
    <w:p w14:paraId="0A7C577E" w14:textId="77777777" w:rsidR="001A6532" w:rsidRPr="001A6532" w:rsidRDefault="001A6532" w:rsidP="001A6532">
      <w:pPr>
        <w:numPr>
          <w:ilvl w:val="0"/>
          <w:numId w:val="7"/>
        </w:num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التحفيز الفكري</w:t>
      </w:r>
      <w:r w:rsidRPr="001A6532">
        <w:rPr>
          <w:rFonts w:ascii="Traditional Arabic" w:eastAsia="Sakkal Majalla" w:hAnsi="Traditional Arabic" w:cs="Traditional Arabic"/>
          <w:b/>
          <w:bCs/>
          <w:kern w:val="0"/>
          <w:sz w:val="32"/>
          <w:szCs w:val="32"/>
          <w14:ligatures w14:val="none"/>
        </w:rPr>
        <w:t xml:space="preserve"> (Intellectual Stimulation)</w:t>
      </w:r>
      <w:r w:rsidRPr="001A6532">
        <w:rPr>
          <w:rFonts w:ascii="Traditional Arabic" w:eastAsia="Sakkal Majalla" w:hAnsi="Traditional Arabic" w:cs="Traditional Arabic"/>
          <w:kern w:val="0"/>
          <w:sz w:val="32"/>
          <w:szCs w:val="32"/>
          <w14:ligatures w14:val="none"/>
        </w:rPr>
        <w:t xml:space="preserve">: </w:t>
      </w:r>
      <w:r w:rsidRPr="001A6532">
        <w:rPr>
          <w:rFonts w:ascii="Traditional Arabic" w:eastAsia="Sakkal Majalla" w:hAnsi="Traditional Arabic" w:cs="Traditional Arabic"/>
          <w:kern w:val="0"/>
          <w:sz w:val="32"/>
          <w:szCs w:val="32"/>
          <w:rtl/>
          <w14:ligatures w14:val="none"/>
        </w:rPr>
        <w:t>وهو تشجيع العاملين على التفكير الابتكاري وحل المشكلات</w:t>
      </w:r>
      <w:r w:rsidRPr="001A6532">
        <w:rPr>
          <w:rFonts w:ascii="Traditional Arabic" w:eastAsia="Sakkal Majalla" w:hAnsi="Traditional Arabic" w:cs="Traditional Arabic"/>
          <w:kern w:val="0"/>
          <w:sz w:val="32"/>
          <w:szCs w:val="32"/>
          <w14:ligatures w14:val="none"/>
        </w:rPr>
        <w:t>.</w:t>
      </w:r>
    </w:p>
    <w:p w14:paraId="5F352229" w14:textId="77777777" w:rsidR="001A6532" w:rsidRPr="001A6532" w:rsidRDefault="001A6532" w:rsidP="001A6532">
      <w:pPr>
        <w:numPr>
          <w:ilvl w:val="0"/>
          <w:numId w:val="7"/>
        </w:num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الاعتبار الفردي</w:t>
      </w:r>
      <w:r w:rsidRPr="001A6532">
        <w:rPr>
          <w:rFonts w:ascii="Traditional Arabic" w:eastAsia="Sakkal Majalla" w:hAnsi="Traditional Arabic" w:cs="Traditional Arabic"/>
          <w:b/>
          <w:bCs/>
          <w:kern w:val="0"/>
          <w:sz w:val="32"/>
          <w:szCs w:val="32"/>
          <w14:ligatures w14:val="none"/>
        </w:rPr>
        <w:t xml:space="preserve"> (Individualized Consideration)</w:t>
      </w:r>
      <w:r w:rsidRPr="001A6532">
        <w:rPr>
          <w:rFonts w:ascii="Traditional Arabic" w:eastAsia="Sakkal Majalla" w:hAnsi="Traditional Arabic" w:cs="Traditional Arabic"/>
          <w:kern w:val="0"/>
          <w:sz w:val="32"/>
          <w:szCs w:val="32"/>
          <w14:ligatures w14:val="none"/>
        </w:rPr>
        <w:t xml:space="preserve">: </w:t>
      </w:r>
      <w:r w:rsidRPr="001A6532">
        <w:rPr>
          <w:rFonts w:ascii="Traditional Arabic" w:eastAsia="Sakkal Majalla" w:hAnsi="Traditional Arabic" w:cs="Traditional Arabic"/>
          <w:kern w:val="0"/>
          <w:sz w:val="32"/>
          <w:szCs w:val="32"/>
          <w:rtl/>
          <w14:ligatures w14:val="none"/>
        </w:rPr>
        <w:t>ويعني الاهتمام بحاجات كل فرد وتقديم الدعم الشخصي</w:t>
      </w:r>
      <w:r w:rsidRPr="001A6532">
        <w:rPr>
          <w:rFonts w:ascii="Traditional Arabic" w:eastAsia="Sakkal Majalla" w:hAnsi="Traditional Arabic" w:cs="Traditional Arabic"/>
          <w:kern w:val="0"/>
          <w:sz w:val="32"/>
          <w:szCs w:val="32"/>
          <w14:ligatures w14:val="none"/>
        </w:rPr>
        <w:t>.</w:t>
      </w:r>
    </w:p>
    <w:p w14:paraId="146C713D"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وأكد باس أن القيادة التحويلية تؤدي إلى زيادة الالتزام التنظيمي، والإبداع، والرضا الوظيفي، ونجاح المشاريع—وهو ما أكدته العديد من الدراسات اللاحقة (القحطاني وآخرون، 2023؛ سعيد، 2016)</w:t>
      </w:r>
      <w:r w:rsidRPr="001A6532">
        <w:rPr>
          <w:rFonts w:ascii="Traditional Arabic" w:eastAsia="Sakkal Majalla" w:hAnsi="Traditional Arabic" w:cs="Traditional Arabic"/>
          <w:kern w:val="0"/>
          <w:sz w:val="32"/>
          <w:szCs w:val="32"/>
          <w14:ligatures w14:val="none"/>
        </w:rPr>
        <w:t>.</w:t>
      </w:r>
    </w:p>
    <w:p w14:paraId="1F40EBAE"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p>
    <w:p w14:paraId="189E46BC"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p>
    <w:p w14:paraId="0B0C4995"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t xml:space="preserve">1.2 </w:t>
      </w:r>
      <w:r w:rsidRPr="001A6532">
        <w:rPr>
          <w:rFonts w:ascii="Traditional Arabic" w:eastAsia="Sakkal Majalla" w:hAnsi="Traditional Arabic" w:cs="Traditional Arabic"/>
          <w:b/>
          <w:bCs/>
          <w:kern w:val="0"/>
          <w:sz w:val="32"/>
          <w:szCs w:val="32"/>
          <w:rtl/>
          <w14:ligatures w14:val="none"/>
        </w:rPr>
        <w:t>نشأة وتطور مفهوم القيادة التحويلية</w:t>
      </w:r>
    </w:p>
    <w:p w14:paraId="716F7DD7"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أولًا: الجذور التاريخية للنظرية</w:t>
      </w:r>
    </w:p>
    <w:p w14:paraId="5D3BA175"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ظهرت القيادة التحويلية في سبعينيات القرن الماضي عندما كانت المنظمات تواجه تحديات كبيرة تتعلق بالابتكار، والعولمة، وظهور نماذج أعمال جديدة تتطلب أساليب قيادية مختلفة. وقد جاء بيرنز (1978) ليقدم مفهوم القيادة التحويلية كتفسير للعلاقة التي تربط القادة بمرؤوسيهم في سياقات اجتماعية وسياسية واسعة</w:t>
      </w:r>
      <w:r w:rsidRPr="001A6532">
        <w:rPr>
          <w:rFonts w:ascii="Traditional Arabic" w:eastAsia="Sakkal Majalla" w:hAnsi="Traditional Arabic" w:cs="Traditional Arabic"/>
          <w:kern w:val="0"/>
          <w:sz w:val="32"/>
          <w:szCs w:val="32"/>
          <w14:ligatures w14:val="none"/>
        </w:rPr>
        <w:t>.</w:t>
      </w:r>
    </w:p>
    <w:p w14:paraId="53ADE530"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كانت النظريات السائدة قبل ذلك—مثل القيادة الكاريزمية، والنظريات السلوكية—تركز على السمات الشخصية للقائد، أو على أنماط السلوك القيادي. إلا أن بيرنز أدخل بعدًا جديدًا يتمثل في التحول القيمي، مما جعلها نظرية جديدة وشاملة</w:t>
      </w:r>
      <w:r w:rsidRPr="001A6532">
        <w:rPr>
          <w:rFonts w:ascii="Traditional Arabic" w:eastAsia="Sakkal Majalla" w:hAnsi="Traditional Arabic" w:cs="Traditional Arabic"/>
          <w:kern w:val="0"/>
          <w:sz w:val="32"/>
          <w:szCs w:val="32"/>
          <w14:ligatures w14:val="none"/>
        </w:rPr>
        <w:t>.</w:t>
      </w:r>
    </w:p>
    <w:p w14:paraId="513E3A8D"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ثانيًا: مراحل التطور العلمي للمفهوم</w:t>
      </w:r>
    </w:p>
    <w:p w14:paraId="5B592470"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مرت القيادة التحويلية بعدة مراحل تطور، يمكن تلخيصها كما يلي</w:t>
      </w:r>
      <w:r w:rsidRPr="001A6532">
        <w:rPr>
          <w:rFonts w:ascii="Traditional Arabic" w:eastAsia="Sakkal Majalla" w:hAnsi="Traditional Arabic" w:cs="Traditional Arabic"/>
          <w:kern w:val="0"/>
          <w:sz w:val="32"/>
          <w:szCs w:val="32"/>
          <w14:ligatures w14:val="none"/>
        </w:rPr>
        <w:t>:</w:t>
      </w:r>
    </w:p>
    <w:p w14:paraId="05D7C823"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المرحلة الأولى: مرحلة بيرنز (1978) – التحول القيمي</w:t>
      </w:r>
    </w:p>
    <w:p w14:paraId="4225AC53"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rtl/>
          <w14:ligatures w14:val="none"/>
        </w:rPr>
      </w:pPr>
      <w:r w:rsidRPr="001A6532">
        <w:rPr>
          <w:rFonts w:ascii="Traditional Arabic" w:eastAsia="Sakkal Majalla" w:hAnsi="Traditional Arabic" w:cs="Traditional Arabic"/>
          <w:kern w:val="0"/>
          <w:sz w:val="32"/>
          <w:szCs w:val="32"/>
          <w:rtl/>
          <w14:ligatures w14:val="none"/>
        </w:rPr>
        <w:t>ركزت هذه المرحلة على الأخلاق والوعي القيمي وإلهام الأتباع</w:t>
      </w:r>
      <w:r w:rsidRPr="001A6532">
        <w:rPr>
          <w:rFonts w:ascii="Traditional Arabic" w:eastAsia="Sakkal Majalla" w:hAnsi="Traditional Arabic" w:cs="Traditional Arabic"/>
          <w:kern w:val="0"/>
          <w:sz w:val="32"/>
          <w:szCs w:val="32"/>
          <w14:ligatures w14:val="none"/>
        </w:rPr>
        <w:t>.</w:t>
      </w:r>
    </w:p>
    <w:p w14:paraId="3A50BC2D"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rtl/>
          <w14:ligatures w14:val="none"/>
        </w:rPr>
      </w:pPr>
      <w:r w:rsidRPr="001A6532">
        <w:rPr>
          <w:rFonts w:ascii="Traditional Arabic" w:eastAsia="Sakkal Majalla" w:hAnsi="Traditional Arabic" w:cs="Traditional Arabic"/>
          <w:kern w:val="0"/>
          <w:sz w:val="32"/>
          <w:szCs w:val="32"/>
          <w:rtl/>
          <w14:ligatures w14:val="none"/>
        </w:rPr>
        <w:t>وقد اعتُبرت القيادة التحويلية نموذجًا مثاليًا لتحسين الثقافة التنظيمية، ورفع الالتزام والترابط داخل المؤسسة (قوال، 2021)</w:t>
      </w:r>
      <w:r w:rsidRPr="001A6532">
        <w:rPr>
          <w:rFonts w:ascii="Traditional Arabic" w:eastAsia="Sakkal Majalla" w:hAnsi="Traditional Arabic" w:cs="Traditional Arabic"/>
          <w:kern w:val="0"/>
          <w:sz w:val="32"/>
          <w:szCs w:val="32"/>
          <w14:ligatures w14:val="none"/>
        </w:rPr>
        <w:t>.</w:t>
      </w:r>
    </w:p>
    <w:p w14:paraId="464FE3E3"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rtl/>
          <w14:ligatures w14:val="none"/>
        </w:rPr>
      </w:pPr>
    </w:p>
    <w:p w14:paraId="01E657A1"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rtl/>
          <w14:ligatures w14:val="none"/>
        </w:rPr>
      </w:pPr>
    </w:p>
    <w:p w14:paraId="7CBC7EFF"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p>
    <w:p w14:paraId="6660EFBA"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المرحلة الثانية: مرحلة باس (1985) – التحول السلوكي</w:t>
      </w:r>
    </w:p>
    <w:p w14:paraId="2FD9A37D"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rtl/>
          <w14:ligatures w14:val="none"/>
        </w:rPr>
      </w:pPr>
      <w:r w:rsidRPr="001A6532">
        <w:rPr>
          <w:rFonts w:ascii="Traditional Arabic" w:eastAsia="Sakkal Majalla" w:hAnsi="Traditional Arabic" w:cs="Traditional Arabic"/>
          <w:kern w:val="0"/>
          <w:sz w:val="32"/>
          <w:szCs w:val="32"/>
          <w:rtl/>
          <w14:ligatures w14:val="none"/>
        </w:rPr>
        <w:t xml:space="preserve">قدّم باس أدوات قياس مثل </w:t>
      </w:r>
      <w:r w:rsidRPr="001A6532">
        <w:rPr>
          <w:rFonts w:ascii="Traditional Arabic" w:eastAsia="Sakkal Majalla" w:hAnsi="Traditional Arabic" w:cs="Traditional Arabic"/>
          <w:b/>
          <w:bCs/>
          <w:kern w:val="0"/>
          <w:sz w:val="32"/>
          <w:szCs w:val="32"/>
          <w14:ligatures w14:val="none"/>
        </w:rPr>
        <w:t>MLQ</w:t>
      </w:r>
      <w:r w:rsidRPr="001A6532">
        <w:rPr>
          <w:rFonts w:ascii="Traditional Arabic" w:eastAsia="Sakkal Majalla" w:hAnsi="Traditional Arabic" w:cs="Traditional Arabic"/>
          <w:kern w:val="0"/>
          <w:sz w:val="32"/>
          <w:szCs w:val="32"/>
          <w:rtl/>
          <w14:ligatures w14:val="none"/>
        </w:rPr>
        <w:t>، وحوّل النظرية إلى نموذج يمكن تطبيقه</w:t>
      </w:r>
      <w:r w:rsidRPr="001A6532">
        <w:rPr>
          <w:rFonts w:ascii="Traditional Arabic" w:eastAsia="Sakkal Majalla" w:hAnsi="Traditional Arabic" w:cs="Traditional Arabic"/>
          <w:kern w:val="0"/>
          <w:sz w:val="32"/>
          <w:szCs w:val="32"/>
          <w14:ligatures w14:val="none"/>
        </w:rPr>
        <w:t>.</w:t>
      </w:r>
    </w:p>
    <w:p w14:paraId="4B61C1FC"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وأظهر أن القيادة التحويلية تؤثر في الإبداع، الأداء، الرضا، ونتائج المشاريع</w:t>
      </w:r>
      <w:r w:rsidRPr="001A6532">
        <w:rPr>
          <w:rFonts w:ascii="Traditional Arabic" w:eastAsia="Sakkal Majalla" w:hAnsi="Traditional Arabic" w:cs="Traditional Arabic"/>
          <w:kern w:val="0"/>
          <w:sz w:val="32"/>
          <w:szCs w:val="32"/>
          <w14:ligatures w14:val="none"/>
        </w:rPr>
        <w:t xml:space="preserve"> </w:t>
      </w:r>
      <w:r w:rsidRPr="001A6532">
        <w:rPr>
          <w:rFonts w:ascii="Traditional Arabic" w:eastAsia="Sakkal Majalla" w:hAnsi="Traditional Arabic" w:cs="Traditional Arabic" w:hint="cs"/>
          <w:kern w:val="0"/>
          <w:sz w:val="32"/>
          <w:szCs w:val="32"/>
          <w:rtl/>
          <w14:ligatures w14:val="none"/>
        </w:rPr>
        <w:t>(</w:t>
      </w:r>
      <w:r w:rsidRPr="001A6532">
        <w:rPr>
          <w:rFonts w:ascii="Traditional Arabic" w:eastAsia="Sakkal Majalla" w:hAnsi="Traditional Arabic" w:cs="Traditional Arabic"/>
          <w:kern w:val="0"/>
          <w:sz w:val="32"/>
          <w:szCs w:val="32"/>
          <w14:ligatures w14:val="none"/>
        </w:rPr>
        <w:t>Bass, 1985</w:t>
      </w:r>
      <w:r w:rsidRPr="001A6532">
        <w:rPr>
          <w:rFonts w:ascii="Traditional Arabic" w:eastAsia="Sakkal Majalla" w:hAnsi="Traditional Arabic" w:cs="Traditional Arabic"/>
          <w:kern w:val="0"/>
          <w:sz w:val="32"/>
          <w:szCs w:val="32"/>
          <w:rtl/>
          <w14:ligatures w14:val="none"/>
        </w:rPr>
        <w:t>؛ القحطاني وآخرون، 2023</w:t>
      </w:r>
      <w:r w:rsidRPr="001A6532">
        <w:rPr>
          <w:rFonts w:ascii="Traditional Arabic" w:eastAsia="Sakkal Majalla" w:hAnsi="Traditional Arabic" w:cs="Traditional Arabic" w:hint="cs"/>
          <w:kern w:val="0"/>
          <w:sz w:val="32"/>
          <w:szCs w:val="32"/>
          <w:rtl/>
          <w14:ligatures w14:val="none"/>
        </w:rPr>
        <w:t>)</w:t>
      </w:r>
      <w:r w:rsidRPr="001A6532">
        <w:rPr>
          <w:rFonts w:ascii="Traditional Arabic" w:eastAsia="Sakkal Majalla" w:hAnsi="Traditional Arabic" w:cs="Traditional Arabic"/>
          <w:kern w:val="0"/>
          <w:sz w:val="32"/>
          <w:szCs w:val="32"/>
          <w14:ligatures w14:val="none"/>
        </w:rPr>
        <w:t>.</w:t>
      </w:r>
    </w:p>
    <w:p w14:paraId="005BB6A5"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المرحلة الثالثة: المرحلة المعاصرة – التمكين والتحفيز والارتباط بالمشاريع</w:t>
      </w:r>
    </w:p>
    <w:p w14:paraId="597A801A"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تركّز الدراسات الحديثة على دور القيادة التحويلية في</w:t>
      </w:r>
      <w:r w:rsidRPr="001A6532">
        <w:rPr>
          <w:rFonts w:ascii="Traditional Arabic" w:eastAsia="Sakkal Majalla" w:hAnsi="Traditional Arabic" w:cs="Traditional Arabic"/>
          <w:kern w:val="0"/>
          <w:sz w:val="32"/>
          <w:szCs w:val="32"/>
          <w14:ligatures w14:val="none"/>
        </w:rPr>
        <w:t>:</w:t>
      </w:r>
    </w:p>
    <w:p w14:paraId="4B914D12" w14:textId="77777777" w:rsidR="001A6532" w:rsidRPr="001A6532" w:rsidRDefault="001A6532" w:rsidP="001A6532">
      <w:pPr>
        <w:numPr>
          <w:ilvl w:val="0"/>
          <w:numId w:val="8"/>
        </w:num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إدارة التغيير</w:t>
      </w:r>
    </w:p>
    <w:p w14:paraId="20469BC9" w14:textId="77777777" w:rsidR="001A6532" w:rsidRPr="001A6532" w:rsidRDefault="001A6532" w:rsidP="001A6532">
      <w:pPr>
        <w:numPr>
          <w:ilvl w:val="0"/>
          <w:numId w:val="8"/>
        </w:num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تحقيق الإبداع الإداري</w:t>
      </w:r>
    </w:p>
    <w:p w14:paraId="4FD3253E" w14:textId="77777777" w:rsidR="001A6532" w:rsidRPr="001A6532" w:rsidRDefault="001A6532" w:rsidP="001A6532">
      <w:pPr>
        <w:numPr>
          <w:ilvl w:val="0"/>
          <w:numId w:val="8"/>
        </w:num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تعزيز الرضا الوظيفي</w:t>
      </w:r>
    </w:p>
    <w:p w14:paraId="72489057" w14:textId="77777777" w:rsidR="001A6532" w:rsidRPr="001A6532" w:rsidRDefault="001A6532" w:rsidP="001A6532">
      <w:pPr>
        <w:numPr>
          <w:ilvl w:val="0"/>
          <w:numId w:val="8"/>
        </w:num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رفع كفاءة فرق المشاريع</w:t>
      </w:r>
    </w:p>
    <w:p w14:paraId="64D64B1F" w14:textId="77777777" w:rsidR="001A6532" w:rsidRPr="001A6532" w:rsidRDefault="001A6532" w:rsidP="001A6532">
      <w:pPr>
        <w:numPr>
          <w:ilvl w:val="0"/>
          <w:numId w:val="8"/>
        </w:num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تحسين جودة اتخاذ القرار</w:t>
      </w:r>
      <w:r w:rsidRPr="001A6532">
        <w:rPr>
          <w:rFonts w:ascii="Traditional Arabic" w:eastAsia="Sakkal Majalla" w:hAnsi="Traditional Arabic" w:cs="Traditional Arabic"/>
          <w:kern w:val="0"/>
          <w:sz w:val="32"/>
          <w:szCs w:val="32"/>
          <w14:ligatures w14:val="none"/>
        </w:rPr>
        <w:t xml:space="preserve"> </w:t>
      </w:r>
      <w:r w:rsidRPr="001A6532">
        <w:rPr>
          <w:rFonts w:ascii="Traditional Arabic" w:eastAsia="Sakkal Majalla" w:hAnsi="Traditional Arabic" w:cs="Traditional Arabic" w:hint="cs"/>
          <w:kern w:val="0"/>
          <w:sz w:val="32"/>
          <w:szCs w:val="32"/>
          <w:rtl/>
          <w14:ligatures w14:val="none"/>
        </w:rPr>
        <w:t>(</w:t>
      </w:r>
      <w:r w:rsidRPr="001A6532">
        <w:rPr>
          <w:rFonts w:ascii="Traditional Arabic" w:eastAsia="Sakkal Majalla" w:hAnsi="Traditional Arabic" w:cs="Traditional Arabic"/>
          <w:kern w:val="0"/>
          <w:sz w:val="32"/>
          <w:szCs w:val="32"/>
          <w14:ligatures w14:val="none"/>
        </w:rPr>
        <w:t>Adewuyi, 2023</w:t>
      </w:r>
      <w:r w:rsidRPr="001A6532">
        <w:rPr>
          <w:rFonts w:ascii="Traditional Arabic" w:eastAsia="Sakkal Majalla" w:hAnsi="Traditional Arabic" w:cs="Traditional Arabic"/>
          <w:kern w:val="0"/>
          <w:sz w:val="32"/>
          <w:szCs w:val="32"/>
          <w:rtl/>
          <w14:ligatures w14:val="none"/>
        </w:rPr>
        <w:t>؛ سعيد، 2016</w:t>
      </w:r>
      <w:r w:rsidRPr="001A6532">
        <w:rPr>
          <w:rFonts w:ascii="Traditional Arabic" w:eastAsia="Sakkal Majalla" w:hAnsi="Traditional Arabic" w:cs="Traditional Arabic" w:hint="cs"/>
          <w:kern w:val="0"/>
          <w:sz w:val="32"/>
          <w:szCs w:val="32"/>
          <w:rtl/>
          <w14:ligatures w14:val="none"/>
        </w:rPr>
        <w:t>)</w:t>
      </w:r>
    </w:p>
    <w:p w14:paraId="0C0CC54C"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وتربط الأبحاث الحديثة القيادة التحويلية مباشرة بنجاح المشاريع، عبر التأثير في الالتزام، الاتصالات، والعمل الجماعي</w:t>
      </w:r>
      <w:r w:rsidRPr="001A6532">
        <w:rPr>
          <w:rFonts w:ascii="Traditional Arabic" w:eastAsia="Sakkal Majalla" w:hAnsi="Traditional Arabic" w:cs="Traditional Arabic"/>
          <w:kern w:val="0"/>
          <w:sz w:val="32"/>
          <w:szCs w:val="32"/>
          <w14:ligatures w14:val="none"/>
        </w:rPr>
        <w:t>.</w:t>
      </w:r>
    </w:p>
    <w:p w14:paraId="60F9B0B3"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ثالثًا: الانتقادات التي وُجّهت للنظرية</w:t>
      </w:r>
    </w:p>
    <w:p w14:paraId="65FCB6CA"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lastRenderedPageBreak/>
        <w:t>تعرضت القيادة التحويلية لبعض الانتقادات، أهمها</w:t>
      </w:r>
      <w:r w:rsidRPr="001A6532">
        <w:rPr>
          <w:rFonts w:ascii="Traditional Arabic" w:eastAsia="Sakkal Majalla" w:hAnsi="Traditional Arabic" w:cs="Traditional Arabic"/>
          <w:kern w:val="0"/>
          <w:sz w:val="32"/>
          <w:szCs w:val="32"/>
          <w14:ligatures w14:val="none"/>
        </w:rPr>
        <w:t>:</w:t>
      </w:r>
    </w:p>
    <w:p w14:paraId="2AFD5593" w14:textId="77777777" w:rsidR="001A6532" w:rsidRPr="001A6532" w:rsidRDefault="001A6532" w:rsidP="001A6532">
      <w:pPr>
        <w:numPr>
          <w:ilvl w:val="0"/>
          <w:numId w:val="9"/>
        </w:num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المبالغة في الجانب المثالي للقائد</w:t>
      </w:r>
      <w:r w:rsidRPr="001A6532">
        <w:rPr>
          <w:rFonts w:ascii="Traditional Arabic" w:eastAsia="Sakkal Majalla" w:hAnsi="Traditional Arabic" w:cs="Traditional Arabic"/>
          <w:kern w:val="0"/>
          <w:sz w:val="32"/>
          <w:szCs w:val="32"/>
          <w14:ligatures w14:val="none"/>
        </w:rPr>
        <w:t xml:space="preserve">: </w:t>
      </w:r>
      <w:r w:rsidRPr="001A6532">
        <w:rPr>
          <w:rFonts w:ascii="Traditional Arabic" w:eastAsia="Sakkal Majalla" w:hAnsi="Traditional Arabic" w:cs="Traditional Arabic"/>
          <w:kern w:val="0"/>
          <w:sz w:val="32"/>
          <w:szCs w:val="32"/>
          <w:rtl/>
          <w14:ligatures w14:val="none"/>
        </w:rPr>
        <w:t>إذ يرى بعض الباحثين أن النموذج يفترض وجود قائد خارق</w:t>
      </w:r>
      <w:r w:rsidRPr="001A6532">
        <w:rPr>
          <w:rFonts w:ascii="Traditional Arabic" w:eastAsia="Sakkal Majalla" w:hAnsi="Traditional Arabic" w:cs="Traditional Arabic"/>
          <w:kern w:val="0"/>
          <w:sz w:val="32"/>
          <w:szCs w:val="32"/>
          <w14:ligatures w14:val="none"/>
        </w:rPr>
        <w:t>.</w:t>
      </w:r>
    </w:p>
    <w:p w14:paraId="53C8BB59" w14:textId="77777777" w:rsidR="001A6532" w:rsidRPr="001A6532" w:rsidRDefault="001A6532" w:rsidP="001A6532">
      <w:pPr>
        <w:numPr>
          <w:ilvl w:val="0"/>
          <w:numId w:val="9"/>
        </w:num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الخلط بين القيادة التحويلية والقيادة الكاريزمية</w:t>
      </w:r>
      <w:r w:rsidRPr="001A6532">
        <w:rPr>
          <w:rFonts w:ascii="Traditional Arabic" w:eastAsia="Sakkal Majalla" w:hAnsi="Traditional Arabic" w:cs="Traditional Arabic"/>
          <w:kern w:val="0"/>
          <w:sz w:val="32"/>
          <w:szCs w:val="32"/>
          <w14:ligatures w14:val="none"/>
        </w:rPr>
        <w:t>.</w:t>
      </w:r>
    </w:p>
    <w:p w14:paraId="56C82218" w14:textId="77777777" w:rsidR="001A6532" w:rsidRPr="001A6532" w:rsidRDefault="001A6532" w:rsidP="001A6532">
      <w:pPr>
        <w:numPr>
          <w:ilvl w:val="0"/>
          <w:numId w:val="9"/>
        </w:num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صعوبة التحقق من البعد الأخلاقي الذي أكده بيرنز</w:t>
      </w:r>
      <w:r w:rsidRPr="001A6532">
        <w:rPr>
          <w:rFonts w:ascii="Traditional Arabic" w:eastAsia="Sakkal Majalla" w:hAnsi="Traditional Arabic" w:cs="Traditional Arabic"/>
          <w:kern w:val="0"/>
          <w:sz w:val="32"/>
          <w:szCs w:val="32"/>
          <w14:ligatures w14:val="none"/>
        </w:rPr>
        <w:t>.</w:t>
      </w:r>
    </w:p>
    <w:p w14:paraId="56D0C79D" w14:textId="77777777" w:rsidR="001A6532" w:rsidRPr="001A6532" w:rsidRDefault="001A6532" w:rsidP="001A6532">
      <w:pPr>
        <w:numPr>
          <w:ilvl w:val="0"/>
          <w:numId w:val="9"/>
        </w:num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احتمالية إساءة استخدام الإلهام في تحقيق أهداف غير أخلاقية</w:t>
      </w:r>
      <w:r w:rsidRPr="001A6532">
        <w:rPr>
          <w:rFonts w:ascii="Traditional Arabic" w:eastAsia="Sakkal Majalla" w:hAnsi="Traditional Arabic" w:cs="Traditional Arabic"/>
          <w:kern w:val="0"/>
          <w:sz w:val="32"/>
          <w:szCs w:val="32"/>
          <w14:ligatures w14:val="none"/>
        </w:rPr>
        <w:t>.</w:t>
      </w:r>
    </w:p>
    <w:p w14:paraId="2286A429" w14:textId="77777777" w:rsidR="001A6532" w:rsidRPr="001A6532" w:rsidRDefault="001A6532" w:rsidP="001A6532">
      <w:pPr>
        <w:numPr>
          <w:ilvl w:val="0"/>
          <w:numId w:val="9"/>
        </w:num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عدم وضوح بعض الأبعاد عند التطبيق في ثقافات مختلفة</w:t>
      </w:r>
      <w:r w:rsidRPr="001A6532">
        <w:rPr>
          <w:rFonts w:ascii="Traditional Arabic" w:eastAsia="Sakkal Majalla" w:hAnsi="Traditional Arabic" w:cs="Traditional Arabic"/>
          <w:kern w:val="0"/>
          <w:sz w:val="32"/>
          <w:szCs w:val="32"/>
          <w14:ligatures w14:val="none"/>
        </w:rPr>
        <w:t>.</w:t>
      </w:r>
    </w:p>
    <w:p w14:paraId="22546F5F"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ومع ذلك، لا تزال النظرية من الأقوى علميًا، لأنها قابلة للقياس والتطبيق، وتظهر تأثيرًا ثابتًا في الأداء والابتكار ونجاح المشاريع</w:t>
      </w:r>
      <w:r w:rsidRPr="001A6532">
        <w:rPr>
          <w:rFonts w:ascii="Traditional Arabic" w:eastAsia="Sakkal Majalla" w:hAnsi="Traditional Arabic" w:cs="Traditional Arabic"/>
          <w:kern w:val="0"/>
          <w:sz w:val="32"/>
          <w:szCs w:val="32"/>
          <w14:ligatures w14:val="none"/>
        </w:rPr>
        <w:t>.</w:t>
      </w:r>
    </w:p>
    <w:p w14:paraId="1C414503"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t xml:space="preserve">1.3 </w:t>
      </w:r>
      <w:r w:rsidRPr="001A6532">
        <w:rPr>
          <w:rFonts w:ascii="Traditional Arabic" w:eastAsia="Sakkal Majalla" w:hAnsi="Traditional Arabic" w:cs="Traditional Arabic"/>
          <w:b/>
          <w:bCs/>
          <w:kern w:val="0"/>
          <w:sz w:val="32"/>
          <w:szCs w:val="32"/>
          <w:rtl/>
          <w14:ligatures w14:val="none"/>
        </w:rPr>
        <w:t>خصائص القائد التحويلي</w:t>
      </w:r>
    </w:p>
    <w:p w14:paraId="0F015218"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أولًا: الرؤية</w:t>
      </w:r>
      <w:r w:rsidRPr="001A6532">
        <w:rPr>
          <w:rFonts w:ascii="Traditional Arabic" w:eastAsia="Sakkal Majalla" w:hAnsi="Traditional Arabic" w:cs="Traditional Arabic"/>
          <w:b/>
          <w:bCs/>
          <w:kern w:val="0"/>
          <w:sz w:val="32"/>
          <w:szCs w:val="32"/>
          <w14:ligatures w14:val="none"/>
        </w:rPr>
        <w:t xml:space="preserve"> (Vision)</w:t>
      </w:r>
    </w:p>
    <w:p w14:paraId="40B71991"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يتميز القائد التحويلي بامتلاكه رؤية واضحة تُحفّز الموظفين وتمنحهم سببًا للعمل المشترك. الرؤية ليست مجرد خطة، بل هي مستقبل يُلهم الأتباع للالتزام والسعي لتحقيق أهداف أكبر من المهام اليومية. وقد أوضحت دراسة</w:t>
      </w:r>
      <w:r w:rsidRPr="001A6532">
        <w:rPr>
          <w:rFonts w:ascii="Traditional Arabic" w:eastAsia="Sakkal Majalla" w:hAnsi="Traditional Arabic" w:cs="Traditional Arabic"/>
          <w:kern w:val="0"/>
          <w:sz w:val="32"/>
          <w:szCs w:val="32"/>
          <w14:ligatures w14:val="none"/>
        </w:rPr>
        <w:t xml:space="preserve"> Adewuyi (2023) </w:t>
      </w:r>
      <w:r w:rsidRPr="001A6532">
        <w:rPr>
          <w:rFonts w:ascii="Traditional Arabic" w:eastAsia="Sakkal Majalla" w:hAnsi="Traditional Arabic" w:cs="Traditional Arabic"/>
          <w:kern w:val="0"/>
          <w:sz w:val="32"/>
          <w:szCs w:val="32"/>
          <w:rtl/>
          <w14:ligatures w14:val="none"/>
        </w:rPr>
        <w:t>أن القادة الذين يمتلكون رؤية واضحة يميلون إلى تحقيق نتائج أفضل في المشاريع، لأن الرؤية تساعد في توجيه جهود الفريق، وتقليل الغموض في بيئة العمل</w:t>
      </w:r>
      <w:r w:rsidRPr="001A6532">
        <w:rPr>
          <w:rFonts w:ascii="Traditional Arabic" w:eastAsia="Sakkal Majalla" w:hAnsi="Traditional Arabic" w:cs="Traditional Arabic"/>
          <w:kern w:val="0"/>
          <w:sz w:val="32"/>
          <w:szCs w:val="32"/>
          <w14:ligatures w14:val="none"/>
        </w:rPr>
        <w:t>.</w:t>
      </w:r>
    </w:p>
    <w:p w14:paraId="4B5CA804"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كما أشارت قوال (2021) إلى أن الرؤية تمثل جوهر القيادة التحويلية، حيث ترفع مستوى الالتزام التنظيمي لأنها تخلق شعورًا بالمعنى لدى الأفراد</w:t>
      </w:r>
      <w:r w:rsidRPr="001A6532">
        <w:rPr>
          <w:rFonts w:ascii="Traditional Arabic" w:eastAsia="Sakkal Majalla" w:hAnsi="Traditional Arabic" w:cs="Traditional Arabic"/>
          <w:kern w:val="0"/>
          <w:sz w:val="32"/>
          <w:szCs w:val="32"/>
          <w14:ligatures w14:val="none"/>
        </w:rPr>
        <w:t>.</w:t>
      </w:r>
    </w:p>
    <w:p w14:paraId="3CA68136"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lastRenderedPageBreak/>
        <w:t>ثانيًا: الإلهام</w:t>
      </w:r>
      <w:r w:rsidRPr="001A6532">
        <w:rPr>
          <w:rFonts w:ascii="Traditional Arabic" w:eastAsia="Sakkal Majalla" w:hAnsi="Traditional Arabic" w:cs="Traditional Arabic"/>
          <w:b/>
          <w:bCs/>
          <w:kern w:val="0"/>
          <w:sz w:val="32"/>
          <w:szCs w:val="32"/>
          <w14:ligatures w14:val="none"/>
        </w:rPr>
        <w:t xml:space="preserve"> (Inspiration)</w:t>
      </w:r>
    </w:p>
    <w:p w14:paraId="5AB7D3B3"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الإلهام هو قدرة القائد على بث الحماس في نفوس العاملين، وتحفيزهم لتجاوز توقعاتهم. القائد الملهم يستخدم الخطاب التحفيزي، ويجتمع مع فريقه باستمرار، ويقدّم أمثلة إيجابية تُشجّع العاملين على الأداء العالي</w:t>
      </w:r>
      <w:r w:rsidRPr="001A6532">
        <w:rPr>
          <w:rFonts w:ascii="Traditional Arabic" w:eastAsia="Sakkal Majalla" w:hAnsi="Traditional Arabic" w:cs="Traditional Arabic"/>
          <w:kern w:val="0"/>
          <w:sz w:val="32"/>
          <w:szCs w:val="32"/>
          <w14:ligatures w14:val="none"/>
        </w:rPr>
        <w:t>.</w:t>
      </w:r>
    </w:p>
    <w:p w14:paraId="5941671F"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 xml:space="preserve">وقد أظهرت دراسة القحطاني </w:t>
      </w:r>
      <w:r w:rsidRPr="001A6532">
        <w:rPr>
          <w:rFonts w:ascii="Traditional Arabic" w:eastAsia="Sakkal Majalla" w:hAnsi="Traditional Arabic" w:cs="Traditional Arabic" w:hint="cs"/>
          <w:kern w:val="0"/>
          <w:sz w:val="32"/>
          <w:szCs w:val="32"/>
          <w:rtl/>
          <w14:ligatures w14:val="none"/>
        </w:rPr>
        <w:t>اخرون</w:t>
      </w:r>
      <w:r w:rsidRPr="001A6532">
        <w:rPr>
          <w:rFonts w:ascii="Traditional Arabic" w:eastAsia="Sakkal Majalla" w:hAnsi="Traditional Arabic" w:cs="Traditional Arabic"/>
          <w:kern w:val="0"/>
          <w:sz w:val="32"/>
          <w:szCs w:val="32"/>
          <w:rtl/>
          <w14:ligatures w14:val="none"/>
        </w:rPr>
        <w:t xml:space="preserve"> (2023) أن الإلهام أحد أهم أبعاد القيادة التحويلية المؤثرة في الإبداع الإداري، لأنه يجعل العاملين أكثر استعدادًا للمجازفة وتجريب حلول جديدة</w:t>
      </w:r>
      <w:r w:rsidRPr="001A6532">
        <w:rPr>
          <w:rFonts w:ascii="Traditional Arabic" w:eastAsia="Sakkal Majalla" w:hAnsi="Traditional Arabic" w:cs="Traditional Arabic"/>
          <w:kern w:val="0"/>
          <w:sz w:val="32"/>
          <w:szCs w:val="32"/>
          <w14:ligatures w14:val="none"/>
        </w:rPr>
        <w:t>.</w:t>
      </w:r>
    </w:p>
    <w:p w14:paraId="3D1DFC16"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ثالثًا: النزاهة</w:t>
      </w:r>
      <w:r w:rsidRPr="001A6532">
        <w:rPr>
          <w:rFonts w:ascii="Traditional Arabic" w:eastAsia="Sakkal Majalla" w:hAnsi="Traditional Arabic" w:cs="Traditional Arabic"/>
          <w:b/>
          <w:bCs/>
          <w:kern w:val="0"/>
          <w:sz w:val="32"/>
          <w:szCs w:val="32"/>
          <w14:ligatures w14:val="none"/>
        </w:rPr>
        <w:t xml:space="preserve"> (Integrity)</w:t>
      </w:r>
    </w:p>
    <w:p w14:paraId="425C9A14"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النزاهة عنصر أساسي في القيادة التحويلية لأنها تبني الثقة بين القائد والمرؤوسين. القائد التحويلي يتصرف وفق مبادئ واضحة، ويطبّق العدالة، ويحترم الآخرين، مما يجعل العاملين أكثر التزامًا</w:t>
      </w:r>
      <w:r w:rsidRPr="001A6532">
        <w:rPr>
          <w:rFonts w:ascii="Traditional Arabic" w:eastAsia="Sakkal Majalla" w:hAnsi="Traditional Arabic" w:cs="Traditional Arabic"/>
          <w:kern w:val="0"/>
          <w:sz w:val="32"/>
          <w:szCs w:val="32"/>
          <w14:ligatures w14:val="none"/>
        </w:rPr>
        <w:t>.</w:t>
      </w:r>
    </w:p>
    <w:p w14:paraId="758FD30B"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وقد وجدت دراسة سعيد (2016) أن القادة الذين يمتلكون النزاهة والشفافية يحققون مستويات أعلى من الرضا الوظيفي، وأن السلوك الأخلاقي للقائد يساهم في تحسين معنويات العاملين</w:t>
      </w:r>
      <w:r w:rsidRPr="001A6532">
        <w:rPr>
          <w:rFonts w:ascii="Traditional Arabic" w:eastAsia="Sakkal Majalla" w:hAnsi="Traditional Arabic" w:cs="Traditional Arabic"/>
          <w:kern w:val="0"/>
          <w:sz w:val="32"/>
          <w:szCs w:val="32"/>
          <w14:ligatures w14:val="none"/>
        </w:rPr>
        <w:t>.</w:t>
      </w:r>
    </w:p>
    <w:p w14:paraId="29A04EC6"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رابعًا: الذكاء العاطفي</w:t>
      </w:r>
      <w:r w:rsidRPr="001A6532">
        <w:rPr>
          <w:rFonts w:ascii="Traditional Arabic" w:eastAsia="Sakkal Majalla" w:hAnsi="Traditional Arabic" w:cs="Traditional Arabic"/>
          <w:b/>
          <w:bCs/>
          <w:kern w:val="0"/>
          <w:sz w:val="32"/>
          <w:szCs w:val="32"/>
          <w14:ligatures w14:val="none"/>
        </w:rPr>
        <w:t xml:space="preserve"> (Emotional Intelligence)</w:t>
      </w:r>
    </w:p>
    <w:p w14:paraId="05FACC7D"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يمتلك القائد التحويلي مستوى عالٍ من الذكاء العاطفي، مما يساعده على فهم مشاعر العاملين، ومعالجة النزاعات، وتحفيزهم، وبناء علاقات إيجابية. الذكاء العاطفي يُعد أساسًا للبعد الرابع من أبعاد باس وهو "الاعتبار الفردي</w:t>
      </w:r>
      <w:r w:rsidRPr="001A6532">
        <w:rPr>
          <w:rFonts w:ascii="Traditional Arabic" w:eastAsia="Sakkal Majalla" w:hAnsi="Traditional Arabic" w:cs="Traditional Arabic"/>
          <w:kern w:val="0"/>
          <w:sz w:val="32"/>
          <w:szCs w:val="32"/>
          <w14:ligatures w14:val="none"/>
        </w:rPr>
        <w:t>".</w:t>
      </w:r>
    </w:p>
    <w:p w14:paraId="018380A0" w14:textId="77777777" w:rsidR="001A6532" w:rsidRDefault="001A6532" w:rsidP="001A6532">
      <w:pPr>
        <w:bidi/>
        <w:spacing w:line="360" w:lineRule="auto"/>
        <w:jc w:val="both"/>
        <w:rPr>
          <w:rFonts w:ascii="Traditional Arabic" w:eastAsia="Sakkal Majalla" w:hAnsi="Traditional Arabic" w:cs="Traditional Arabic"/>
          <w:kern w:val="0"/>
          <w:sz w:val="32"/>
          <w:szCs w:val="32"/>
          <w:rtl/>
          <w14:ligatures w14:val="none"/>
        </w:rPr>
      </w:pPr>
      <w:r w:rsidRPr="001A6532">
        <w:rPr>
          <w:rFonts w:ascii="Traditional Arabic" w:eastAsia="Sakkal Majalla" w:hAnsi="Traditional Arabic" w:cs="Traditional Arabic"/>
          <w:kern w:val="0"/>
          <w:sz w:val="32"/>
          <w:szCs w:val="32"/>
          <w:rtl/>
          <w14:ligatures w14:val="none"/>
        </w:rPr>
        <w:t>وتشير الدراسات الحديثة إلى أن الذكاء العاطفي يرتبط بالإبداع، تحسين التنسيق بين الفريق، ونجاح المشاريع</w:t>
      </w:r>
      <w:r w:rsidRPr="001A6532">
        <w:rPr>
          <w:rFonts w:ascii="Traditional Arabic" w:eastAsia="Sakkal Majalla" w:hAnsi="Traditional Arabic" w:cs="Traditional Arabic"/>
          <w:kern w:val="0"/>
          <w:sz w:val="32"/>
          <w:szCs w:val="32"/>
          <w14:ligatures w14:val="none"/>
        </w:rPr>
        <w:t xml:space="preserve"> (Adewuyi, 2023).</w:t>
      </w:r>
    </w:p>
    <w:p w14:paraId="337DA82C"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p>
    <w:p w14:paraId="2CEA29DB"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lastRenderedPageBreak/>
        <w:t>المبحث الثاني: أبعاد القيادة التحويلية وفق نموذج باس</w:t>
      </w:r>
    </w:p>
    <w:p w14:paraId="2E548516"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يمثل نموذج باس</w:t>
      </w:r>
      <w:r w:rsidRPr="001A6532">
        <w:rPr>
          <w:rFonts w:ascii="Traditional Arabic" w:eastAsia="Sakkal Majalla" w:hAnsi="Traditional Arabic" w:cs="Traditional Arabic"/>
          <w:kern w:val="0"/>
          <w:sz w:val="32"/>
          <w:szCs w:val="32"/>
          <w14:ligatures w14:val="none"/>
        </w:rPr>
        <w:t xml:space="preserve"> (Bass, 1985) </w:t>
      </w:r>
      <w:r w:rsidRPr="001A6532">
        <w:rPr>
          <w:rFonts w:ascii="Traditional Arabic" w:eastAsia="Sakkal Majalla" w:hAnsi="Traditional Arabic" w:cs="Traditional Arabic"/>
          <w:kern w:val="0"/>
          <w:sz w:val="32"/>
          <w:szCs w:val="32"/>
          <w:rtl/>
          <w14:ligatures w14:val="none"/>
        </w:rPr>
        <w:t>حجر الأساس في فهم القيادة التحويلية بصورتها الحديثة، إذ قدم إطارًا متكاملاً يحدد أربعة أبعاد مركزية تُميز القائد التحويلي: التأثير المثالي، الدافعية الإلهامية، التحفيز الفكري، والاعتبار الفردي. وقد أصبحت هذه الأبعاد معيارًا عالميًا في تحليل سلوكيات القادة داخل المؤسسات، نظراً لارتباطها المباشر بالأداء التنظيمي، والالتزام، والإبداع، ونجاح المشاريع. واعتمد</w:t>
      </w:r>
      <w:r w:rsidRPr="001A6532">
        <w:rPr>
          <w:rFonts w:ascii="Traditional Arabic" w:eastAsia="Sakkal Majalla" w:hAnsi="Traditional Arabic" w:cs="Traditional Arabic"/>
          <w:kern w:val="0"/>
          <w:sz w:val="32"/>
          <w:szCs w:val="32"/>
          <w14:ligatures w14:val="none"/>
        </w:rPr>
        <w:t xml:space="preserve"> Bass </w:t>
      </w:r>
      <w:r w:rsidRPr="001A6532">
        <w:rPr>
          <w:rFonts w:ascii="Traditional Arabic" w:eastAsia="Sakkal Majalla" w:hAnsi="Traditional Arabic" w:cs="Traditional Arabic"/>
          <w:kern w:val="0"/>
          <w:sz w:val="32"/>
          <w:szCs w:val="32"/>
          <w:rtl/>
          <w14:ligatures w14:val="none"/>
        </w:rPr>
        <w:t>في تطوير هذا النموذج على رؤية ديناميكية للقيادة تقوم على التأثير في الأفكار والمشاعر والسلوكيات، واستنهاض طاقات المرؤوسين بما يتجاوز المكافآت التقليدية. وقد أثبتت دراسات معاصرة عديدة – مثل دراسة عبدالنور (2022)، ودراسة القحطاني وآخرين (2023)، ودراسة</w:t>
      </w:r>
      <w:r w:rsidRPr="001A6532">
        <w:rPr>
          <w:rFonts w:ascii="Traditional Arabic" w:eastAsia="Sakkal Majalla" w:hAnsi="Traditional Arabic" w:cs="Traditional Arabic"/>
          <w:kern w:val="0"/>
          <w:sz w:val="32"/>
          <w:szCs w:val="32"/>
          <w14:ligatures w14:val="none"/>
        </w:rPr>
        <w:t xml:space="preserve"> Adewuyi (2023) – </w:t>
      </w:r>
      <w:r w:rsidRPr="001A6532">
        <w:rPr>
          <w:rFonts w:ascii="Traditional Arabic" w:eastAsia="Sakkal Majalla" w:hAnsi="Traditional Arabic" w:cs="Traditional Arabic"/>
          <w:kern w:val="0"/>
          <w:sz w:val="32"/>
          <w:szCs w:val="32"/>
          <w:rtl/>
          <w14:ligatures w14:val="none"/>
        </w:rPr>
        <w:t>أن هذه الأبعاد الأربعة تمثل جوهر القيادة التحويلية في التطبيق الواقعي</w:t>
      </w:r>
      <w:r w:rsidRPr="001A6532">
        <w:rPr>
          <w:rFonts w:ascii="Traditional Arabic" w:eastAsia="Sakkal Majalla" w:hAnsi="Traditional Arabic" w:cs="Traditional Arabic"/>
          <w:kern w:val="0"/>
          <w:sz w:val="32"/>
          <w:szCs w:val="32"/>
          <w14:ligatures w14:val="none"/>
        </w:rPr>
        <w:t>.</w:t>
      </w:r>
    </w:p>
    <w:p w14:paraId="7B8269C1"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t xml:space="preserve">2.1 </w:t>
      </w:r>
      <w:r w:rsidRPr="001A6532">
        <w:rPr>
          <w:rFonts w:ascii="Traditional Arabic" w:eastAsia="Sakkal Majalla" w:hAnsi="Traditional Arabic" w:cs="Traditional Arabic"/>
          <w:b/>
          <w:bCs/>
          <w:kern w:val="0"/>
          <w:sz w:val="32"/>
          <w:szCs w:val="32"/>
          <w:rtl/>
          <w14:ligatures w14:val="none"/>
        </w:rPr>
        <w:t>التأثير المثالي</w:t>
      </w:r>
      <w:r w:rsidRPr="001A6532">
        <w:rPr>
          <w:rFonts w:ascii="Traditional Arabic" w:eastAsia="Sakkal Majalla" w:hAnsi="Traditional Arabic" w:cs="Traditional Arabic"/>
          <w:b/>
          <w:bCs/>
          <w:kern w:val="0"/>
          <w:sz w:val="32"/>
          <w:szCs w:val="32"/>
          <w14:ligatures w14:val="none"/>
        </w:rPr>
        <w:t xml:space="preserve"> (Idealized Influence)</w:t>
      </w:r>
    </w:p>
    <w:p w14:paraId="5520019E"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يُعد التأثير المثالي أحد أهم الأبعاد التي قدمها باس، ويشير إلى قدرة القائد على أن يكون قدوة يُحتذى بها، ومصدر ثقة للمحيطين به. فالقائد التحويلي لا يعتمد فقط على موقعه الوظيفي أو سلطته الرسمية، بل يبني نفوذه من خلال شخصيته الأخلاقية، وكفاءته، واتساقه بين قوله وفعله. ويُعبّر التأثير المثالي عن الصورة الذهنية الإيجابية التي تتشكل لدى العاملين حول قائدهم، مما يجعلهم ينظرون إليه بوصفه نموذجًا للالتزام والمسؤولية. وقد بيّنت دراسة عبدالنور (2022) أن التأثير المثالي في كليات الأكاديمية العربية للعلوم والتكنولوجيا كان من أبرز أبعاد القيادة التحويلية التي تُمارس فعليًا، إذ لاحظ الباحثون أن القادة كانوا يقدمون احتياجات مرؤوسيهم على احتياجاتهم الشخصية، ويتصرفون وفق معايير أخلاقية واضحة</w:t>
      </w:r>
      <w:r w:rsidRPr="001A6532">
        <w:rPr>
          <w:rFonts w:ascii="Traditional Arabic" w:eastAsia="Sakkal Majalla" w:hAnsi="Traditional Arabic" w:cs="Traditional Arabic"/>
          <w:kern w:val="0"/>
          <w:sz w:val="32"/>
          <w:szCs w:val="32"/>
          <w14:ligatures w14:val="none"/>
        </w:rPr>
        <w:t>.</w:t>
      </w:r>
    </w:p>
    <w:p w14:paraId="47EAED3B"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lastRenderedPageBreak/>
        <w:t>وتتجلّى أمثلة التأثير المثالي في الممارسة القيادية حين يُظهر القائد سلوكًا يعكس العدالة، ويبتعد عن المحاباة، ويتعامل بشفافية، أو حين يُقدّم تنازلات من أجل نجاح الفريق. فعلى سبيل المثال، قد يختار مدير مشروع أن يقلل من مشاركته في المهام القابلة للتفويض لصالح توفير الدعم المباشر لأعضاء فريقه الذين يعانون من ضغط العمل، مما يعزز شعورهم بالانتماء ويزيد من الرغبة في بذل المزيد. كما يُظهر القائد التحويلي التأثير المثالي من خلال تحمّل المسؤولية عند حدوث المشكلات، وتقديم الاعتذار عند الخطأ، وهي تصرفات تُرسّخ الثقة بينه وبين مرؤوسيه</w:t>
      </w:r>
      <w:r w:rsidRPr="001A6532">
        <w:rPr>
          <w:rFonts w:ascii="Traditional Arabic" w:eastAsia="Sakkal Majalla" w:hAnsi="Traditional Arabic" w:cs="Traditional Arabic"/>
          <w:kern w:val="0"/>
          <w:sz w:val="32"/>
          <w:szCs w:val="32"/>
          <w14:ligatures w14:val="none"/>
        </w:rPr>
        <w:t>.</w:t>
      </w:r>
    </w:p>
    <w:p w14:paraId="1A9BBA51"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أما فيما يتعلق بأثر التأثير المثالي على سلوك الموظفين، فإن هذا البعد يُعد من أقوى المحددات النفسية التي تنعكس على السلوك التنظيمي. فقد أوضحت دراسة قوال (2021) أن التأثير المثالي يسهم في تعزيز الالتزام التنظيمي من خلال تعزيز الروابط الأخلاقية بين القائد والمرؤوسين، مما يدفعهم إلى تقليد سلوكياته الإيجابية، مثل الانضباط، الالتزام بالمواعيد، واحترام سياسات المؤسسة. كما أظهرت نتائج</w:t>
      </w:r>
      <w:r w:rsidRPr="001A6532">
        <w:rPr>
          <w:rFonts w:ascii="Traditional Arabic" w:eastAsia="Sakkal Majalla" w:hAnsi="Traditional Arabic" w:cs="Traditional Arabic"/>
          <w:kern w:val="0"/>
          <w:sz w:val="32"/>
          <w:szCs w:val="32"/>
          <w14:ligatures w14:val="none"/>
        </w:rPr>
        <w:t xml:space="preserve"> Adewuyi (2023) </w:t>
      </w:r>
      <w:r w:rsidRPr="001A6532">
        <w:rPr>
          <w:rFonts w:ascii="Traditional Arabic" w:eastAsia="Sakkal Majalla" w:hAnsi="Traditional Arabic" w:cs="Traditional Arabic"/>
          <w:kern w:val="0"/>
          <w:sz w:val="32"/>
          <w:szCs w:val="32"/>
          <w:rtl/>
          <w14:ligatures w14:val="none"/>
        </w:rPr>
        <w:t>أن القادة الذين يتمتعون بتأثير مثالي يحققون معدلات نجاح أعلى لمشاريعهم، لأن تأثيرهم القيمي ينعكس على روح الفريق، ويقلل من مستويات المقاومة، ويزيد من استعداد الموظفين لتقديم طاقة إضافية عند الحاجة</w:t>
      </w:r>
      <w:r w:rsidRPr="001A6532">
        <w:rPr>
          <w:rFonts w:ascii="Traditional Arabic" w:eastAsia="Sakkal Majalla" w:hAnsi="Traditional Arabic" w:cs="Traditional Arabic"/>
          <w:kern w:val="0"/>
          <w:sz w:val="32"/>
          <w:szCs w:val="32"/>
          <w14:ligatures w14:val="none"/>
        </w:rPr>
        <w:t>.</w:t>
      </w:r>
    </w:p>
    <w:p w14:paraId="63476CA5"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t xml:space="preserve">2.2 </w:t>
      </w:r>
      <w:r w:rsidRPr="001A6532">
        <w:rPr>
          <w:rFonts w:ascii="Traditional Arabic" w:eastAsia="Sakkal Majalla" w:hAnsi="Traditional Arabic" w:cs="Traditional Arabic"/>
          <w:b/>
          <w:bCs/>
          <w:kern w:val="0"/>
          <w:sz w:val="32"/>
          <w:szCs w:val="32"/>
          <w:rtl/>
          <w14:ligatures w14:val="none"/>
        </w:rPr>
        <w:t>الدافعية الإلهامية</w:t>
      </w:r>
      <w:r w:rsidRPr="001A6532">
        <w:rPr>
          <w:rFonts w:ascii="Traditional Arabic" w:eastAsia="Sakkal Majalla" w:hAnsi="Traditional Arabic" w:cs="Traditional Arabic"/>
          <w:b/>
          <w:bCs/>
          <w:kern w:val="0"/>
          <w:sz w:val="32"/>
          <w:szCs w:val="32"/>
          <w14:ligatures w14:val="none"/>
        </w:rPr>
        <w:t xml:space="preserve"> (Inspirational Motivation)</w:t>
      </w:r>
    </w:p>
    <w:p w14:paraId="461FF120"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 xml:space="preserve">تُعد الدافعية الإلهامية عنصراً مركزياً في نموذج باس، وتتمثل في قدرة القائد على بث الحماس في الفريق، وتوجيههم نحو تحقيق رؤية مشتركة. فالقائد التحويلي لا يكتفي بعرض أهداف عامة، بل يصوغ رؤية محفزة تستنهض طاقات العاملين، وتمنحهم شعورًا بالمعنى والغاية. ويؤدي القائد التحويلي دوره الإلهامي من خلال لغة تواصل فعّالة، ومشاركة قصص ملهمة، وإظهار الثقة في قدرة الفريق على تجاوز التحديات. وقد بيّنت دراسة القحطاني </w:t>
      </w:r>
      <w:r w:rsidRPr="001A6532">
        <w:rPr>
          <w:rFonts w:ascii="Traditional Arabic" w:eastAsia="Sakkal Majalla" w:hAnsi="Traditional Arabic" w:cs="Traditional Arabic" w:hint="cs"/>
          <w:kern w:val="0"/>
          <w:sz w:val="32"/>
          <w:szCs w:val="32"/>
          <w:rtl/>
          <w14:ligatures w14:val="none"/>
        </w:rPr>
        <w:t xml:space="preserve">واخرون </w:t>
      </w:r>
      <w:r w:rsidRPr="001A6532">
        <w:rPr>
          <w:rFonts w:ascii="Traditional Arabic" w:eastAsia="Sakkal Majalla" w:hAnsi="Traditional Arabic" w:cs="Traditional Arabic"/>
          <w:kern w:val="0"/>
          <w:sz w:val="32"/>
          <w:szCs w:val="32"/>
          <w:rtl/>
          <w14:ligatures w14:val="none"/>
        </w:rPr>
        <w:t xml:space="preserve">(2023) أن بعد </w:t>
      </w:r>
      <w:r w:rsidRPr="001A6532">
        <w:rPr>
          <w:rFonts w:ascii="Traditional Arabic" w:eastAsia="Sakkal Majalla" w:hAnsi="Traditional Arabic" w:cs="Traditional Arabic"/>
          <w:kern w:val="0"/>
          <w:sz w:val="32"/>
          <w:szCs w:val="32"/>
          <w:rtl/>
          <w14:ligatures w14:val="none"/>
        </w:rPr>
        <w:lastRenderedPageBreak/>
        <w:t>الدافعية الإلهامية كان من أهم العوامل المؤثرة في الإبداع الإداري، إذ يسهم في تعزيز الرغبة لدى الموظفين لتقديم أفكار جديدة، وتحدي المألوف، والعمل بروح إيجابية</w:t>
      </w:r>
      <w:r w:rsidRPr="001A6532">
        <w:rPr>
          <w:rFonts w:ascii="Traditional Arabic" w:eastAsia="Sakkal Majalla" w:hAnsi="Traditional Arabic" w:cs="Traditional Arabic"/>
          <w:kern w:val="0"/>
          <w:sz w:val="32"/>
          <w:szCs w:val="32"/>
          <w14:ligatures w14:val="none"/>
        </w:rPr>
        <w:t>.</w:t>
      </w:r>
    </w:p>
    <w:p w14:paraId="527223C7"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ويمكّن بناء الرؤية المشتركة من خلق توافق بين أهداف القائد وطموحات العاملين، وهو ما يشكل جوهر الدافعية الإلهامية. فالرؤية ليست مجرد صياغة لغوية؛ بل عملية إنتاج معنى مشترك يخلق هوية جماعية للفريق. ومن خلال الرؤية، يشعر العاملون أنهم جزء من مستقبل مشترك وليسوا مجرد منفذي مهام. وقد أشارت عبدالنور (2022) إلى أنّ القادة في الأكاديمية العربية للعلوم والتكنولوجيا كانوا يستخدمون خطابًا محفزًا مبنيًا على التشجيع وتحفيز التحدي، ما أدى إلى رفع مستوى الانتماء لديهم</w:t>
      </w:r>
      <w:r w:rsidRPr="001A6532">
        <w:rPr>
          <w:rFonts w:ascii="Traditional Arabic" w:eastAsia="Sakkal Majalla" w:hAnsi="Traditional Arabic" w:cs="Traditional Arabic"/>
          <w:kern w:val="0"/>
          <w:sz w:val="32"/>
          <w:szCs w:val="32"/>
          <w14:ligatures w14:val="none"/>
        </w:rPr>
        <w:t>.</w:t>
      </w:r>
    </w:p>
    <w:p w14:paraId="7FD36A3F"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أما دوره في رفع الروح المعنوية، فقد اتضح من الأدبيات أن الدافعية الإلهامية تسهم في تحسين المزاج التنظيمي، ورفع مستويات التفاؤل، وتقليل التوتر. فعندما يكون القائد قادرًا على بث الأمل، وتقديم توقعات إيجابية، يشعر العاملون بأنهم قادرون على إنجاز ما يُطلب منهم حتى في أصعب الظروف. وقد أشار</w:t>
      </w:r>
      <w:r w:rsidRPr="001A6532">
        <w:rPr>
          <w:rFonts w:ascii="Traditional Arabic" w:eastAsia="Sakkal Majalla" w:hAnsi="Traditional Arabic" w:cs="Traditional Arabic"/>
          <w:kern w:val="0"/>
          <w:sz w:val="32"/>
          <w:szCs w:val="32"/>
          <w14:ligatures w14:val="none"/>
        </w:rPr>
        <w:t xml:space="preserve"> Adewuyi (2023) </w:t>
      </w:r>
      <w:r w:rsidRPr="001A6532">
        <w:rPr>
          <w:rFonts w:ascii="Traditional Arabic" w:eastAsia="Sakkal Majalla" w:hAnsi="Traditional Arabic" w:cs="Traditional Arabic"/>
          <w:kern w:val="0"/>
          <w:sz w:val="32"/>
          <w:szCs w:val="32"/>
          <w:rtl/>
          <w14:ligatures w14:val="none"/>
        </w:rPr>
        <w:t>إلى أن القائد الملهم يحقق نتائج أفضل للمشاريع لأنه يساعد فريقه على تجاوز العقبات بثقة، ويخلق مناخًا إيجابيًا يجعل الفشل جزءًا من عملية التعلم، وليس نهاية</w:t>
      </w:r>
      <w:r w:rsidRPr="001A6532">
        <w:rPr>
          <w:rFonts w:ascii="Traditional Arabic" w:eastAsia="Sakkal Majalla" w:hAnsi="Traditional Arabic" w:cs="Traditional Arabic"/>
          <w:kern w:val="0"/>
          <w:sz w:val="32"/>
          <w:szCs w:val="32"/>
          <w14:ligatures w14:val="none"/>
        </w:rPr>
        <w:t>.</w:t>
      </w:r>
    </w:p>
    <w:p w14:paraId="6C9FF4BC"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t xml:space="preserve">2.3 </w:t>
      </w:r>
      <w:r w:rsidRPr="001A6532">
        <w:rPr>
          <w:rFonts w:ascii="Traditional Arabic" w:eastAsia="Sakkal Majalla" w:hAnsi="Traditional Arabic" w:cs="Traditional Arabic"/>
          <w:b/>
          <w:bCs/>
          <w:kern w:val="0"/>
          <w:sz w:val="32"/>
          <w:szCs w:val="32"/>
          <w:rtl/>
          <w14:ligatures w14:val="none"/>
        </w:rPr>
        <w:t>التحفيز الفكري</w:t>
      </w:r>
      <w:r w:rsidRPr="001A6532">
        <w:rPr>
          <w:rFonts w:ascii="Traditional Arabic" w:eastAsia="Sakkal Majalla" w:hAnsi="Traditional Arabic" w:cs="Traditional Arabic"/>
          <w:b/>
          <w:bCs/>
          <w:kern w:val="0"/>
          <w:sz w:val="32"/>
          <w:szCs w:val="32"/>
          <w14:ligatures w14:val="none"/>
        </w:rPr>
        <w:t xml:space="preserve"> (Intellectual Stimulation)</w:t>
      </w:r>
    </w:p>
    <w:p w14:paraId="4F7CC842"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 xml:space="preserve">يمثل التحفيز الفكري البعد الأكثر ارتباطًا بالإبداع وتوليد الأفكار الجديدة. ويشير هذا البعد إلى قدرة القائد على تشجيع العاملين على التفكير النقدي، وتحدي الافتراضات التقليدية، واكتشاف حلول مبتكرة للمشكلات. فالقائد التحويلي لا يفرض رأيه، ولا يعاقب على الخطأ، بل يدعم تجريب الأفكار الجديدة، ويشجع الخطاب المفتوح. وقد </w:t>
      </w:r>
      <w:r w:rsidRPr="001A6532">
        <w:rPr>
          <w:rFonts w:ascii="Traditional Arabic" w:eastAsia="Sakkal Majalla" w:hAnsi="Traditional Arabic" w:cs="Traditional Arabic"/>
          <w:kern w:val="0"/>
          <w:sz w:val="32"/>
          <w:szCs w:val="32"/>
          <w:rtl/>
          <w14:ligatures w14:val="none"/>
        </w:rPr>
        <w:lastRenderedPageBreak/>
        <w:t>أكدت دراسة القحطاني وآخرون (2023) أن التحفيز الفكري يرتبط مباشرة بالإبداع الإداري، لأنه يخلق مساحة آمنة لتبادل الأفكار ويقلل من الخوف من الفشل</w:t>
      </w:r>
      <w:r w:rsidRPr="001A6532">
        <w:rPr>
          <w:rFonts w:ascii="Traditional Arabic" w:eastAsia="Sakkal Majalla" w:hAnsi="Traditional Arabic" w:cs="Traditional Arabic"/>
          <w:kern w:val="0"/>
          <w:sz w:val="32"/>
          <w:szCs w:val="32"/>
          <w14:ligatures w14:val="none"/>
        </w:rPr>
        <w:t>.</w:t>
      </w:r>
    </w:p>
    <w:p w14:paraId="011B5E7A"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ويتجلى دور التحفيز الفكري في تعزيز الإبداع وحل المشكلات من خلال تشجيع الموظفين على إعادة صياغة التحديات بطريقة مختلفة، والتفكير خارج الأطر التقليدية. فعلى سبيل المثال، عندما يواجه فريق مشكلة تخص تأخر تسليم مشروع، قد يشجع القائد التحويلي أعضاءه على اقتراح طرق جديدة لتنظيم الوقت أو تحسين العمليات، بدلاً من توجيه اللوم. وقد أظهرت دراسة عبدالنور (2022) أن القادة الذين يعتمدون على التحفيز الفكري كانوا الأكثر قدرة على الدفع بفرقهم نحو الابتكار داخل الأكاديمية، من خلال البحث المستمر عن أفكار جديدة وتطوير أساليب العمل</w:t>
      </w:r>
      <w:r w:rsidRPr="001A6532">
        <w:rPr>
          <w:rFonts w:ascii="Traditional Arabic" w:eastAsia="Sakkal Majalla" w:hAnsi="Traditional Arabic" w:cs="Traditional Arabic"/>
          <w:kern w:val="0"/>
          <w:sz w:val="32"/>
          <w:szCs w:val="32"/>
          <w14:ligatures w14:val="none"/>
        </w:rPr>
        <w:t>.</w:t>
      </w:r>
    </w:p>
    <w:p w14:paraId="12042146"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وفي بيئات المشاريع، يكون دور التحفيز الفكري أكثر أهمية، لأن طبيعة المشاريع تتطلب حلولاً مبتكرة وسريعة. وقد رأى</w:t>
      </w:r>
      <w:r w:rsidRPr="001A6532">
        <w:rPr>
          <w:rFonts w:ascii="Traditional Arabic" w:eastAsia="Sakkal Majalla" w:hAnsi="Traditional Arabic" w:cs="Traditional Arabic"/>
          <w:kern w:val="0"/>
          <w:sz w:val="32"/>
          <w:szCs w:val="32"/>
          <w14:ligatures w14:val="none"/>
        </w:rPr>
        <w:t xml:space="preserve"> Adewuyi (2023) </w:t>
      </w:r>
      <w:r w:rsidRPr="001A6532">
        <w:rPr>
          <w:rFonts w:ascii="Traditional Arabic" w:eastAsia="Sakkal Majalla" w:hAnsi="Traditional Arabic" w:cs="Traditional Arabic"/>
          <w:kern w:val="0"/>
          <w:sz w:val="32"/>
          <w:szCs w:val="32"/>
          <w:rtl/>
          <w14:ligatures w14:val="none"/>
        </w:rPr>
        <w:t>في دراسته حول القيادة ونجاح المشاريع أن التحفيز الفكري يرفع من قدرة الفريق على العمل في ظروف عالية التعقيد، ويزيد من جودة القرارات، ويساعد في مواجهة المخاطر. وبذلك، فإن هذا البعد يسهم في تحسين مخرجات المشاريع، وتقليل الأخطاء، واستغلال الموارد بطرق أكثر فعالية</w:t>
      </w:r>
      <w:r w:rsidRPr="001A6532">
        <w:rPr>
          <w:rFonts w:ascii="Traditional Arabic" w:eastAsia="Sakkal Majalla" w:hAnsi="Traditional Arabic" w:cs="Traditional Arabic"/>
          <w:kern w:val="0"/>
          <w:sz w:val="32"/>
          <w:szCs w:val="32"/>
          <w14:ligatures w14:val="none"/>
        </w:rPr>
        <w:t>.</w:t>
      </w:r>
    </w:p>
    <w:p w14:paraId="437D41B0"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t xml:space="preserve">2.4 </w:t>
      </w:r>
      <w:r w:rsidRPr="001A6532">
        <w:rPr>
          <w:rFonts w:ascii="Traditional Arabic" w:eastAsia="Sakkal Majalla" w:hAnsi="Traditional Arabic" w:cs="Traditional Arabic"/>
          <w:b/>
          <w:bCs/>
          <w:kern w:val="0"/>
          <w:sz w:val="32"/>
          <w:szCs w:val="32"/>
          <w:rtl/>
          <w14:ligatures w14:val="none"/>
        </w:rPr>
        <w:t>الاعتبار الفردي</w:t>
      </w:r>
      <w:r w:rsidRPr="001A6532">
        <w:rPr>
          <w:rFonts w:ascii="Traditional Arabic" w:eastAsia="Sakkal Majalla" w:hAnsi="Traditional Arabic" w:cs="Traditional Arabic"/>
          <w:b/>
          <w:bCs/>
          <w:kern w:val="0"/>
          <w:sz w:val="32"/>
          <w:szCs w:val="32"/>
          <w14:ligatures w14:val="none"/>
        </w:rPr>
        <w:t xml:space="preserve"> (Individualized Consideration)</w:t>
      </w:r>
    </w:p>
    <w:p w14:paraId="374DD850"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يمثل الاعتبار الفردي العنصر الإنساني في القيادة التحويلية، ويشير إلى اهتمام القائد بكل فرد من أفراد الفريق كحالة مستقلة ذات احتياجات خاصة. فالقائد التحويلي لا يتعامل مع العاملين ككتلة واحدة، بل يخصص وقتًا للاستماع لمشكلاتهم، وتقديم التوجيه المناسب، وتحفيزهم بناء على نقاط قوتهم الفردية. وقد أظهرت نتائج دراسة سعيد (2016) أن الاعتبار الفردي يرتبط مباشرة بتحسين الرضا الوظيفي، لأنه يساعد الموظفين على الشعور بالتقدير والانتماء</w:t>
      </w:r>
      <w:r w:rsidRPr="001A6532">
        <w:rPr>
          <w:rFonts w:ascii="Traditional Arabic" w:eastAsia="Sakkal Majalla" w:hAnsi="Traditional Arabic" w:cs="Traditional Arabic"/>
          <w:kern w:val="0"/>
          <w:sz w:val="32"/>
          <w:szCs w:val="32"/>
          <w14:ligatures w14:val="none"/>
        </w:rPr>
        <w:t>.</w:t>
      </w:r>
    </w:p>
    <w:p w14:paraId="40704F47"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lastRenderedPageBreak/>
        <w:t>ويتضمن الفرق بين الدعم الفردي والتمكين أن الدعم الفردي يركز على الاهتمام العاطفي والمعنوي، بينما التمكين يرتبط بإعطاء المسؤوليات وتفويض الصلاحيات. فالقائد التحويلي يقدم الدعم الفردي عندما يمنح الموظف استشارة أو يستمع لظروفه، ويقدم التمكين عندما يمنحه الثقة لتنفيذ مهمة مستقلة. وقد أكدت دراسة عبدالنور (2022) أن القادة في الأكاديمية كانوا يؤكدون على الاعتبار الفردي كجزء من ممارساتهم اليومية، من خلال تشجيع الموظفين وتقديم الدعم عند الحاجة</w:t>
      </w:r>
      <w:r w:rsidRPr="001A6532">
        <w:rPr>
          <w:rFonts w:ascii="Traditional Arabic" w:eastAsia="Sakkal Majalla" w:hAnsi="Traditional Arabic" w:cs="Traditional Arabic"/>
          <w:kern w:val="0"/>
          <w:sz w:val="32"/>
          <w:szCs w:val="32"/>
          <w14:ligatures w14:val="none"/>
        </w:rPr>
        <w:t>.</w:t>
      </w:r>
    </w:p>
    <w:p w14:paraId="2F9E24F2"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أما تأثير الاعتبار الفردي على العلاقات بين القائد والمرؤوسين، فهو عميق وينعكس على الثقة، التواصل، وانخفاض الصراعات. فالقائد الذي يمنح العاملين اهتمامًا شخصيًا يساعدهم على بناء علاقة قائمة على الاحترام والولاء، مما يجعلهم أكثر التزامًا بتنفيذ مهامهم. وقد أظهر</w:t>
      </w:r>
      <w:r w:rsidRPr="001A6532">
        <w:rPr>
          <w:rFonts w:ascii="Traditional Arabic" w:eastAsia="Sakkal Majalla" w:hAnsi="Traditional Arabic" w:cs="Traditional Arabic"/>
          <w:kern w:val="0"/>
          <w:sz w:val="32"/>
          <w:szCs w:val="32"/>
          <w14:ligatures w14:val="none"/>
        </w:rPr>
        <w:t xml:space="preserve"> Adewuyi (2023) </w:t>
      </w:r>
      <w:r w:rsidRPr="001A6532">
        <w:rPr>
          <w:rFonts w:ascii="Traditional Arabic" w:eastAsia="Sakkal Majalla" w:hAnsi="Traditional Arabic" w:cs="Traditional Arabic"/>
          <w:kern w:val="0"/>
          <w:sz w:val="32"/>
          <w:szCs w:val="32"/>
          <w:rtl/>
          <w14:ligatures w14:val="none"/>
        </w:rPr>
        <w:t>أن هذا البعد يعزز نجاح المشاريع من خلال تحسين التعاون والحد من مقاومة التغيير</w:t>
      </w:r>
      <w:r w:rsidRPr="001A6532">
        <w:rPr>
          <w:rFonts w:ascii="Traditional Arabic" w:eastAsia="Sakkal Majalla" w:hAnsi="Traditional Arabic" w:cs="Traditional Arabic"/>
          <w:kern w:val="0"/>
          <w:sz w:val="32"/>
          <w:szCs w:val="32"/>
          <w14:ligatures w14:val="none"/>
        </w:rPr>
        <w:t>.</w:t>
      </w:r>
    </w:p>
    <w:p w14:paraId="60FC1CB2" w14:textId="77777777" w:rsidR="001A6532" w:rsidRPr="001A6532" w:rsidRDefault="001A6532" w:rsidP="001A6532">
      <w:pPr>
        <w:bidi/>
        <w:spacing w:line="360" w:lineRule="auto"/>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 xml:space="preserve">المبحث </w:t>
      </w:r>
      <w:r w:rsidRPr="001A6532">
        <w:rPr>
          <w:rFonts w:ascii="Traditional Arabic" w:eastAsia="Sakkal Majalla" w:hAnsi="Traditional Arabic" w:cs="Traditional Arabic" w:hint="cs"/>
          <w:b/>
          <w:bCs/>
          <w:kern w:val="0"/>
          <w:sz w:val="32"/>
          <w:szCs w:val="32"/>
          <w:rtl/>
          <w14:ligatures w14:val="none"/>
        </w:rPr>
        <w:t>الثالث</w:t>
      </w:r>
      <w:r w:rsidRPr="001A6532">
        <w:rPr>
          <w:rFonts w:ascii="Traditional Arabic" w:eastAsia="Sakkal Majalla" w:hAnsi="Traditional Arabic" w:cs="Traditional Arabic"/>
          <w:b/>
          <w:bCs/>
          <w:kern w:val="0"/>
          <w:sz w:val="32"/>
          <w:szCs w:val="32"/>
          <w:rtl/>
          <w14:ligatures w14:val="none"/>
        </w:rPr>
        <w:t>: مفهوم نجاح المشاريع</w:t>
      </w:r>
    </w:p>
    <w:p w14:paraId="42E5CF20"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يمثل نجاح المشاريع أحد المحاور الرئيسة في إدارة الأعمال ويعدّ من أهم المؤشرات التي تُقاس بها قدرة المنظمات على تحقيق أهدافها الاستراتيجية والتنفيذية، خصوصًا في ظل بيئة أعمال متغيرة تعتمد بشكل متزايد على نظام المشروعات لتنفيذ التحول المؤسسي وتحقيق الابتكار والنمو. وقد أكدت الأدبيات الحديثة أن نجاح المشروع ليس مجرد نتيجة نهائية، بل هو عملية متعددة الأبعاد تتأثر بمجموعة كبيرة من المدخلات والعوامل التنظيمية والإنسانية والسياقية. ومن هنا برزت الحاجة إلى فهم معمّق لهذا المفهوم، سواء من حيث تطوره التاريخي أو أطر قياسه أو المتغيرات المؤثرة فيه. وقد تناول باحثون كثر–مثل</w:t>
      </w:r>
      <w:r w:rsidRPr="001A6532">
        <w:rPr>
          <w:rFonts w:ascii="Traditional Arabic" w:eastAsia="Sakkal Majalla" w:hAnsi="Traditional Arabic" w:cs="Traditional Arabic"/>
          <w:kern w:val="0"/>
          <w:sz w:val="32"/>
          <w:szCs w:val="32"/>
          <w14:ligatures w14:val="none"/>
        </w:rPr>
        <w:t xml:space="preserve"> Eltayeb &amp; Ahmad (2021) </w:t>
      </w:r>
      <w:r w:rsidRPr="001A6532">
        <w:rPr>
          <w:rFonts w:ascii="Traditional Arabic" w:eastAsia="Sakkal Majalla" w:hAnsi="Traditional Arabic" w:cs="Traditional Arabic"/>
          <w:kern w:val="0"/>
          <w:sz w:val="32"/>
          <w:szCs w:val="32"/>
          <w:rtl/>
          <w14:ligatures w14:val="none"/>
        </w:rPr>
        <w:t>و</w:t>
      </w:r>
      <w:r w:rsidRPr="001A6532">
        <w:rPr>
          <w:rFonts w:ascii="Traditional Arabic" w:eastAsia="Sakkal Majalla" w:hAnsi="Traditional Arabic" w:cs="Traditional Arabic"/>
          <w:kern w:val="0"/>
          <w:sz w:val="32"/>
          <w:szCs w:val="32"/>
          <w14:ligatures w14:val="none"/>
        </w:rPr>
        <w:t xml:space="preserve">Zhao et al. (2021) </w:t>
      </w:r>
      <w:r w:rsidRPr="001A6532">
        <w:rPr>
          <w:rFonts w:ascii="Traditional Arabic" w:eastAsia="Sakkal Majalla" w:hAnsi="Traditional Arabic" w:cs="Traditional Arabic"/>
          <w:kern w:val="0"/>
          <w:sz w:val="32"/>
          <w:szCs w:val="32"/>
          <w:rtl/>
          <w14:ligatures w14:val="none"/>
        </w:rPr>
        <w:t>و</w:t>
      </w:r>
      <w:r w:rsidRPr="001A6532">
        <w:rPr>
          <w:rFonts w:ascii="Traditional Arabic" w:eastAsia="Sakkal Majalla" w:hAnsi="Traditional Arabic" w:cs="Traditional Arabic"/>
          <w:kern w:val="0"/>
          <w:sz w:val="32"/>
          <w:szCs w:val="32"/>
          <w14:ligatures w14:val="none"/>
        </w:rPr>
        <w:t>Fareed et al. (2022)–</w:t>
      </w:r>
      <w:r w:rsidRPr="001A6532">
        <w:rPr>
          <w:rFonts w:ascii="Traditional Arabic" w:eastAsia="Sakkal Majalla" w:hAnsi="Traditional Arabic" w:cs="Traditional Arabic"/>
          <w:kern w:val="0"/>
          <w:sz w:val="32"/>
          <w:szCs w:val="32"/>
          <w:rtl/>
          <w14:ligatures w14:val="none"/>
        </w:rPr>
        <w:t>هذا المفهوم من زوايا متعددة، مما أسهم في إثراء الحقل المعرفي لإدارة المشاريع</w:t>
      </w:r>
      <w:r w:rsidRPr="001A6532">
        <w:rPr>
          <w:rFonts w:ascii="Traditional Arabic" w:eastAsia="Sakkal Majalla" w:hAnsi="Traditional Arabic" w:cs="Traditional Arabic"/>
          <w:kern w:val="0"/>
          <w:sz w:val="32"/>
          <w:szCs w:val="32"/>
          <w14:ligatures w14:val="none"/>
        </w:rPr>
        <w:t>.</w:t>
      </w:r>
    </w:p>
    <w:p w14:paraId="0547DF23"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lastRenderedPageBreak/>
        <w:t xml:space="preserve">3.1 </w:t>
      </w:r>
      <w:r w:rsidRPr="001A6532">
        <w:rPr>
          <w:rFonts w:ascii="Traditional Arabic" w:eastAsia="Sakkal Majalla" w:hAnsi="Traditional Arabic" w:cs="Traditional Arabic"/>
          <w:b/>
          <w:bCs/>
          <w:kern w:val="0"/>
          <w:sz w:val="32"/>
          <w:szCs w:val="32"/>
          <w:rtl/>
          <w14:ligatures w14:val="none"/>
        </w:rPr>
        <w:t>تعريف نجاح المشروع</w:t>
      </w:r>
    </w:p>
    <w:p w14:paraId="3147F365"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اختلفت التعريفات المتعلقة بنجاح المشروع باختلاف الفترات الزمنية والاتجاهات الفكرية السائدة، ولكن معظم الباحثين يتفقون على أن نجاح المشروع يمثل الدرجة التي يحقق فيها المشروع أهدافه الموضوعة وفق معايير محددة. في التعريف التقليدي، ارتبط النجاح بثلاثة عناصر أساسية: الوقت والتكلفة والجودة، وهي ما تُعرف بـ "ثالوث إدارة المشاريع". ويشير هذا المفهوم إلى ضرورة تسليم المشروع في الوقت المحدد، وضمن الميزانية المحددة، وبالجودة المطلوبة التي تضمن تلبية المعايير الفنية. وقد شكل هذا التوجه أساسًا لفهم نجاح المشاريع خلال العقود الماضية، إذ كانت المشاريع تقاس وفق مدى التزام المديرين بهذه العناصر، مما جعلها إطارًا رئيسيًا في معظم المنظمات الصناعية والإنشائية</w:t>
      </w:r>
      <w:r w:rsidRPr="001A6532">
        <w:rPr>
          <w:rFonts w:ascii="Traditional Arabic" w:eastAsia="Sakkal Majalla" w:hAnsi="Traditional Arabic" w:cs="Traditional Arabic"/>
          <w:kern w:val="0"/>
          <w:sz w:val="32"/>
          <w:szCs w:val="32"/>
          <w14:ligatures w14:val="none"/>
        </w:rPr>
        <w:t>.</w:t>
      </w:r>
    </w:p>
    <w:p w14:paraId="30512D94"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ومع ذلك، سرعان ما تطور هذا التوجه، خاصة بعد إدراك الخبراء أن المشاريع قد تحقق معايير الوقت والتكلفة والجودة، لكنها تفشل في تحقيق الأهداف الإستراتيجية للمنظمة أو رضا أصحاب المصلحة. ولهذا ظهر النموذج الحديث الذي ينظر إلى نجاح المشروع بوصفه عملية متعددة الأبعاد تشمل الجوانب الفنية والإنسانية والتنظيمية. ووفقًا لـ</w:t>
      </w:r>
      <w:r w:rsidRPr="001A6532">
        <w:rPr>
          <w:rFonts w:ascii="Traditional Arabic" w:eastAsia="Sakkal Majalla" w:hAnsi="Traditional Arabic" w:cs="Traditional Arabic"/>
          <w:kern w:val="0"/>
          <w:sz w:val="32"/>
          <w:szCs w:val="32"/>
          <w14:ligatures w14:val="none"/>
        </w:rPr>
        <w:t xml:space="preserve"> Zhao et al. (2021)</w:t>
      </w:r>
      <w:r w:rsidRPr="001A6532">
        <w:rPr>
          <w:rFonts w:ascii="Traditional Arabic" w:eastAsia="Sakkal Majalla" w:hAnsi="Traditional Arabic" w:cs="Traditional Arabic"/>
          <w:kern w:val="0"/>
          <w:sz w:val="32"/>
          <w:szCs w:val="32"/>
          <w:rtl/>
          <w14:ligatures w14:val="none"/>
        </w:rPr>
        <w:t>، فإن النجاح يتجاوز المؤشرات التقليدية ليشمل جوانب مثل رضا الموظفين، جودة التواصل، الكفاءة العملية، مساهمة المشروع في الابتكار، وقدرته على تعزيز القدرة التنافسية للمؤسسة. وبذلك أصبح نجاح المشروع مفهومًا معقدًا يتطلب تحليل مجموعة كبيرة من المعايير التي تعكس احتياجات أصحاب المصلحة الداخلية والخارجية</w:t>
      </w:r>
      <w:r w:rsidRPr="001A6532">
        <w:rPr>
          <w:rFonts w:ascii="Traditional Arabic" w:eastAsia="Sakkal Majalla" w:hAnsi="Traditional Arabic" w:cs="Traditional Arabic"/>
          <w:kern w:val="0"/>
          <w:sz w:val="32"/>
          <w:szCs w:val="32"/>
          <w14:ligatures w14:val="none"/>
        </w:rPr>
        <w:t>.</w:t>
      </w:r>
    </w:p>
    <w:p w14:paraId="354E4FF9"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ويتضمن النموذج الحديث أيضًا عنصر الأثر المستقبلي للمشروع، إذ أصبحت المشاريع تنفذ ضمن منظومة مرتبطة ببناء القيمة المستدامة، مما يعني أن نجاح المشروع يقاس بقدرته على تحقيق منافع طويلة الأجل تتعدى نهاية التنفيذ. وفي إطار رؤية السعودية 2030، أشار</w:t>
      </w:r>
      <w:r w:rsidRPr="001A6532">
        <w:rPr>
          <w:rFonts w:ascii="Traditional Arabic" w:eastAsia="Sakkal Majalla" w:hAnsi="Traditional Arabic" w:cs="Traditional Arabic"/>
          <w:kern w:val="0"/>
          <w:sz w:val="32"/>
          <w:szCs w:val="32"/>
          <w14:ligatures w14:val="none"/>
        </w:rPr>
        <w:t xml:space="preserve"> Eltayeb &amp; Ahmad (2021) </w:t>
      </w:r>
      <w:r w:rsidRPr="001A6532">
        <w:rPr>
          <w:rFonts w:ascii="Traditional Arabic" w:eastAsia="Sakkal Majalla" w:hAnsi="Traditional Arabic" w:cs="Traditional Arabic"/>
          <w:kern w:val="0"/>
          <w:sz w:val="32"/>
          <w:szCs w:val="32"/>
          <w:rtl/>
          <w14:ligatures w14:val="none"/>
        </w:rPr>
        <w:t xml:space="preserve">إلى أن المشاريع الناجحة هي تلك التي تعزز النمو الاقتصادي، وتحسن جودة الخدمات، وتدعم التحول المؤسسي، وتخلق آثارًا مجتمعية إيجابية. وتبعًا لهذا التوجه، </w:t>
      </w:r>
      <w:r w:rsidRPr="001A6532">
        <w:rPr>
          <w:rFonts w:ascii="Traditional Arabic" w:eastAsia="Sakkal Majalla" w:hAnsi="Traditional Arabic" w:cs="Traditional Arabic"/>
          <w:kern w:val="0"/>
          <w:sz w:val="32"/>
          <w:szCs w:val="32"/>
          <w:rtl/>
          <w14:ligatures w14:val="none"/>
        </w:rPr>
        <w:lastRenderedPageBreak/>
        <w:t>أصبحت رؤية المشروع عنصرًا جوهريًا في تحديد النجاح، إذ أن المشروع الذي يحقق رؤية المنظمة يسجل نجاحًا أعمق من المشاريع التي تكتفي بالمخرجات التشغيلية</w:t>
      </w:r>
      <w:r w:rsidRPr="001A6532">
        <w:rPr>
          <w:rFonts w:ascii="Traditional Arabic" w:eastAsia="Sakkal Majalla" w:hAnsi="Traditional Arabic" w:cs="Traditional Arabic"/>
          <w:kern w:val="0"/>
          <w:sz w:val="32"/>
          <w:szCs w:val="32"/>
          <w14:ligatures w14:val="none"/>
        </w:rPr>
        <w:t>.</w:t>
      </w:r>
    </w:p>
    <w:p w14:paraId="185EC8B2"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t xml:space="preserve">3.2 </w:t>
      </w:r>
      <w:r w:rsidRPr="001A6532">
        <w:rPr>
          <w:rFonts w:ascii="Traditional Arabic" w:eastAsia="Sakkal Majalla" w:hAnsi="Traditional Arabic" w:cs="Traditional Arabic"/>
          <w:b/>
          <w:bCs/>
          <w:kern w:val="0"/>
          <w:sz w:val="32"/>
          <w:szCs w:val="32"/>
          <w:rtl/>
          <w14:ligatures w14:val="none"/>
        </w:rPr>
        <w:t>معايير قياس نجاح المشاريع</w:t>
      </w:r>
    </w:p>
    <w:p w14:paraId="074601DA"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تطورت معايير قياس النجاح لتشمل نطاقًا أوسع من مؤشرات الأداء. ففي حين كانت المعايير التقليدية تركز على النتائج التشغيلية، فإن الأدبيات الحالية توصي بتضمين منظور أصحاب المصلحة الذين يمثلون المحرك الأساسي لتقييم النجاح. فمنظور أصحاب المصلحة يعدّ حجر الزاوية في قياس المشاريع الحديثة، حيث أصبح النجاح مرتبطًا برضا العملاء والمستفيدين، والجهات التنظيمية، والموظفين، والمجتمع. وقد أشار</w:t>
      </w:r>
      <w:r w:rsidRPr="001A6532">
        <w:rPr>
          <w:rFonts w:ascii="Traditional Arabic" w:eastAsia="Sakkal Majalla" w:hAnsi="Traditional Arabic" w:cs="Traditional Arabic"/>
          <w:kern w:val="0"/>
          <w:sz w:val="32"/>
          <w:szCs w:val="32"/>
          <w14:ligatures w14:val="none"/>
        </w:rPr>
        <w:t xml:space="preserve"> Fareed et al. (2022) </w:t>
      </w:r>
      <w:r w:rsidRPr="001A6532">
        <w:rPr>
          <w:rFonts w:ascii="Traditional Arabic" w:eastAsia="Sakkal Majalla" w:hAnsi="Traditional Arabic" w:cs="Traditional Arabic"/>
          <w:kern w:val="0"/>
          <w:sz w:val="32"/>
          <w:szCs w:val="32"/>
          <w:rtl/>
          <w14:ligatures w14:val="none"/>
        </w:rPr>
        <w:t>إلى أن الثقة والرضا الوظيفي من بين المعايير التي تساهم في تعزيز نجاح المشروع، باعتبارهما عنصرين أساسيين يحددان مدى فاعلية القائد وقدرته على إدارة الفريق</w:t>
      </w:r>
      <w:r w:rsidRPr="001A6532">
        <w:rPr>
          <w:rFonts w:ascii="Traditional Arabic" w:eastAsia="Sakkal Majalla" w:hAnsi="Traditional Arabic" w:cs="Traditional Arabic"/>
          <w:kern w:val="0"/>
          <w:sz w:val="32"/>
          <w:szCs w:val="32"/>
          <w14:ligatures w14:val="none"/>
        </w:rPr>
        <w:t>.</w:t>
      </w:r>
    </w:p>
    <w:p w14:paraId="23C1A99E"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ومن منظور أصحاب المصلحة، لا يُنظر فقط إلى النتائج الملموسة، بل إلى القيمة التي يضيفها المشروع للمستفيدين، وإلى جودة العمليات أثناء التنفيذ، وإلى قدرة القائد على إدارة العلاقات بشكل فعّال. وقد أظهرت دراسات عديدة أن المشاريع التي تحقق رضا أصحاب المصلحة غالبًا ما تكون الأكثر استدامة، لأنها تبني بيئة تعاون إيجابية تقلل من مقاومة التغيير وتزيد من الدعم المؤسسي للمشروع</w:t>
      </w:r>
      <w:r w:rsidRPr="001A6532">
        <w:rPr>
          <w:rFonts w:ascii="Traditional Arabic" w:eastAsia="Sakkal Majalla" w:hAnsi="Traditional Arabic" w:cs="Traditional Arabic"/>
          <w:kern w:val="0"/>
          <w:sz w:val="32"/>
          <w:szCs w:val="32"/>
          <w14:ligatures w14:val="none"/>
        </w:rPr>
        <w:t>.</w:t>
      </w:r>
    </w:p>
    <w:p w14:paraId="5794C653"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وفيما يتعلق بالجودة بوصفها معيارًا لنجاح المشروع، فإن الجودة لا تعني فقط جودة المنتج النهائي، بل تشمل جودة العمليات، وجودة التخطيط، وجودة التواصل، وجودة التوثيق. وقد اعتبر</w:t>
      </w:r>
      <w:r w:rsidRPr="001A6532">
        <w:rPr>
          <w:rFonts w:ascii="Traditional Arabic" w:eastAsia="Sakkal Majalla" w:hAnsi="Traditional Arabic" w:cs="Traditional Arabic"/>
          <w:kern w:val="0"/>
          <w:sz w:val="32"/>
          <w:szCs w:val="32"/>
          <w14:ligatures w14:val="none"/>
        </w:rPr>
        <w:t xml:space="preserve"> Zhao et al. (2021) </w:t>
      </w:r>
      <w:r w:rsidRPr="001A6532">
        <w:rPr>
          <w:rFonts w:ascii="Traditional Arabic" w:eastAsia="Sakkal Majalla" w:hAnsi="Traditional Arabic" w:cs="Traditional Arabic"/>
          <w:kern w:val="0"/>
          <w:sz w:val="32"/>
          <w:szCs w:val="32"/>
          <w:rtl/>
          <w14:ligatures w14:val="none"/>
        </w:rPr>
        <w:t>أن الجودة التنظيمية تعدّ مؤشرًا حاسمًا في تحديد قدرة الفريق على تحقيق أهدافه. فالمشروع الذي يتميز بجودة عمليات مرتفعة غالبًا ما يحقق نتائج أفضل في المؤشرات الأخرى</w:t>
      </w:r>
      <w:r w:rsidRPr="001A6532">
        <w:rPr>
          <w:rFonts w:ascii="Traditional Arabic" w:eastAsia="Sakkal Majalla" w:hAnsi="Traditional Arabic" w:cs="Traditional Arabic"/>
          <w:kern w:val="0"/>
          <w:sz w:val="32"/>
          <w:szCs w:val="32"/>
          <w14:ligatures w14:val="none"/>
        </w:rPr>
        <w:t>.</w:t>
      </w:r>
    </w:p>
    <w:p w14:paraId="01893346"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lastRenderedPageBreak/>
        <w:t>أما الرضا، فقد أصبح واحدًا من أهم مؤشرات النجاح، حيث يعكس الانطباع العام لأصحاب المصلحة حول أداء المشروع. فحتى عندما يتحقق الوقت والتكلفة والجودة، قد يشعر العملاء بعدم الرضا إذا لم تتم إدارة التواصل بشكل فعّال أو إذا لم يتحقق الشعور بقيمة مضافة. وخلص</w:t>
      </w:r>
      <w:r w:rsidRPr="001A6532">
        <w:rPr>
          <w:rFonts w:ascii="Traditional Arabic" w:eastAsia="Sakkal Majalla" w:hAnsi="Traditional Arabic" w:cs="Traditional Arabic"/>
          <w:kern w:val="0"/>
          <w:sz w:val="32"/>
          <w:szCs w:val="32"/>
          <w14:ligatures w14:val="none"/>
        </w:rPr>
        <w:t xml:space="preserve"> Fareed et al. (2022) </w:t>
      </w:r>
      <w:r w:rsidRPr="001A6532">
        <w:rPr>
          <w:rFonts w:ascii="Traditional Arabic" w:eastAsia="Sakkal Majalla" w:hAnsi="Traditional Arabic" w:cs="Traditional Arabic"/>
          <w:kern w:val="0"/>
          <w:sz w:val="32"/>
          <w:szCs w:val="32"/>
          <w:rtl/>
          <w14:ligatures w14:val="none"/>
        </w:rPr>
        <w:t>إلى أن رضا الموظفين يعزز بدوره رضا أصحاب المصلحة الخارجيين لأن العاملين السعداء غالبًا ما يقدمون أداءً أفضل</w:t>
      </w:r>
      <w:r w:rsidRPr="001A6532">
        <w:rPr>
          <w:rFonts w:ascii="Traditional Arabic" w:eastAsia="Sakkal Majalla" w:hAnsi="Traditional Arabic" w:cs="Traditional Arabic"/>
          <w:kern w:val="0"/>
          <w:sz w:val="32"/>
          <w:szCs w:val="32"/>
          <w14:ligatures w14:val="none"/>
        </w:rPr>
        <w:t>.</w:t>
      </w:r>
    </w:p>
    <w:p w14:paraId="0780C519"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ويُعد تحقيق الأهداف المؤسسية معيارًا محوريًا، إذ أن المشروع يمثل وسيلة لتحقيق رؤية المؤسسة، وليس عملاً معزولًا. فالمشاريع التي تثري الخطط الإستراتيجية وتدعم التنافسية وتحقق جدوى اقتصادية متوقعة تعدّ مشاريع ناجحة، وفقًا لما ذكره</w:t>
      </w:r>
      <w:r w:rsidRPr="001A6532">
        <w:rPr>
          <w:rFonts w:ascii="Traditional Arabic" w:eastAsia="Sakkal Majalla" w:hAnsi="Traditional Arabic" w:cs="Traditional Arabic"/>
          <w:kern w:val="0"/>
          <w:sz w:val="32"/>
          <w:szCs w:val="32"/>
          <w14:ligatures w14:val="none"/>
        </w:rPr>
        <w:t xml:space="preserve"> Eltayeb &amp; Ahmad (2021) </w:t>
      </w:r>
      <w:r w:rsidRPr="001A6532">
        <w:rPr>
          <w:rFonts w:ascii="Traditional Arabic" w:eastAsia="Sakkal Majalla" w:hAnsi="Traditional Arabic" w:cs="Traditional Arabic"/>
          <w:kern w:val="0"/>
          <w:sz w:val="32"/>
          <w:szCs w:val="32"/>
          <w:rtl/>
          <w14:ligatures w14:val="none"/>
        </w:rPr>
        <w:t>في دراستهم التي ركزت على مشاريع رؤية 2030 في السعودية. وقد أشار الباحثان إلى أن المشروع الناجح هو الذي يسهم في تحقيق التحول الوطني ويرفع مستويات الأداء الحكومي أو التنظيمي</w:t>
      </w:r>
      <w:r w:rsidRPr="001A6532">
        <w:rPr>
          <w:rFonts w:ascii="Traditional Arabic" w:eastAsia="Sakkal Majalla" w:hAnsi="Traditional Arabic" w:cs="Traditional Arabic"/>
          <w:kern w:val="0"/>
          <w:sz w:val="32"/>
          <w:szCs w:val="32"/>
          <w14:ligatures w14:val="none"/>
        </w:rPr>
        <w:t>.</w:t>
      </w:r>
    </w:p>
    <w:p w14:paraId="7215FA31"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t xml:space="preserve">3.3 </w:t>
      </w:r>
      <w:r w:rsidRPr="001A6532">
        <w:rPr>
          <w:rFonts w:ascii="Traditional Arabic" w:eastAsia="Sakkal Majalla" w:hAnsi="Traditional Arabic" w:cs="Traditional Arabic"/>
          <w:b/>
          <w:bCs/>
          <w:kern w:val="0"/>
          <w:sz w:val="32"/>
          <w:szCs w:val="32"/>
          <w:rtl/>
          <w14:ligatures w14:val="none"/>
        </w:rPr>
        <w:t>العوامل المؤثرة في نجاح المشاريع</w:t>
      </w:r>
    </w:p>
    <w:p w14:paraId="502C124A"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تتعدد العوامل المؤثرة في نجاح المشاريع، ويمكن تصنيفها ضمن ثلاثة أبعاد رئيسة: العوامل البشرية، العوامل التنظيمية، والعوامل البيئية. وهذه العوامل تتفاعل بطبيعتها في سياق معقد يتطلب قيادة فعّالة وإدارة متوازنة لتحقيق النجاح</w:t>
      </w:r>
      <w:r w:rsidRPr="001A6532">
        <w:rPr>
          <w:rFonts w:ascii="Traditional Arabic" w:eastAsia="Sakkal Majalla" w:hAnsi="Traditional Arabic" w:cs="Traditional Arabic"/>
          <w:kern w:val="0"/>
          <w:sz w:val="32"/>
          <w:szCs w:val="32"/>
          <w14:ligatures w14:val="none"/>
        </w:rPr>
        <w:t>.</w:t>
      </w:r>
    </w:p>
    <w:p w14:paraId="45C67314"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العوامل البشرية تحتل موقع الصدارة لأنها ترتبط بمهارات الفريق وخبرته ودوافعه وقدرته على التعامل مع الضغوط. وقد بين</w:t>
      </w:r>
      <w:r w:rsidRPr="001A6532">
        <w:rPr>
          <w:rFonts w:ascii="Traditional Arabic" w:eastAsia="Sakkal Majalla" w:hAnsi="Traditional Arabic" w:cs="Traditional Arabic"/>
          <w:kern w:val="0"/>
          <w:sz w:val="32"/>
          <w:szCs w:val="32"/>
          <w14:ligatures w14:val="none"/>
        </w:rPr>
        <w:t xml:space="preserve"> Fareed et al. (2022) </w:t>
      </w:r>
      <w:r w:rsidRPr="001A6532">
        <w:rPr>
          <w:rFonts w:ascii="Traditional Arabic" w:eastAsia="Sakkal Majalla" w:hAnsi="Traditional Arabic" w:cs="Traditional Arabic"/>
          <w:kern w:val="0"/>
          <w:sz w:val="32"/>
          <w:szCs w:val="32"/>
          <w:rtl/>
          <w14:ligatures w14:val="none"/>
        </w:rPr>
        <w:t>أن الثقة والرضا الوظيفي تؤثران بشكل مباشر في أداء الفريق وبالتالي في نجاح المشروع. فالعاملون الذين يتمتعون بعلاقات جيدة مع قائدهم ويشعرون بالتقدير يقدمون مساهمات أكثر فعالية، ويظهرون التزامًا أكبر. ومن جانب آخر، تعدّ خبرة أعضاء الفريق وقدرتهم على التعامل مع المشكلات عاملًا مهمًا، إذ يمكن أن يسهم ضعف المهارات في زيادة الأخطاء أو تأخير العمل. كما تؤثر علاقات الفريق الداخلية وقدرتهم على التعاون بشكل كبير في تحقيق الأداء الأمثل، حيث يشكل التوافق الداخلي عنصرًا داعمًا لنجاح المشاريع</w:t>
      </w:r>
      <w:r w:rsidRPr="001A6532">
        <w:rPr>
          <w:rFonts w:ascii="Traditional Arabic" w:eastAsia="Sakkal Majalla" w:hAnsi="Traditional Arabic" w:cs="Traditional Arabic"/>
          <w:kern w:val="0"/>
          <w:sz w:val="32"/>
          <w:szCs w:val="32"/>
          <w14:ligatures w14:val="none"/>
        </w:rPr>
        <w:t>.</w:t>
      </w:r>
    </w:p>
    <w:p w14:paraId="6939AA11"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lastRenderedPageBreak/>
        <w:t>أما العوامل التنظيمية، فتشمل الثقافة المؤسسية والهيكل الإداري ووضوح الأدوار وفعالية التواصل. وقد أوضحت نتائج</w:t>
      </w:r>
      <w:r w:rsidRPr="001A6532">
        <w:rPr>
          <w:rFonts w:ascii="Traditional Arabic" w:eastAsia="Sakkal Majalla" w:hAnsi="Traditional Arabic" w:cs="Traditional Arabic"/>
          <w:kern w:val="0"/>
          <w:sz w:val="32"/>
          <w:szCs w:val="32"/>
          <w14:ligatures w14:val="none"/>
        </w:rPr>
        <w:t xml:space="preserve"> Zhao et al. (2021) </w:t>
      </w:r>
      <w:r w:rsidRPr="001A6532">
        <w:rPr>
          <w:rFonts w:ascii="Traditional Arabic" w:eastAsia="Sakkal Majalla" w:hAnsi="Traditional Arabic" w:cs="Traditional Arabic"/>
          <w:kern w:val="0"/>
          <w:sz w:val="32"/>
          <w:szCs w:val="32"/>
          <w:rtl/>
          <w14:ligatures w14:val="none"/>
        </w:rPr>
        <w:t>أن الثقافة التنظيمية الداعمة للإبداع والابتكار تزيد من احتمالية نجاح المشروع لأنها تمكّن الفريق من تطوير حلول فعّالة. كما تلعب البنية التنظيمية دورًا هامًا في توفير الانسيابية وسهولة الوصول إلى المعلومات، وهو ما يدعم قدرة الفريق على مواجهة تحديات المشروع. وتُعدّ الحوكمة الداخلية وضبط العمليات من بين العوامل المؤثرة، إذ أن التنظيم الجيد يضمن أن جميع المعنيين يلتزمون بخطط العمل. ويعدّ توافر الدعم الإداري والموارد عنصرًا محفزًا للنجاح، فالمشاريع التي تحصل على تمويل كافٍ وإشراف مباشر من الإدارة العليا تسجل نتائج أفضل</w:t>
      </w:r>
      <w:r w:rsidRPr="001A6532">
        <w:rPr>
          <w:rFonts w:ascii="Traditional Arabic" w:eastAsia="Sakkal Majalla" w:hAnsi="Traditional Arabic" w:cs="Traditional Arabic"/>
          <w:kern w:val="0"/>
          <w:sz w:val="32"/>
          <w:szCs w:val="32"/>
          <w14:ligatures w14:val="none"/>
        </w:rPr>
        <w:t>.</w:t>
      </w:r>
    </w:p>
    <w:p w14:paraId="643E4C47"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أما العوامل البيئية فتشمل البيئة الاقتصادية والاجتماعية والسياسية والمنافسة الصناعية. فالمشاريع لا تُنفّذ بمعزل عن محيطها، إذ يمكن للظروف الاقتصادية -مثل التضخم أو تقلب أسعار المواد- أن تؤثر في تكلفة المشروع، مما ينعكس على نجاحه. كما تلعب البيئة السياسية والتنظيمية دورًا مهمًا في تحديد مدى سهولة تنفيذ المشروع، وخصوصًا في المشاريع الحكومية التي ترتبط ارتباطًا وثيقًا بالقرارات والسياسات. وقد أشار</w:t>
      </w:r>
      <w:r w:rsidRPr="001A6532">
        <w:rPr>
          <w:rFonts w:ascii="Traditional Arabic" w:eastAsia="Sakkal Majalla" w:hAnsi="Traditional Arabic" w:cs="Traditional Arabic"/>
          <w:kern w:val="0"/>
          <w:sz w:val="32"/>
          <w:szCs w:val="32"/>
          <w14:ligatures w14:val="none"/>
        </w:rPr>
        <w:t xml:space="preserve"> Eltayeb </w:t>
      </w:r>
      <w:r w:rsidRPr="001A6532">
        <w:rPr>
          <w:rFonts w:ascii="Traditional Arabic" w:eastAsia="Sakkal Majalla" w:hAnsi="Traditional Arabic" w:cs="Traditional Arabic" w:hint="cs"/>
          <w:kern w:val="0"/>
          <w:sz w:val="32"/>
          <w:szCs w:val="32"/>
          <w:rtl/>
          <w14:ligatures w14:val="none"/>
        </w:rPr>
        <w:t>&amp;</w:t>
      </w:r>
      <w:r w:rsidRPr="001A6532">
        <w:rPr>
          <w:rFonts w:ascii="Traditional Arabic" w:eastAsia="Sakkal Majalla" w:hAnsi="Traditional Arabic" w:cs="Traditional Arabic"/>
          <w:kern w:val="0"/>
          <w:sz w:val="32"/>
          <w:szCs w:val="32"/>
          <w14:ligatures w14:val="none"/>
        </w:rPr>
        <w:t xml:space="preserve"> Ahmad (2021) </w:t>
      </w:r>
      <w:r w:rsidRPr="001A6532">
        <w:rPr>
          <w:rFonts w:ascii="Traditional Arabic" w:eastAsia="Sakkal Majalla" w:hAnsi="Traditional Arabic" w:cs="Traditional Arabic"/>
          <w:kern w:val="0"/>
          <w:sz w:val="32"/>
          <w:szCs w:val="32"/>
          <w:rtl/>
          <w14:ligatures w14:val="none"/>
        </w:rPr>
        <w:t>إلى أن المشاريع ضمن رؤية 2030 تتأثر بعوامل بيئية خارجية مثل التشريعات وسرعة الموافقات، وهذه البيئة قد تسرّع أو تُبطئ نجاح المشروع. ومن جانب آخر، تؤثر العوامل الاجتماعية -مثل تقبل المجتمع للمشروع- في نجاح بعض المشاريع التي تستهدف التحول الاجتماعي أو الحضري</w:t>
      </w:r>
      <w:r w:rsidRPr="001A6532">
        <w:rPr>
          <w:rFonts w:ascii="Traditional Arabic" w:eastAsia="Sakkal Majalla" w:hAnsi="Traditional Arabic" w:cs="Traditional Arabic"/>
          <w:kern w:val="0"/>
          <w:sz w:val="32"/>
          <w:szCs w:val="32"/>
          <w14:ligatures w14:val="none"/>
        </w:rPr>
        <w:t>.</w:t>
      </w:r>
    </w:p>
    <w:p w14:paraId="45013488"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وتتفاعل هذه العوامل مع القيادة بشكل مباشر، حيث تلعب القيادة التحويلية دورًا في التحكم بهذه المتغيرات. وقد أوضحت</w:t>
      </w:r>
      <w:r w:rsidRPr="001A6532">
        <w:rPr>
          <w:rFonts w:ascii="Traditional Arabic" w:eastAsia="Sakkal Majalla" w:hAnsi="Traditional Arabic" w:cs="Traditional Arabic"/>
          <w:kern w:val="0"/>
          <w:sz w:val="32"/>
          <w:szCs w:val="32"/>
          <w14:ligatures w14:val="none"/>
        </w:rPr>
        <w:t xml:space="preserve"> Zhao et al. (2021) </w:t>
      </w:r>
      <w:r w:rsidRPr="001A6532">
        <w:rPr>
          <w:rFonts w:ascii="Traditional Arabic" w:eastAsia="Sakkal Majalla" w:hAnsi="Traditional Arabic" w:cs="Traditional Arabic"/>
          <w:kern w:val="0"/>
          <w:sz w:val="32"/>
          <w:szCs w:val="32"/>
          <w:rtl/>
          <w14:ligatures w14:val="none"/>
        </w:rPr>
        <w:t>أن القائد التحويلي قادر على تحسين العلاقات الداخلية وتخفيف تأثير العوامل السلبية من خلال بناء الثقة، وتوفير الدعم النفسي، وتعزيز الرؤية المشتركة. وهذا التأثير المباشر وغير المباشر يجعل القيادة أحد أقوى العوامل المؤثرة في نجاح المشاريع</w:t>
      </w:r>
      <w:r w:rsidRPr="001A6532">
        <w:rPr>
          <w:rFonts w:ascii="Traditional Arabic" w:eastAsia="Sakkal Majalla" w:hAnsi="Traditional Arabic" w:cs="Traditional Arabic"/>
          <w:kern w:val="0"/>
          <w:sz w:val="32"/>
          <w:szCs w:val="32"/>
          <w14:ligatures w14:val="none"/>
        </w:rPr>
        <w:t>.</w:t>
      </w:r>
    </w:p>
    <w:p w14:paraId="5A491F18"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lastRenderedPageBreak/>
        <w:t>في ضوء ما سبق، يمكن القول إن نجاح المشروع ليس نتيجة لعنصر واحد، بل هو محصلة لتفاعل عوامل متعددة تتطلب قيادة واعية، وبنية تنظيمية قوية، وبيئة مواتية، إضافة إلى مهارات بشرية مؤهلة. ومع ازدياد التعقيد في بيئات الأعمال الحديثة، أصبح نجاح المشروع يعتمد بشكل متزايد على جودة القيادة وقدرتها على دمج هذه العناصر وتوجيهها نحو تحقيق النتائج المرجوة</w:t>
      </w:r>
      <w:r w:rsidRPr="001A6532">
        <w:rPr>
          <w:rFonts w:ascii="Traditional Arabic" w:eastAsia="Sakkal Majalla" w:hAnsi="Traditional Arabic" w:cs="Traditional Arabic"/>
          <w:kern w:val="0"/>
          <w:sz w:val="32"/>
          <w:szCs w:val="32"/>
          <w14:ligatures w14:val="none"/>
        </w:rPr>
        <w:t>.</w:t>
      </w:r>
    </w:p>
    <w:p w14:paraId="423AC5D1"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rtl/>
          <w14:ligatures w14:val="none"/>
        </w:rPr>
        <w:t>المبحث الرابع: العلاقة بين القيادة التحويلية ونجاح المشاريع</w:t>
      </w:r>
    </w:p>
    <w:p w14:paraId="63C3C48E"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يُعد فهم العلاقة بين القيادة التحويلية ونجاح المشاريع من المواضيع المحورية في أدبيات القيادة وإدارة المشاريع، نظرًا للدور الحيوي الذي تؤديه القيادة في تشكيل بيئات العمل ودفعها نحو تحقيق الأهداف. وقد أبرزت الكتابات الحديثة أن القيادة التحويلية ليست مجرد نمط قيادي موجه نحو الأفراد فحسب، بل هي قوة تأثيرية شاملة تعمل على إعادة تشكيل السياق التنظيمي، ودعم عمليات الابتكار، وبناء الثقة، وتعزيز المرونة داخل فرق المشاريع. وتشير الأدلة البحثية، سواء في السياقات العربية أو العالمية، إلى أن القيادة التحويلية تمثل أحد أهم المتغيرات التي تتنبأ بنجاح المشاريع، خصوصًا في البيئات الديناميكية عالية التعقيد. ويظهر هذا الارتباط بوضوح في الدراسات التي تناولت المشاريع في القطاعات الحكومية والإنشائية والتقنية، والمتضمنة تحليلًا معمقًا لأبعاد القيادة التحويلية وتأثيراتها على الأداء، مثل دراسات</w:t>
      </w:r>
      <w:r w:rsidRPr="001A6532">
        <w:rPr>
          <w:rFonts w:ascii="Traditional Arabic" w:eastAsia="Sakkal Majalla" w:hAnsi="Traditional Arabic" w:cs="Traditional Arabic"/>
          <w:kern w:val="0"/>
          <w:sz w:val="32"/>
          <w:szCs w:val="32"/>
          <w14:ligatures w14:val="none"/>
        </w:rPr>
        <w:t xml:space="preserve"> Han et al. (2025)</w:t>
      </w:r>
      <w:r w:rsidRPr="001A6532">
        <w:rPr>
          <w:rFonts w:ascii="Traditional Arabic" w:eastAsia="Sakkal Majalla" w:hAnsi="Traditional Arabic" w:cs="Traditional Arabic"/>
          <w:kern w:val="0"/>
          <w:sz w:val="32"/>
          <w:szCs w:val="32"/>
          <w:rtl/>
          <w14:ligatures w14:val="none"/>
        </w:rPr>
        <w:t>، و</w:t>
      </w:r>
      <w:r w:rsidRPr="001A6532">
        <w:rPr>
          <w:rFonts w:ascii="Traditional Arabic" w:eastAsia="Sakkal Majalla" w:hAnsi="Traditional Arabic" w:cs="Traditional Arabic"/>
          <w:kern w:val="0"/>
          <w:sz w:val="32"/>
          <w:szCs w:val="32"/>
          <w14:ligatures w14:val="none"/>
        </w:rPr>
        <w:t>Fareed et al. (2022)</w:t>
      </w:r>
      <w:r w:rsidRPr="001A6532">
        <w:rPr>
          <w:rFonts w:ascii="Traditional Arabic" w:eastAsia="Sakkal Majalla" w:hAnsi="Traditional Arabic" w:cs="Traditional Arabic"/>
          <w:kern w:val="0"/>
          <w:sz w:val="32"/>
          <w:szCs w:val="32"/>
          <w:rtl/>
          <w14:ligatures w14:val="none"/>
        </w:rPr>
        <w:t>، و</w:t>
      </w:r>
      <w:r w:rsidRPr="001A6532">
        <w:rPr>
          <w:rFonts w:ascii="Traditional Arabic" w:eastAsia="Sakkal Majalla" w:hAnsi="Traditional Arabic" w:cs="Traditional Arabic"/>
          <w:kern w:val="0"/>
          <w:sz w:val="32"/>
          <w:szCs w:val="32"/>
          <w14:ligatures w14:val="none"/>
        </w:rPr>
        <w:t>Zhao et al. (2021)</w:t>
      </w:r>
      <w:r w:rsidRPr="001A6532">
        <w:rPr>
          <w:rFonts w:ascii="Traditional Arabic" w:eastAsia="Sakkal Majalla" w:hAnsi="Traditional Arabic" w:cs="Traditional Arabic"/>
          <w:kern w:val="0"/>
          <w:sz w:val="32"/>
          <w:szCs w:val="32"/>
          <w:rtl/>
          <w14:ligatures w14:val="none"/>
        </w:rPr>
        <w:t>، و</w:t>
      </w:r>
      <w:r w:rsidRPr="001A6532">
        <w:rPr>
          <w:rFonts w:ascii="Traditional Arabic" w:eastAsia="Sakkal Majalla" w:hAnsi="Traditional Arabic" w:cs="Traditional Arabic"/>
          <w:kern w:val="0"/>
          <w:sz w:val="32"/>
          <w:szCs w:val="32"/>
          <w14:ligatures w14:val="none"/>
        </w:rPr>
        <w:t>Eltayeb and Ahmad (2021)</w:t>
      </w:r>
      <w:r w:rsidRPr="001A6532">
        <w:rPr>
          <w:rFonts w:ascii="Traditional Arabic" w:eastAsia="Sakkal Majalla" w:hAnsi="Traditional Arabic" w:cs="Traditional Arabic"/>
          <w:kern w:val="0"/>
          <w:sz w:val="32"/>
          <w:szCs w:val="32"/>
          <w:rtl/>
          <w14:ligatures w14:val="none"/>
        </w:rPr>
        <w:t>، إضافة إلى الأدبيات العربية التي ركزت على أثر القيادة التحويلية في الابتكار والتميز المؤسسي في بيئات عمل متنوعة كما في دراسة جارحي وآخرين (2019) ودراسة رقية حسن (2020). وتبرز أهمية هذا المبحث في إيضاح كيف يستطيع القائد التحويلي تحويل فرق المشاريع إلى مجموعات عالية الأداء، قادرة على مواجهة التحديات وابتكار الحلول وتحقيق النتائج</w:t>
      </w:r>
      <w:r w:rsidRPr="001A6532">
        <w:rPr>
          <w:rFonts w:ascii="Traditional Arabic" w:eastAsia="Sakkal Majalla" w:hAnsi="Traditional Arabic" w:cs="Traditional Arabic"/>
          <w:kern w:val="0"/>
          <w:sz w:val="32"/>
          <w:szCs w:val="32"/>
          <w14:ligatures w14:val="none"/>
        </w:rPr>
        <w:t>.</w:t>
      </w:r>
    </w:p>
    <w:p w14:paraId="68586F6C"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lastRenderedPageBreak/>
        <w:t xml:space="preserve">4.1 </w:t>
      </w:r>
      <w:r w:rsidRPr="001A6532">
        <w:rPr>
          <w:rFonts w:ascii="Traditional Arabic" w:eastAsia="Sakkal Majalla" w:hAnsi="Traditional Arabic" w:cs="Traditional Arabic"/>
          <w:b/>
          <w:bCs/>
          <w:kern w:val="0"/>
          <w:sz w:val="32"/>
          <w:szCs w:val="32"/>
          <w:rtl/>
          <w14:ligatures w14:val="none"/>
        </w:rPr>
        <w:t>دور القائد التحويلي في بيئات المشاريع</w:t>
      </w:r>
    </w:p>
    <w:p w14:paraId="23B77B65"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يلعب القائد التحويلي دورًا مركزيًا في بيئات المشاريع، إذ يعمل على تشكيل بيئة نفسية وتنظيمية محفزة، تدعم الأداء والإبداع والالتزام. ومن أهم أدواره التأثير الفعّال على الفريق، حيث يستطيع من خلال سلوكياته التواصلية والقيمية أن يخلق حالة من الثقة بين أعضاء الفريق وبينهم وبين القائد. وقد كشفت دراسة</w:t>
      </w:r>
      <w:r w:rsidRPr="001A6532">
        <w:rPr>
          <w:rFonts w:ascii="Traditional Arabic" w:eastAsia="Sakkal Majalla" w:hAnsi="Traditional Arabic" w:cs="Traditional Arabic"/>
          <w:kern w:val="0"/>
          <w:sz w:val="32"/>
          <w:szCs w:val="32"/>
          <w14:ligatures w14:val="none"/>
        </w:rPr>
        <w:t xml:space="preserve"> Han et al. (2025) </w:t>
      </w:r>
      <w:r w:rsidRPr="001A6532">
        <w:rPr>
          <w:rFonts w:ascii="Traditional Arabic" w:eastAsia="Sakkal Majalla" w:hAnsi="Traditional Arabic" w:cs="Traditional Arabic"/>
          <w:kern w:val="0"/>
          <w:sz w:val="32"/>
          <w:szCs w:val="32"/>
          <w:rtl/>
          <w14:ligatures w14:val="none"/>
        </w:rPr>
        <w:t>أن القائد التحويلي يعزز قدرة الفريق على التفاعل الإيجابي وحل المشكلات بشكل أكثر مرونة، بفضل ميله إلى تشجيع الحوار وتبادل الأفكار وإتاحة مساحة واسعة للمشاركة في اتخاذ القرار. كما أن وجود تأثير تحويلي يجعل أفراد الفريق أكثر استعدادًا لتقديم الجهد الإضافي، وأكثر قدرة على تجاوز الخلافات التي قد تنشأ أثناء العمل، نظرًا لترسيخ القائد لثقافة التعاون والاحترام المتبادل داخل الفريق. ويظهر هذا التأثير بوضوح في المشاريع الإنشائية والتقنية التي تتسم بعدم اليقين وارتفاع الضغوط، حيث تمر الفرق بمراحل متغيرة تتطلب تدخلًا قياديًا يدعم الثبات النفسي والقدرة على التكيف السريع مع المتغيرات، وهو ما أكدته نتائج</w:t>
      </w:r>
      <w:r w:rsidRPr="001A6532">
        <w:rPr>
          <w:rFonts w:ascii="Traditional Arabic" w:eastAsia="Sakkal Majalla" w:hAnsi="Traditional Arabic" w:cs="Traditional Arabic"/>
          <w:kern w:val="0"/>
          <w:sz w:val="32"/>
          <w:szCs w:val="32"/>
          <w14:ligatures w14:val="none"/>
        </w:rPr>
        <w:t xml:space="preserve"> Zhao et al. (2021) </w:t>
      </w:r>
      <w:r w:rsidRPr="001A6532">
        <w:rPr>
          <w:rFonts w:ascii="Traditional Arabic" w:eastAsia="Sakkal Majalla" w:hAnsi="Traditional Arabic" w:cs="Traditional Arabic"/>
          <w:kern w:val="0"/>
          <w:sz w:val="32"/>
          <w:szCs w:val="32"/>
          <w:rtl/>
          <w14:ligatures w14:val="none"/>
        </w:rPr>
        <w:t>التي أوضحت أن “جاذبية القائد” أو ما يسمى بالـ</w:t>
      </w:r>
      <w:r w:rsidRPr="001A6532">
        <w:rPr>
          <w:rFonts w:ascii="Traditional Arabic" w:eastAsia="Sakkal Majalla" w:hAnsi="Traditional Arabic" w:cs="Traditional Arabic"/>
          <w:kern w:val="0"/>
          <w:sz w:val="32"/>
          <w:szCs w:val="32"/>
          <w14:ligatures w14:val="none"/>
        </w:rPr>
        <w:t xml:space="preserve"> Leadership Charm </w:t>
      </w:r>
      <w:r w:rsidRPr="001A6532">
        <w:rPr>
          <w:rFonts w:ascii="Traditional Arabic" w:eastAsia="Sakkal Majalla" w:hAnsi="Traditional Arabic" w:cs="Traditional Arabic"/>
          <w:kern w:val="0"/>
          <w:sz w:val="32"/>
          <w:szCs w:val="32"/>
          <w:rtl/>
          <w14:ligatures w14:val="none"/>
        </w:rPr>
        <w:t>تعد من أقوى القوى الدافعة لنجاح المشاريع لأنها تولد طاقة تحفيزية مستمرة داخل الفريق</w:t>
      </w:r>
      <w:r w:rsidRPr="001A6532">
        <w:rPr>
          <w:rFonts w:ascii="Traditional Arabic" w:eastAsia="Sakkal Majalla" w:hAnsi="Traditional Arabic" w:cs="Traditional Arabic"/>
          <w:kern w:val="0"/>
          <w:sz w:val="32"/>
          <w:szCs w:val="32"/>
          <w14:ligatures w14:val="none"/>
        </w:rPr>
        <w:t>.</w:t>
      </w:r>
    </w:p>
    <w:p w14:paraId="5105A084"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ويمتد دور القائد التحويلي إلى إدارة التغيير داخل المشاريع، نظرًا لأن المشاريع بطبيعتها عمليات تغيير موقوتة ومستهدفة. فالقائد التحويلي لا يتعامل مع التغيير كحدث طارئ، بل كفرصة لتطوير الفريق وتحسين العمليات. وقد بيّن</w:t>
      </w:r>
      <w:r w:rsidRPr="001A6532">
        <w:rPr>
          <w:rFonts w:ascii="Traditional Arabic" w:eastAsia="Sakkal Majalla" w:hAnsi="Traditional Arabic" w:cs="Traditional Arabic"/>
          <w:kern w:val="0"/>
          <w:sz w:val="32"/>
          <w:szCs w:val="32"/>
          <w14:ligatures w14:val="none"/>
        </w:rPr>
        <w:t xml:space="preserve"> Eltayeb &amp; Ahmad (2021) </w:t>
      </w:r>
      <w:r w:rsidRPr="001A6532">
        <w:rPr>
          <w:rFonts w:ascii="Traditional Arabic" w:eastAsia="Sakkal Majalla" w:hAnsi="Traditional Arabic" w:cs="Traditional Arabic"/>
          <w:kern w:val="0"/>
          <w:sz w:val="32"/>
          <w:szCs w:val="32"/>
          <w:rtl/>
          <w14:ligatures w14:val="none"/>
        </w:rPr>
        <w:t xml:space="preserve">أن القيادة التحويلية كانت أحد أهم العوامل المؤثرة في تحسين أداء المشاريع في السياق السعودي، خصوصًا في ظل مشاريع التحول المرتبطة برؤية 2030 التي تتطلب قيادة مرنة قادرة على التعامل مع التغيير المؤسسي. ويعتمد القائد التحويلي على إدارة التغيير من خلال توفير رؤية واضحة حول ضرورة التغيير، وتوضيح أثره </w:t>
      </w:r>
      <w:r w:rsidRPr="001A6532">
        <w:rPr>
          <w:rFonts w:ascii="Traditional Arabic" w:eastAsia="Sakkal Majalla" w:hAnsi="Traditional Arabic" w:cs="Traditional Arabic"/>
          <w:kern w:val="0"/>
          <w:sz w:val="32"/>
          <w:szCs w:val="32"/>
          <w:rtl/>
          <w14:ligatures w14:val="none"/>
        </w:rPr>
        <w:lastRenderedPageBreak/>
        <w:t>الإيجابي على الفريق، وتمكين الموظفين من المشاركة في تصميم الخطوات الجديدة. كما يسهم في تقليل مقاومة التغيير عبر تقديم الدعم المستمر وتوضيح مكاسب التغيير على مستوى الفرد والفريق والمؤسسة</w:t>
      </w:r>
      <w:r w:rsidRPr="001A6532">
        <w:rPr>
          <w:rFonts w:ascii="Traditional Arabic" w:eastAsia="Sakkal Majalla" w:hAnsi="Traditional Arabic" w:cs="Traditional Arabic"/>
          <w:kern w:val="0"/>
          <w:sz w:val="32"/>
          <w:szCs w:val="32"/>
          <w14:ligatures w14:val="none"/>
        </w:rPr>
        <w:t>.</w:t>
      </w:r>
    </w:p>
    <w:p w14:paraId="5FEBC516"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أما في سياق حل المشكلات واتخاذ القرار، فإن القائد التحويلي يعتمد أسلوبًا تشاركيًا ومبتكرًا، حيث يشجع الفريق على التفكير الجماعي، وطرح الأسئلة، وتجريب الحلول غير التقليدية. وتوضح دراسة</w:t>
      </w:r>
      <w:r w:rsidRPr="001A6532">
        <w:rPr>
          <w:rFonts w:ascii="Traditional Arabic" w:eastAsia="Sakkal Majalla" w:hAnsi="Traditional Arabic" w:cs="Traditional Arabic"/>
          <w:kern w:val="0"/>
          <w:sz w:val="32"/>
          <w:szCs w:val="32"/>
          <w14:ligatures w14:val="none"/>
        </w:rPr>
        <w:t xml:space="preserve"> Rokia Hassan (2020) </w:t>
      </w:r>
      <w:r w:rsidRPr="001A6532">
        <w:rPr>
          <w:rFonts w:ascii="Traditional Arabic" w:eastAsia="Sakkal Majalla" w:hAnsi="Traditional Arabic" w:cs="Traditional Arabic"/>
          <w:kern w:val="0"/>
          <w:sz w:val="32"/>
          <w:szCs w:val="32"/>
          <w:rtl/>
          <w14:ligatures w14:val="none"/>
        </w:rPr>
        <w:t>أن القائد التحويلي يحرص على إعطاء الموظفين الفرصة للتعبير عن أفكارهم، ويشجع الاستقلالية الفكرية، مما يزيد من جودة القرارات المتخذة داخل المشاريع. وتؤكد نتائج</w:t>
      </w:r>
      <w:r w:rsidRPr="001A6532">
        <w:rPr>
          <w:rFonts w:ascii="Traditional Arabic" w:eastAsia="Sakkal Majalla" w:hAnsi="Traditional Arabic" w:cs="Traditional Arabic"/>
          <w:kern w:val="0"/>
          <w:sz w:val="32"/>
          <w:szCs w:val="32"/>
          <w14:ligatures w14:val="none"/>
        </w:rPr>
        <w:t xml:space="preserve"> Fareed et al. (2022) </w:t>
      </w:r>
      <w:r w:rsidRPr="001A6532">
        <w:rPr>
          <w:rFonts w:ascii="Traditional Arabic" w:eastAsia="Sakkal Majalla" w:hAnsi="Traditional Arabic" w:cs="Traditional Arabic"/>
          <w:kern w:val="0"/>
          <w:sz w:val="32"/>
          <w:szCs w:val="32"/>
          <w:rtl/>
          <w14:ligatures w14:val="none"/>
        </w:rPr>
        <w:t>أن القائد التحويلي يعزز الثقة داخل الفريق، مما يتيح بيئة آمنة تساعد العاملين على التعبير عن آرائهم بحرية دون خوف من الانتقاد، الأمر الذي يسهم في إنتاج حلول أكثر فاعلية للمشكلات التي تواجه المشروع</w:t>
      </w:r>
      <w:r w:rsidRPr="001A6532">
        <w:rPr>
          <w:rFonts w:ascii="Traditional Arabic" w:eastAsia="Sakkal Majalla" w:hAnsi="Traditional Arabic" w:cs="Traditional Arabic"/>
          <w:kern w:val="0"/>
          <w:sz w:val="32"/>
          <w:szCs w:val="32"/>
          <w14:ligatures w14:val="none"/>
        </w:rPr>
        <w:t>.</w:t>
      </w:r>
    </w:p>
    <w:p w14:paraId="72F4D4BA"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t xml:space="preserve">4.2 </w:t>
      </w:r>
      <w:r w:rsidRPr="001A6532">
        <w:rPr>
          <w:rFonts w:ascii="Traditional Arabic" w:eastAsia="Sakkal Majalla" w:hAnsi="Traditional Arabic" w:cs="Traditional Arabic"/>
          <w:b/>
          <w:bCs/>
          <w:kern w:val="0"/>
          <w:sz w:val="32"/>
          <w:szCs w:val="32"/>
          <w:rtl/>
          <w14:ligatures w14:val="none"/>
        </w:rPr>
        <w:t>كيف تسهم القيادة التحويلية في نجاح المشاريع؟</w:t>
      </w:r>
    </w:p>
    <w:p w14:paraId="3591C773"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يتجلى تأثير القيادة التحويلية في نجاح المشاريع من خلال عدة مسارات مترابطة، أهمها تحسين التواصل بين أعضاء الفريق. فالقائد التحويلي يتبنى أسلوبًا تواصليًا قائمًا على الوضوح والإنصات النشط والتغذية الراجعة المستمرة، مما يتيح للفريق فهم أهداف المشروع وخطواته بشكل أفضل. ويشير</w:t>
      </w:r>
      <w:r w:rsidRPr="001A6532">
        <w:rPr>
          <w:rFonts w:ascii="Traditional Arabic" w:eastAsia="Sakkal Majalla" w:hAnsi="Traditional Arabic" w:cs="Traditional Arabic"/>
          <w:kern w:val="0"/>
          <w:sz w:val="32"/>
          <w:szCs w:val="32"/>
          <w14:ligatures w14:val="none"/>
        </w:rPr>
        <w:t xml:space="preserve"> Zhao et al. (2021) </w:t>
      </w:r>
      <w:r w:rsidRPr="001A6532">
        <w:rPr>
          <w:rFonts w:ascii="Traditional Arabic" w:eastAsia="Sakkal Majalla" w:hAnsi="Traditional Arabic" w:cs="Traditional Arabic"/>
          <w:kern w:val="0"/>
          <w:sz w:val="32"/>
          <w:szCs w:val="32"/>
          <w:rtl/>
          <w14:ligatures w14:val="none"/>
        </w:rPr>
        <w:t>إلى أن القيادة التي تركز على بناء الثقة وتعزيز الحوار المفتوح تسهم في الحد من الأخطاء الناتجة عن سوء التواصل، وتحسن من دقة تنفيذ المهام، الأمر الذي ينعكس على الأداء النهائي للمشروع. كما أن القائد التحويلي يضمن تدفق المعلومات بشكل سلس بين أعضاء الفريق، ويعزز من الشفافية التي تعد أحد أهم المحددات التي تؤدي إلى نجاح المشاريع</w:t>
      </w:r>
      <w:r w:rsidRPr="001A6532">
        <w:rPr>
          <w:rFonts w:ascii="Traditional Arabic" w:eastAsia="Sakkal Majalla" w:hAnsi="Traditional Arabic" w:cs="Traditional Arabic"/>
          <w:kern w:val="0"/>
          <w:sz w:val="32"/>
          <w:szCs w:val="32"/>
          <w14:ligatures w14:val="none"/>
        </w:rPr>
        <w:t>.</w:t>
      </w:r>
    </w:p>
    <w:p w14:paraId="349D6590"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 xml:space="preserve">وتسهم القيادة التحويلية أيضًا في تعزيز الإبداع داخل فرق المشاريع، إذ يقوم القائد من خلال التحفيز الفكري بتشجيع الموظفين على التفكير خارج الصندوق واكتشاف حلول مبتكرة للمشكلات التقنية والتنظيمية. وقد أظهرت نتائج </w:t>
      </w:r>
      <w:r w:rsidRPr="001A6532">
        <w:rPr>
          <w:rFonts w:ascii="Traditional Arabic" w:eastAsia="Sakkal Majalla" w:hAnsi="Traditional Arabic" w:cs="Traditional Arabic"/>
          <w:kern w:val="0"/>
          <w:sz w:val="32"/>
          <w:szCs w:val="32"/>
          <w:rtl/>
          <w14:ligatures w14:val="none"/>
        </w:rPr>
        <w:lastRenderedPageBreak/>
        <w:t>جارحي وآخرين (2019) أن القيادة التحويلية تؤثر بشكل إيجابي في تحسين الأداء الابتكاري داخل الشركات الصغيرة والمتوسطة في مصر، وأن هذا التأثير يصبح أكثر قوة عندما تكون الثقافة الابتكارية جزءًا من بيئة العمل. وتبرز أهمية هذا الجانب أكثر في المشاريع التي تتطلب حلولًا جديدة واستجابات مرنة للمتغيرات كما هو الحال في المشاريع التكنولوجية والإنشائية. وتؤكد دراسة</w:t>
      </w:r>
      <w:r w:rsidRPr="001A6532">
        <w:rPr>
          <w:rFonts w:ascii="Traditional Arabic" w:eastAsia="Sakkal Majalla" w:hAnsi="Traditional Arabic" w:cs="Traditional Arabic"/>
          <w:kern w:val="0"/>
          <w:sz w:val="32"/>
          <w:szCs w:val="32"/>
          <w14:ligatures w14:val="none"/>
        </w:rPr>
        <w:t xml:space="preserve"> Han et al. (2025) </w:t>
      </w:r>
      <w:r w:rsidRPr="001A6532">
        <w:rPr>
          <w:rFonts w:ascii="Traditional Arabic" w:eastAsia="Sakkal Majalla" w:hAnsi="Traditional Arabic" w:cs="Traditional Arabic"/>
          <w:kern w:val="0"/>
          <w:sz w:val="32"/>
          <w:szCs w:val="32"/>
          <w:rtl/>
          <w14:ligatures w14:val="none"/>
        </w:rPr>
        <w:t>أن القيادة التحويلية ترفع مستوى مرونة الفريق، وهي أحد العوامل التي تدعم قدرته على تطوير حلول جديدة لمواجهة تحديات المشروع</w:t>
      </w:r>
      <w:r w:rsidRPr="001A6532">
        <w:rPr>
          <w:rFonts w:ascii="Traditional Arabic" w:eastAsia="Sakkal Majalla" w:hAnsi="Traditional Arabic" w:cs="Traditional Arabic"/>
          <w:kern w:val="0"/>
          <w:sz w:val="32"/>
          <w:szCs w:val="32"/>
          <w14:ligatures w14:val="none"/>
        </w:rPr>
        <w:t>.</w:t>
      </w:r>
    </w:p>
    <w:p w14:paraId="154E168A"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أما في ما يخص رفع مستوى الالتزام، فإن القيادة التحويلية تخلق حالة من الانتماء والولاء لدى أعضاء الفريق، بفضل الأسلوب الإلهامي الذي يعتمد على إشراك الموظفين في الرؤية وإقناعهم بأهمية المشروع. ويشير</w:t>
      </w:r>
      <w:r w:rsidRPr="001A6532">
        <w:rPr>
          <w:rFonts w:ascii="Traditional Arabic" w:eastAsia="Sakkal Majalla" w:hAnsi="Traditional Arabic" w:cs="Traditional Arabic"/>
          <w:kern w:val="0"/>
          <w:sz w:val="32"/>
          <w:szCs w:val="32"/>
          <w14:ligatures w14:val="none"/>
        </w:rPr>
        <w:t xml:space="preserve"> Fareed et al. (2022) </w:t>
      </w:r>
      <w:r w:rsidRPr="001A6532">
        <w:rPr>
          <w:rFonts w:ascii="Traditional Arabic" w:eastAsia="Sakkal Majalla" w:hAnsi="Traditional Arabic" w:cs="Traditional Arabic"/>
          <w:kern w:val="0"/>
          <w:sz w:val="32"/>
          <w:szCs w:val="32"/>
          <w:rtl/>
          <w14:ligatures w14:val="none"/>
        </w:rPr>
        <w:t>إلى أن القيادة التحويلية تعزز الرضا الوظيفي والثقة، وهما عاملان رئيسيان في رفع مستوى الالتزام الذي يعد بدوره مؤشرًا أساسيًا لنجاح المشروع. ويشعر العاملون في المشاريع التي يقودها قائد تحويلي بأنهم جزء من إنجاز أكبر، مما يدفعهم إلى تقديم أقصى ما لديهم من جهد ووقت ومهارات</w:t>
      </w:r>
      <w:r w:rsidRPr="001A6532">
        <w:rPr>
          <w:rFonts w:ascii="Traditional Arabic" w:eastAsia="Sakkal Majalla" w:hAnsi="Traditional Arabic" w:cs="Traditional Arabic"/>
          <w:kern w:val="0"/>
          <w:sz w:val="32"/>
          <w:szCs w:val="32"/>
          <w14:ligatures w14:val="none"/>
        </w:rPr>
        <w:t>.</w:t>
      </w:r>
    </w:p>
    <w:p w14:paraId="6FC35BB6" w14:textId="77777777" w:rsidR="001A6532" w:rsidRPr="001A6532" w:rsidRDefault="001A6532" w:rsidP="001A6532">
      <w:pPr>
        <w:bidi/>
        <w:spacing w:line="360" w:lineRule="auto"/>
        <w:jc w:val="both"/>
        <w:rPr>
          <w:rFonts w:ascii="Traditional Arabic" w:eastAsia="Sakkal Majalla" w:hAnsi="Traditional Arabic" w:cs="Traditional Arabic"/>
          <w:b/>
          <w:bCs/>
          <w:kern w:val="0"/>
          <w:sz w:val="32"/>
          <w:szCs w:val="32"/>
          <w14:ligatures w14:val="none"/>
        </w:rPr>
      </w:pPr>
      <w:r w:rsidRPr="001A6532">
        <w:rPr>
          <w:rFonts w:ascii="Traditional Arabic" w:eastAsia="Sakkal Majalla" w:hAnsi="Traditional Arabic" w:cs="Traditional Arabic"/>
          <w:b/>
          <w:bCs/>
          <w:kern w:val="0"/>
          <w:sz w:val="32"/>
          <w:szCs w:val="32"/>
          <w14:ligatures w14:val="none"/>
        </w:rPr>
        <w:t xml:space="preserve">4.3 </w:t>
      </w:r>
      <w:r w:rsidRPr="001A6532">
        <w:rPr>
          <w:rFonts w:ascii="Traditional Arabic" w:eastAsia="Sakkal Majalla" w:hAnsi="Traditional Arabic" w:cs="Traditional Arabic"/>
          <w:b/>
          <w:bCs/>
          <w:kern w:val="0"/>
          <w:sz w:val="32"/>
          <w:szCs w:val="32"/>
          <w:rtl/>
          <w14:ligatures w14:val="none"/>
        </w:rPr>
        <w:t>نماذج تفسير العلاقة بين القيادة التحويلية ونجاح المشاريع</w:t>
      </w:r>
    </w:p>
    <w:p w14:paraId="34A23C12"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لفهم العلاقة بين القيادة التحويلية ونجاح المشاريع بشكل أعمق، قدمت الأدبيات عدة نماذج تفسيرية أبرزها نموذج الإدخال–الوسيط–المخرجات</w:t>
      </w:r>
      <w:r w:rsidRPr="001A6532">
        <w:rPr>
          <w:rFonts w:ascii="Traditional Arabic" w:eastAsia="Sakkal Majalla" w:hAnsi="Traditional Arabic" w:cs="Traditional Arabic"/>
          <w:kern w:val="0"/>
          <w:sz w:val="32"/>
          <w:szCs w:val="32"/>
          <w14:ligatures w14:val="none"/>
        </w:rPr>
        <w:t xml:space="preserve"> (IMO)</w:t>
      </w:r>
      <w:r w:rsidRPr="001A6532">
        <w:rPr>
          <w:rFonts w:ascii="Traditional Arabic" w:eastAsia="Sakkal Majalla" w:hAnsi="Traditional Arabic" w:cs="Traditional Arabic"/>
          <w:kern w:val="0"/>
          <w:sz w:val="32"/>
          <w:szCs w:val="32"/>
          <w:rtl/>
          <w14:ligatures w14:val="none"/>
        </w:rPr>
        <w:t>، الذي يوفر إطارًا شاملًا يوضح كيف تتحول المدخلات القيادية إلى مخرجات ناجحة للمشروع عبر وسيطيات متعددة. وفقًا لهذا النموذج، تشكل القيادة التحويلية أحد أهم المدخلات التي تؤثر على سلوكيات الفريق، مثل التفاعل، التواصل، الإبداع، ومرونة الفريق. وتوضح دراسة</w:t>
      </w:r>
      <w:r w:rsidRPr="001A6532">
        <w:rPr>
          <w:rFonts w:ascii="Traditional Arabic" w:eastAsia="Sakkal Majalla" w:hAnsi="Traditional Arabic" w:cs="Traditional Arabic"/>
          <w:kern w:val="0"/>
          <w:sz w:val="32"/>
          <w:szCs w:val="32"/>
          <w14:ligatures w14:val="none"/>
        </w:rPr>
        <w:t xml:space="preserve"> Han et al. (2025) </w:t>
      </w:r>
      <w:r w:rsidRPr="001A6532">
        <w:rPr>
          <w:rFonts w:ascii="Traditional Arabic" w:eastAsia="Sakkal Majalla" w:hAnsi="Traditional Arabic" w:cs="Traditional Arabic"/>
          <w:kern w:val="0"/>
          <w:sz w:val="32"/>
          <w:szCs w:val="32"/>
          <w:rtl/>
          <w14:ligatures w14:val="none"/>
        </w:rPr>
        <w:t xml:space="preserve">أن القيادة التحويلية تؤثر في نجاح المشروع من خلال تعزيز الانعكاسية الجماعية والمرونة النفسية للفريق، وهي الوسيطيات </w:t>
      </w:r>
      <w:r w:rsidRPr="001A6532">
        <w:rPr>
          <w:rFonts w:ascii="Traditional Arabic" w:eastAsia="Sakkal Majalla" w:hAnsi="Traditional Arabic" w:cs="Traditional Arabic"/>
          <w:kern w:val="0"/>
          <w:sz w:val="32"/>
          <w:szCs w:val="32"/>
          <w:rtl/>
          <w14:ligatures w14:val="none"/>
        </w:rPr>
        <w:lastRenderedPageBreak/>
        <w:t>التي تُعد جوهر نموذج</w:t>
      </w:r>
      <w:r w:rsidRPr="001A6532">
        <w:rPr>
          <w:rFonts w:ascii="Traditional Arabic" w:eastAsia="Sakkal Majalla" w:hAnsi="Traditional Arabic" w:cs="Traditional Arabic"/>
          <w:kern w:val="0"/>
          <w:sz w:val="32"/>
          <w:szCs w:val="32"/>
          <w14:ligatures w14:val="none"/>
        </w:rPr>
        <w:t xml:space="preserve"> IMO. </w:t>
      </w:r>
      <w:r w:rsidRPr="001A6532">
        <w:rPr>
          <w:rFonts w:ascii="Traditional Arabic" w:eastAsia="Sakkal Majalla" w:hAnsi="Traditional Arabic" w:cs="Traditional Arabic"/>
          <w:kern w:val="0"/>
          <w:sz w:val="32"/>
          <w:szCs w:val="32"/>
          <w:rtl/>
          <w14:ligatures w14:val="none"/>
        </w:rPr>
        <w:t>وعندما يساهم القائد في رفع هذه القدرات الجماعية، يصبح الفريق أكثر قدرة على التعامل مع التحديات وتحقيق نتائج إيجابية</w:t>
      </w:r>
      <w:r w:rsidRPr="001A6532">
        <w:rPr>
          <w:rFonts w:ascii="Traditional Arabic" w:eastAsia="Sakkal Majalla" w:hAnsi="Traditional Arabic" w:cs="Traditional Arabic"/>
          <w:kern w:val="0"/>
          <w:sz w:val="32"/>
          <w:szCs w:val="32"/>
          <w14:ligatures w14:val="none"/>
        </w:rPr>
        <w:t>.</w:t>
      </w:r>
    </w:p>
    <w:p w14:paraId="4EE74831"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r w:rsidRPr="001A6532">
        <w:rPr>
          <w:rFonts w:ascii="Traditional Arabic" w:eastAsia="Sakkal Majalla" w:hAnsi="Traditional Arabic" w:cs="Traditional Arabic"/>
          <w:kern w:val="0"/>
          <w:sz w:val="32"/>
          <w:szCs w:val="32"/>
          <w:rtl/>
          <w14:ligatures w14:val="none"/>
        </w:rPr>
        <w:t>أما نموذج التمكين النفسي فيعدّ من أكثر النماذج انتشارًا في تفسير تأثيرات القيادة التحويلية على نجاح المشاريع. ووفقًا لهذا النموذج، فإن القيادة التحويلية ترفع مستوى التمكين النفسي لدى العاملين من خلال تعزيز الكفاءة الذاتية، وإعطاء معنى للعمل، وزيادة الأداء المستقل، والشعور بالقدرة والسيطرة. وقد أوضحت دراسة</w:t>
      </w:r>
      <w:r w:rsidRPr="001A6532">
        <w:rPr>
          <w:rFonts w:ascii="Traditional Arabic" w:eastAsia="Sakkal Majalla" w:hAnsi="Traditional Arabic" w:cs="Traditional Arabic"/>
          <w:kern w:val="0"/>
          <w:sz w:val="32"/>
          <w:szCs w:val="32"/>
          <w14:ligatures w14:val="none"/>
        </w:rPr>
        <w:t xml:space="preserve"> Fareed et al. (2022) </w:t>
      </w:r>
      <w:r w:rsidRPr="001A6532">
        <w:rPr>
          <w:rFonts w:ascii="Traditional Arabic" w:eastAsia="Sakkal Majalla" w:hAnsi="Traditional Arabic" w:cs="Traditional Arabic"/>
          <w:kern w:val="0"/>
          <w:sz w:val="32"/>
          <w:szCs w:val="32"/>
          <w:rtl/>
          <w14:ligatures w14:val="none"/>
        </w:rPr>
        <w:t>أن التمكين النفسي يشكل وسيطًا مهمًا يربط القيادة التحويلية بنجاح المشاريع، حيث يؤدي إلى زيادة الدافعية الداخلية والثقة بالنفس، ويجعل أعضاء الفريق أكثر قدرة على اتخاذ القرارات الصحيحة والتصرف بمرونة أثناء تنفيذ المشروع. كما أن الموظفين الذين يشعرون بالتمكين يكونون أكثر استعدادًا للمجازفة المحسوبة والابتكار، وهي عناصر ضرورية لتحقيق النجاح</w:t>
      </w:r>
      <w:r w:rsidRPr="001A6532">
        <w:rPr>
          <w:rFonts w:ascii="Traditional Arabic" w:eastAsia="Sakkal Majalla" w:hAnsi="Traditional Arabic" w:cs="Traditional Arabic"/>
          <w:kern w:val="0"/>
          <w:sz w:val="32"/>
          <w:szCs w:val="32"/>
          <w14:ligatures w14:val="none"/>
        </w:rPr>
        <w:t>.</w:t>
      </w:r>
    </w:p>
    <w:p w14:paraId="19C96ED9" w14:textId="77777777" w:rsidR="001A6532" w:rsidRDefault="001A6532" w:rsidP="001A6532">
      <w:pPr>
        <w:bidi/>
        <w:spacing w:line="360" w:lineRule="auto"/>
        <w:jc w:val="both"/>
        <w:rPr>
          <w:rFonts w:ascii="Traditional Arabic" w:eastAsia="Sakkal Majalla" w:hAnsi="Traditional Arabic" w:cs="Traditional Arabic"/>
          <w:kern w:val="0"/>
          <w:sz w:val="32"/>
          <w:szCs w:val="32"/>
          <w:rtl/>
          <w14:ligatures w14:val="none"/>
        </w:rPr>
      </w:pPr>
      <w:r w:rsidRPr="001A6532">
        <w:rPr>
          <w:rFonts w:ascii="Traditional Arabic" w:eastAsia="Sakkal Majalla" w:hAnsi="Traditional Arabic" w:cs="Traditional Arabic"/>
          <w:kern w:val="0"/>
          <w:sz w:val="32"/>
          <w:szCs w:val="32"/>
          <w:rtl/>
          <w14:ligatures w14:val="none"/>
        </w:rPr>
        <w:t>ويضاف إلى ذلك نموذج الثقافة الابتكارية الذي ظهر في دراسات مثل جارحي وآخرين (2019) والذي يوضح أن القيادة التحويلية تُحدث تأثيرها على الأداء الابتكاري ونجاح المشاريع عبر تعزيز ثقافة مؤسسية تقوم على التجريب، واقتراح الأفكار، والبحث عن فرص جديدة داخل المشروع. وعندما تصبح ثقافة الإبداع جزءًا من الفريق، فإن المشروع يكتسب ميزة تنافسية تساعده على تحقيق النجاح</w:t>
      </w:r>
      <w:r w:rsidRPr="001A6532">
        <w:rPr>
          <w:rFonts w:ascii="Traditional Arabic" w:eastAsia="Sakkal Majalla" w:hAnsi="Traditional Arabic" w:cs="Traditional Arabic"/>
          <w:kern w:val="0"/>
          <w:sz w:val="32"/>
          <w:szCs w:val="32"/>
          <w14:ligatures w14:val="none"/>
        </w:rPr>
        <w:t>.</w:t>
      </w:r>
    </w:p>
    <w:p w14:paraId="5E576976" w14:textId="77777777" w:rsidR="001A6532" w:rsidRDefault="001A6532" w:rsidP="001A6532">
      <w:pPr>
        <w:bidi/>
        <w:spacing w:line="360" w:lineRule="auto"/>
        <w:jc w:val="both"/>
        <w:rPr>
          <w:rFonts w:ascii="Traditional Arabic" w:eastAsia="Sakkal Majalla" w:hAnsi="Traditional Arabic" w:cs="Traditional Arabic"/>
          <w:kern w:val="0"/>
          <w:sz w:val="32"/>
          <w:szCs w:val="32"/>
          <w:rtl/>
          <w14:ligatures w14:val="none"/>
        </w:rPr>
      </w:pPr>
    </w:p>
    <w:p w14:paraId="720E2DF9" w14:textId="77777777" w:rsidR="001A6532" w:rsidRDefault="001A6532" w:rsidP="001A6532">
      <w:pPr>
        <w:bidi/>
        <w:spacing w:line="360" w:lineRule="auto"/>
        <w:jc w:val="both"/>
        <w:rPr>
          <w:rFonts w:ascii="Traditional Arabic" w:eastAsia="Sakkal Majalla" w:hAnsi="Traditional Arabic" w:cs="Traditional Arabic"/>
          <w:kern w:val="0"/>
          <w:sz w:val="32"/>
          <w:szCs w:val="32"/>
          <w:rtl/>
          <w14:ligatures w14:val="none"/>
        </w:rPr>
      </w:pPr>
    </w:p>
    <w:p w14:paraId="07F2F4D3" w14:textId="77777777" w:rsidR="001A6532" w:rsidRDefault="001A6532" w:rsidP="001A6532">
      <w:pPr>
        <w:bidi/>
        <w:spacing w:line="360" w:lineRule="auto"/>
        <w:jc w:val="both"/>
        <w:rPr>
          <w:rFonts w:ascii="Traditional Arabic" w:eastAsia="Sakkal Majalla" w:hAnsi="Traditional Arabic" w:cs="Traditional Arabic"/>
          <w:kern w:val="0"/>
          <w:sz w:val="32"/>
          <w:szCs w:val="32"/>
          <w:rtl/>
          <w14:ligatures w14:val="none"/>
        </w:rPr>
      </w:pPr>
    </w:p>
    <w:p w14:paraId="340C9AE1" w14:textId="77777777" w:rsidR="001A6532" w:rsidRPr="001A6532" w:rsidRDefault="001A6532" w:rsidP="001A6532">
      <w:pPr>
        <w:bidi/>
        <w:spacing w:line="360" w:lineRule="auto"/>
        <w:jc w:val="both"/>
        <w:rPr>
          <w:rFonts w:ascii="Traditional Arabic" w:eastAsia="Sakkal Majalla" w:hAnsi="Traditional Arabic" w:cs="Traditional Arabic"/>
          <w:kern w:val="0"/>
          <w:sz w:val="32"/>
          <w:szCs w:val="32"/>
          <w14:ligatures w14:val="none"/>
        </w:rPr>
      </w:pPr>
    </w:p>
    <w:p w14:paraId="5FAE35A6" w14:textId="77777777" w:rsidR="001A6532" w:rsidRPr="001A6532" w:rsidRDefault="001A6532" w:rsidP="001A6532">
      <w:pPr>
        <w:bidi/>
        <w:spacing w:line="360" w:lineRule="auto"/>
        <w:rPr>
          <w:rFonts w:ascii="Traditional Arabic" w:eastAsia="Sakkal Majalla" w:hAnsi="Traditional Arabic" w:cs="Traditional Arabic"/>
          <w:b/>
          <w:bCs/>
          <w:kern w:val="0"/>
          <w:sz w:val="32"/>
          <w:szCs w:val="32"/>
          <w:rtl/>
          <w14:ligatures w14:val="none"/>
        </w:rPr>
      </w:pPr>
      <w:r w:rsidRPr="001A6532">
        <w:rPr>
          <w:rFonts w:ascii="Traditional Arabic" w:eastAsia="Sakkal Majalla" w:hAnsi="Traditional Arabic" w:cs="Traditional Arabic"/>
          <w:b/>
          <w:bCs/>
          <w:kern w:val="0"/>
          <w:sz w:val="32"/>
          <w:szCs w:val="32"/>
          <w:rtl/>
          <w14:ligatures w14:val="none"/>
        </w:rPr>
        <w:lastRenderedPageBreak/>
        <w:t>متغيرات الدراسة</w:t>
      </w:r>
    </w:p>
    <w:p w14:paraId="394D11B3" w14:textId="77777777" w:rsidR="001A6532" w:rsidRPr="001A6532" w:rsidRDefault="001A6532" w:rsidP="001A6532">
      <w:pPr>
        <w:keepNext/>
        <w:bidi/>
        <w:spacing w:after="200" w:line="240" w:lineRule="auto"/>
        <w:rPr>
          <w:rFonts w:ascii="Calibri" w:eastAsia="Calibri" w:hAnsi="Calibri" w:cs="Calibri"/>
          <w:i/>
          <w:iCs/>
          <w:kern w:val="0"/>
          <w14:ligatures w14:val="none"/>
        </w:rPr>
      </w:pPr>
      <w:bookmarkStart w:id="12" w:name="_Toc213035856"/>
      <w:bookmarkStart w:id="13" w:name="_Toc213036508"/>
      <w:bookmarkStart w:id="14" w:name="_Toc214416302"/>
      <w:bookmarkStart w:id="15" w:name="_Toc214574262"/>
      <w:r w:rsidRPr="001A6532">
        <w:rPr>
          <w:rFonts w:ascii="Calibri" w:eastAsia="Calibri" w:hAnsi="Calibri" w:cs="Calibri"/>
          <w:i/>
          <w:iCs/>
          <w:kern w:val="0"/>
          <w:rtl/>
          <w14:ligatures w14:val="none"/>
        </w:rPr>
        <w:t>جدول</w:t>
      </w:r>
      <w:r w:rsidRPr="001A6532">
        <w:rPr>
          <w:rFonts w:ascii="Calibri" w:eastAsia="Calibri" w:hAnsi="Calibri" w:cs="Calibri"/>
          <w:i/>
          <w:iCs/>
          <w:kern w:val="0"/>
          <w14:ligatures w14:val="none"/>
        </w:rPr>
        <w:t xml:space="preserve"> </w:t>
      </w:r>
      <w:r w:rsidRPr="001A6532">
        <w:rPr>
          <w:rFonts w:ascii="Calibri" w:eastAsia="Calibri" w:hAnsi="Calibri" w:cs="Calibri"/>
          <w:i/>
          <w:iCs/>
          <w:kern w:val="0"/>
          <w14:ligatures w14:val="none"/>
        </w:rPr>
        <w:fldChar w:fldCharType="begin"/>
      </w:r>
      <w:r w:rsidRPr="001A6532">
        <w:rPr>
          <w:rFonts w:ascii="Calibri" w:eastAsia="Calibri" w:hAnsi="Calibri" w:cs="Calibri"/>
          <w:i/>
          <w:iCs/>
          <w:kern w:val="0"/>
          <w14:ligatures w14:val="none"/>
        </w:rPr>
        <w:instrText xml:space="preserve"> SEQ </w:instrText>
      </w:r>
      <w:r w:rsidRPr="001A6532">
        <w:rPr>
          <w:rFonts w:ascii="Calibri" w:eastAsia="Calibri" w:hAnsi="Calibri" w:cs="Calibri"/>
          <w:i/>
          <w:iCs/>
          <w:kern w:val="0"/>
          <w:rtl/>
          <w14:ligatures w14:val="none"/>
        </w:rPr>
        <w:instrText>جدول</w:instrText>
      </w:r>
      <w:r w:rsidRPr="001A6532">
        <w:rPr>
          <w:rFonts w:ascii="Calibri" w:eastAsia="Calibri" w:hAnsi="Calibri" w:cs="Calibri"/>
          <w:i/>
          <w:iCs/>
          <w:kern w:val="0"/>
          <w14:ligatures w14:val="none"/>
        </w:rPr>
        <w:instrText xml:space="preserve"> \* ARABIC </w:instrText>
      </w:r>
      <w:r w:rsidRPr="001A6532">
        <w:rPr>
          <w:rFonts w:ascii="Calibri" w:eastAsia="Calibri" w:hAnsi="Calibri" w:cs="Calibri"/>
          <w:i/>
          <w:iCs/>
          <w:kern w:val="0"/>
          <w14:ligatures w14:val="none"/>
        </w:rPr>
        <w:fldChar w:fldCharType="separate"/>
      </w:r>
      <w:r w:rsidRPr="001A6532">
        <w:rPr>
          <w:rFonts w:ascii="Calibri" w:eastAsia="Calibri" w:hAnsi="Calibri" w:cs="Calibri"/>
          <w:i/>
          <w:iCs/>
          <w:noProof/>
          <w:kern w:val="0"/>
          <w14:ligatures w14:val="none"/>
        </w:rPr>
        <w:t>1</w:t>
      </w:r>
      <w:r w:rsidRPr="001A6532">
        <w:rPr>
          <w:rFonts w:ascii="Calibri" w:eastAsia="Calibri" w:hAnsi="Calibri" w:cs="Calibri"/>
          <w:i/>
          <w:iCs/>
          <w:kern w:val="0"/>
          <w14:ligatures w14:val="none"/>
        </w:rPr>
        <w:fldChar w:fldCharType="end"/>
      </w:r>
      <w:r w:rsidRPr="001A6532">
        <w:rPr>
          <w:rFonts w:ascii="Calibri" w:eastAsia="Calibri" w:hAnsi="Calibri" w:cs="Calibri" w:hint="cs"/>
          <w:i/>
          <w:iCs/>
          <w:kern w:val="0"/>
          <w:rtl/>
          <w:lang w:bidi="ar-EG"/>
          <w14:ligatures w14:val="none"/>
        </w:rPr>
        <w:t xml:space="preserve"> متغيرات البحث</w:t>
      </w:r>
      <w:bookmarkEnd w:id="12"/>
      <w:bookmarkEnd w:id="13"/>
      <w:bookmarkEnd w:id="14"/>
      <w:bookmarkEnd w:id="15"/>
    </w:p>
    <w:tbl>
      <w:tblPr>
        <w:tblStyle w:val="TableGrid"/>
        <w:tblW w:w="10080" w:type="dxa"/>
        <w:tblInd w:w="-995" w:type="dxa"/>
        <w:tblLook w:val="04A0" w:firstRow="1" w:lastRow="0" w:firstColumn="1" w:lastColumn="0" w:noHBand="0" w:noVBand="1"/>
      </w:tblPr>
      <w:tblGrid>
        <w:gridCol w:w="3870"/>
        <w:gridCol w:w="2683"/>
        <w:gridCol w:w="2177"/>
        <w:gridCol w:w="1350"/>
      </w:tblGrid>
      <w:tr w:rsidR="001A6532" w:rsidRPr="001A6532" w14:paraId="2A752CF8" w14:textId="77777777" w:rsidTr="006402FB">
        <w:tc>
          <w:tcPr>
            <w:tcW w:w="3870" w:type="dxa"/>
            <w:hideMark/>
          </w:tcPr>
          <w:p w14:paraId="5CACC52F" w14:textId="77777777" w:rsidR="001A6532" w:rsidRPr="001A6532" w:rsidRDefault="001A6532" w:rsidP="001A6532">
            <w:pPr>
              <w:spacing w:line="360" w:lineRule="auto"/>
              <w:outlineLvl w:val="1"/>
              <w:rPr>
                <w:rFonts w:ascii="Traditional Arabic" w:eastAsia="Sakkal Majalla" w:hAnsi="Traditional Arabic" w:cs="Traditional Arabic"/>
                <w:b/>
                <w:bCs/>
                <w:sz w:val="32"/>
                <w:szCs w:val="32"/>
              </w:rPr>
            </w:pPr>
            <w:r w:rsidRPr="001A6532">
              <w:rPr>
                <w:rFonts w:ascii="Traditional Arabic" w:eastAsia="Sakkal Majalla" w:hAnsi="Traditional Arabic" w:cs="Traditional Arabic"/>
                <w:b/>
                <w:bCs/>
                <w:sz w:val="32"/>
                <w:szCs w:val="32"/>
                <w:rtl/>
              </w:rPr>
              <w:t>التعريف الإجرائي للمتغير</w:t>
            </w:r>
          </w:p>
        </w:tc>
        <w:tc>
          <w:tcPr>
            <w:tcW w:w="2683" w:type="dxa"/>
          </w:tcPr>
          <w:p w14:paraId="6B158F03" w14:textId="77777777" w:rsidR="001A6532" w:rsidRPr="001A6532" w:rsidRDefault="001A6532" w:rsidP="001A6532">
            <w:pPr>
              <w:spacing w:line="360" w:lineRule="auto"/>
              <w:outlineLvl w:val="1"/>
              <w:rPr>
                <w:rFonts w:ascii="Traditional Arabic" w:eastAsia="Sakkal Majalla" w:hAnsi="Traditional Arabic" w:cs="Traditional Arabic"/>
                <w:b/>
                <w:bCs/>
                <w:sz w:val="32"/>
                <w:szCs w:val="32"/>
                <w:rtl/>
              </w:rPr>
            </w:pPr>
            <w:r w:rsidRPr="001A6532">
              <w:rPr>
                <w:rFonts w:ascii="Traditional Arabic" w:eastAsia="Sakkal Majalla" w:hAnsi="Traditional Arabic" w:cs="Traditional Arabic"/>
                <w:b/>
                <w:bCs/>
                <w:sz w:val="32"/>
                <w:szCs w:val="32"/>
                <w:rtl/>
              </w:rPr>
              <w:t>الأبعاد المكوّنة للمتغير</w:t>
            </w:r>
          </w:p>
        </w:tc>
        <w:tc>
          <w:tcPr>
            <w:tcW w:w="2177" w:type="dxa"/>
          </w:tcPr>
          <w:p w14:paraId="351C585B" w14:textId="77777777" w:rsidR="001A6532" w:rsidRPr="001A6532" w:rsidRDefault="001A6532" w:rsidP="001A6532">
            <w:pPr>
              <w:spacing w:line="360" w:lineRule="auto"/>
              <w:outlineLvl w:val="1"/>
              <w:rPr>
                <w:rFonts w:ascii="Traditional Arabic" w:eastAsia="Sakkal Majalla" w:hAnsi="Traditional Arabic" w:cs="Traditional Arabic"/>
                <w:b/>
                <w:bCs/>
                <w:sz w:val="32"/>
                <w:szCs w:val="32"/>
                <w:rtl/>
              </w:rPr>
            </w:pPr>
            <w:r w:rsidRPr="001A6532">
              <w:rPr>
                <w:rFonts w:ascii="Traditional Arabic" w:eastAsia="Sakkal Majalla" w:hAnsi="Traditional Arabic" w:cs="Traditional Arabic"/>
                <w:b/>
                <w:bCs/>
                <w:sz w:val="32"/>
                <w:szCs w:val="32"/>
                <w:rtl/>
              </w:rPr>
              <w:t>اسم المتغير</w:t>
            </w:r>
          </w:p>
        </w:tc>
        <w:tc>
          <w:tcPr>
            <w:tcW w:w="1350" w:type="dxa"/>
          </w:tcPr>
          <w:p w14:paraId="1B76750D" w14:textId="77777777" w:rsidR="001A6532" w:rsidRPr="001A6532" w:rsidRDefault="001A6532" w:rsidP="001A6532">
            <w:pPr>
              <w:spacing w:line="360" w:lineRule="auto"/>
              <w:outlineLvl w:val="1"/>
              <w:rPr>
                <w:rFonts w:ascii="Traditional Arabic" w:eastAsia="Sakkal Majalla" w:hAnsi="Traditional Arabic" w:cs="Traditional Arabic"/>
                <w:b/>
                <w:bCs/>
                <w:sz w:val="32"/>
                <w:szCs w:val="32"/>
                <w:rtl/>
              </w:rPr>
            </w:pPr>
            <w:r w:rsidRPr="001A6532">
              <w:rPr>
                <w:rFonts w:ascii="Traditional Arabic" w:eastAsia="Sakkal Majalla" w:hAnsi="Traditional Arabic" w:cs="Traditional Arabic"/>
                <w:b/>
                <w:bCs/>
                <w:sz w:val="32"/>
                <w:szCs w:val="32"/>
                <w:rtl/>
              </w:rPr>
              <w:t>نوع المتغير</w:t>
            </w:r>
          </w:p>
        </w:tc>
      </w:tr>
      <w:tr w:rsidR="001A6532" w:rsidRPr="001A6532" w14:paraId="2D4417BF" w14:textId="77777777" w:rsidTr="006402FB">
        <w:tc>
          <w:tcPr>
            <w:tcW w:w="3870" w:type="dxa"/>
            <w:hideMark/>
          </w:tcPr>
          <w:p w14:paraId="6C4AF73D" w14:textId="77777777" w:rsidR="001A6532" w:rsidRPr="001A6532" w:rsidRDefault="001A6532" w:rsidP="001A6532">
            <w:pPr>
              <w:spacing w:line="360" w:lineRule="auto"/>
              <w:outlineLvl w:val="1"/>
              <w:rPr>
                <w:rFonts w:ascii="Traditional Arabic" w:eastAsia="Sakkal Majalla" w:hAnsi="Traditional Arabic" w:cs="Traditional Arabic"/>
                <w:b/>
                <w:bCs/>
                <w:sz w:val="32"/>
                <w:szCs w:val="32"/>
              </w:rPr>
            </w:pPr>
            <w:r w:rsidRPr="001A6532">
              <w:rPr>
                <w:rFonts w:ascii="Traditional Arabic" w:eastAsia="Sakkal Majalla" w:hAnsi="Traditional Arabic" w:cs="Traditional Arabic"/>
                <w:b/>
                <w:bCs/>
                <w:sz w:val="32"/>
                <w:szCs w:val="32"/>
                <w:rtl/>
              </w:rPr>
              <w:t>يُقصد بالقيادة التحويلية مستوى تبني المدير لسلوكيات قيادية تهدف إلى تحفيز العاملين، وإلهامهم، وتمكينهم، وتشجيعهم على الابتكار، ويتم قياسها من خلال استبانة تتضمن أربعة أبعاد وفق نموذج</w:t>
            </w:r>
            <w:r w:rsidRPr="001A6532">
              <w:rPr>
                <w:rFonts w:ascii="Traditional Arabic" w:eastAsia="Sakkal Majalla" w:hAnsi="Traditional Arabic" w:cs="Traditional Arabic"/>
                <w:b/>
                <w:bCs/>
                <w:sz w:val="32"/>
                <w:szCs w:val="32"/>
              </w:rPr>
              <w:t xml:space="preserve"> Bass.</w:t>
            </w:r>
          </w:p>
        </w:tc>
        <w:tc>
          <w:tcPr>
            <w:tcW w:w="2683" w:type="dxa"/>
          </w:tcPr>
          <w:p w14:paraId="12FBD480" w14:textId="77777777" w:rsidR="001A6532" w:rsidRPr="001A6532" w:rsidRDefault="001A6532" w:rsidP="001A6532">
            <w:pPr>
              <w:numPr>
                <w:ilvl w:val="0"/>
                <w:numId w:val="2"/>
              </w:numPr>
              <w:spacing w:line="360" w:lineRule="auto"/>
              <w:contextualSpacing/>
              <w:outlineLvl w:val="1"/>
              <w:rPr>
                <w:rFonts w:ascii="Traditional Arabic" w:eastAsia="Sakkal Majalla" w:hAnsi="Traditional Arabic" w:cs="Traditional Arabic"/>
                <w:b/>
                <w:bCs/>
                <w:sz w:val="32"/>
                <w:szCs w:val="32"/>
              </w:rPr>
            </w:pPr>
            <w:r w:rsidRPr="001A6532">
              <w:rPr>
                <w:rFonts w:ascii="Traditional Arabic" w:eastAsia="Sakkal Majalla" w:hAnsi="Traditional Arabic" w:cs="Traditional Arabic"/>
                <w:b/>
                <w:bCs/>
                <w:sz w:val="32"/>
                <w:szCs w:val="32"/>
              </w:rPr>
              <w:t xml:space="preserve"> </w:t>
            </w:r>
            <w:r w:rsidRPr="001A6532">
              <w:rPr>
                <w:rFonts w:ascii="Traditional Arabic" w:eastAsia="Sakkal Majalla" w:hAnsi="Traditional Arabic" w:cs="Traditional Arabic"/>
                <w:b/>
                <w:bCs/>
                <w:sz w:val="32"/>
                <w:szCs w:val="32"/>
                <w:rtl/>
              </w:rPr>
              <w:t>التأثير المثالي</w:t>
            </w:r>
          </w:p>
          <w:p w14:paraId="6213F75B" w14:textId="77777777" w:rsidR="001A6532" w:rsidRPr="001A6532" w:rsidRDefault="001A6532" w:rsidP="001A6532">
            <w:pPr>
              <w:numPr>
                <w:ilvl w:val="0"/>
                <w:numId w:val="2"/>
              </w:numPr>
              <w:spacing w:line="360" w:lineRule="auto"/>
              <w:contextualSpacing/>
              <w:outlineLvl w:val="1"/>
              <w:rPr>
                <w:rFonts w:ascii="Traditional Arabic" w:eastAsia="Sakkal Majalla" w:hAnsi="Traditional Arabic" w:cs="Traditional Arabic"/>
                <w:b/>
                <w:bCs/>
                <w:sz w:val="32"/>
                <w:szCs w:val="32"/>
              </w:rPr>
            </w:pPr>
            <w:r w:rsidRPr="001A6532">
              <w:rPr>
                <w:rFonts w:ascii="Traditional Arabic" w:eastAsia="Sakkal Majalla" w:hAnsi="Traditional Arabic" w:cs="Traditional Arabic"/>
                <w:b/>
                <w:bCs/>
                <w:sz w:val="32"/>
                <w:szCs w:val="32"/>
                <w:rtl/>
              </w:rPr>
              <w:t>الدافعية الإلهامية</w:t>
            </w:r>
          </w:p>
          <w:p w14:paraId="33055B7D" w14:textId="77777777" w:rsidR="001A6532" w:rsidRPr="001A6532" w:rsidRDefault="001A6532" w:rsidP="001A6532">
            <w:pPr>
              <w:numPr>
                <w:ilvl w:val="0"/>
                <w:numId w:val="2"/>
              </w:numPr>
              <w:spacing w:line="360" w:lineRule="auto"/>
              <w:contextualSpacing/>
              <w:outlineLvl w:val="1"/>
              <w:rPr>
                <w:rFonts w:ascii="Traditional Arabic" w:eastAsia="Sakkal Majalla" w:hAnsi="Traditional Arabic" w:cs="Traditional Arabic"/>
                <w:b/>
                <w:bCs/>
                <w:sz w:val="32"/>
                <w:szCs w:val="32"/>
              </w:rPr>
            </w:pPr>
            <w:r w:rsidRPr="001A6532">
              <w:rPr>
                <w:rFonts w:ascii="Traditional Arabic" w:eastAsia="Sakkal Majalla" w:hAnsi="Traditional Arabic" w:cs="Traditional Arabic"/>
                <w:b/>
                <w:bCs/>
                <w:sz w:val="32"/>
                <w:szCs w:val="32"/>
                <w:rtl/>
              </w:rPr>
              <w:t>التحفيز الفكري</w:t>
            </w:r>
          </w:p>
          <w:p w14:paraId="6F93A6CB" w14:textId="77777777" w:rsidR="001A6532" w:rsidRPr="001A6532" w:rsidRDefault="001A6532" w:rsidP="001A6532">
            <w:pPr>
              <w:numPr>
                <w:ilvl w:val="0"/>
                <w:numId w:val="2"/>
              </w:numPr>
              <w:spacing w:line="360" w:lineRule="auto"/>
              <w:contextualSpacing/>
              <w:outlineLvl w:val="1"/>
              <w:rPr>
                <w:rFonts w:ascii="Traditional Arabic" w:eastAsia="Sakkal Majalla" w:hAnsi="Traditional Arabic" w:cs="Traditional Arabic"/>
                <w:b/>
                <w:bCs/>
                <w:sz w:val="32"/>
                <w:szCs w:val="32"/>
                <w:rtl/>
              </w:rPr>
            </w:pPr>
            <w:r w:rsidRPr="001A6532">
              <w:rPr>
                <w:rFonts w:ascii="Traditional Arabic" w:eastAsia="Sakkal Majalla" w:hAnsi="Traditional Arabic" w:cs="Traditional Arabic"/>
                <w:b/>
                <w:bCs/>
                <w:sz w:val="32"/>
                <w:szCs w:val="32"/>
                <w:rtl/>
              </w:rPr>
              <w:t>الاعتبار الفردي</w:t>
            </w:r>
          </w:p>
        </w:tc>
        <w:tc>
          <w:tcPr>
            <w:tcW w:w="2177" w:type="dxa"/>
          </w:tcPr>
          <w:p w14:paraId="0E72B887" w14:textId="77777777" w:rsidR="001A6532" w:rsidRPr="001A6532" w:rsidRDefault="001A6532" w:rsidP="001A6532">
            <w:pPr>
              <w:spacing w:line="360" w:lineRule="auto"/>
              <w:outlineLvl w:val="1"/>
              <w:rPr>
                <w:rFonts w:ascii="Traditional Arabic" w:eastAsia="Sakkal Majalla" w:hAnsi="Traditional Arabic" w:cs="Traditional Arabic"/>
                <w:b/>
                <w:bCs/>
                <w:sz w:val="32"/>
                <w:szCs w:val="32"/>
                <w:rtl/>
              </w:rPr>
            </w:pPr>
            <w:r w:rsidRPr="001A6532">
              <w:rPr>
                <w:rFonts w:ascii="Traditional Arabic" w:eastAsia="Sakkal Majalla" w:hAnsi="Traditional Arabic" w:cs="Traditional Arabic"/>
                <w:b/>
                <w:bCs/>
                <w:sz w:val="32"/>
                <w:szCs w:val="32"/>
                <w:rtl/>
              </w:rPr>
              <w:t>القيادة التحويلية</w:t>
            </w:r>
          </w:p>
        </w:tc>
        <w:tc>
          <w:tcPr>
            <w:tcW w:w="1350" w:type="dxa"/>
          </w:tcPr>
          <w:p w14:paraId="621DD368" w14:textId="77777777" w:rsidR="001A6532" w:rsidRPr="001A6532" w:rsidRDefault="001A6532" w:rsidP="001A6532">
            <w:pPr>
              <w:spacing w:line="360" w:lineRule="auto"/>
              <w:outlineLvl w:val="1"/>
              <w:rPr>
                <w:rFonts w:ascii="Traditional Arabic" w:eastAsia="Sakkal Majalla" w:hAnsi="Traditional Arabic" w:cs="Traditional Arabic"/>
                <w:b/>
                <w:bCs/>
                <w:sz w:val="32"/>
                <w:szCs w:val="32"/>
                <w:rtl/>
              </w:rPr>
            </w:pPr>
            <w:r w:rsidRPr="001A6532">
              <w:rPr>
                <w:rFonts w:ascii="Traditional Arabic" w:eastAsia="Sakkal Majalla" w:hAnsi="Traditional Arabic" w:cs="Traditional Arabic"/>
                <w:b/>
                <w:bCs/>
                <w:sz w:val="32"/>
                <w:szCs w:val="32"/>
                <w:rtl/>
              </w:rPr>
              <w:t>المتغير المستقل</w:t>
            </w:r>
          </w:p>
        </w:tc>
      </w:tr>
      <w:tr w:rsidR="001A6532" w:rsidRPr="001A6532" w14:paraId="26C1C372" w14:textId="77777777" w:rsidTr="006402FB">
        <w:tc>
          <w:tcPr>
            <w:tcW w:w="3870" w:type="dxa"/>
            <w:hideMark/>
          </w:tcPr>
          <w:p w14:paraId="284FC17F" w14:textId="77777777" w:rsidR="001A6532" w:rsidRPr="001A6532" w:rsidRDefault="001A6532" w:rsidP="001A6532">
            <w:pPr>
              <w:spacing w:line="360" w:lineRule="auto"/>
              <w:outlineLvl w:val="1"/>
              <w:rPr>
                <w:rFonts w:ascii="Traditional Arabic" w:eastAsia="Sakkal Majalla" w:hAnsi="Traditional Arabic" w:cs="Traditional Arabic"/>
                <w:b/>
                <w:bCs/>
                <w:sz w:val="32"/>
                <w:szCs w:val="32"/>
              </w:rPr>
            </w:pPr>
            <w:r w:rsidRPr="001A6532">
              <w:rPr>
                <w:rFonts w:ascii="Traditional Arabic" w:eastAsia="Sakkal Majalla" w:hAnsi="Traditional Arabic" w:cs="Traditional Arabic"/>
                <w:b/>
                <w:bCs/>
                <w:sz w:val="32"/>
                <w:szCs w:val="32"/>
                <w:rtl/>
              </w:rPr>
              <w:t>يشير نجاح المشروع إلى مدى قدرة المشروع على تحقيق أهدافه المخططة في الوقت المحدد، وضمن التكلفة المتوقعة، وبالجودة المطلوبة، مع تحقيق رضا أصحاب المصلحة ومواءمة النتائج مع الأهداف المؤسسية</w:t>
            </w:r>
            <w:r w:rsidRPr="001A6532">
              <w:rPr>
                <w:rFonts w:ascii="Traditional Arabic" w:eastAsia="Sakkal Majalla" w:hAnsi="Traditional Arabic" w:cs="Traditional Arabic"/>
                <w:b/>
                <w:bCs/>
                <w:sz w:val="32"/>
                <w:szCs w:val="32"/>
              </w:rPr>
              <w:t>.</w:t>
            </w:r>
          </w:p>
        </w:tc>
        <w:tc>
          <w:tcPr>
            <w:tcW w:w="2683" w:type="dxa"/>
          </w:tcPr>
          <w:p w14:paraId="16BEE714" w14:textId="77777777" w:rsidR="001A6532" w:rsidRPr="001A6532" w:rsidRDefault="001A6532" w:rsidP="001A6532">
            <w:pPr>
              <w:numPr>
                <w:ilvl w:val="0"/>
                <w:numId w:val="2"/>
              </w:numPr>
              <w:spacing w:line="360" w:lineRule="auto"/>
              <w:contextualSpacing/>
              <w:outlineLvl w:val="1"/>
              <w:rPr>
                <w:rFonts w:ascii="Traditional Arabic" w:eastAsia="Sakkal Majalla" w:hAnsi="Traditional Arabic" w:cs="Traditional Arabic"/>
                <w:b/>
                <w:bCs/>
                <w:sz w:val="32"/>
                <w:szCs w:val="32"/>
              </w:rPr>
            </w:pPr>
            <w:r w:rsidRPr="001A6532">
              <w:rPr>
                <w:rFonts w:ascii="Traditional Arabic" w:eastAsia="Sakkal Majalla" w:hAnsi="Traditional Arabic" w:cs="Traditional Arabic"/>
                <w:b/>
                <w:bCs/>
                <w:sz w:val="32"/>
                <w:szCs w:val="32"/>
              </w:rPr>
              <w:t xml:space="preserve"> </w:t>
            </w:r>
            <w:r w:rsidRPr="001A6532">
              <w:rPr>
                <w:rFonts w:ascii="Traditional Arabic" w:eastAsia="Sakkal Majalla" w:hAnsi="Traditional Arabic" w:cs="Traditional Arabic"/>
                <w:b/>
                <w:bCs/>
                <w:sz w:val="32"/>
                <w:szCs w:val="32"/>
                <w:rtl/>
              </w:rPr>
              <w:t>الوقت</w:t>
            </w:r>
          </w:p>
          <w:p w14:paraId="34B397C0" w14:textId="77777777" w:rsidR="001A6532" w:rsidRPr="001A6532" w:rsidRDefault="001A6532" w:rsidP="001A6532">
            <w:pPr>
              <w:numPr>
                <w:ilvl w:val="0"/>
                <w:numId w:val="2"/>
              </w:numPr>
              <w:spacing w:line="360" w:lineRule="auto"/>
              <w:contextualSpacing/>
              <w:outlineLvl w:val="1"/>
              <w:rPr>
                <w:rFonts w:ascii="Traditional Arabic" w:eastAsia="Sakkal Majalla" w:hAnsi="Traditional Arabic" w:cs="Traditional Arabic"/>
                <w:b/>
                <w:bCs/>
                <w:sz w:val="32"/>
                <w:szCs w:val="32"/>
              </w:rPr>
            </w:pPr>
            <w:r w:rsidRPr="001A6532">
              <w:rPr>
                <w:rFonts w:ascii="Traditional Arabic" w:eastAsia="Sakkal Majalla" w:hAnsi="Traditional Arabic" w:cs="Traditional Arabic"/>
                <w:b/>
                <w:bCs/>
                <w:sz w:val="32"/>
                <w:szCs w:val="32"/>
                <w:rtl/>
              </w:rPr>
              <w:t>التكلفة</w:t>
            </w:r>
          </w:p>
          <w:p w14:paraId="68D15E0A" w14:textId="77777777" w:rsidR="001A6532" w:rsidRPr="001A6532" w:rsidRDefault="001A6532" w:rsidP="001A6532">
            <w:pPr>
              <w:numPr>
                <w:ilvl w:val="0"/>
                <w:numId w:val="2"/>
              </w:numPr>
              <w:spacing w:line="360" w:lineRule="auto"/>
              <w:contextualSpacing/>
              <w:outlineLvl w:val="1"/>
              <w:rPr>
                <w:rFonts w:ascii="Traditional Arabic" w:eastAsia="Sakkal Majalla" w:hAnsi="Traditional Arabic" w:cs="Traditional Arabic"/>
                <w:b/>
                <w:bCs/>
                <w:sz w:val="32"/>
                <w:szCs w:val="32"/>
              </w:rPr>
            </w:pPr>
            <w:r w:rsidRPr="001A6532">
              <w:rPr>
                <w:rFonts w:ascii="Traditional Arabic" w:eastAsia="Sakkal Majalla" w:hAnsi="Traditional Arabic" w:cs="Traditional Arabic"/>
                <w:b/>
                <w:bCs/>
                <w:sz w:val="32"/>
                <w:szCs w:val="32"/>
                <w:rtl/>
              </w:rPr>
              <w:t>الجودة</w:t>
            </w:r>
          </w:p>
          <w:p w14:paraId="431195CD" w14:textId="77777777" w:rsidR="001A6532" w:rsidRPr="001A6532" w:rsidRDefault="001A6532" w:rsidP="001A6532">
            <w:pPr>
              <w:numPr>
                <w:ilvl w:val="0"/>
                <w:numId w:val="2"/>
              </w:numPr>
              <w:spacing w:line="360" w:lineRule="auto"/>
              <w:contextualSpacing/>
              <w:outlineLvl w:val="1"/>
              <w:rPr>
                <w:rFonts w:ascii="Traditional Arabic" w:eastAsia="Sakkal Majalla" w:hAnsi="Traditional Arabic" w:cs="Traditional Arabic"/>
                <w:b/>
                <w:bCs/>
                <w:sz w:val="32"/>
                <w:szCs w:val="32"/>
              </w:rPr>
            </w:pPr>
            <w:r w:rsidRPr="001A6532">
              <w:rPr>
                <w:rFonts w:ascii="Traditional Arabic" w:eastAsia="Sakkal Majalla" w:hAnsi="Traditional Arabic" w:cs="Traditional Arabic"/>
                <w:b/>
                <w:bCs/>
                <w:sz w:val="32"/>
                <w:szCs w:val="32"/>
                <w:rtl/>
              </w:rPr>
              <w:t>رضا أصحاب المصلحة</w:t>
            </w:r>
          </w:p>
          <w:p w14:paraId="14ACB018" w14:textId="77777777" w:rsidR="001A6532" w:rsidRPr="001A6532" w:rsidRDefault="001A6532" w:rsidP="001A6532">
            <w:pPr>
              <w:numPr>
                <w:ilvl w:val="0"/>
                <w:numId w:val="2"/>
              </w:numPr>
              <w:spacing w:line="360" w:lineRule="auto"/>
              <w:contextualSpacing/>
              <w:outlineLvl w:val="1"/>
              <w:rPr>
                <w:rFonts w:ascii="Traditional Arabic" w:eastAsia="Sakkal Majalla" w:hAnsi="Traditional Arabic" w:cs="Traditional Arabic"/>
                <w:b/>
                <w:bCs/>
                <w:sz w:val="32"/>
                <w:szCs w:val="32"/>
                <w:rtl/>
              </w:rPr>
            </w:pPr>
            <w:r w:rsidRPr="001A6532">
              <w:rPr>
                <w:rFonts w:ascii="Traditional Arabic" w:eastAsia="Sakkal Majalla" w:hAnsi="Traditional Arabic" w:cs="Traditional Arabic"/>
                <w:b/>
                <w:bCs/>
                <w:sz w:val="32"/>
                <w:szCs w:val="32"/>
                <w:rtl/>
              </w:rPr>
              <w:t>تحقيق الأهداف</w:t>
            </w:r>
          </w:p>
        </w:tc>
        <w:tc>
          <w:tcPr>
            <w:tcW w:w="2177" w:type="dxa"/>
          </w:tcPr>
          <w:p w14:paraId="3FEC3B4C" w14:textId="77777777" w:rsidR="001A6532" w:rsidRPr="001A6532" w:rsidRDefault="001A6532" w:rsidP="001A6532">
            <w:pPr>
              <w:spacing w:line="360" w:lineRule="auto"/>
              <w:outlineLvl w:val="1"/>
              <w:rPr>
                <w:rFonts w:ascii="Traditional Arabic" w:eastAsia="Sakkal Majalla" w:hAnsi="Traditional Arabic" w:cs="Traditional Arabic"/>
                <w:b/>
                <w:bCs/>
                <w:sz w:val="32"/>
                <w:szCs w:val="32"/>
                <w:rtl/>
              </w:rPr>
            </w:pPr>
            <w:r w:rsidRPr="001A6532">
              <w:rPr>
                <w:rFonts w:ascii="Traditional Arabic" w:eastAsia="Sakkal Majalla" w:hAnsi="Traditional Arabic" w:cs="Traditional Arabic"/>
                <w:b/>
                <w:bCs/>
                <w:sz w:val="32"/>
                <w:szCs w:val="32"/>
                <w:rtl/>
              </w:rPr>
              <w:t>نجاح المشاريع</w:t>
            </w:r>
          </w:p>
        </w:tc>
        <w:tc>
          <w:tcPr>
            <w:tcW w:w="1350" w:type="dxa"/>
          </w:tcPr>
          <w:p w14:paraId="64AB9D63" w14:textId="77777777" w:rsidR="001A6532" w:rsidRPr="001A6532" w:rsidRDefault="001A6532" w:rsidP="001A6532">
            <w:pPr>
              <w:spacing w:line="360" w:lineRule="auto"/>
              <w:outlineLvl w:val="1"/>
              <w:rPr>
                <w:rFonts w:ascii="Traditional Arabic" w:eastAsia="Sakkal Majalla" w:hAnsi="Traditional Arabic" w:cs="Traditional Arabic"/>
                <w:b/>
                <w:bCs/>
                <w:sz w:val="32"/>
                <w:szCs w:val="32"/>
                <w:rtl/>
              </w:rPr>
            </w:pPr>
            <w:r w:rsidRPr="001A6532">
              <w:rPr>
                <w:rFonts w:ascii="Traditional Arabic" w:eastAsia="Sakkal Majalla" w:hAnsi="Traditional Arabic" w:cs="Traditional Arabic"/>
                <w:b/>
                <w:bCs/>
                <w:sz w:val="32"/>
                <w:szCs w:val="32"/>
                <w:rtl/>
              </w:rPr>
              <w:t>المتغير التابع</w:t>
            </w:r>
          </w:p>
        </w:tc>
      </w:tr>
    </w:tbl>
    <w:p w14:paraId="7273B624" w14:textId="77777777" w:rsidR="001A6532" w:rsidRPr="001A6532" w:rsidRDefault="001A6532" w:rsidP="001A6532">
      <w:pPr>
        <w:bidi/>
        <w:spacing w:line="360" w:lineRule="auto"/>
        <w:outlineLvl w:val="1"/>
        <w:rPr>
          <w:rFonts w:ascii="Traditional Arabic" w:eastAsia="Sakkal Majalla" w:hAnsi="Traditional Arabic" w:cs="Traditional Arabic"/>
          <w:b/>
          <w:bCs/>
          <w:kern w:val="0"/>
          <w:sz w:val="32"/>
          <w:szCs w:val="32"/>
          <w14:ligatures w14:val="none"/>
        </w:rPr>
      </w:pPr>
    </w:p>
    <w:p w14:paraId="018279E6" w14:textId="77777777" w:rsidR="001A6532" w:rsidRDefault="001A6532" w:rsidP="001A6532">
      <w:pPr>
        <w:bidi/>
      </w:pPr>
    </w:p>
    <w:sectPr w:rsidR="001A65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Simplified Arabic">
    <w:altName w:val="Times New Roman"/>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20469"/>
    <w:multiLevelType w:val="multilevel"/>
    <w:tmpl w:val="B07E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1A13F8"/>
    <w:multiLevelType w:val="multilevel"/>
    <w:tmpl w:val="916AF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C46CF8"/>
    <w:multiLevelType w:val="multilevel"/>
    <w:tmpl w:val="0F8CD6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0C3B57"/>
    <w:multiLevelType w:val="multilevel"/>
    <w:tmpl w:val="4FFE3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09616D"/>
    <w:multiLevelType w:val="multilevel"/>
    <w:tmpl w:val="D090A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404BD7"/>
    <w:multiLevelType w:val="multilevel"/>
    <w:tmpl w:val="65306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A015FC0"/>
    <w:multiLevelType w:val="multilevel"/>
    <w:tmpl w:val="3D38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893768"/>
    <w:multiLevelType w:val="multilevel"/>
    <w:tmpl w:val="95EE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C3496C"/>
    <w:multiLevelType w:val="multilevel"/>
    <w:tmpl w:val="0100C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3267751">
    <w:abstractNumId w:val="4"/>
  </w:num>
  <w:num w:numId="2" w16cid:durableId="911308476">
    <w:abstractNumId w:val="2"/>
  </w:num>
  <w:num w:numId="3" w16cid:durableId="1974485210">
    <w:abstractNumId w:val="6"/>
  </w:num>
  <w:num w:numId="4" w16cid:durableId="1387488166">
    <w:abstractNumId w:val="7"/>
  </w:num>
  <w:num w:numId="5" w16cid:durableId="690422796">
    <w:abstractNumId w:val="3"/>
  </w:num>
  <w:num w:numId="6" w16cid:durableId="1367294141">
    <w:abstractNumId w:val="1"/>
  </w:num>
  <w:num w:numId="7" w16cid:durableId="2064476990">
    <w:abstractNumId w:val="8"/>
  </w:num>
  <w:num w:numId="8" w16cid:durableId="1245531132">
    <w:abstractNumId w:val="0"/>
  </w:num>
  <w:num w:numId="9" w16cid:durableId="148936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532"/>
    <w:rsid w:val="001A6532"/>
    <w:rsid w:val="00F723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518E2"/>
  <w15:chartTrackingRefBased/>
  <w15:docId w15:val="{03957414-3F5C-4139-8D72-FD23CDE52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65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65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65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65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65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65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65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65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65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65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65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65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65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65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65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65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65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6532"/>
    <w:rPr>
      <w:rFonts w:eastAsiaTheme="majorEastAsia" w:cstheme="majorBidi"/>
      <w:color w:val="272727" w:themeColor="text1" w:themeTint="D8"/>
    </w:rPr>
  </w:style>
  <w:style w:type="paragraph" w:styleId="Title">
    <w:name w:val="Title"/>
    <w:basedOn w:val="Normal"/>
    <w:next w:val="Normal"/>
    <w:link w:val="TitleChar"/>
    <w:uiPriority w:val="10"/>
    <w:qFormat/>
    <w:rsid w:val="001A65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65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65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65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6532"/>
    <w:pPr>
      <w:spacing w:before="160"/>
      <w:jc w:val="center"/>
    </w:pPr>
    <w:rPr>
      <w:i/>
      <w:iCs/>
      <w:color w:val="404040" w:themeColor="text1" w:themeTint="BF"/>
    </w:rPr>
  </w:style>
  <w:style w:type="character" w:customStyle="1" w:styleId="QuoteChar">
    <w:name w:val="Quote Char"/>
    <w:basedOn w:val="DefaultParagraphFont"/>
    <w:link w:val="Quote"/>
    <w:uiPriority w:val="29"/>
    <w:rsid w:val="001A6532"/>
    <w:rPr>
      <w:i/>
      <w:iCs/>
      <w:color w:val="404040" w:themeColor="text1" w:themeTint="BF"/>
    </w:rPr>
  </w:style>
  <w:style w:type="paragraph" w:styleId="ListParagraph">
    <w:name w:val="List Paragraph"/>
    <w:basedOn w:val="Normal"/>
    <w:uiPriority w:val="34"/>
    <w:qFormat/>
    <w:rsid w:val="001A6532"/>
    <w:pPr>
      <w:ind w:left="720"/>
      <w:contextualSpacing/>
    </w:pPr>
  </w:style>
  <w:style w:type="character" w:styleId="IntenseEmphasis">
    <w:name w:val="Intense Emphasis"/>
    <w:basedOn w:val="DefaultParagraphFont"/>
    <w:uiPriority w:val="21"/>
    <w:qFormat/>
    <w:rsid w:val="001A6532"/>
    <w:rPr>
      <w:i/>
      <w:iCs/>
      <w:color w:val="2F5496" w:themeColor="accent1" w:themeShade="BF"/>
    </w:rPr>
  </w:style>
  <w:style w:type="paragraph" w:styleId="IntenseQuote">
    <w:name w:val="Intense Quote"/>
    <w:basedOn w:val="Normal"/>
    <w:next w:val="Normal"/>
    <w:link w:val="IntenseQuoteChar"/>
    <w:uiPriority w:val="30"/>
    <w:qFormat/>
    <w:rsid w:val="001A65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6532"/>
    <w:rPr>
      <w:i/>
      <w:iCs/>
      <w:color w:val="2F5496" w:themeColor="accent1" w:themeShade="BF"/>
    </w:rPr>
  </w:style>
  <w:style w:type="character" w:styleId="IntenseReference">
    <w:name w:val="Intense Reference"/>
    <w:basedOn w:val="DefaultParagraphFont"/>
    <w:uiPriority w:val="32"/>
    <w:qFormat/>
    <w:rsid w:val="001A6532"/>
    <w:rPr>
      <w:b/>
      <w:bCs/>
      <w:smallCaps/>
      <w:color w:val="2F5496" w:themeColor="accent1" w:themeShade="BF"/>
      <w:spacing w:val="5"/>
    </w:rPr>
  </w:style>
  <w:style w:type="table" w:styleId="TableGrid">
    <w:name w:val="Table Grid"/>
    <w:basedOn w:val="TableNormal"/>
    <w:uiPriority w:val="39"/>
    <w:rsid w:val="001A6532"/>
    <w:pPr>
      <w:bidi/>
      <w:spacing w:after="0" w:line="240"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7230</Words>
  <Characters>41213</Characters>
  <Application>Microsoft Office Word</Application>
  <DocSecurity>0</DocSecurity>
  <Lines>343</Lines>
  <Paragraphs>96</Paragraphs>
  <ScaleCrop>false</ScaleCrop>
  <Company/>
  <LinksUpToDate>false</LinksUpToDate>
  <CharactersWithSpaces>48347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cp:revision>
  <dcterms:created xsi:type="dcterms:W3CDTF">2025-11-20T21:38:00Z</dcterms:created>
  <dcterms:modified xsi:type="dcterms:W3CDTF">2025-11-20T21:40:00Z</dcterms:modified>
</cp:coreProperties>
</file>