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CABE7" w14:textId="77777777" w:rsidR="00AB3B77" w:rsidRPr="002A4B7E" w:rsidRDefault="00AB3B77" w:rsidP="007838FC">
      <w:pPr>
        <w:jc w:val="both"/>
        <w:rPr>
          <w:rFonts w:asciiTheme="majorBidi" w:hAnsiTheme="majorBidi" w:cstheme="majorBidi"/>
          <w:b/>
          <w:bCs/>
          <w:sz w:val="24"/>
          <w:szCs w:val="24"/>
          <w:lang w:bidi="ar-EG"/>
        </w:rPr>
      </w:pPr>
      <w:r w:rsidRPr="002A4B7E">
        <w:rPr>
          <w:rFonts w:asciiTheme="majorBidi" w:hAnsiTheme="majorBidi" w:cstheme="majorBidi"/>
          <w:b/>
          <w:bCs/>
          <w:noProof/>
          <w:sz w:val="24"/>
          <w:szCs w:val="24"/>
        </w:rPr>
        <w:drawing>
          <wp:anchor distT="0" distB="0" distL="114300" distR="114300" simplePos="0" relativeHeight="251664384" behindDoc="0" locked="0" layoutInCell="1" allowOverlap="1" wp14:anchorId="0F3E9E91" wp14:editId="7055EB3A">
            <wp:simplePos x="0" y="0"/>
            <wp:positionH relativeFrom="margin">
              <wp:posOffset>3781425</wp:posOffset>
            </wp:positionH>
            <wp:positionV relativeFrom="margin">
              <wp:posOffset>-490220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A4B7E">
        <w:rPr>
          <w:rFonts w:asciiTheme="majorBidi" w:hAnsiTheme="majorBidi" w:cstheme="majorBidi"/>
          <w:b/>
          <w:bCs/>
          <w:sz w:val="24"/>
          <w:szCs w:val="24"/>
          <w:lang w:bidi="ar-EG"/>
        </w:rPr>
        <w:t xml:space="preserve">MIDOCEAN UNIVERSITY </w:t>
      </w:r>
    </w:p>
    <w:p w14:paraId="3A4B8F31" w14:textId="77777777" w:rsidR="00AB3B77" w:rsidRPr="002A4B7E" w:rsidRDefault="00AB3B77" w:rsidP="007838FC">
      <w:pPr>
        <w:jc w:val="both"/>
        <w:rPr>
          <w:rFonts w:asciiTheme="majorBidi" w:hAnsiTheme="majorBidi" w:cstheme="majorBidi"/>
          <w:b/>
          <w:bCs/>
          <w:sz w:val="24"/>
          <w:szCs w:val="24"/>
          <w:rtl/>
          <w:lang w:bidi="ar-EG"/>
        </w:rPr>
      </w:pPr>
      <w:r w:rsidRPr="002A4B7E">
        <w:rPr>
          <w:rFonts w:asciiTheme="majorBidi" w:hAnsiTheme="majorBidi" w:cstheme="majorBidi"/>
          <w:b/>
          <w:bCs/>
          <w:sz w:val="24"/>
          <w:szCs w:val="24"/>
          <w:lang w:bidi="ar-EG"/>
        </w:rPr>
        <w:t xml:space="preserve">College of management </w:t>
      </w:r>
    </w:p>
    <w:p w14:paraId="7FC10F35" w14:textId="77777777" w:rsidR="00AB3B77" w:rsidRPr="002A4B7E" w:rsidRDefault="00AB3B77" w:rsidP="007838FC">
      <w:pPr>
        <w:jc w:val="both"/>
        <w:rPr>
          <w:rFonts w:asciiTheme="majorBidi" w:hAnsiTheme="majorBidi" w:cstheme="majorBidi"/>
          <w:sz w:val="24"/>
          <w:szCs w:val="24"/>
          <w:lang w:bidi="ar-EG"/>
        </w:rPr>
      </w:pPr>
      <w:r w:rsidRPr="002A4B7E">
        <w:rPr>
          <w:rFonts w:asciiTheme="majorBidi" w:hAnsiTheme="majorBidi" w:cstheme="majorBidi"/>
          <w:b/>
          <w:bCs/>
          <w:sz w:val="24"/>
          <w:szCs w:val="24"/>
          <w:lang w:bidi="ar-EG"/>
        </w:rPr>
        <w:t xml:space="preserve">Master of project management </w:t>
      </w:r>
    </w:p>
    <w:p w14:paraId="2C715E3D" w14:textId="77777777" w:rsidR="00AB3B77" w:rsidRPr="002A4B7E" w:rsidRDefault="00AB3B77" w:rsidP="007838FC">
      <w:pPr>
        <w:jc w:val="both"/>
        <w:rPr>
          <w:rFonts w:asciiTheme="majorBidi" w:hAnsiTheme="majorBidi" w:cstheme="majorBidi"/>
          <w:sz w:val="24"/>
          <w:szCs w:val="24"/>
          <w:rtl/>
          <w:lang w:bidi="ar-EG"/>
        </w:rPr>
      </w:pPr>
    </w:p>
    <w:p w14:paraId="143918EA" w14:textId="77777777" w:rsidR="00AB3B77" w:rsidRPr="002A4B7E" w:rsidRDefault="00AB3B77" w:rsidP="007838FC">
      <w:pPr>
        <w:jc w:val="both"/>
        <w:rPr>
          <w:rFonts w:asciiTheme="majorBidi" w:hAnsiTheme="majorBidi" w:cstheme="majorBidi"/>
          <w:sz w:val="24"/>
          <w:szCs w:val="24"/>
          <w:rtl/>
          <w:lang w:bidi="ar-EG"/>
        </w:rPr>
      </w:pPr>
    </w:p>
    <w:p w14:paraId="416437F2" w14:textId="77777777" w:rsidR="00183092" w:rsidRDefault="00AB3B77" w:rsidP="00183092">
      <w:pPr>
        <w:jc w:val="center"/>
        <w:rPr>
          <w:rFonts w:asciiTheme="majorBidi" w:hAnsiTheme="majorBidi" w:cstheme="majorBidi"/>
          <w:b/>
          <w:bCs/>
          <w:sz w:val="24"/>
          <w:szCs w:val="24"/>
          <w:lang w:bidi="ar-EG"/>
        </w:rPr>
      </w:pPr>
      <w:r w:rsidRPr="002A4B7E">
        <w:rPr>
          <w:rFonts w:asciiTheme="majorBidi" w:hAnsiTheme="majorBidi" w:cstheme="majorBidi"/>
          <w:b/>
          <w:bCs/>
          <w:sz w:val="24"/>
          <w:szCs w:val="24"/>
          <w:lang w:bidi="ar-EG"/>
        </w:rPr>
        <w:t>Research title</w:t>
      </w:r>
    </w:p>
    <w:p w14:paraId="11C771A4" w14:textId="77777777" w:rsidR="00183092" w:rsidRDefault="00183092" w:rsidP="00183092">
      <w:pPr>
        <w:jc w:val="center"/>
        <w:rPr>
          <w:rFonts w:asciiTheme="majorBidi" w:hAnsiTheme="majorBidi" w:cstheme="majorBidi"/>
          <w:b/>
          <w:bCs/>
          <w:sz w:val="24"/>
          <w:szCs w:val="24"/>
          <w:lang w:bidi="ar-EG"/>
        </w:rPr>
      </w:pPr>
    </w:p>
    <w:p w14:paraId="799E9767" w14:textId="77777777" w:rsidR="00183092" w:rsidRDefault="00183092" w:rsidP="00183092">
      <w:pPr>
        <w:bidi w:val="0"/>
        <w:jc w:val="center"/>
        <w:rPr>
          <w:rFonts w:asciiTheme="majorBidi" w:hAnsiTheme="majorBidi" w:cstheme="majorBidi"/>
          <w:b/>
          <w:bCs/>
          <w:sz w:val="24"/>
          <w:szCs w:val="24"/>
        </w:rPr>
      </w:pPr>
      <w:r w:rsidRPr="002A4B7E">
        <w:rPr>
          <w:rFonts w:asciiTheme="majorBidi" w:hAnsiTheme="majorBidi" w:cstheme="majorBidi"/>
          <w:b/>
          <w:bCs/>
          <w:sz w:val="24"/>
          <w:szCs w:val="24"/>
        </w:rPr>
        <w:t xml:space="preserve">Role of a Project Management Office (PMO) in Improving Project Success Factors </w:t>
      </w:r>
    </w:p>
    <w:p w14:paraId="26BAE38C" w14:textId="6EDB998D" w:rsidR="00183092" w:rsidRPr="002A4B7E" w:rsidRDefault="00183092" w:rsidP="00183092">
      <w:pPr>
        <w:bidi w:val="0"/>
        <w:jc w:val="center"/>
        <w:rPr>
          <w:rFonts w:asciiTheme="majorBidi" w:hAnsiTheme="majorBidi" w:cstheme="majorBidi"/>
          <w:b/>
          <w:bCs/>
          <w:sz w:val="24"/>
          <w:szCs w:val="24"/>
          <w:lang w:bidi="ar-EG"/>
        </w:rPr>
      </w:pPr>
      <w:r w:rsidRPr="002A4B7E">
        <w:rPr>
          <w:rFonts w:asciiTheme="majorBidi" w:hAnsiTheme="majorBidi" w:cstheme="majorBidi"/>
          <w:b/>
          <w:bCs/>
          <w:sz w:val="24"/>
          <w:szCs w:val="24"/>
        </w:rPr>
        <w:t>in Saudi Arabi</w:t>
      </w:r>
    </w:p>
    <w:p w14:paraId="234C91AB" w14:textId="6AB84A0C" w:rsidR="00AB3B77" w:rsidRPr="002A4B7E" w:rsidRDefault="00183092" w:rsidP="00183092">
      <w:pPr>
        <w:tabs>
          <w:tab w:val="left" w:pos="4857"/>
        </w:tabs>
        <w:rPr>
          <w:rFonts w:asciiTheme="majorBidi" w:hAnsiTheme="majorBidi" w:cstheme="majorBidi"/>
          <w:sz w:val="24"/>
          <w:szCs w:val="24"/>
          <w:rtl/>
          <w:lang w:bidi="ar-EG"/>
        </w:rPr>
      </w:pPr>
      <w:r>
        <w:rPr>
          <w:rFonts w:asciiTheme="majorBidi" w:hAnsiTheme="majorBidi" w:cstheme="majorBidi"/>
          <w:sz w:val="24"/>
          <w:szCs w:val="24"/>
          <w:rtl/>
          <w:lang w:bidi="ar-EG"/>
        </w:rPr>
        <w:tab/>
      </w:r>
      <w:r>
        <w:rPr>
          <w:rFonts w:asciiTheme="majorBidi" w:hAnsiTheme="majorBidi" w:cstheme="majorBidi"/>
          <w:sz w:val="24"/>
          <w:szCs w:val="24"/>
          <w:rtl/>
          <w:lang w:bidi="ar-EG"/>
        </w:rPr>
        <w:tab/>
      </w:r>
      <w:r>
        <w:rPr>
          <w:rFonts w:asciiTheme="majorBidi" w:hAnsiTheme="majorBidi" w:cstheme="majorBidi"/>
          <w:sz w:val="24"/>
          <w:szCs w:val="24"/>
          <w:rtl/>
          <w:lang w:bidi="ar-EG"/>
        </w:rPr>
        <w:tab/>
      </w:r>
    </w:p>
    <w:p w14:paraId="4B7D0FF5" w14:textId="77777777" w:rsidR="00AB3B77" w:rsidRPr="002A4B7E" w:rsidRDefault="00AB3B77" w:rsidP="003A503A">
      <w:pPr>
        <w:jc w:val="center"/>
        <w:rPr>
          <w:rFonts w:asciiTheme="majorBidi" w:hAnsiTheme="majorBidi" w:cstheme="majorBidi"/>
          <w:b/>
          <w:bCs/>
          <w:sz w:val="24"/>
          <w:szCs w:val="24"/>
          <w:rtl/>
          <w:lang w:bidi="ar-EG"/>
        </w:rPr>
      </w:pPr>
    </w:p>
    <w:p w14:paraId="17DA103F" w14:textId="3AAD4B72" w:rsidR="00AB3B77" w:rsidRPr="002A4B7E" w:rsidRDefault="00AB3B77" w:rsidP="003A503A">
      <w:pPr>
        <w:jc w:val="center"/>
        <w:rPr>
          <w:rFonts w:asciiTheme="majorBidi" w:hAnsiTheme="majorBidi" w:cstheme="majorBidi"/>
          <w:b/>
          <w:bCs/>
          <w:sz w:val="24"/>
          <w:szCs w:val="24"/>
          <w:lang w:bidi="ar-EG"/>
        </w:rPr>
      </w:pPr>
      <w:r w:rsidRPr="002A4B7E">
        <w:rPr>
          <w:rFonts w:asciiTheme="majorBidi" w:hAnsiTheme="majorBidi" w:cstheme="majorBidi"/>
          <w:b/>
          <w:bCs/>
          <w:sz w:val="24"/>
          <w:szCs w:val="24"/>
          <w:lang w:bidi="ar-EG"/>
        </w:rPr>
        <w:t xml:space="preserve">Prepared </w:t>
      </w:r>
      <w:proofErr w:type="gramStart"/>
      <w:r w:rsidRPr="002A4B7E">
        <w:rPr>
          <w:rFonts w:asciiTheme="majorBidi" w:hAnsiTheme="majorBidi" w:cstheme="majorBidi"/>
          <w:b/>
          <w:bCs/>
          <w:sz w:val="24"/>
          <w:szCs w:val="24"/>
          <w:lang w:bidi="ar-EG"/>
        </w:rPr>
        <w:t xml:space="preserve">by  </w:t>
      </w:r>
      <w:r w:rsidR="00D6165E" w:rsidRPr="002A4B7E">
        <w:rPr>
          <w:rFonts w:asciiTheme="majorBidi" w:hAnsiTheme="majorBidi" w:cstheme="majorBidi"/>
          <w:b/>
          <w:bCs/>
          <w:sz w:val="24"/>
          <w:szCs w:val="24"/>
          <w:lang w:bidi="ar-EG"/>
        </w:rPr>
        <w:t>:</w:t>
      </w:r>
      <w:proofErr w:type="gramEnd"/>
    </w:p>
    <w:p w14:paraId="23AE01C7" w14:textId="25342CFB" w:rsidR="00AB3B77" w:rsidRPr="002A4B7E" w:rsidRDefault="00AB3B77" w:rsidP="003A503A">
      <w:pPr>
        <w:jc w:val="center"/>
        <w:rPr>
          <w:rFonts w:asciiTheme="majorBidi" w:hAnsiTheme="majorBidi" w:cstheme="majorBidi"/>
          <w:b/>
          <w:bCs/>
          <w:sz w:val="24"/>
          <w:szCs w:val="24"/>
          <w:rtl/>
          <w:lang w:bidi="ar-EG"/>
        </w:rPr>
      </w:pPr>
      <w:proofErr w:type="spellStart"/>
      <w:r w:rsidRPr="002A4B7E">
        <w:rPr>
          <w:rFonts w:asciiTheme="majorBidi" w:hAnsiTheme="majorBidi" w:cstheme="majorBidi"/>
          <w:b/>
          <w:bCs/>
          <w:sz w:val="24"/>
          <w:szCs w:val="24"/>
          <w:lang w:bidi="ar-EG"/>
        </w:rPr>
        <w:t>M.Diaa</w:t>
      </w:r>
      <w:proofErr w:type="spellEnd"/>
      <w:r w:rsidRPr="002A4B7E">
        <w:rPr>
          <w:rFonts w:asciiTheme="majorBidi" w:hAnsiTheme="majorBidi" w:cstheme="majorBidi"/>
          <w:b/>
          <w:bCs/>
          <w:sz w:val="24"/>
          <w:szCs w:val="24"/>
          <w:lang w:bidi="ar-EG"/>
        </w:rPr>
        <w:t xml:space="preserve"> Aldin Almari</w:t>
      </w:r>
    </w:p>
    <w:p w14:paraId="6586EE4E" w14:textId="77777777" w:rsidR="00AB3B77" w:rsidRPr="002A4B7E" w:rsidRDefault="00AB3B77" w:rsidP="003A503A">
      <w:pPr>
        <w:jc w:val="center"/>
        <w:rPr>
          <w:rFonts w:asciiTheme="majorBidi" w:hAnsiTheme="majorBidi" w:cstheme="majorBidi"/>
          <w:b/>
          <w:bCs/>
          <w:sz w:val="24"/>
          <w:szCs w:val="24"/>
        </w:rPr>
      </w:pPr>
    </w:p>
    <w:p w14:paraId="04711D53" w14:textId="77777777" w:rsidR="00AB3B77" w:rsidRPr="002A4B7E" w:rsidRDefault="00AB3B77" w:rsidP="001868DF">
      <w:pPr>
        <w:bidi w:val="0"/>
        <w:jc w:val="center"/>
        <w:rPr>
          <w:rFonts w:asciiTheme="majorBidi" w:hAnsiTheme="majorBidi" w:cstheme="majorBidi"/>
          <w:b/>
          <w:bCs/>
          <w:sz w:val="24"/>
          <w:szCs w:val="24"/>
          <w:rtl/>
          <w:lang w:bidi="ar-EG"/>
        </w:rPr>
      </w:pPr>
    </w:p>
    <w:p w14:paraId="027EBDB7" w14:textId="77777777" w:rsidR="00AB3B77" w:rsidRPr="002A4B7E" w:rsidRDefault="00AB3B77" w:rsidP="001868DF">
      <w:pPr>
        <w:bidi w:val="0"/>
        <w:jc w:val="center"/>
        <w:rPr>
          <w:rFonts w:asciiTheme="majorBidi" w:hAnsiTheme="majorBidi" w:cstheme="majorBidi"/>
          <w:b/>
          <w:bCs/>
          <w:sz w:val="24"/>
          <w:szCs w:val="24"/>
          <w:rtl/>
          <w:lang w:bidi="ar-EG"/>
        </w:rPr>
      </w:pPr>
    </w:p>
    <w:p w14:paraId="5340D0AC" w14:textId="0C6AF573" w:rsidR="00AB3B77" w:rsidRPr="002A4B7E" w:rsidRDefault="00AB3B77" w:rsidP="001868DF">
      <w:pPr>
        <w:bidi w:val="0"/>
        <w:jc w:val="center"/>
        <w:rPr>
          <w:rFonts w:asciiTheme="majorBidi" w:hAnsiTheme="majorBidi" w:cstheme="majorBidi"/>
          <w:b/>
          <w:bCs/>
          <w:sz w:val="24"/>
          <w:szCs w:val="24"/>
          <w:rtl/>
          <w:lang w:bidi="ar-EG"/>
        </w:rPr>
      </w:pPr>
      <w:r w:rsidRPr="002A4B7E">
        <w:rPr>
          <w:rFonts w:asciiTheme="majorBidi" w:hAnsiTheme="majorBidi" w:cstheme="majorBidi"/>
          <w:b/>
          <w:bCs/>
          <w:sz w:val="24"/>
          <w:szCs w:val="24"/>
          <w:lang w:bidi="ar-EG"/>
        </w:rPr>
        <w:t xml:space="preserve">Supervision </w:t>
      </w:r>
      <w:proofErr w:type="gramStart"/>
      <w:r w:rsidRPr="002A4B7E">
        <w:rPr>
          <w:rFonts w:asciiTheme="majorBidi" w:hAnsiTheme="majorBidi" w:cstheme="majorBidi"/>
          <w:b/>
          <w:bCs/>
          <w:sz w:val="24"/>
          <w:szCs w:val="24"/>
          <w:lang w:bidi="ar-EG"/>
        </w:rPr>
        <w:t xml:space="preserve">of </w:t>
      </w:r>
      <w:r w:rsidR="00D6165E" w:rsidRPr="002A4B7E">
        <w:rPr>
          <w:rFonts w:asciiTheme="majorBidi" w:hAnsiTheme="majorBidi" w:cstheme="majorBidi"/>
          <w:b/>
          <w:bCs/>
          <w:sz w:val="24"/>
          <w:szCs w:val="24"/>
          <w:lang w:bidi="ar-EG"/>
        </w:rPr>
        <w:t>:</w:t>
      </w:r>
      <w:proofErr w:type="gramEnd"/>
    </w:p>
    <w:p w14:paraId="7892435B" w14:textId="5DAE677B" w:rsidR="00AB3B77" w:rsidRPr="002A4B7E" w:rsidRDefault="00AB3B77" w:rsidP="001868DF">
      <w:pPr>
        <w:bidi w:val="0"/>
        <w:jc w:val="center"/>
        <w:rPr>
          <w:rFonts w:asciiTheme="majorBidi" w:hAnsiTheme="majorBidi" w:cstheme="majorBidi"/>
          <w:b/>
          <w:bCs/>
          <w:sz w:val="24"/>
          <w:szCs w:val="24"/>
          <w:rtl/>
          <w:lang w:bidi="ar-EG"/>
        </w:rPr>
      </w:pPr>
      <w:r w:rsidRPr="002A4B7E">
        <w:rPr>
          <w:rFonts w:asciiTheme="majorBidi" w:hAnsiTheme="majorBidi" w:cstheme="majorBidi"/>
          <w:b/>
          <w:bCs/>
          <w:sz w:val="24"/>
          <w:szCs w:val="24"/>
          <w:lang w:bidi="ar-EG"/>
        </w:rPr>
        <w:t xml:space="preserve">Dr. </w:t>
      </w:r>
      <w:proofErr w:type="spellStart"/>
      <w:r w:rsidRPr="002A4B7E">
        <w:rPr>
          <w:rFonts w:asciiTheme="majorBidi" w:hAnsiTheme="majorBidi" w:cstheme="majorBidi"/>
          <w:b/>
          <w:bCs/>
          <w:sz w:val="24"/>
          <w:szCs w:val="24"/>
          <w:lang w:bidi="ar-EG"/>
        </w:rPr>
        <w:t>Afaisal</w:t>
      </w:r>
      <w:proofErr w:type="spellEnd"/>
      <w:r w:rsidRPr="002A4B7E">
        <w:rPr>
          <w:rFonts w:asciiTheme="majorBidi" w:hAnsiTheme="majorBidi" w:cstheme="majorBidi"/>
          <w:b/>
          <w:bCs/>
          <w:sz w:val="24"/>
          <w:szCs w:val="24"/>
          <w:lang w:bidi="ar-EG"/>
        </w:rPr>
        <w:t xml:space="preserve"> Abdalrahim</w:t>
      </w:r>
    </w:p>
    <w:p w14:paraId="1E2EE7FB" w14:textId="06C4D2C6" w:rsidR="00AB3B77" w:rsidRPr="002A4B7E" w:rsidRDefault="00AB3B77" w:rsidP="001868DF">
      <w:pPr>
        <w:bidi w:val="0"/>
        <w:jc w:val="center"/>
        <w:rPr>
          <w:rFonts w:asciiTheme="majorBidi" w:hAnsiTheme="majorBidi" w:cstheme="majorBidi"/>
          <w:b/>
          <w:bCs/>
          <w:sz w:val="24"/>
          <w:szCs w:val="24"/>
          <w:rtl/>
          <w:lang w:bidi="ar-EG"/>
        </w:rPr>
      </w:pPr>
      <w:r w:rsidRPr="002A4B7E">
        <w:rPr>
          <w:rFonts w:asciiTheme="majorBidi" w:hAnsiTheme="majorBidi" w:cstheme="majorBidi"/>
          <w:b/>
          <w:bCs/>
          <w:sz w:val="24"/>
          <w:szCs w:val="24"/>
          <w:lang w:bidi="ar-EG"/>
        </w:rPr>
        <w:t>Dr. Fayez Jarad</w:t>
      </w:r>
    </w:p>
    <w:p w14:paraId="08864DA5" w14:textId="77777777" w:rsidR="00AB3B77" w:rsidRPr="002A4B7E" w:rsidRDefault="00AB3B77" w:rsidP="001868DF">
      <w:pPr>
        <w:bidi w:val="0"/>
        <w:jc w:val="center"/>
        <w:rPr>
          <w:rFonts w:asciiTheme="majorBidi" w:hAnsiTheme="majorBidi" w:cstheme="majorBidi"/>
          <w:b/>
          <w:bCs/>
          <w:sz w:val="24"/>
          <w:szCs w:val="24"/>
          <w:rtl/>
          <w:lang w:bidi="ar-EG"/>
        </w:rPr>
      </w:pPr>
    </w:p>
    <w:p w14:paraId="235D7508" w14:textId="636DA067" w:rsidR="00AB3B77" w:rsidRPr="002A4B7E" w:rsidRDefault="00D6165E" w:rsidP="001868DF">
      <w:pPr>
        <w:bidi w:val="0"/>
        <w:jc w:val="center"/>
        <w:rPr>
          <w:rFonts w:asciiTheme="majorBidi" w:hAnsiTheme="majorBidi" w:cstheme="majorBidi"/>
          <w:b/>
          <w:bCs/>
          <w:sz w:val="24"/>
          <w:szCs w:val="24"/>
          <w:rtl/>
          <w:lang w:bidi="ar-EG"/>
        </w:rPr>
      </w:pPr>
      <w:r w:rsidRPr="002A4B7E">
        <w:rPr>
          <w:rFonts w:asciiTheme="majorBidi" w:hAnsiTheme="majorBidi" w:cstheme="majorBidi"/>
          <w:b/>
          <w:bCs/>
          <w:sz w:val="24"/>
          <w:szCs w:val="24"/>
          <w:lang w:bidi="ar-EG"/>
        </w:rPr>
        <w:t xml:space="preserve">Academic </w:t>
      </w:r>
      <w:proofErr w:type="gramStart"/>
      <w:r w:rsidRPr="002A4B7E">
        <w:rPr>
          <w:rFonts w:asciiTheme="majorBidi" w:hAnsiTheme="majorBidi" w:cstheme="majorBidi"/>
          <w:b/>
          <w:bCs/>
          <w:sz w:val="24"/>
          <w:szCs w:val="24"/>
          <w:lang w:bidi="ar-EG"/>
        </w:rPr>
        <w:t>Year :</w:t>
      </w:r>
      <w:proofErr w:type="gramEnd"/>
    </w:p>
    <w:p w14:paraId="5DBA947E" w14:textId="535F6F53" w:rsidR="009125CE" w:rsidRPr="002A4B7E" w:rsidRDefault="00AB3B77" w:rsidP="001868DF">
      <w:pPr>
        <w:bidi w:val="0"/>
        <w:jc w:val="center"/>
        <w:rPr>
          <w:rFonts w:asciiTheme="majorBidi" w:hAnsiTheme="majorBidi" w:cstheme="majorBidi"/>
          <w:b/>
          <w:bCs/>
          <w:sz w:val="24"/>
          <w:szCs w:val="24"/>
          <w:rtl/>
          <w:lang w:bidi="ar-EG"/>
        </w:rPr>
      </w:pPr>
      <w:r w:rsidRPr="002A4B7E">
        <w:rPr>
          <w:rFonts w:asciiTheme="majorBidi" w:hAnsiTheme="majorBidi" w:cstheme="majorBidi"/>
          <w:b/>
          <w:bCs/>
          <w:sz w:val="24"/>
          <w:szCs w:val="24"/>
          <w:lang w:bidi="ar-EG"/>
        </w:rPr>
        <w:t>2025</w:t>
      </w:r>
    </w:p>
    <w:p w14:paraId="71099ADB" w14:textId="77777777" w:rsidR="009125CE" w:rsidRPr="002A4B7E" w:rsidRDefault="009125CE" w:rsidP="001868DF">
      <w:pPr>
        <w:bidi w:val="0"/>
        <w:jc w:val="center"/>
        <w:rPr>
          <w:rFonts w:asciiTheme="majorBidi" w:hAnsiTheme="majorBidi" w:cstheme="majorBidi"/>
          <w:b/>
          <w:bCs/>
          <w:sz w:val="24"/>
          <w:szCs w:val="24"/>
          <w:lang w:bidi="ar-EG"/>
        </w:rPr>
      </w:pPr>
    </w:p>
    <w:p w14:paraId="753224F7" w14:textId="77777777" w:rsidR="00AB3B77" w:rsidRPr="002A4B7E" w:rsidRDefault="00AB3B77" w:rsidP="001868DF">
      <w:pPr>
        <w:bidi w:val="0"/>
        <w:jc w:val="center"/>
        <w:rPr>
          <w:rFonts w:asciiTheme="majorBidi" w:hAnsiTheme="majorBidi" w:cstheme="majorBidi"/>
          <w:b/>
          <w:bCs/>
          <w:sz w:val="24"/>
          <w:szCs w:val="24"/>
          <w:lang w:bidi="ar-EG"/>
        </w:rPr>
      </w:pPr>
    </w:p>
    <w:p w14:paraId="4F104E5D" w14:textId="77777777" w:rsidR="00AB3B77" w:rsidRPr="002A4B7E" w:rsidRDefault="00AB3B77" w:rsidP="001868DF">
      <w:pPr>
        <w:bidi w:val="0"/>
        <w:jc w:val="center"/>
        <w:rPr>
          <w:rFonts w:asciiTheme="majorBidi" w:hAnsiTheme="majorBidi" w:cstheme="majorBidi"/>
          <w:b/>
          <w:bCs/>
          <w:sz w:val="24"/>
          <w:szCs w:val="24"/>
          <w:lang w:bidi="ar-EG"/>
        </w:rPr>
      </w:pPr>
    </w:p>
    <w:p w14:paraId="3F8312FE" w14:textId="77777777" w:rsidR="00AB3B77" w:rsidRPr="002A4B7E" w:rsidRDefault="00AB3B77" w:rsidP="001868DF">
      <w:pPr>
        <w:bidi w:val="0"/>
        <w:jc w:val="center"/>
        <w:rPr>
          <w:rFonts w:asciiTheme="majorBidi" w:hAnsiTheme="majorBidi" w:cstheme="majorBidi"/>
          <w:b/>
          <w:bCs/>
          <w:sz w:val="24"/>
          <w:szCs w:val="24"/>
          <w:lang w:bidi="ar-EG"/>
        </w:rPr>
      </w:pPr>
    </w:p>
    <w:p w14:paraId="6304B838" w14:textId="47D6976C" w:rsidR="00AB3B77" w:rsidRPr="002A4B7E" w:rsidRDefault="00AB3B77" w:rsidP="001868DF">
      <w:pPr>
        <w:bidi w:val="0"/>
        <w:jc w:val="center"/>
        <w:rPr>
          <w:rFonts w:asciiTheme="majorBidi" w:hAnsiTheme="majorBidi" w:cstheme="majorBidi"/>
          <w:b/>
          <w:bCs/>
          <w:sz w:val="24"/>
          <w:szCs w:val="24"/>
          <w:lang w:bidi="ar-EG"/>
        </w:rPr>
      </w:pPr>
      <w:r w:rsidRPr="002A4B7E">
        <w:rPr>
          <w:rFonts w:asciiTheme="majorBidi" w:hAnsiTheme="majorBidi" w:cstheme="majorBidi"/>
          <w:b/>
          <w:bCs/>
          <w:sz w:val="24"/>
          <w:szCs w:val="24"/>
          <w:rtl/>
          <w:lang w:bidi="ar-EG"/>
        </w:rPr>
        <w:t xml:space="preserve">جامعة </w:t>
      </w:r>
      <w:proofErr w:type="spellStart"/>
      <w:r w:rsidRPr="002A4B7E">
        <w:rPr>
          <w:rFonts w:asciiTheme="majorBidi" w:hAnsiTheme="majorBidi" w:cstheme="majorBidi"/>
          <w:b/>
          <w:bCs/>
          <w:sz w:val="24"/>
          <w:szCs w:val="24"/>
          <w:rtl/>
          <w:lang w:bidi="ar-EG"/>
        </w:rPr>
        <w:t>ميدأوشن</w:t>
      </w:r>
      <w:proofErr w:type="spellEnd"/>
    </w:p>
    <w:p w14:paraId="471C1702" w14:textId="430611C5" w:rsidR="00AB3B77" w:rsidRPr="002A4B7E" w:rsidRDefault="00AB3B77" w:rsidP="001868DF">
      <w:pPr>
        <w:bidi w:val="0"/>
        <w:jc w:val="center"/>
        <w:rPr>
          <w:rFonts w:asciiTheme="majorBidi" w:hAnsiTheme="majorBidi" w:cstheme="majorBidi"/>
          <w:b/>
          <w:bCs/>
          <w:sz w:val="24"/>
          <w:szCs w:val="24"/>
          <w:rtl/>
          <w:lang w:bidi="ar-EG"/>
        </w:rPr>
      </w:pPr>
      <w:r w:rsidRPr="002A4B7E">
        <w:rPr>
          <w:rFonts w:asciiTheme="majorBidi" w:hAnsiTheme="majorBidi" w:cstheme="majorBidi"/>
          <w:b/>
          <w:bCs/>
          <w:noProof/>
          <w:sz w:val="24"/>
          <w:szCs w:val="24"/>
        </w:rPr>
        <w:drawing>
          <wp:anchor distT="0" distB="0" distL="114300" distR="114300" simplePos="0" relativeHeight="251662336" behindDoc="0" locked="0" layoutInCell="1" allowOverlap="1" wp14:anchorId="03518067" wp14:editId="68B7999A">
            <wp:simplePos x="0" y="0"/>
            <wp:positionH relativeFrom="margin">
              <wp:posOffset>-695325</wp:posOffset>
            </wp:positionH>
            <wp:positionV relativeFrom="margin">
              <wp:posOffset>-276225</wp:posOffset>
            </wp:positionV>
            <wp:extent cx="2227152" cy="2066925"/>
            <wp:effectExtent l="0" t="0" r="1905" b="0"/>
            <wp:wrapSquare wrapText="bothSides"/>
            <wp:docPr id="157485944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A4B7E">
        <w:rPr>
          <w:rFonts w:asciiTheme="majorBidi" w:hAnsiTheme="majorBidi" w:cstheme="majorBidi"/>
          <w:b/>
          <w:bCs/>
          <w:sz w:val="24"/>
          <w:szCs w:val="24"/>
          <w:rtl/>
          <w:lang w:bidi="ar-EG"/>
        </w:rPr>
        <w:t>كلية الإدارة</w:t>
      </w:r>
    </w:p>
    <w:p w14:paraId="1BAB7953" w14:textId="5AE499F7" w:rsidR="00AB3B77" w:rsidRPr="002A4B7E" w:rsidRDefault="00D6165E" w:rsidP="001868DF">
      <w:pPr>
        <w:bidi w:val="0"/>
        <w:jc w:val="center"/>
        <w:rPr>
          <w:rFonts w:asciiTheme="majorBidi" w:hAnsiTheme="majorBidi" w:cstheme="majorBidi"/>
          <w:sz w:val="24"/>
          <w:szCs w:val="24"/>
          <w:rtl/>
        </w:rPr>
      </w:pPr>
      <w:r w:rsidRPr="002A4B7E">
        <w:rPr>
          <w:rFonts w:asciiTheme="majorBidi" w:hAnsiTheme="majorBidi" w:cstheme="majorBidi"/>
          <w:b/>
          <w:bCs/>
          <w:sz w:val="24"/>
          <w:szCs w:val="24"/>
          <w:rtl/>
        </w:rPr>
        <w:t>ماجستير إدارة مشاريع</w:t>
      </w:r>
    </w:p>
    <w:p w14:paraId="1C5A3793" w14:textId="77777777" w:rsidR="00AB3B77" w:rsidRPr="002A4B7E" w:rsidRDefault="00AB3B77" w:rsidP="001868DF">
      <w:pPr>
        <w:bidi w:val="0"/>
        <w:jc w:val="center"/>
        <w:rPr>
          <w:rFonts w:asciiTheme="majorBidi" w:hAnsiTheme="majorBidi" w:cstheme="majorBidi"/>
          <w:sz w:val="24"/>
          <w:szCs w:val="24"/>
          <w:rtl/>
          <w:lang w:bidi="ar-EG"/>
        </w:rPr>
      </w:pPr>
    </w:p>
    <w:p w14:paraId="4C12D4C0" w14:textId="77777777" w:rsidR="00AB3B77" w:rsidRPr="002A4B7E" w:rsidRDefault="00AB3B77" w:rsidP="001868DF">
      <w:pPr>
        <w:bidi w:val="0"/>
        <w:jc w:val="center"/>
        <w:rPr>
          <w:rFonts w:asciiTheme="majorBidi" w:hAnsiTheme="majorBidi" w:cstheme="majorBidi"/>
          <w:sz w:val="24"/>
          <w:szCs w:val="24"/>
          <w:rtl/>
          <w:lang w:bidi="ar-EG"/>
        </w:rPr>
      </w:pPr>
    </w:p>
    <w:p w14:paraId="09789522" w14:textId="77777777" w:rsidR="00AB3B77" w:rsidRPr="002A4B7E" w:rsidRDefault="00AB3B77" w:rsidP="001868DF">
      <w:pPr>
        <w:bidi w:val="0"/>
        <w:jc w:val="center"/>
        <w:rPr>
          <w:rFonts w:asciiTheme="majorBidi" w:hAnsiTheme="majorBidi" w:cstheme="majorBidi"/>
          <w:sz w:val="24"/>
          <w:szCs w:val="24"/>
          <w:rtl/>
          <w:lang w:bidi="ar-EG"/>
        </w:rPr>
      </w:pPr>
    </w:p>
    <w:p w14:paraId="71FDE27C" w14:textId="0EF38C0C" w:rsidR="00AB3B77" w:rsidRPr="002A4B7E" w:rsidRDefault="00AB3B77" w:rsidP="001868DF">
      <w:pPr>
        <w:bidi w:val="0"/>
        <w:jc w:val="center"/>
        <w:rPr>
          <w:rFonts w:asciiTheme="majorBidi" w:hAnsiTheme="majorBidi" w:cstheme="majorBidi"/>
          <w:b/>
          <w:bCs/>
          <w:sz w:val="24"/>
          <w:szCs w:val="24"/>
          <w:rtl/>
          <w:lang w:bidi="ar-EG"/>
        </w:rPr>
      </w:pPr>
      <w:r w:rsidRPr="002A4B7E">
        <w:rPr>
          <w:rFonts w:asciiTheme="majorBidi" w:hAnsiTheme="majorBidi" w:cstheme="majorBidi"/>
          <w:b/>
          <w:bCs/>
          <w:sz w:val="24"/>
          <w:szCs w:val="24"/>
          <w:rtl/>
          <w:lang w:bidi="ar-EG"/>
        </w:rPr>
        <w:t>العنوان باللغة العربية</w:t>
      </w:r>
    </w:p>
    <w:p w14:paraId="33E6A489" w14:textId="257F3FEE" w:rsidR="00AB3B77" w:rsidRPr="002A4B7E" w:rsidRDefault="00D6165E" w:rsidP="00183092">
      <w:pPr>
        <w:jc w:val="center"/>
        <w:rPr>
          <w:rFonts w:asciiTheme="majorBidi" w:hAnsiTheme="majorBidi" w:cstheme="majorBidi"/>
          <w:sz w:val="24"/>
          <w:szCs w:val="24"/>
          <w:rtl/>
          <w:lang w:bidi="ar-EG"/>
        </w:rPr>
      </w:pPr>
      <w:r w:rsidRPr="002A4B7E">
        <w:rPr>
          <w:rFonts w:asciiTheme="majorBidi" w:hAnsiTheme="majorBidi" w:cstheme="majorBidi"/>
          <w:sz w:val="24"/>
          <w:szCs w:val="24"/>
          <w:rtl/>
        </w:rPr>
        <w:t xml:space="preserve">دور مكتب إدارة </w:t>
      </w:r>
      <w:proofErr w:type="gramStart"/>
      <w:r w:rsidRPr="002A4B7E">
        <w:rPr>
          <w:rFonts w:asciiTheme="majorBidi" w:hAnsiTheme="majorBidi" w:cstheme="majorBidi"/>
          <w:sz w:val="24"/>
          <w:szCs w:val="24"/>
          <w:rtl/>
        </w:rPr>
        <w:t>المشاريع</w:t>
      </w:r>
      <w:r w:rsidRPr="002A4B7E">
        <w:rPr>
          <w:rFonts w:asciiTheme="majorBidi" w:hAnsiTheme="majorBidi" w:cstheme="majorBidi"/>
          <w:sz w:val="24"/>
          <w:szCs w:val="24"/>
          <w:lang w:bidi="ar-EG"/>
        </w:rPr>
        <w:t xml:space="preserve"> </w:t>
      </w:r>
      <w:r w:rsidR="00183092">
        <w:rPr>
          <w:rFonts w:asciiTheme="majorBidi" w:hAnsiTheme="majorBidi" w:cstheme="majorBidi"/>
          <w:sz w:val="24"/>
          <w:szCs w:val="24"/>
          <w:lang w:bidi="ar-EG"/>
        </w:rPr>
        <w:t xml:space="preserve"> </w:t>
      </w:r>
      <w:r w:rsidRPr="002A4B7E">
        <w:rPr>
          <w:rFonts w:asciiTheme="majorBidi" w:hAnsiTheme="majorBidi" w:cstheme="majorBidi"/>
          <w:sz w:val="24"/>
          <w:szCs w:val="24"/>
          <w:rtl/>
        </w:rPr>
        <w:t>تحسين</w:t>
      </w:r>
      <w:proofErr w:type="gramEnd"/>
      <w:r w:rsidRPr="002A4B7E">
        <w:rPr>
          <w:rFonts w:asciiTheme="majorBidi" w:hAnsiTheme="majorBidi" w:cstheme="majorBidi"/>
          <w:sz w:val="24"/>
          <w:szCs w:val="24"/>
          <w:rtl/>
        </w:rPr>
        <w:t xml:space="preserve"> عوامل نجاح المشاريع في المملكة العربية السعودية</w:t>
      </w:r>
    </w:p>
    <w:p w14:paraId="3242EE6B" w14:textId="77777777" w:rsidR="00AB3B77" w:rsidRPr="002A4B7E" w:rsidRDefault="00AB3B77" w:rsidP="001868DF">
      <w:pPr>
        <w:bidi w:val="0"/>
        <w:jc w:val="center"/>
        <w:rPr>
          <w:rFonts w:asciiTheme="majorBidi" w:hAnsiTheme="majorBidi" w:cstheme="majorBidi"/>
          <w:sz w:val="24"/>
          <w:szCs w:val="24"/>
          <w:rtl/>
          <w:lang w:bidi="ar-EG"/>
        </w:rPr>
      </w:pPr>
    </w:p>
    <w:p w14:paraId="4CC13FC2" w14:textId="77777777" w:rsidR="00AB3B77" w:rsidRPr="002A4B7E" w:rsidRDefault="00AB3B77" w:rsidP="001868DF">
      <w:pPr>
        <w:bidi w:val="0"/>
        <w:jc w:val="center"/>
        <w:rPr>
          <w:rFonts w:asciiTheme="majorBidi" w:hAnsiTheme="majorBidi" w:cstheme="majorBidi"/>
          <w:sz w:val="24"/>
          <w:szCs w:val="24"/>
          <w:rtl/>
          <w:lang w:bidi="ar-EG"/>
        </w:rPr>
      </w:pPr>
    </w:p>
    <w:p w14:paraId="2CB7DADB" w14:textId="77777777" w:rsidR="00AB3B77" w:rsidRPr="002A4B7E" w:rsidRDefault="00AB3B77" w:rsidP="001868DF">
      <w:pPr>
        <w:bidi w:val="0"/>
        <w:jc w:val="center"/>
        <w:rPr>
          <w:rFonts w:asciiTheme="majorBidi" w:hAnsiTheme="majorBidi" w:cstheme="majorBidi"/>
          <w:sz w:val="24"/>
          <w:szCs w:val="24"/>
          <w:rtl/>
          <w:lang w:bidi="ar-EG"/>
        </w:rPr>
      </w:pPr>
    </w:p>
    <w:p w14:paraId="2453D42F" w14:textId="77777777" w:rsidR="00AB3B77" w:rsidRPr="002A4B7E" w:rsidRDefault="00AB3B77" w:rsidP="001868DF">
      <w:pPr>
        <w:bidi w:val="0"/>
        <w:jc w:val="center"/>
        <w:rPr>
          <w:rFonts w:asciiTheme="majorBidi" w:hAnsiTheme="majorBidi" w:cstheme="majorBidi"/>
          <w:b/>
          <w:bCs/>
          <w:sz w:val="24"/>
          <w:szCs w:val="24"/>
          <w:rtl/>
          <w:lang w:bidi="ar-EG"/>
        </w:rPr>
      </w:pPr>
    </w:p>
    <w:p w14:paraId="3EFFD3A2" w14:textId="305070BE" w:rsidR="00AB3B77" w:rsidRPr="002A4B7E" w:rsidRDefault="00AB3B77" w:rsidP="00183092">
      <w:pPr>
        <w:jc w:val="center"/>
        <w:rPr>
          <w:rFonts w:asciiTheme="majorBidi" w:hAnsiTheme="majorBidi" w:cstheme="majorBidi"/>
          <w:b/>
          <w:bCs/>
          <w:sz w:val="24"/>
          <w:szCs w:val="24"/>
          <w:rtl/>
          <w:lang w:bidi="ar-EG"/>
        </w:rPr>
      </w:pPr>
      <w:r w:rsidRPr="002A4B7E">
        <w:rPr>
          <w:rFonts w:asciiTheme="majorBidi" w:hAnsiTheme="majorBidi" w:cstheme="majorBidi"/>
          <w:b/>
          <w:bCs/>
          <w:sz w:val="24"/>
          <w:szCs w:val="24"/>
          <w:rtl/>
          <w:lang w:bidi="ar-EG"/>
        </w:rPr>
        <w:t>إعداد الطالب</w:t>
      </w:r>
      <w:r w:rsidR="00D6165E" w:rsidRPr="002A4B7E">
        <w:rPr>
          <w:rFonts w:asciiTheme="majorBidi" w:hAnsiTheme="majorBidi" w:cstheme="majorBidi"/>
          <w:b/>
          <w:bCs/>
          <w:sz w:val="24"/>
          <w:szCs w:val="24"/>
          <w:lang w:bidi="ar-EG"/>
        </w:rPr>
        <w:t>:</w:t>
      </w:r>
    </w:p>
    <w:p w14:paraId="53ACBB91" w14:textId="1901EE56" w:rsidR="00D6165E" w:rsidRPr="002A4B7E" w:rsidRDefault="00D6165E" w:rsidP="001868DF">
      <w:pPr>
        <w:bidi w:val="0"/>
        <w:jc w:val="center"/>
        <w:rPr>
          <w:rFonts w:asciiTheme="majorBidi" w:hAnsiTheme="majorBidi" w:cstheme="majorBidi"/>
          <w:b/>
          <w:bCs/>
          <w:sz w:val="24"/>
          <w:szCs w:val="24"/>
          <w:rtl/>
          <w:lang w:bidi="ar-EG"/>
        </w:rPr>
      </w:pPr>
      <w:r w:rsidRPr="002A4B7E">
        <w:rPr>
          <w:rFonts w:asciiTheme="majorBidi" w:hAnsiTheme="majorBidi" w:cstheme="majorBidi"/>
          <w:b/>
          <w:bCs/>
          <w:sz w:val="24"/>
          <w:szCs w:val="24"/>
          <w:rtl/>
          <w:lang w:bidi="ar-EG"/>
        </w:rPr>
        <w:t>محمد ضياء المرعي</w:t>
      </w:r>
    </w:p>
    <w:p w14:paraId="7766CF68" w14:textId="77777777" w:rsidR="00AB3B77" w:rsidRPr="002A4B7E" w:rsidRDefault="00AB3B77" w:rsidP="001868DF">
      <w:pPr>
        <w:bidi w:val="0"/>
        <w:jc w:val="center"/>
        <w:rPr>
          <w:rFonts w:asciiTheme="majorBidi" w:hAnsiTheme="majorBidi" w:cstheme="majorBidi"/>
          <w:b/>
          <w:bCs/>
          <w:sz w:val="24"/>
          <w:szCs w:val="24"/>
          <w:rtl/>
          <w:lang w:bidi="ar-EG"/>
        </w:rPr>
      </w:pPr>
    </w:p>
    <w:p w14:paraId="47589EA9" w14:textId="77777777" w:rsidR="00AB3B77" w:rsidRPr="002A4B7E" w:rsidRDefault="00AB3B77" w:rsidP="001868DF">
      <w:pPr>
        <w:bidi w:val="0"/>
        <w:jc w:val="center"/>
        <w:rPr>
          <w:rFonts w:asciiTheme="majorBidi" w:hAnsiTheme="majorBidi" w:cstheme="majorBidi"/>
          <w:b/>
          <w:bCs/>
          <w:sz w:val="24"/>
          <w:szCs w:val="24"/>
          <w:rtl/>
          <w:lang w:bidi="ar-EG"/>
        </w:rPr>
      </w:pPr>
    </w:p>
    <w:p w14:paraId="2DCB8ED0" w14:textId="5617424E" w:rsidR="00AB3B77" w:rsidRPr="002A4B7E" w:rsidRDefault="00AB3B77" w:rsidP="00183092">
      <w:pPr>
        <w:jc w:val="center"/>
        <w:rPr>
          <w:rFonts w:asciiTheme="majorBidi" w:hAnsiTheme="majorBidi" w:cstheme="majorBidi"/>
          <w:b/>
          <w:bCs/>
          <w:sz w:val="24"/>
          <w:szCs w:val="24"/>
          <w:rtl/>
          <w:lang w:bidi="ar-EG"/>
        </w:rPr>
      </w:pPr>
      <w:proofErr w:type="gramStart"/>
      <w:r w:rsidRPr="002A4B7E">
        <w:rPr>
          <w:rFonts w:asciiTheme="majorBidi" w:hAnsiTheme="majorBidi" w:cstheme="majorBidi"/>
          <w:b/>
          <w:bCs/>
          <w:sz w:val="24"/>
          <w:szCs w:val="24"/>
          <w:rtl/>
          <w:lang w:bidi="ar-EG"/>
        </w:rPr>
        <w:t>إشراف</w:t>
      </w:r>
      <w:r w:rsidR="00183092">
        <w:rPr>
          <w:rFonts w:asciiTheme="majorBidi" w:hAnsiTheme="majorBidi" w:cstheme="majorBidi"/>
          <w:b/>
          <w:bCs/>
          <w:sz w:val="24"/>
          <w:szCs w:val="24"/>
          <w:lang w:bidi="ar-EG"/>
        </w:rPr>
        <w:t xml:space="preserve"> </w:t>
      </w:r>
      <w:r w:rsidR="00183092" w:rsidRPr="002A4B7E">
        <w:rPr>
          <w:rFonts w:asciiTheme="majorBidi" w:hAnsiTheme="majorBidi" w:cstheme="majorBidi"/>
          <w:b/>
          <w:bCs/>
          <w:sz w:val="24"/>
          <w:szCs w:val="24"/>
          <w:lang w:bidi="ar-EG"/>
        </w:rPr>
        <w:t>:</w:t>
      </w:r>
      <w:proofErr w:type="gramEnd"/>
      <w:r w:rsidR="00183092">
        <w:rPr>
          <w:rFonts w:asciiTheme="majorBidi" w:hAnsiTheme="majorBidi" w:cstheme="majorBidi"/>
          <w:b/>
          <w:bCs/>
          <w:sz w:val="24"/>
          <w:szCs w:val="24"/>
          <w:lang w:bidi="ar-EG"/>
        </w:rPr>
        <w:t xml:space="preserve"> </w:t>
      </w:r>
    </w:p>
    <w:p w14:paraId="2E0B7FF6" w14:textId="5B07CB3E" w:rsidR="00AB3B77" w:rsidRPr="002A4B7E" w:rsidRDefault="00AB3B77" w:rsidP="001868DF">
      <w:pPr>
        <w:bidi w:val="0"/>
        <w:jc w:val="center"/>
        <w:rPr>
          <w:rFonts w:asciiTheme="majorBidi" w:hAnsiTheme="majorBidi" w:cstheme="majorBidi"/>
          <w:b/>
          <w:bCs/>
          <w:sz w:val="24"/>
          <w:szCs w:val="24"/>
          <w:rtl/>
          <w:lang w:bidi="ar-EG"/>
        </w:rPr>
      </w:pPr>
      <w:proofErr w:type="gramStart"/>
      <w:r w:rsidRPr="002A4B7E">
        <w:rPr>
          <w:rFonts w:asciiTheme="majorBidi" w:hAnsiTheme="majorBidi" w:cstheme="majorBidi"/>
          <w:b/>
          <w:bCs/>
          <w:sz w:val="24"/>
          <w:szCs w:val="24"/>
          <w:rtl/>
          <w:lang w:bidi="ar-EG"/>
        </w:rPr>
        <w:t>د.الفيصل</w:t>
      </w:r>
      <w:proofErr w:type="gramEnd"/>
      <w:r w:rsidRPr="002A4B7E">
        <w:rPr>
          <w:rFonts w:asciiTheme="majorBidi" w:hAnsiTheme="majorBidi" w:cstheme="majorBidi"/>
          <w:b/>
          <w:bCs/>
          <w:sz w:val="24"/>
          <w:szCs w:val="24"/>
          <w:rtl/>
          <w:lang w:bidi="ar-EG"/>
        </w:rPr>
        <w:t xml:space="preserve"> عبد الحميد</w:t>
      </w:r>
      <w:r w:rsidRPr="002A4B7E">
        <w:rPr>
          <w:rFonts w:asciiTheme="majorBidi" w:hAnsiTheme="majorBidi" w:cstheme="majorBidi"/>
          <w:b/>
          <w:bCs/>
          <w:sz w:val="24"/>
          <w:szCs w:val="24"/>
          <w:rtl/>
          <w:lang w:bidi="ar-EG"/>
        </w:rPr>
        <w:br/>
      </w:r>
      <w:proofErr w:type="gramStart"/>
      <w:r w:rsidRPr="002A4B7E">
        <w:rPr>
          <w:rFonts w:asciiTheme="majorBidi" w:hAnsiTheme="majorBidi" w:cstheme="majorBidi"/>
          <w:b/>
          <w:bCs/>
          <w:sz w:val="24"/>
          <w:szCs w:val="24"/>
          <w:rtl/>
          <w:lang w:bidi="ar-EG"/>
        </w:rPr>
        <w:t>د.فايز</w:t>
      </w:r>
      <w:proofErr w:type="gramEnd"/>
      <w:r w:rsidRPr="002A4B7E">
        <w:rPr>
          <w:rFonts w:asciiTheme="majorBidi" w:hAnsiTheme="majorBidi" w:cstheme="majorBidi"/>
          <w:b/>
          <w:bCs/>
          <w:sz w:val="24"/>
          <w:szCs w:val="24"/>
          <w:rtl/>
          <w:lang w:bidi="ar-EG"/>
        </w:rPr>
        <w:t xml:space="preserve"> جراد</w:t>
      </w:r>
    </w:p>
    <w:p w14:paraId="6AE8738A" w14:textId="77777777" w:rsidR="00D6165E" w:rsidRPr="002A4B7E" w:rsidRDefault="00D6165E" w:rsidP="001868DF">
      <w:pPr>
        <w:bidi w:val="0"/>
        <w:jc w:val="center"/>
        <w:rPr>
          <w:rFonts w:asciiTheme="majorBidi" w:hAnsiTheme="majorBidi" w:cstheme="majorBidi"/>
          <w:b/>
          <w:bCs/>
          <w:sz w:val="24"/>
          <w:szCs w:val="24"/>
          <w:rtl/>
          <w:lang w:bidi="ar-EG"/>
        </w:rPr>
      </w:pPr>
    </w:p>
    <w:p w14:paraId="0A38C3A8" w14:textId="77777777" w:rsidR="00AB3B77" w:rsidRPr="002A4B7E" w:rsidRDefault="00AB3B77" w:rsidP="001868DF">
      <w:pPr>
        <w:bidi w:val="0"/>
        <w:jc w:val="center"/>
        <w:rPr>
          <w:rFonts w:asciiTheme="majorBidi" w:hAnsiTheme="majorBidi" w:cstheme="majorBidi"/>
          <w:b/>
          <w:bCs/>
          <w:sz w:val="24"/>
          <w:szCs w:val="24"/>
          <w:rtl/>
          <w:lang w:bidi="ar-EG"/>
        </w:rPr>
      </w:pPr>
      <w:r w:rsidRPr="002A4B7E">
        <w:rPr>
          <w:rFonts w:asciiTheme="majorBidi" w:hAnsiTheme="majorBidi" w:cstheme="majorBidi"/>
          <w:b/>
          <w:bCs/>
          <w:sz w:val="24"/>
          <w:szCs w:val="24"/>
          <w:rtl/>
          <w:lang w:bidi="ar-EG"/>
        </w:rPr>
        <w:t>العام الدراسي:</w:t>
      </w:r>
    </w:p>
    <w:p w14:paraId="3EB6BBDA" w14:textId="50093C32" w:rsidR="00AB3B77" w:rsidRPr="002A4B7E" w:rsidRDefault="00AB3B77" w:rsidP="001868DF">
      <w:pPr>
        <w:bidi w:val="0"/>
        <w:jc w:val="center"/>
        <w:rPr>
          <w:rFonts w:asciiTheme="majorBidi" w:hAnsiTheme="majorBidi" w:cstheme="majorBidi"/>
          <w:b/>
          <w:bCs/>
          <w:sz w:val="24"/>
          <w:szCs w:val="24"/>
          <w:rtl/>
          <w:lang w:bidi="ar-EG"/>
        </w:rPr>
      </w:pPr>
      <w:r w:rsidRPr="002A4B7E">
        <w:rPr>
          <w:rFonts w:asciiTheme="majorBidi" w:hAnsiTheme="majorBidi" w:cstheme="majorBidi"/>
          <w:b/>
          <w:bCs/>
          <w:sz w:val="24"/>
          <w:szCs w:val="24"/>
          <w:rtl/>
          <w:lang w:bidi="ar-EG"/>
        </w:rPr>
        <w:t>202</w:t>
      </w:r>
      <w:r w:rsidR="00D6165E" w:rsidRPr="002A4B7E">
        <w:rPr>
          <w:rFonts w:asciiTheme="majorBidi" w:hAnsiTheme="majorBidi" w:cstheme="majorBidi"/>
          <w:b/>
          <w:bCs/>
          <w:sz w:val="24"/>
          <w:szCs w:val="24"/>
          <w:rtl/>
          <w:lang w:bidi="ar-EG"/>
        </w:rPr>
        <w:t>5</w:t>
      </w:r>
    </w:p>
    <w:p w14:paraId="3D1B7FDB" w14:textId="77777777" w:rsidR="00AB3B77" w:rsidRDefault="00AB3B77" w:rsidP="001868DF">
      <w:pPr>
        <w:bidi w:val="0"/>
        <w:jc w:val="center"/>
        <w:rPr>
          <w:rFonts w:asciiTheme="majorBidi" w:hAnsiTheme="majorBidi" w:cstheme="majorBidi"/>
          <w:b/>
          <w:bCs/>
          <w:sz w:val="24"/>
          <w:szCs w:val="24"/>
          <w:lang w:bidi="ar-EG"/>
        </w:rPr>
      </w:pPr>
    </w:p>
    <w:p w14:paraId="0A0373A6" w14:textId="77777777" w:rsidR="003A503A" w:rsidRDefault="003A503A" w:rsidP="001868DF">
      <w:pPr>
        <w:bidi w:val="0"/>
        <w:jc w:val="center"/>
        <w:rPr>
          <w:rFonts w:asciiTheme="majorBidi" w:hAnsiTheme="majorBidi" w:cstheme="majorBidi"/>
          <w:b/>
          <w:bCs/>
          <w:sz w:val="24"/>
          <w:szCs w:val="24"/>
          <w:lang w:bidi="ar-EG"/>
        </w:rPr>
      </w:pPr>
    </w:p>
    <w:p w14:paraId="3F4E32B4" w14:textId="77777777" w:rsidR="003A503A" w:rsidRDefault="003A503A" w:rsidP="001868DF">
      <w:pPr>
        <w:bidi w:val="0"/>
        <w:jc w:val="center"/>
        <w:rPr>
          <w:rFonts w:asciiTheme="majorBidi" w:hAnsiTheme="majorBidi" w:cstheme="majorBidi"/>
          <w:b/>
          <w:bCs/>
          <w:sz w:val="24"/>
          <w:szCs w:val="24"/>
          <w:lang w:bidi="ar-EG"/>
        </w:rPr>
      </w:pPr>
    </w:p>
    <w:p w14:paraId="1CB90E6E" w14:textId="77777777" w:rsidR="003A503A" w:rsidRDefault="003A503A" w:rsidP="001868DF">
      <w:pPr>
        <w:bidi w:val="0"/>
        <w:jc w:val="center"/>
        <w:rPr>
          <w:rFonts w:asciiTheme="majorBidi" w:hAnsiTheme="majorBidi" w:cstheme="majorBidi"/>
          <w:b/>
          <w:bCs/>
          <w:sz w:val="24"/>
          <w:szCs w:val="24"/>
          <w:lang w:bidi="ar-EG"/>
        </w:rPr>
      </w:pPr>
    </w:p>
    <w:p w14:paraId="6B47A958" w14:textId="77777777" w:rsidR="003A503A" w:rsidRDefault="003A503A" w:rsidP="001868DF">
      <w:pPr>
        <w:bidi w:val="0"/>
        <w:jc w:val="center"/>
        <w:rPr>
          <w:rFonts w:asciiTheme="majorBidi" w:hAnsiTheme="majorBidi" w:cstheme="majorBidi"/>
          <w:b/>
          <w:bCs/>
          <w:sz w:val="24"/>
          <w:szCs w:val="24"/>
          <w:lang w:bidi="ar-EG"/>
        </w:rPr>
      </w:pPr>
    </w:p>
    <w:p w14:paraId="0F3B9332" w14:textId="77777777" w:rsidR="003A503A" w:rsidRDefault="003A503A" w:rsidP="001868DF">
      <w:pPr>
        <w:bidi w:val="0"/>
        <w:jc w:val="center"/>
        <w:rPr>
          <w:rFonts w:asciiTheme="majorBidi" w:hAnsiTheme="majorBidi" w:cstheme="majorBidi"/>
          <w:b/>
          <w:bCs/>
          <w:sz w:val="24"/>
          <w:szCs w:val="24"/>
          <w:lang w:bidi="ar-EG"/>
        </w:rPr>
      </w:pPr>
    </w:p>
    <w:p w14:paraId="118FA06A" w14:textId="77777777" w:rsidR="003A503A" w:rsidRDefault="003A503A" w:rsidP="001868DF">
      <w:pPr>
        <w:bidi w:val="0"/>
        <w:jc w:val="center"/>
        <w:rPr>
          <w:rFonts w:asciiTheme="majorBidi" w:hAnsiTheme="majorBidi" w:cstheme="majorBidi"/>
          <w:b/>
          <w:bCs/>
          <w:sz w:val="24"/>
          <w:szCs w:val="24"/>
          <w:lang w:bidi="ar-EG"/>
        </w:rPr>
      </w:pPr>
    </w:p>
    <w:p w14:paraId="65CB13E4" w14:textId="77777777" w:rsidR="003A503A" w:rsidRDefault="003A503A" w:rsidP="001868DF">
      <w:pPr>
        <w:bidi w:val="0"/>
        <w:jc w:val="center"/>
        <w:rPr>
          <w:rFonts w:asciiTheme="majorBidi" w:hAnsiTheme="majorBidi" w:cstheme="majorBidi"/>
          <w:b/>
          <w:bCs/>
          <w:sz w:val="24"/>
          <w:szCs w:val="24"/>
          <w:lang w:bidi="ar-EG"/>
        </w:rPr>
      </w:pPr>
    </w:p>
    <w:p w14:paraId="7C9C4D2B" w14:textId="77777777" w:rsidR="003A503A" w:rsidRDefault="003A503A" w:rsidP="001868DF">
      <w:pPr>
        <w:bidi w:val="0"/>
        <w:jc w:val="center"/>
        <w:rPr>
          <w:rFonts w:asciiTheme="majorBidi" w:hAnsiTheme="majorBidi" w:cstheme="majorBidi"/>
          <w:b/>
          <w:bCs/>
          <w:sz w:val="24"/>
          <w:szCs w:val="24"/>
          <w:lang w:bidi="ar-EG"/>
        </w:rPr>
      </w:pPr>
    </w:p>
    <w:p w14:paraId="027733B2" w14:textId="77777777" w:rsidR="003A503A" w:rsidRDefault="003A503A" w:rsidP="001868DF">
      <w:pPr>
        <w:bidi w:val="0"/>
        <w:jc w:val="center"/>
        <w:rPr>
          <w:rFonts w:asciiTheme="majorBidi" w:hAnsiTheme="majorBidi" w:cstheme="majorBidi"/>
          <w:b/>
          <w:bCs/>
          <w:sz w:val="24"/>
          <w:szCs w:val="24"/>
          <w:lang w:bidi="ar-EG"/>
        </w:rPr>
      </w:pPr>
    </w:p>
    <w:p w14:paraId="4F457196" w14:textId="77777777" w:rsidR="003A503A" w:rsidRDefault="003A503A" w:rsidP="001868DF">
      <w:pPr>
        <w:bidi w:val="0"/>
        <w:jc w:val="center"/>
        <w:rPr>
          <w:rFonts w:asciiTheme="majorBidi" w:hAnsiTheme="majorBidi" w:cstheme="majorBidi"/>
          <w:b/>
          <w:bCs/>
          <w:sz w:val="24"/>
          <w:szCs w:val="24"/>
          <w:lang w:bidi="ar-EG"/>
        </w:rPr>
      </w:pPr>
    </w:p>
    <w:p w14:paraId="074580F3" w14:textId="77777777" w:rsidR="003A503A" w:rsidRDefault="003A503A" w:rsidP="001868DF">
      <w:pPr>
        <w:bidi w:val="0"/>
        <w:jc w:val="center"/>
        <w:rPr>
          <w:rFonts w:asciiTheme="majorBidi" w:hAnsiTheme="majorBidi" w:cstheme="majorBidi"/>
          <w:b/>
          <w:bCs/>
          <w:sz w:val="24"/>
          <w:szCs w:val="24"/>
          <w:lang w:bidi="ar-EG"/>
        </w:rPr>
      </w:pPr>
    </w:p>
    <w:p w14:paraId="4C693AE3" w14:textId="77777777" w:rsidR="003A503A" w:rsidRDefault="003A503A" w:rsidP="001868DF">
      <w:pPr>
        <w:bidi w:val="0"/>
        <w:jc w:val="center"/>
        <w:rPr>
          <w:rFonts w:asciiTheme="majorBidi" w:hAnsiTheme="majorBidi" w:cstheme="majorBidi"/>
          <w:b/>
          <w:bCs/>
          <w:sz w:val="24"/>
          <w:szCs w:val="24"/>
          <w:lang w:bidi="ar-EG"/>
        </w:rPr>
      </w:pPr>
    </w:p>
    <w:p w14:paraId="651EEB06" w14:textId="77777777" w:rsidR="003A503A" w:rsidRPr="002A4B7E" w:rsidRDefault="003A503A" w:rsidP="001868DF">
      <w:pPr>
        <w:bidi w:val="0"/>
        <w:jc w:val="center"/>
        <w:rPr>
          <w:rFonts w:asciiTheme="majorBidi" w:hAnsiTheme="majorBidi" w:cstheme="majorBidi"/>
          <w:b/>
          <w:bCs/>
          <w:sz w:val="24"/>
          <w:szCs w:val="24"/>
          <w:rtl/>
          <w:lang w:bidi="ar-EG"/>
        </w:rPr>
      </w:pPr>
    </w:p>
    <w:sdt>
      <w:sdtPr>
        <w:rPr>
          <w:rFonts w:asciiTheme="minorHAnsi" w:eastAsiaTheme="minorHAnsi" w:hAnsiTheme="minorHAnsi" w:cstheme="minorBidi"/>
          <w:b/>
          <w:bCs/>
          <w:color w:val="auto"/>
          <w:kern w:val="2"/>
          <w:sz w:val="22"/>
          <w:szCs w:val="22"/>
          <w14:ligatures w14:val="standardContextual"/>
        </w:rPr>
        <w:id w:val="-1991706046"/>
        <w:docPartObj>
          <w:docPartGallery w:val="Table of Contents"/>
          <w:docPartUnique/>
        </w:docPartObj>
      </w:sdtPr>
      <w:sdtEndPr>
        <w:rPr>
          <w:noProof/>
        </w:rPr>
      </w:sdtEndPr>
      <w:sdtContent>
        <w:p w14:paraId="4631151D" w14:textId="1A540778" w:rsidR="00E81E6A" w:rsidRPr="00E81E6A" w:rsidRDefault="00E81E6A" w:rsidP="001868DF">
          <w:pPr>
            <w:pStyle w:val="TOCHeading"/>
            <w:spacing w:line="276" w:lineRule="auto"/>
            <w:rPr>
              <w:rFonts w:asciiTheme="majorBidi" w:hAnsiTheme="majorBidi"/>
              <w:b/>
              <w:bCs/>
              <w:color w:val="auto"/>
              <w:sz w:val="24"/>
              <w:szCs w:val="24"/>
            </w:rPr>
          </w:pPr>
          <w:r w:rsidRPr="00E81E6A">
            <w:rPr>
              <w:rFonts w:asciiTheme="majorBidi" w:hAnsiTheme="majorBidi"/>
              <w:b/>
              <w:bCs/>
              <w:color w:val="auto"/>
              <w:sz w:val="24"/>
              <w:szCs w:val="24"/>
            </w:rPr>
            <w:t>Table of Contents</w:t>
          </w:r>
        </w:p>
        <w:p w14:paraId="1669F6F7" w14:textId="6B2C4AA4" w:rsidR="00E81E6A" w:rsidRPr="00E81E6A" w:rsidRDefault="00E81E6A" w:rsidP="001868DF">
          <w:pPr>
            <w:pStyle w:val="TOC1"/>
            <w:tabs>
              <w:tab w:val="right" w:leader="dot" w:pos="8822"/>
            </w:tabs>
            <w:bidi w:val="0"/>
            <w:spacing w:line="276" w:lineRule="auto"/>
            <w:rPr>
              <w:rFonts w:asciiTheme="majorBidi" w:hAnsiTheme="majorBidi" w:cstheme="majorBidi"/>
              <w:noProof/>
              <w:sz w:val="24"/>
              <w:szCs w:val="24"/>
              <w:rtl/>
            </w:rPr>
          </w:pPr>
          <w:r w:rsidRPr="00E81E6A">
            <w:rPr>
              <w:rFonts w:asciiTheme="majorBidi" w:hAnsiTheme="majorBidi" w:cstheme="majorBidi"/>
              <w:sz w:val="24"/>
              <w:szCs w:val="24"/>
            </w:rPr>
            <w:fldChar w:fldCharType="begin"/>
          </w:r>
          <w:r w:rsidRPr="00E81E6A">
            <w:rPr>
              <w:rFonts w:asciiTheme="majorBidi" w:hAnsiTheme="majorBidi" w:cstheme="majorBidi"/>
              <w:sz w:val="24"/>
              <w:szCs w:val="24"/>
            </w:rPr>
            <w:instrText xml:space="preserve"> TOC \o "1-3" \h \z \u </w:instrText>
          </w:r>
          <w:r w:rsidRPr="00E81E6A">
            <w:rPr>
              <w:rFonts w:asciiTheme="majorBidi" w:hAnsiTheme="majorBidi" w:cstheme="majorBidi"/>
              <w:sz w:val="24"/>
              <w:szCs w:val="24"/>
            </w:rPr>
            <w:fldChar w:fldCharType="separate"/>
          </w:r>
          <w:hyperlink w:anchor="_Toc202274668" w:history="1">
            <w:r w:rsidRPr="00E81E6A">
              <w:rPr>
                <w:rStyle w:val="Hyperlink"/>
                <w:rFonts w:asciiTheme="majorBidi" w:hAnsiTheme="majorBidi" w:cstheme="majorBidi"/>
                <w:noProof/>
                <w:sz w:val="24"/>
                <w:szCs w:val="24"/>
              </w:rPr>
              <w:t>Chapter one: Introduction</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Toc202274668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7</w:t>
            </w:r>
            <w:r w:rsidRPr="00E81E6A">
              <w:rPr>
                <w:rFonts w:asciiTheme="majorBidi" w:hAnsiTheme="majorBidi" w:cstheme="majorBidi"/>
                <w:noProof/>
                <w:webHidden/>
                <w:sz w:val="24"/>
                <w:szCs w:val="24"/>
                <w:rtl/>
              </w:rPr>
              <w:fldChar w:fldCharType="end"/>
            </w:r>
          </w:hyperlink>
        </w:p>
        <w:p w14:paraId="7A3415BA" w14:textId="162E77E5"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69" w:history="1">
            <w:r w:rsidRPr="00E81E6A">
              <w:rPr>
                <w:rStyle w:val="Hyperlink"/>
                <w:rFonts w:asciiTheme="majorBidi" w:hAnsiTheme="majorBidi" w:cstheme="majorBidi"/>
                <w:noProof/>
                <w:sz w:val="24"/>
                <w:szCs w:val="24"/>
              </w:rPr>
              <w:t>1.1 Introduction:</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Toc202274669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7</w:t>
            </w:r>
            <w:r w:rsidRPr="00E81E6A">
              <w:rPr>
                <w:rFonts w:asciiTheme="majorBidi" w:hAnsiTheme="majorBidi" w:cstheme="majorBidi"/>
                <w:noProof/>
                <w:webHidden/>
                <w:sz w:val="24"/>
                <w:szCs w:val="24"/>
                <w:rtl/>
              </w:rPr>
              <w:fldChar w:fldCharType="end"/>
            </w:r>
          </w:hyperlink>
        </w:p>
        <w:p w14:paraId="3B328305" w14:textId="77DE6CA4"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70" w:history="1">
            <w:r w:rsidRPr="00E81E6A">
              <w:rPr>
                <w:rStyle w:val="Hyperlink"/>
                <w:rFonts w:asciiTheme="majorBidi" w:hAnsiTheme="majorBidi" w:cstheme="majorBidi"/>
                <w:noProof/>
                <w:sz w:val="24"/>
                <w:szCs w:val="24"/>
              </w:rPr>
              <w:t>1.2 Problem Statement:</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Toc202274670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10</w:t>
            </w:r>
            <w:r w:rsidRPr="00E81E6A">
              <w:rPr>
                <w:rFonts w:asciiTheme="majorBidi" w:hAnsiTheme="majorBidi" w:cstheme="majorBidi"/>
                <w:noProof/>
                <w:webHidden/>
                <w:sz w:val="24"/>
                <w:szCs w:val="24"/>
                <w:rtl/>
              </w:rPr>
              <w:fldChar w:fldCharType="end"/>
            </w:r>
          </w:hyperlink>
        </w:p>
        <w:p w14:paraId="1BD939CD" w14:textId="7446CEB6"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71" w:history="1">
            <w:r w:rsidRPr="00E81E6A">
              <w:rPr>
                <w:rStyle w:val="Hyperlink"/>
                <w:rFonts w:asciiTheme="majorBidi" w:hAnsiTheme="majorBidi" w:cstheme="majorBidi"/>
                <w:noProof/>
                <w:sz w:val="24"/>
                <w:szCs w:val="24"/>
              </w:rPr>
              <w:t>1.3 Importance of Study:</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Toc202274671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10</w:t>
            </w:r>
            <w:r w:rsidRPr="00E81E6A">
              <w:rPr>
                <w:rFonts w:asciiTheme="majorBidi" w:hAnsiTheme="majorBidi" w:cstheme="majorBidi"/>
                <w:noProof/>
                <w:webHidden/>
                <w:sz w:val="24"/>
                <w:szCs w:val="24"/>
                <w:rtl/>
              </w:rPr>
              <w:fldChar w:fldCharType="end"/>
            </w:r>
          </w:hyperlink>
        </w:p>
        <w:p w14:paraId="778B1EEC" w14:textId="35EEF192"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72" w:history="1">
            <w:r w:rsidRPr="00E81E6A">
              <w:rPr>
                <w:rStyle w:val="Hyperlink"/>
                <w:rFonts w:asciiTheme="majorBidi" w:hAnsiTheme="majorBidi" w:cstheme="majorBidi"/>
                <w:noProof/>
                <w:sz w:val="24"/>
                <w:szCs w:val="24"/>
              </w:rPr>
              <w:t>1.4 Objectives:</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Toc202274672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11</w:t>
            </w:r>
            <w:r w:rsidRPr="00E81E6A">
              <w:rPr>
                <w:rFonts w:asciiTheme="majorBidi" w:hAnsiTheme="majorBidi" w:cstheme="majorBidi"/>
                <w:noProof/>
                <w:webHidden/>
                <w:sz w:val="24"/>
                <w:szCs w:val="24"/>
                <w:rtl/>
              </w:rPr>
              <w:fldChar w:fldCharType="end"/>
            </w:r>
          </w:hyperlink>
        </w:p>
        <w:p w14:paraId="2F2E3F71" w14:textId="2BC58D5F"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73" w:history="1">
            <w:r w:rsidRPr="00E81E6A">
              <w:rPr>
                <w:rStyle w:val="Hyperlink"/>
                <w:rFonts w:asciiTheme="majorBidi" w:hAnsiTheme="majorBidi" w:cstheme="majorBidi"/>
                <w:noProof/>
                <w:sz w:val="24"/>
                <w:szCs w:val="24"/>
              </w:rPr>
              <w:t>1.5 Research Questions:</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Toc202274673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11</w:t>
            </w:r>
            <w:r w:rsidRPr="00E81E6A">
              <w:rPr>
                <w:rFonts w:asciiTheme="majorBidi" w:hAnsiTheme="majorBidi" w:cstheme="majorBidi"/>
                <w:noProof/>
                <w:webHidden/>
                <w:sz w:val="24"/>
                <w:szCs w:val="24"/>
                <w:rtl/>
              </w:rPr>
              <w:fldChar w:fldCharType="end"/>
            </w:r>
          </w:hyperlink>
        </w:p>
        <w:p w14:paraId="1C44A7B2" w14:textId="61CEF3DC"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74" w:history="1">
            <w:r w:rsidRPr="00E81E6A">
              <w:rPr>
                <w:rStyle w:val="Hyperlink"/>
                <w:rFonts w:asciiTheme="majorBidi" w:hAnsiTheme="majorBidi" w:cstheme="majorBidi"/>
                <w:noProof/>
                <w:sz w:val="24"/>
                <w:szCs w:val="24"/>
              </w:rPr>
              <w:t>1.6 Research Hypothesis:</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Toc202274674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12</w:t>
            </w:r>
            <w:r w:rsidRPr="00E81E6A">
              <w:rPr>
                <w:rFonts w:asciiTheme="majorBidi" w:hAnsiTheme="majorBidi" w:cstheme="majorBidi"/>
                <w:noProof/>
                <w:webHidden/>
                <w:sz w:val="24"/>
                <w:szCs w:val="24"/>
                <w:rtl/>
              </w:rPr>
              <w:fldChar w:fldCharType="end"/>
            </w:r>
          </w:hyperlink>
        </w:p>
        <w:p w14:paraId="10E222BF" w14:textId="2BBB4B5D"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75" w:history="1">
            <w:r w:rsidRPr="00E81E6A">
              <w:rPr>
                <w:rStyle w:val="Hyperlink"/>
                <w:rFonts w:asciiTheme="majorBidi" w:hAnsiTheme="majorBidi" w:cstheme="majorBidi"/>
                <w:noProof/>
                <w:sz w:val="24"/>
                <w:szCs w:val="24"/>
              </w:rPr>
              <w:t>1.7 Research Problem</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Toc202274675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12</w:t>
            </w:r>
            <w:r w:rsidRPr="00E81E6A">
              <w:rPr>
                <w:rFonts w:asciiTheme="majorBidi" w:hAnsiTheme="majorBidi" w:cstheme="majorBidi"/>
                <w:noProof/>
                <w:webHidden/>
                <w:sz w:val="24"/>
                <w:szCs w:val="24"/>
                <w:rtl/>
              </w:rPr>
              <w:fldChar w:fldCharType="end"/>
            </w:r>
          </w:hyperlink>
        </w:p>
        <w:p w14:paraId="4E5BAD03" w14:textId="7DC123B3"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76" w:history="1">
            <w:r w:rsidRPr="00E81E6A">
              <w:rPr>
                <w:rStyle w:val="Hyperlink"/>
                <w:rFonts w:asciiTheme="majorBidi" w:hAnsiTheme="majorBidi" w:cstheme="majorBidi"/>
                <w:noProof/>
                <w:sz w:val="24"/>
                <w:szCs w:val="24"/>
              </w:rPr>
              <w:t>1.8 The Scientific Framework of the Study</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Toc202274676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13</w:t>
            </w:r>
            <w:r w:rsidRPr="00E81E6A">
              <w:rPr>
                <w:rFonts w:asciiTheme="majorBidi" w:hAnsiTheme="majorBidi" w:cstheme="majorBidi"/>
                <w:noProof/>
                <w:webHidden/>
                <w:sz w:val="24"/>
                <w:szCs w:val="24"/>
                <w:rtl/>
              </w:rPr>
              <w:fldChar w:fldCharType="end"/>
            </w:r>
          </w:hyperlink>
        </w:p>
        <w:p w14:paraId="2E092BB3" w14:textId="5382DDEF" w:rsidR="00E81E6A" w:rsidRPr="00E81E6A" w:rsidRDefault="00E81E6A" w:rsidP="001868DF">
          <w:pPr>
            <w:pStyle w:val="TOC1"/>
            <w:tabs>
              <w:tab w:val="right" w:leader="dot" w:pos="8822"/>
            </w:tabs>
            <w:bidi w:val="0"/>
            <w:spacing w:line="276" w:lineRule="auto"/>
            <w:rPr>
              <w:rFonts w:asciiTheme="majorBidi" w:hAnsiTheme="majorBidi" w:cstheme="majorBidi"/>
              <w:noProof/>
              <w:sz w:val="24"/>
              <w:szCs w:val="24"/>
              <w:rtl/>
            </w:rPr>
          </w:pPr>
          <w:hyperlink w:anchor="_Toc202274677" w:history="1">
            <w:r w:rsidRPr="00E81E6A">
              <w:rPr>
                <w:rStyle w:val="Hyperlink"/>
                <w:rFonts w:asciiTheme="majorBidi" w:hAnsiTheme="majorBidi" w:cstheme="majorBidi"/>
                <w:noProof/>
                <w:sz w:val="24"/>
                <w:szCs w:val="24"/>
              </w:rPr>
              <w:t>Chapter two: Literature Review</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Toc202274677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15</w:t>
            </w:r>
            <w:r w:rsidRPr="00E81E6A">
              <w:rPr>
                <w:rFonts w:asciiTheme="majorBidi" w:hAnsiTheme="majorBidi" w:cstheme="majorBidi"/>
                <w:noProof/>
                <w:webHidden/>
                <w:sz w:val="24"/>
                <w:szCs w:val="24"/>
                <w:rtl/>
              </w:rPr>
              <w:fldChar w:fldCharType="end"/>
            </w:r>
          </w:hyperlink>
        </w:p>
        <w:p w14:paraId="30DE432D" w14:textId="48A1FF4A"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78" w:history="1">
            <w:r w:rsidRPr="00E81E6A">
              <w:rPr>
                <w:rStyle w:val="Hyperlink"/>
                <w:rFonts w:asciiTheme="majorBidi" w:hAnsiTheme="majorBidi" w:cstheme="majorBidi"/>
                <w:noProof/>
                <w:sz w:val="24"/>
                <w:szCs w:val="24"/>
              </w:rPr>
              <w:t>2.1 Introduction</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Toc202274678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15</w:t>
            </w:r>
            <w:r w:rsidRPr="00E81E6A">
              <w:rPr>
                <w:rFonts w:asciiTheme="majorBidi" w:hAnsiTheme="majorBidi" w:cstheme="majorBidi"/>
                <w:noProof/>
                <w:webHidden/>
                <w:sz w:val="24"/>
                <w:szCs w:val="24"/>
                <w:rtl/>
              </w:rPr>
              <w:fldChar w:fldCharType="end"/>
            </w:r>
          </w:hyperlink>
        </w:p>
        <w:p w14:paraId="59C3E452" w14:textId="62732BEE"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79" w:history="1">
            <w:r w:rsidRPr="00E81E6A">
              <w:rPr>
                <w:rStyle w:val="Hyperlink"/>
                <w:rFonts w:asciiTheme="majorBidi" w:hAnsiTheme="majorBidi" w:cstheme="majorBidi"/>
                <w:noProof/>
                <w:sz w:val="24"/>
                <w:szCs w:val="24"/>
              </w:rPr>
              <w:t>2.2 Previous studies</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Toc202274679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15</w:t>
            </w:r>
            <w:r w:rsidRPr="00E81E6A">
              <w:rPr>
                <w:rFonts w:asciiTheme="majorBidi" w:hAnsiTheme="majorBidi" w:cstheme="majorBidi"/>
                <w:noProof/>
                <w:webHidden/>
                <w:sz w:val="24"/>
                <w:szCs w:val="24"/>
                <w:rtl/>
              </w:rPr>
              <w:fldChar w:fldCharType="end"/>
            </w:r>
          </w:hyperlink>
        </w:p>
        <w:p w14:paraId="4B1B08DC" w14:textId="17C10F8B"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80" w:history="1">
            <w:r w:rsidRPr="00E81E6A">
              <w:rPr>
                <w:rStyle w:val="Hyperlink"/>
                <w:rFonts w:asciiTheme="majorBidi" w:hAnsiTheme="majorBidi" w:cstheme="majorBidi"/>
                <w:noProof/>
                <w:sz w:val="24"/>
                <w:szCs w:val="24"/>
              </w:rPr>
              <w:t>2.3 literature review</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Toc202274680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20</w:t>
            </w:r>
            <w:r w:rsidRPr="00E81E6A">
              <w:rPr>
                <w:rFonts w:asciiTheme="majorBidi" w:hAnsiTheme="majorBidi" w:cstheme="majorBidi"/>
                <w:noProof/>
                <w:webHidden/>
                <w:sz w:val="24"/>
                <w:szCs w:val="24"/>
                <w:rtl/>
              </w:rPr>
              <w:fldChar w:fldCharType="end"/>
            </w:r>
          </w:hyperlink>
        </w:p>
        <w:p w14:paraId="672FCF6A" w14:textId="527358B6"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81" w:history="1">
            <w:r w:rsidRPr="00E81E6A">
              <w:rPr>
                <w:rStyle w:val="Hyperlink"/>
                <w:rFonts w:asciiTheme="majorBidi" w:hAnsiTheme="majorBidi" w:cstheme="majorBidi"/>
                <w:noProof/>
                <w:sz w:val="24"/>
                <w:szCs w:val="24"/>
              </w:rPr>
              <w:t>2.4 Theoretical Framework</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Toc202274681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23</w:t>
            </w:r>
            <w:r w:rsidRPr="00E81E6A">
              <w:rPr>
                <w:rFonts w:asciiTheme="majorBidi" w:hAnsiTheme="majorBidi" w:cstheme="majorBidi"/>
                <w:noProof/>
                <w:webHidden/>
                <w:sz w:val="24"/>
                <w:szCs w:val="24"/>
                <w:rtl/>
              </w:rPr>
              <w:fldChar w:fldCharType="end"/>
            </w:r>
          </w:hyperlink>
        </w:p>
        <w:p w14:paraId="3034FA23" w14:textId="7B231572" w:rsidR="00E81E6A" w:rsidRPr="00E81E6A" w:rsidRDefault="00E81E6A" w:rsidP="001868DF">
          <w:pPr>
            <w:pStyle w:val="TOC1"/>
            <w:tabs>
              <w:tab w:val="right" w:leader="dot" w:pos="8822"/>
            </w:tabs>
            <w:bidi w:val="0"/>
            <w:spacing w:line="276" w:lineRule="auto"/>
            <w:rPr>
              <w:rFonts w:asciiTheme="majorBidi" w:hAnsiTheme="majorBidi" w:cstheme="majorBidi"/>
              <w:noProof/>
              <w:sz w:val="24"/>
              <w:szCs w:val="24"/>
              <w:rtl/>
            </w:rPr>
          </w:pPr>
          <w:hyperlink w:anchor="_Toc202274682" w:history="1">
            <w:r w:rsidRPr="00E81E6A">
              <w:rPr>
                <w:rStyle w:val="Hyperlink"/>
                <w:rFonts w:asciiTheme="majorBidi" w:hAnsiTheme="majorBidi" w:cstheme="majorBidi"/>
                <w:noProof/>
                <w:sz w:val="24"/>
                <w:szCs w:val="24"/>
              </w:rPr>
              <w:t>Chapter 3: Research Methodology</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Toc202274682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25</w:t>
            </w:r>
            <w:r w:rsidRPr="00E81E6A">
              <w:rPr>
                <w:rFonts w:asciiTheme="majorBidi" w:hAnsiTheme="majorBidi" w:cstheme="majorBidi"/>
                <w:noProof/>
                <w:webHidden/>
                <w:sz w:val="24"/>
                <w:szCs w:val="24"/>
                <w:rtl/>
              </w:rPr>
              <w:fldChar w:fldCharType="end"/>
            </w:r>
          </w:hyperlink>
        </w:p>
        <w:p w14:paraId="7B6CE861" w14:textId="2D3991C4"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83" w:history="1">
            <w:r w:rsidRPr="00E81E6A">
              <w:rPr>
                <w:rStyle w:val="Hyperlink"/>
                <w:rFonts w:asciiTheme="majorBidi" w:hAnsiTheme="majorBidi" w:cstheme="majorBidi"/>
                <w:noProof/>
                <w:sz w:val="24"/>
                <w:szCs w:val="24"/>
              </w:rPr>
              <w:t>3.1 Introduction</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Toc202274683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25</w:t>
            </w:r>
            <w:r w:rsidRPr="00E81E6A">
              <w:rPr>
                <w:rFonts w:asciiTheme="majorBidi" w:hAnsiTheme="majorBidi" w:cstheme="majorBidi"/>
                <w:noProof/>
                <w:webHidden/>
                <w:sz w:val="24"/>
                <w:szCs w:val="24"/>
                <w:rtl/>
              </w:rPr>
              <w:fldChar w:fldCharType="end"/>
            </w:r>
          </w:hyperlink>
        </w:p>
        <w:p w14:paraId="1C1BBF03" w14:textId="6D7A386B"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84" w:history="1">
            <w:r w:rsidRPr="00E81E6A">
              <w:rPr>
                <w:rStyle w:val="Hyperlink"/>
                <w:rFonts w:asciiTheme="majorBidi" w:hAnsiTheme="majorBidi" w:cstheme="majorBidi"/>
                <w:noProof/>
                <w:sz w:val="24"/>
                <w:szCs w:val="24"/>
                <w:lang w:bidi="ar-EG"/>
              </w:rPr>
              <w:t>3.2 Research Design</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Toc202274684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25</w:t>
            </w:r>
            <w:r w:rsidRPr="00E81E6A">
              <w:rPr>
                <w:rFonts w:asciiTheme="majorBidi" w:hAnsiTheme="majorBidi" w:cstheme="majorBidi"/>
                <w:noProof/>
                <w:webHidden/>
                <w:sz w:val="24"/>
                <w:szCs w:val="24"/>
                <w:rtl/>
              </w:rPr>
              <w:fldChar w:fldCharType="end"/>
            </w:r>
          </w:hyperlink>
        </w:p>
        <w:p w14:paraId="6F7B8D9C" w14:textId="39BEE46A"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85" w:history="1">
            <w:r w:rsidRPr="00E81E6A">
              <w:rPr>
                <w:rStyle w:val="Hyperlink"/>
                <w:rFonts w:asciiTheme="majorBidi" w:hAnsiTheme="majorBidi" w:cstheme="majorBidi"/>
                <w:noProof/>
                <w:sz w:val="24"/>
                <w:szCs w:val="24"/>
                <w:lang w:bidi="ar-EG"/>
              </w:rPr>
              <w:t>3.4 Research Population</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Toc202274685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26</w:t>
            </w:r>
            <w:r w:rsidRPr="00E81E6A">
              <w:rPr>
                <w:rFonts w:asciiTheme="majorBidi" w:hAnsiTheme="majorBidi" w:cstheme="majorBidi"/>
                <w:noProof/>
                <w:webHidden/>
                <w:sz w:val="24"/>
                <w:szCs w:val="24"/>
                <w:rtl/>
              </w:rPr>
              <w:fldChar w:fldCharType="end"/>
            </w:r>
          </w:hyperlink>
        </w:p>
        <w:p w14:paraId="71F48A5C" w14:textId="19541BC2"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86" w:history="1">
            <w:r w:rsidRPr="00E81E6A">
              <w:rPr>
                <w:rStyle w:val="Hyperlink"/>
                <w:rFonts w:asciiTheme="majorBidi" w:hAnsiTheme="majorBidi" w:cstheme="majorBidi"/>
                <w:noProof/>
                <w:sz w:val="24"/>
                <w:szCs w:val="24"/>
                <w:lang w:bidi="ar-EG"/>
              </w:rPr>
              <w:t>3.5 Research Limitations</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Toc202274686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27</w:t>
            </w:r>
            <w:r w:rsidRPr="00E81E6A">
              <w:rPr>
                <w:rFonts w:asciiTheme="majorBidi" w:hAnsiTheme="majorBidi" w:cstheme="majorBidi"/>
                <w:noProof/>
                <w:webHidden/>
                <w:sz w:val="24"/>
                <w:szCs w:val="24"/>
                <w:rtl/>
              </w:rPr>
              <w:fldChar w:fldCharType="end"/>
            </w:r>
          </w:hyperlink>
        </w:p>
        <w:p w14:paraId="4D6CF2D1" w14:textId="4D2F5F54" w:rsidR="00E81E6A" w:rsidRPr="00E81E6A" w:rsidRDefault="00E81E6A" w:rsidP="001868DF">
          <w:pPr>
            <w:pStyle w:val="TOC1"/>
            <w:tabs>
              <w:tab w:val="right" w:leader="dot" w:pos="8822"/>
            </w:tabs>
            <w:bidi w:val="0"/>
            <w:spacing w:line="276" w:lineRule="auto"/>
            <w:rPr>
              <w:rFonts w:asciiTheme="majorBidi" w:hAnsiTheme="majorBidi" w:cstheme="majorBidi"/>
              <w:noProof/>
              <w:sz w:val="24"/>
              <w:szCs w:val="24"/>
              <w:rtl/>
            </w:rPr>
          </w:pPr>
          <w:hyperlink w:anchor="_Toc202274687" w:history="1">
            <w:r w:rsidRPr="00E81E6A">
              <w:rPr>
                <w:rStyle w:val="Hyperlink"/>
                <w:rFonts w:asciiTheme="majorBidi" w:hAnsiTheme="majorBidi" w:cstheme="majorBidi"/>
                <w:noProof/>
                <w:sz w:val="24"/>
                <w:szCs w:val="24"/>
              </w:rPr>
              <w:t>Chapter 4: Results and Discussions</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Toc202274687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29</w:t>
            </w:r>
            <w:r w:rsidRPr="00E81E6A">
              <w:rPr>
                <w:rFonts w:asciiTheme="majorBidi" w:hAnsiTheme="majorBidi" w:cstheme="majorBidi"/>
                <w:noProof/>
                <w:webHidden/>
                <w:sz w:val="24"/>
                <w:szCs w:val="24"/>
                <w:rtl/>
              </w:rPr>
              <w:fldChar w:fldCharType="end"/>
            </w:r>
          </w:hyperlink>
        </w:p>
        <w:p w14:paraId="67AC1E74" w14:textId="2F60AF51"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88" w:history="1">
            <w:r w:rsidRPr="00E81E6A">
              <w:rPr>
                <w:rStyle w:val="Hyperlink"/>
                <w:rFonts w:asciiTheme="majorBidi" w:hAnsiTheme="majorBidi" w:cstheme="majorBidi"/>
                <w:noProof/>
                <w:sz w:val="24"/>
                <w:szCs w:val="24"/>
              </w:rPr>
              <w:t>4.1 Introduction</w:t>
            </w:r>
            <w:r w:rsidRPr="00E81E6A">
              <w:rPr>
                <w:rStyle w:val="Hyperlink"/>
                <w:rFonts w:asciiTheme="majorBidi" w:hAnsiTheme="majorBidi" w:cstheme="majorBidi"/>
                <w:noProof/>
                <w:sz w:val="24"/>
                <w:szCs w:val="24"/>
                <w:rtl/>
              </w:rPr>
              <w:t>:</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Toc202274688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29</w:t>
            </w:r>
            <w:r w:rsidRPr="00E81E6A">
              <w:rPr>
                <w:rFonts w:asciiTheme="majorBidi" w:hAnsiTheme="majorBidi" w:cstheme="majorBidi"/>
                <w:noProof/>
                <w:webHidden/>
                <w:sz w:val="24"/>
                <w:szCs w:val="24"/>
                <w:rtl/>
              </w:rPr>
              <w:fldChar w:fldCharType="end"/>
            </w:r>
          </w:hyperlink>
        </w:p>
        <w:p w14:paraId="511942DF" w14:textId="4BF827D8"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89" w:history="1">
            <w:r w:rsidRPr="00E81E6A">
              <w:rPr>
                <w:rStyle w:val="Hyperlink"/>
                <w:rFonts w:asciiTheme="majorBidi" w:hAnsiTheme="majorBidi" w:cstheme="majorBidi"/>
                <w:noProof/>
                <w:sz w:val="24"/>
                <w:szCs w:val="24"/>
              </w:rPr>
              <w:t>4.2 Procedures for Ensuring the Validity and Reliability of the Questionnaire:</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Toc202274689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29</w:t>
            </w:r>
            <w:r w:rsidRPr="00E81E6A">
              <w:rPr>
                <w:rFonts w:asciiTheme="majorBidi" w:hAnsiTheme="majorBidi" w:cstheme="majorBidi"/>
                <w:noProof/>
                <w:webHidden/>
                <w:sz w:val="24"/>
                <w:szCs w:val="24"/>
                <w:rtl/>
              </w:rPr>
              <w:fldChar w:fldCharType="end"/>
            </w:r>
          </w:hyperlink>
        </w:p>
        <w:p w14:paraId="51275315" w14:textId="236F2B45"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90" w:history="1">
            <w:r w:rsidRPr="00E81E6A">
              <w:rPr>
                <w:rStyle w:val="Hyperlink"/>
                <w:rFonts w:asciiTheme="majorBidi" w:hAnsiTheme="majorBidi" w:cstheme="majorBidi"/>
                <w:noProof/>
                <w:sz w:val="24"/>
                <w:szCs w:val="24"/>
              </w:rPr>
              <w:t>4.3 Measuring the Relationship Between Internal Challenges and Collaboration in Project Management Offices (PMOs) in Saudi Arabia</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Toc202274690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32</w:t>
            </w:r>
            <w:r w:rsidRPr="00E81E6A">
              <w:rPr>
                <w:rFonts w:asciiTheme="majorBidi" w:hAnsiTheme="majorBidi" w:cstheme="majorBidi"/>
                <w:noProof/>
                <w:webHidden/>
                <w:sz w:val="24"/>
                <w:szCs w:val="24"/>
                <w:rtl/>
              </w:rPr>
              <w:fldChar w:fldCharType="end"/>
            </w:r>
          </w:hyperlink>
        </w:p>
        <w:p w14:paraId="6CAB1FF2" w14:textId="5D06117D"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91" w:history="1">
            <w:r w:rsidRPr="00E81E6A">
              <w:rPr>
                <w:rStyle w:val="Hyperlink"/>
                <w:rFonts w:asciiTheme="majorBidi" w:hAnsiTheme="majorBidi" w:cstheme="majorBidi"/>
                <w:noProof/>
                <w:sz w:val="24"/>
                <w:szCs w:val="24"/>
              </w:rPr>
              <w:t>4.4 Questionnaire Reliability Procedures</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Toc202274691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33</w:t>
            </w:r>
            <w:r w:rsidRPr="00E81E6A">
              <w:rPr>
                <w:rFonts w:asciiTheme="majorBidi" w:hAnsiTheme="majorBidi" w:cstheme="majorBidi"/>
                <w:noProof/>
                <w:webHidden/>
                <w:sz w:val="24"/>
                <w:szCs w:val="24"/>
                <w:rtl/>
              </w:rPr>
              <w:fldChar w:fldCharType="end"/>
            </w:r>
          </w:hyperlink>
        </w:p>
        <w:p w14:paraId="7BF58683" w14:textId="5970DDBF"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92" w:history="1">
            <w:r w:rsidRPr="00E81E6A">
              <w:rPr>
                <w:rStyle w:val="Hyperlink"/>
                <w:rFonts w:asciiTheme="majorBidi" w:hAnsiTheme="majorBidi" w:cstheme="majorBidi"/>
                <w:noProof/>
                <w:sz w:val="24"/>
                <w:szCs w:val="24"/>
              </w:rPr>
              <w:t>4.4 Descriptive Statistics for the Research Variables</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Toc202274692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33</w:t>
            </w:r>
            <w:r w:rsidRPr="00E81E6A">
              <w:rPr>
                <w:rFonts w:asciiTheme="majorBidi" w:hAnsiTheme="majorBidi" w:cstheme="majorBidi"/>
                <w:noProof/>
                <w:webHidden/>
                <w:sz w:val="24"/>
                <w:szCs w:val="24"/>
                <w:rtl/>
              </w:rPr>
              <w:fldChar w:fldCharType="end"/>
            </w:r>
          </w:hyperlink>
        </w:p>
        <w:p w14:paraId="15365CAF" w14:textId="14DC8EF7"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93" w:history="1">
            <w:r w:rsidRPr="00E81E6A">
              <w:rPr>
                <w:rStyle w:val="Hyperlink"/>
                <w:rFonts w:asciiTheme="majorBidi" w:hAnsiTheme="majorBidi" w:cstheme="majorBidi"/>
                <w:noProof/>
                <w:sz w:val="24"/>
                <w:szCs w:val="24"/>
              </w:rPr>
              <w:t>4.5 Descriptive Statistics for Independent Variables</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Toc202274693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37</w:t>
            </w:r>
            <w:r w:rsidRPr="00E81E6A">
              <w:rPr>
                <w:rFonts w:asciiTheme="majorBidi" w:hAnsiTheme="majorBidi" w:cstheme="majorBidi"/>
                <w:noProof/>
                <w:webHidden/>
                <w:sz w:val="24"/>
                <w:szCs w:val="24"/>
                <w:rtl/>
              </w:rPr>
              <w:fldChar w:fldCharType="end"/>
            </w:r>
          </w:hyperlink>
        </w:p>
        <w:p w14:paraId="618E5A3F" w14:textId="05163E84"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94" w:history="1">
            <w:r w:rsidRPr="00E81E6A">
              <w:rPr>
                <w:rStyle w:val="Hyperlink"/>
                <w:rFonts w:asciiTheme="majorBidi" w:hAnsiTheme="majorBidi" w:cstheme="majorBidi"/>
                <w:noProof/>
                <w:sz w:val="24"/>
                <w:szCs w:val="24"/>
              </w:rPr>
              <w:t>4.6 Normality Test Results</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Toc202274694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41</w:t>
            </w:r>
            <w:r w:rsidRPr="00E81E6A">
              <w:rPr>
                <w:rFonts w:asciiTheme="majorBidi" w:hAnsiTheme="majorBidi" w:cstheme="majorBidi"/>
                <w:noProof/>
                <w:webHidden/>
                <w:sz w:val="24"/>
                <w:szCs w:val="24"/>
                <w:rtl/>
              </w:rPr>
              <w:fldChar w:fldCharType="end"/>
            </w:r>
          </w:hyperlink>
        </w:p>
        <w:p w14:paraId="2D291754" w14:textId="7537A152"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95" w:history="1">
            <w:r w:rsidRPr="00E81E6A">
              <w:rPr>
                <w:rStyle w:val="Hyperlink"/>
                <w:rFonts w:asciiTheme="majorBidi" w:hAnsiTheme="majorBidi" w:cstheme="majorBidi"/>
                <w:noProof/>
                <w:sz w:val="24"/>
                <w:szCs w:val="24"/>
              </w:rPr>
              <w:t>4.7 Summary of Key Findings</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Toc202274695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43</w:t>
            </w:r>
            <w:r w:rsidRPr="00E81E6A">
              <w:rPr>
                <w:rFonts w:asciiTheme="majorBidi" w:hAnsiTheme="majorBidi" w:cstheme="majorBidi"/>
                <w:noProof/>
                <w:webHidden/>
                <w:sz w:val="24"/>
                <w:szCs w:val="24"/>
                <w:rtl/>
              </w:rPr>
              <w:fldChar w:fldCharType="end"/>
            </w:r>
          </w:hyperlink>
        </w:p>
        <w:p w14:paraId="1C70AF55" w14:textId="6978C16C" w:rsidR="00E81E6A" w:rsidRPr="00E81E6A" w:rsidRDefault="00E81E6A" w:rsidP="001868DF">
          <w:pPr>
            <w:pStyle w:val="TOC2"/>
            <w:tabs>
              <w:tab w:val="right" w:leader="dot" w:pos="8822"/>
            </w:tabs>
            <w:bidi w:val="0"/>
            <w:spacing w:line="276" w:lineRule="auto"/>
            <w:rPr>
              <w:rFonts w:asciiTheme="majorBidi" w:hAnsiTheme="majorBidi" w:cstheme="majorBidi"/>
              <w:noProof/>
              <w:sz w:val="24"/>
              <w:szCs w:val="24"/>
              <w:rtl/>
            </w:rPr>
          </w:pPr>
          <w:hyperlink w:anchor="_Toc202274696" w:history="1">
            <w:r w:rsidRPr="00E81E6A">
              <w:rPr>
                <w:rStyle w:val="Hyperlink"/>
                <w:rFonts w:asciiTheme="majorBidi" w:hAnsiTheme="majorBidi" w:cstheme="majorBidi"/>
                <w:noProof/>
                <w:sz w:val="24"/>
                <w:szCs w:val="24"/>
              </w:rPr>
              <w:t>4.8 Discussion of Findings</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Toc202274696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44</w:t>
            </w:r>
            <w:r w:rsidRPr="00E81E6A">
              <w:rPr>
                <w:rFonts w:asciiTheme="majorBidi" w:hAnsiTheme="majorBidi" w:cstheme="majorBidi"/>
                <w:noProof/>
                <w:webHidden/>
                <w:sz w:val="24"/>
                <w:szCs w:val="24"/>
                <w:rtl/>
              </w:rPr>
              <w:fldChar w:fldCharType="end"/>
            </w:r>
          </w:hyperlink>
        </w:p>
        <w:p w14:paraId="2A03241A" w14:textId="3A6F2ADE" w:rsidR="00E81E6A" w:rsidRPr="00E81E6A" w:rsidRDefault="00E81E6A" w:rsidP="001868DF">
          <w:pPr>
            <w:pStyle w:val="TOC1"/>
            <w:tabs>
              <w:tab w:val="right" w:leader="dot" w:pos="8822"/>
            </w:tabs>
            <w:bidi w:val="0"/>
            <w:spacing w:line="276" w:lineRule="auto"/>
            <w:rPr>
              <w:rFonts w:asciiTheme="majorBidi" w:hAnsiTheme="majorBidi" w:cstheme="majorBidi"/>
              <w:noProof/>
              <w:sz w:val="24"/>
              <w:szCs w:val="24"/>
              <w:rtl/>
            </w:rPr>
          </w:pPr>
          <w:hyperlink w:anchor="_Toc202274697" w:history="1">
            <w:r w:rsidRPr="00E81E6A">
              <w:rPr>
                <w:rStyle w:val="Hyperlink"/>
                <w:rFonts w:asciiTheme="majorBidi" w:hAnsiTheme="majorBidi" w:cstheme="majorBidi"/>
                <w:noProof/>
                <w:sz w:val="24"/>
                <w:szCs w:val="24"/>
              </w:rPr>
              <w:t>References</w:t>
            </w:r>
            <w:r w:rsidRPr="00E81E6A">
              <w:rPr>
                <w:rFonts w:asciiTheme="majorBidi" w:hAnsiTheme="majorBidi" w:cstheme="majorBidi"/>
                <w:noProof/>
                <w:webHidden/>
                <w:sz w:val="24"/>
                <w:szCs w:val="24"/>
                <w:rtl/>
              </w:rPr>
              <w:tab/>
            </w:r>
            <w:r w:rsidRPr="00E81E6A">
              <w:rPr>
                <w:rFonts w:asciiTheme="majorBidi" w:hAnsiTheme="majorBidi" w:cstheme="majorBidi"/>
                <w:noProof/>
                <w:webHidden/>
                <w:sz w:val="24"/>
                <w:szCs w:val="24"/>
                <w:rtl/>
              </w:rPr>
              <w:fldChar w:fldCharType="begin"/>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Pr>
              <w:instrText>PAGEREF</w:instrText>
            </w:r>
            <w:r w:rsidRPr="00E81E6A">
              <w:rPr>
                <w:rFonts w:asciiTheme="majorBidi" w:hAnsiTheme="majorBidi" w:cstheme="majorBidi"/>
                <w:noProof/>
                <w:webHidden/>
                <w:sz w:val="24"/>
                <w:szCs w:val="24"/>
                <w:rtl/>
              </w:rPr>
              <w:instrText xml:space="preserve"> _</w:instrText>
            </w:r>
            <w:r w:rsidRPr="00E81E6A">
              <w:rPr>
                <w:rFonts w:asciiTheme="majorBidi" w:hAnsiTheme="majorBidi" w:cstheme="majorBidi"/>
                <w:noProof/>
                <w:webHidden/>
                <w:sz w:val="24"/>
                <w:szCs w:val="24"/>
              </w:rPr>
              <w:instrText>Toc202274697 \h</w:instrText>
            </w:r>
            <w:r w:rsidRPr="00E81E6A">
              <w:rPr>
                <w:rFonts w:asciiTheme="majorBidi" w:hAnsiTheme="majorBidi" w:cstheme="majorBidi"/>
                <w:noProof/>
                <w:webHidden/>
                <w:sz w:val="24"/>
                <w:szCs w:val="24"/>
                <w:rtl/>
              </w:rPr>
              <w:instrText xml:space="preserve"> </w:instrText>
            </w:r>
            <w:r w:rsidRPr="00E81E6A">
              <w:rPr>
                <w:rFonts w:asciiTheme="majorBidi" w:hAnsiTheme="majorBidi" w:cstheme="majorBidi"/>
                <w:noProof/>
                <w:webHidden/>
                <w:sz w:val="24"/>
                <w:szCs w:val="24"/>
                <w:rtl/>
              </w:rPr>
            </w:r>
            <w:r w:rsidRPr="00E81E6A">
              <w:rPr>
                <w:rFonts w:asciiTheme="majorBidi" w:hAnsiTheme="majorBidi" w:cstheme="majorBidi"/>
                <w:noProof/>
                <w:webHidden/>
                <w:sz w:val="24"/>
                <w:szCs w:val="24"/>
                <w:rtl/>
              </w:rPr>
              <w:fldChar w:fldCharType="separate"/>
            </w:r>
            <w:r w:rsidRPr="00E81E6A">
              <w:rPr>
                <w:rFonts w:asciiTheme="majorBidi" w:hAnsiTheme="majorBidi" w:cstheme="majorBidi"/>
                <w:noProof/>
                <w:webHidden/>
                <w:sz w:val="24"/>
                <w:szCs w:val="24"/>
                <w:rtl/>
              </w:rPr>
              <w:t>48</w:t>
            </w:r>
            <w:r w:rsidRPr="00E81E6A">
              <w:rPr>
                <w:rFonts w:asciiTheme="majorBidi" w:hAnsiTheme="majorBidi" w:cstheme="majorBidi"/>
                <w:noProof/>
                <w:webHidden/>
                <w:sz w:val="24"/>
                <w:szCs w:val="24"/>
                <w:rtl/>
              </w:rPr>
              <w:fldChar w:fldCharType="end"/>
            </w:r>
          </w:hyperlink>
        </w:p>
        <w:p w14:paraId="6403DD91" w14:textId="55CC5133" w:rsidR="00E81E6A" w:rsidRDefault="00E81E6A" w:rsidP="001868DF">
          <w:pPr>
            <w:bidi w:val="0"/>
            <w:spacing w:line="276" w:lineRule="auto"/>
          </w:pPr>
          <w:r w:rsidRPr="00E81E6A">
            <w:rPr>
              <w:rFonts w:asciiTheme="majorBidi" w:hAnsiTheme="majorBidi" w:cstheme="majorBidi"/>
              <w:b/>
              <w:bCs/>
              <w:noProof/>
              <w:sz w:val="24"/>
              <w:szCs w:val="24"/>
            </w:rPr>
            <w:lastRenderedPageBreak/>
            <w:fldChar w:fldCharType="end"/>
          </w:r>
        </w:p>
      </w:sdtContent>
    </w:sdt>
    <w:p w14:paraId="2C67E72C" w14:textId="77777777" w:rsidR="009125CE" w:rsidRPr="002A4B7E" w:rsidRDefault="009125CE" w:rsidP="001868DF">
      <w:pPr>
        <w:bidi w:val="0"/>
        <w:spacing w:line="360" w:lineRule="auto"/>
        <w:jc w:val="center"/>
        <w:rPr>
          <w:rFonts w:asciiTheme="majorBidi" w:hAnsiTheme="majorBidi" w:cstheme="majorBidi"/>
          <w:sz w:val="24"/>
          <w:szCs w:val="24"/>
          <w:rtl/>
          <w:lang w:bidi="ar-EG"/>
        </w:rPr>
      </w:pPr>
    </w:p>
    <w:p w14:paraId="40A61660" w14:textId="36446B70" w:rsidR="009125CE" w:rsidRPr="002A4B7E" w:rsidRDefault="00E81E6A" w:rsidP="001868DF">
      <w:pPr>
        <w:pStyle w:val="Heading1"/>
        <w:bidi w:val="0"/>
        <w:rPr>
          <w:rtl/>
          <w:lang w:bidi="ar-EG"/>
        </w:rPr>
      </w:pPr>
      <w:r>
        <w:rPr>
          <w:lang w:bidi="ar-EG"/>
        </w:rPr>
        <w:t>List of Tables</w:t>
      </w:r>
    </w:p>
    <w:p w14:paraId="6F55FBED" w14:textId="21FAF74E"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TOC \h \z \c "Figure 4-" </w:instrText>
      </w:r>
      <w:r>
        <w:rPr>
          <w:rFonts w:asciiTheme="majorBidi" w:hAnsiTheme="majorBidi" w:cstheme="majorBidi"/>
          <w:sz w:val="24"/>
          <w:szCs w:val="24"/>
          <w:lang w:bidi="ar-EG"/>
        </w:rPr>
        <w:fldChar w:fldCharType="separate"/>
      </w:r>
      <w:hyperlink w:anchor="_Toc202979049" w:history="1">
        <w:r w:rsidRPr="00516C08">
          <w:rPr>
            <w:rStyle w:val="Hyperlink"/>
            <w:rFonts w:asciiTheme="majorBidi" w:hAnsiTheme="majorBidi" w:cstheme="majorBidi"/>
            <w:noProof/>
            <w:sz w:val="24"/>
            <w:szCs w:val="24"/>
          </w:rPr>
          <w:t>Table 4-1 Correlation Coefficients Between Internal-Challenge Items and PMO Performance Effectiveness (N = 30)</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Toc202979049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28</w:t>
        </w:r>
        <w:r w:rsidRPr="00516C08">
          <w:rPr>
            <w:rFonts w:asciiTheme="majorBidi" w:hAnsiTheme="majorBidi" w:cstheme="majorBidi"/>
            <w:noProof/>
            <w:webHidden/>
            <w:sz w:val="24"/>
            <w:szCs w:val="24"/>
            <w:rtl/>
          </w:rPr>
          <w:fldChar w:fldCharType="end"/>
        </w:r>
      </w:hyperlink>
    </w:p>
    <w:p w14:paraId="50AEAE21" w14:textId="54C9F913"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hyperlink w:anchor="_Toc202979050" w:history="1">
        <w:r w:rsidRPr="00516C08">
          <w:rPr>
            <w:rStyle w:val="Hyperlink"/>
            <w:rFonts w:asciiTheme="majorBidi" w:hAnsiTheme="majorBidi" w:cstheme="majorBidi"/>
            <w:noProof/>
            <w:sz w:val="24"/>
            <w:szCs w:val="24"/>
          </w:rPr>
          <w:t>Table 4-2 Correlation Coefficients Between Collaboration &amp; Coordination Items and PMO Performance Effectiveness (N = 30)</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Toc202979050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29</w:t>
        </w:r>
        <w:r w:rsidRPr="00516C08">
          <w:rPr>
            <w:rFonts w:asciiTheme="majorBidi" w:hAnsiTheme="majorBidi" w:cstheme="majorBidi"/>
            <w:noProof/>
            <w:webHidden/>
            <w:sz w:val="24"/>
            <w:szCs w:val="24"/>
            <w:rtl/>
          </w:rPr>
          <w:fldChar w:fldCharType="end"/>
        </w:r>
      </w:hyperlink>
    </w:p>
    <w:p w14:paraId="585B0BB7" w14:textId="3A8477C4"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hyperlink w:anchor="_Toc202979051" w:history="1">
        <w:r w:rsidRPr="00516C08">
          <w:rPr>
            <w:rStyle w:val="Hyperlink"/>
            <w:rFonts w:asciiTheme="majorBidi" w:hAnsiTheme="majorBidi" w:cstheme="majorBidi"/>
            <w:noProof/>
            <w:sz w:val="24"/>
            <w:szCs w:val="24"/>
          </w:rPr>
          <w:t>Table 4-3 Correlation Between Key PMO Contextual Factors and PMO Performance Effectiveness (N = 30)</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Toc202979051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31</w:t>
        </w:r>
        <w:r w:rsidRPr="00516C08">
          <w:rPr>
            <w:rFonts w:asciiTheme="majorBidi" w:hAnsiTheme="majorBidi" w:cstheme="majorBidi"/>
            <w:noProof/>
            <w:webHidden/>
            <w:sz w:val="24"/>
            <w:szCs w:val="24"/>
            <w:rtl/>
          </w:rPr>
          <w:fldChar w:fldCharType="end"/>
        </w:r>
      </w:hyperlink>
    </w:p>
    <w:p w14:paraId="37DD629E" w14:textId="43086F11"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hyperlink w:anchor="_Toc202979052" w:history="1">
        <w:r w:rsidRPr="00516C08">
          <w:rPr>
            <w:rStyle w:val="Hyperlink"/>
            <w:rFonts w:asciiTheme="majorBidi" w:hAnsiTheme="majorBidi" w:cstheme="majorBidi"/>
            <w:noProof/>
            <w:sz w:val="24"/>
            <w:szCs w:val="24"/>
          </w:rPr>
          <w:t>Table 4-4 Reliability Statistics (Cronbach’s Alpha) for PMO Contextual Factors Scales</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Toc202979052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31</w:t>
        </w:r>
        <w:r w:rsidRPr="00516C08">
          <w:rPr>
            <w:rFonts w:asciiTheme="majorBidi" w:hAnsiTheme="majorBidi" w:cstheme="majorBidi"/>
            <w:noProof/>
            <w:webHidden/>
            <w:sz w:val="24"/>
            <w:szCs w:val="24"/>
            <w:rtl/>
          </w:rPr>
          <w:fldChar w:fldCharType="end"/>
        </w:r>
      </w:hyperlink>
    </w:p>
    <w:p w14:paraId="431D19E5" w14:textId="65F11966"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hyperlink w:anchor="_Toc202979053" w:history="1">
        <w:r w:rsidRPr="00516C08">
          <w:rPr>
            <w:rStyle w:val="Hyperlink"/>
            <w:rFonts w:asciiTheme="majorBidi" w:hAnsiTheme="majorBidi" w:cstheme="majorBidi"/>
            <w:noProof/>
            <w:sz w:val="24"/>
            <w:szCs w:val="24"/>
          </w:rPr>
          <w:t>Table 4- 5 Distribution of Respondents by Gender</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Toc202979053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32</w:t>
        </w:r>
        <w:r w:rsidRPr="00516C08">
          <w:rPr>
            <w:rFonts w:asciiTheme="majorBidi" w:hAnsiTheme="majorBidi" w:cstheme="majorBidi"/>
            <w:noProof/>
            <w:webHidden/>
            <w:sz w:val="24"/>
            <w:szCs w:val="24"/>
            <w:rtl/>
          </w:rPr>
          <w:fldChar w:fldCharType="end"/>
        </w:r>
      </w:hyperlink>
    </w:p>
    <w:p w14:paraId="4E773F81" w14:textId="54854339"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hyperlink w:anchor="_Toc202979054" w:history="1">
        <w:r w:rsidRPr="00516C08">
          <w:rPr>
            <w:rStyle w:val="Hyperlink"/>
            <w:rFonts w:asciiTheme="majorBidi" w:hAnsiTheme="majorBidi" w:cstheme="majorBidi"/>
            <w:noProof/>
            <w:sz w:val="24"/>
            <w:szCs w:val="24"/>
          </w:rPr>
          <w:t>Table 4- 6 Distribution of Respondents by Level of Education Ask ChatGPT</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Toc202979054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33</w:t>
        </w:r>
        <w:r w:rsidRPr="00516C08">
          <w:rPr>
            <w:rFonts w:asciiTheme="majorBidi" w:hAnsiTheme="majorBidi" w:cstheme="majorBidi"/>
            <w:noProof/>
            <w:webHidden/>
            <w:sz w:val="24"/>
            <w:szCs w:val="24"/>
            <w:rtl/>
          </w:rPr>
          <w:fldChar w:fldCharType="end"/>
        </w:r>
      </w:hyperlink>
    </w:p>
    <w:p w14:paraId="4FCC257C" w14:textId="5A08C4D7"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hyperlink w:anchor="_Toc202979055" w:history="1">
        <w:r w:rsidRPr="00516C08">
          <w:rPr>
            <w:rStyle w:val="Hyperlink"/>
            <w:rFonts w:asciiTheme="majorBidi" w:hAnsiTheme="majorBidi" w:cstheme="majorBidi"/>
            <w:noProof/>
            <w:sz w:val="24"/>
            <w:szCs w:val="24"/>
          </w:rPr>
          <w:t>Table 4-7 distribution based on the Age variable</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Toc202979055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34</w:t>
        </w:r>
        <w:r w:rsidRPr="00516C08">
          <w:rPr>
            <w:rFonts w:asciiTheme="majorBidi" w:hAnsiTheme="majorBidi" w:cstheme="majorBidi"/>
            <w:noProof/>
            <w:webHidden/>
            <w:sz w:val="24"/>
            <w:szCs w:val="24"/>
            <w:rtl/>
          </w:rPr>
          <w:fldChar w:fldCharType="end"/>
        </w:r>
      </w:hyperlink>
    </w:p>
    <w:p w14:paraId="65C6D5EB" w14:textId="14D3B6BD"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hyperlink w:anchor="_Toc202979056" w:history="1">
        <w:r w:rsidRPr="00516C08">
          <w:rPr>
            <w:rStyle w:val="Hyperlink"/>
            <w:rFonts w:asciiTheme="majorBidi" w:hAnsiTheme="majorBidi" w:cstheme="majorBidi"/>
            <w:noProof/>
            <w:sz w:val="24"/>
            <w:szCs w:val="24"/>
          </w:rPr>
          <w:t>Table 4- 8 distribution based on the Years of Experience</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Toc202979056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35</w:t>
        </w:r>
        <w:r w:rsidRPr="00516C08">
          <w:rPr>
            <w:rFonts w:asciiTheme="majorBidi" w:hAnsiTheme="majorBidi" w:cstheme="majorBidi"/>
            <w:noProof/>
            <w:webHidden/>
            <w:sz w:val="24"/>
            <w:szCs w:val="24"/>
            <w:rtl/>
          </w:rPr>
          <w:fldChar w:fldCharType="end"/>
        </w:r>
      </w:hyperlink>
    </w:p>
    <w:p w14:paraId="18098A57" w14:textId="02D9945B"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hyperlink w:anchor="_Toc202979057" w:history="1">
        <w:r w:rsidRPr="00516C08">
          <w:rPr>
            <w:rStyle w:val="Hyperlink"/>
            <w:rFonts w:asciiTheme="majorBidi" w:hAnsiTheme="majorBidi" w:cstheme="majorBidi"/>
            <w:noProof/>
            <w:sz w:val="24"/>
            <w:szCs w:val="24"/>
          </w:rPr>
          <w:t>Table 4- 9 Descriptive Statistics and t-Test Results for Internal Challenges Facing PMOs (N = 30)</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Toc202979057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36</w:t>
        </w:r>
        <w:r w:rsidRPr="00516C08">
          <w:rPr>
            <w:rFonts w:asciiTheme="majorBidi" w:hAnsiTheme="majorBidi" w:cstheme="majorBidi"/>
            <w:noProof/>
            <w:webHidden/>
            <w:sz w:val="24"/>
            <w:szCs w:val="24"/>
            <w:rtl/>
          </w:rPr>
          <w:fldChar w:fldCharType="end"/>
        </w:r>
      </w:hyperlink>
    </w:p>
    <w:p w14:paraId="410CE9A5" w14:textId="25A7216E"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hyperlink w:anchor="_Toc202979058" w:history="1">
        <w:r w:rsidRPr="00516C08">
          <w:rPr>
            <w:rStyle w:val="Hyperlink"/>
            <w:rFonts w:asciiTheme="majorBidi" w:hAnsiTheme="majorBidi" w:cstheme="majorBidi"/>
            <w:noProof/>
            <w:sz w:val="24"/>
            <w:szCs w:val="24"/>
          </w:rPr>
          <w:t>Table 4- 10 Table 8. Descriptive Statistics and t-Test Results for Collaboration and Coordination Between PMOs (N = 30)</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Toc202979058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38</w:t>
        </w:r>
        <w:r w:rsidRPr="00516C08">
          <w:rPr>
            <w:rFonts w:asciiTheme="majorBidi" w:hAnsiTheme="majorBidi" w:cstheme="majorBidi"/>
            <w:noProof/>
            <w:webHidden/>
            <w:sz w:val="24"/>
            <w:szCs w:val="24"/>
            <w:rtl/>
          </w:rPr>
          <w:fldChar w:fldCharType="end"/>
        </w:r>
      </w:hyperlink>
    </w:p>
    <w:p w14:paraId="276C4811" w14:textId="612CDDF9"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hyperlink w:anchor="_Toc202979059" w:history="1">
        <w:r w:rsidRPr="00516C08">
          <w:rPr>
            <w:rStyle w:val="Hyperlink"/>
            <w:rFonts w:asciiTheme="majorBidi" w:hAnsiTheme="majorBidi" w:cstheme="majorBidi"/>
            <w:noProof/>
            <w:sz w:val="24"/>
            <w:szCs w:val="24"/>
          </w:rPr>
          <w:t>Table 4-11 Tests of Normality for PMO Contextual Factors (Kolmogorov-Smirnov and Shapiro-Wilk Tests)</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Toc202979059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40</w:t>
        </w:r>
        <w:r w:rsidRPr="00516C08">
          <w:rPr>
            <w:rFonts w:asciiTheme="majorBidi" w:hAnsiTheme="majorBidi" w:cstheme="majorBidi"/>
            <w:noProof/>
            <w:webHidden/>
            <w:sz w:val="24"/>
            <w:szCs w:val="24"/>
            <w:rtl/>
          </w:rPr>
          <w:fldChar w:fldCharType="end"/>
        </w:r>
      </w:hyperlink>
    </w:p>
    <w:p w14:paraId="001587F3" w14:textId="3DD03232"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hyperlink w:anchor="_Toc202979060" w:history="1">
        <w:r w:rsidRPr="00516C08">
          <w:rPr>
            <w:rStyle w:val="Hyperlink"/>
            <w:rFonts w:asciiTheme="majorBidi" w:hAnsiTheme="majorBidi" w:cstheme="majorBidi"/>
            <w:noProof/>
            <w:sz w:val="24"/>
            <w:szCs w:val="24"/>
          </w:rPr>
          <w:t>Table 4-12 Mann–Whitney U Test Results for Differences by Gender in PMO Contextual Factors</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Toc202979060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41</w:t>
        </w:r>
        <w:r w:rsidRPr="00516C08">
          <w:rPr>
            <w:rFonts w:asciiTheme="majorBidi" w:hAnsiTheme="majorBidi" w:cstheme="majorBidi"/>
            <w:noProof/>
            <w:webHidden/>
            <w:sz w:val="24"/>
            <w:szCs w:val="24"/>
            <w:rtl/>
          </w:rPr>
          <w:fldChar w:fldCharType="end"/>
        </w:r>
      </w:hyperlink>
    </w:p>
    <w:p w14:paraId="550D2B99" w14:textId="7FA34BE6"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hyperlink w:anchor="_Toc202979061" w:history="1">
        <w:r w:rsidRPr="00516C08">
          <w:rPr>
            <w:rStyle w:val="Hyperlink"/>
            <w:rFonts w:asciiTheme="majorBidi" w:hAnsiTheme="majorBidi" w:cstheme="majorBidi"/>
            <w:noProof/>
            <w:sz w:val="24"/>
            <w:szCs w:val="24"/>
          </w:rPr>
          <w:t>Table 4-13 Kruskal–Wallis Test Results for Differences by Age Group in PMO Contextual Factors</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Toc202979061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42</w:t>
        </w:r>
        <w:r w:rsidRPr="00516C08">
          <w:rPr>
            <w:rFonts w:asciiTheme="majorBidi" w:hAnsiTheme="majorBidi" w:cstheme="majorBidi"/>
            <w:noProof/>
            <w:webHidden/>
            <w:sz w:val="24"/>
            <w:szCs w:val="24"/>
            <w:rtl/>
          </w:rPr>
          <w:fldChar w:fldCharType="end"/>
        </w:r>
      </w:hyperlink>
    </w:p>
    <w:p w14:paraId="754E80DF" w14:textId="3EA4A4E2" w:rsidR="00516C08" w:rsidRPr="00516C08" w:rsidRDefault="00516C08" w:rsidP="00516C08">
      <w:pPr>
        <w:pStyle w:val="TableofFigures"/>
        <w:tabs>
          <w:tab w:val="right" w:leader="dot" w:pos="8822"/>
        </w:tabs>
        <w:bidi w:val="0"/>
        <w:spacing w:line="360" w:lineRule="auto"/>
        <w:rPr>
          <w:rFonts w:asciiTheme="majorBidi" w:eastAsiaTheme="minorEastAsia" w:hAnsiTheme="majorBidi" w:cstheme="majorBidi"/>
          <w:noProof/>
          <w:sz w:val="28"/>
          <w:szCs w:val="28"/>
          <w:rtl/>
        </w:rPr>
      </w:pPr>
      <w:hyperlink w:anchor="_Toc202979062" w:history="1">
        <w:r w:rsidRPr="00516C08">
          <w:rPr>
            <w:rStyle w:val="Hyperlink"/>
            <w:rFonts w:asciiTheme="majorBidi" w:hAnsiTheme="majorBidi" w:cstheme="majorBidi"/>
            <w:noProof/>
            <w:sz w:val="24"/>
            <w:szCs w:val="24"/>
          </w:rPr>
          <w:t>Table 4-14 Kruskal–Wallis Test Results for Differences by Educational Level in PMO Contextual Factors</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Toc202979062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42</w:t>
        </w:r>
        <w:r w:rsidRPr="00516C08">
          <w:rPr>
            <w:rFonts w:asciiTheme="majorBidi" w:hAnsiTheme="majorBidi" w:cstheme="majorBidi"/>
            <w:noProof/>
            <w:webHidden/>
            <w:sz w:val="24"/>
            <w:szCs w:val="24"/>
            <w:rtl/>
          </w:rPr>
          <w:fldChar w:fldCharType="end"/>
        </w:r>
      </w:hyperlink>
    </w:p>
    <w:p w14:paraId="3A504109" w14:textId="5FB2CEE4" w:rsidR="009125CE" w:rsidRPr="002A4B7E" w:rsidRDefault="00516C08" w:rsidP="00516C08">
      <w:pPr>
        <w:bidi w:val="0"/>
        <w:spacing w:line="360" w:lineRule="auto"/>
        <w:rPr>
          <w:rFonts w:asciiTheme="majorBidi" w:hAnsiTheme="majorBidi" w:cstheme="majorBidi"/>
          <w:sz w:val="24"/>
          <w:szCs w:val="24"/>
          <w:rtl/>
          <w:lang w:bidi="ar-EG"/>
        </w:rPr>
      </w:pPr>
      <w:r>
        <w:rPr>
          <w:rFonts w:asciiTheme="majorBidi" w:hAnsiTheme="majorBidi" w:cstheme="majorBidi"/>
          <w:sz w:val="24"/>
          <w:szCs w:val="24"/>
          <w:lang w:bidi="ar-EG"/>
        </w:rPr>
        <w:fldChar w:fldCharType="end"/>
      </w:r>
    </w:p>
    <w:p w14:paraId="11198760" w14:textId="77777777" w:rsidR="009125CE" w:rsidRPr="002A4B7E" w:rsidRDefault="009125CE" w:rsidP="001868DF">
      <w:pPr>
        <w:bidi w:val="0"/>
        <w:spacing w:line="360" w:lineRule="auto"/>
        <w:jc w:val="center"/>
        <w:rPr>
          <w:rFonts w:asciiTheme="majorBidi" w:hAnsiTheme="majorBidi" w:cstheme="majorBidi"/>
          <w:sz w:val="24"/>
          <w:szCs w:val="24"/>
          <w:rtl/>
          <w:lang w:bidi="ar-EG"/>
        </w:rPr>
      </w:pPr>
    </w:p>
    <w:p w14:paraId="791EDD87" w14:textId="77777777" w:rsidR="009125CE" w:rsidRPr="002A4B7E" w:rsidRDefault="009125CE" w:rsidP="001868DF">
      <w:pPr>
        <w:bidi w:val="0"/>
        <w:spacing w:line="360" w:lineRule="auto"/>
        <w:jc w:val="center"/>
        <w:rPr>
          <w:rFonts w:asciiTheme="majorBidi" w:hAnsiTheme="majorBidi" w:cstheme="majorBidi"/>
          <w:sz w:val="24"/>
          <w:szCs w:val="24"/>
          <w:rtl/>
          <w:lang w:bidi="ar-EG"/>
        </w:rPr>
      </w:pPr>
    </w:p>
    <w:p w14:paraId="2766B80E" w14:textId="77777777" w:rsidR="009125CE" w:rsidRPr="002A4B7E" w:rsidRDefault="009125CE" w:rsidP="001868DF">
      <w:pPr>
        <w:bidi w:val="0"/>
        <w:spacing w:line="360" w:lineRule="auto"/>
        <w:jc w:val="center"/>
        <w:rPr>
          <w:rFonts w:asciiTheme="majorBidi" w:hAnsiTheme="majorBidi" w:cstheme="majorBidi"/>
          <w:sz w:val="24"/>
          <w:szCs w:val="24"/>
          <w:rtl/>
          <w:lang w:bidi="ar-EG"/>
        </w:rPr>
      </w:pPr>
    </w:p>
    <w:p w14:paraId="33F1E451" w14:textId="77777777" w:rsidR="009125CE" w:rsidRPr="002A4B7E" w:rsidRDefault="009125CE" w:rsidP="001868DF">
      <w:pPr>
        <w:bidi w:val="0"/>
        <w:spacing w:line="360" w:lineRule="auto"/>
        <w:jc w:val="center"/>
        <w:rPr>
          <w:rFonts w:asciiTheme="majorBidi" w:hAnsiTheme="majorBidi" w:cstheme="majorBidi"/>
          <w:sz w:val="24"/>
          <w:szCs w:val="24"/>
          <w:rtl/>
          <w:lang w:bidi="ar-EG"/>
        </w:rPr>
      </w:pPr>
    </w:p>
    <w:p w14:paraId="5F02BB6D" w14:textId="77777777" w:rsidR="009125CE" w:rsidRDefault="009125CE" w:rsidP="00516C08">
      <w:pPr>
        <w:bidi w:val="0"/>
        <w:spacing w:line="360" w:lineRule="auto"/>
        <w:rPr>
          <w:rFonts w:asciiTheme="majorBidi" w:hAnsiTheme="majorBidi" w:cstheme="majorBidi"/>
          <w:sz w:val="24"/>
          <w:szCs w:val="24"/>
          <w:lang w:bidi="ar-EG"/>
        </w:rPr>
      </w:pPr>
    </w:p>
    <w:p w14:paraId="2F98ED34" w14:textId="77777777" w:rsidR="00516C08" w:rsidRPr="002A4B7E" w:rsidRDefault="00516C08" w:rsidP="00516C08">
      <w:pPr>
        <w:bidi w:val="0"/>
        <w:spacing w:line="360" w:lineRule="auto"/>
        <w:rPr>
          <w:rFonts w:asciiTheme="majorBidi" w:hAnsiTheme="majorBidi" w:cstheme="majorBidi"/>
          <w:sz w:val="24"/>
          <w:szCs w:val="24"/>
          <w:rtl/>
          <w:lang w:bidi="ar-EG"/>
        </w:rPr>
      </w:pPr>
    </w:p>
    <w:p w14:paraId="5741615F" w14:textId="3C5ADD86" w:rsidR="00D52480" w:rsidRPr="002A4B7E" w:rsidRDefault="00E81E6A" w:rsidP="001868DF">
      <w:pPr>
        <w:pStyle w:val="Heading1"/>
        <w:bidi w:val="0"/>
        <w:rPr>
          <w:rtl/>
          <w:lang w:bidi="ar-EG"/>
        </w:rPr>
      </w:pPr>
      <w:r>
        <w:rPr>
          <w:lang w:bidi="ar-EG"/>
        </w:rPr>
        <w:t>List of Figures</w:t>
      </w:r>
    </w:p>
    <w:p w14:paraId="344C94B3" w14:textId="574FCD90" w:rsidR="00516C08" w:rsidRPr="00516C08" w:rsidRDefault="00516C08" w:rsidP="00516C08">
      <w:pPr>
        <w:pStyle w:val="TableofFigures"/>
        <w:tabs>
          <w:tab w:val="right" w:leader="dot" w:pos="8822"/>
        </w:tabs>
        <w:bidi w:val="0"/>
        <w:spacing w:line="360" w:lineRule="auto"/>
        <w:rPr>
          <w:rFonts w:asciiTheme="majorBidi" w:hAnsiTheme="majorBidi" w:cstheme="majorBidi"/>
          <w:noProof/>
          <w:sz w:val="24"/>
          <w:szCs w:val="24"/>
          <w:rtl/>
        </w:rPr>
      </w:pPr>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TOC \h \z \c "Figure" </w:instrText>
      </w:r>
      <w:r>
        <w:rPr>
          <w:rFonts w:asciiTheme="majorBidi" w:hAnsiTheme="majorBidi" w:cstheme="majorBidi"/>
          <w:sz w:val="24"/>
          <w:szCs w:val="24"/>
          <w:lang w:bidi="ar-EG"/>
        </w:rPr>
        <w:fldChar w:fldCharType="separate"/>
      </w:r>
      <w:hyperlink w:anchor="_Toc202979028" w:history="1">
        <w:r w:rsidRPr="00516C08">
          <w:rPr>
            <w:rStyle w:val="Hyperlink"/>
            <w:rFonts w:asciiTheme="majorBidi" w:hAnsiTheme="majorBidi" w:cstheme="majorBidi"/>
            <w:noProof/>
            <w:sz w:val="24"/>
            <w:szCs w:val="24"/>
          </w:rPr>
          <w:t>Figure 4-1 Distribution of Respondents by Gender</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Toc202979028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32</w:t>
        </w:r>
        <w:r w:rsidRPr="00516C08">
          <w:rPr>
            <w:rFonts w:asciiTheme="majorBidi" w:hAnsiTheme="majorBidi" w:cstheme="majorBidi"/>
            <w:noProof/>
            <w:webHidden/>
            <w:sz w:val="24"/>
            <w:szCs w:val="24"/>
            <w:rtl/>
          </w:rPr>
          <w:fldChar w:fldCharType="end"/>
        </w:r>
      </w:hyperlink>
    </w:p>
    <w:p w14:paraId="78F164F3" w14:textId="01986A6D" w:rsidR="00516C08" w:rsidRPr="00516C08" w:rsidRDefault="00516C08" w:rsidP="00516C08">
      <w:pPr>
        <w:pStyle w:val="TableofFigures"/>
        <w:tabs>
          <w:tab w:val="right" w:leader="dot" w:pos="8822"/>
        </w:tabs>
        <w:bidi w:val="0"/>
        <w:spacing w:line="360" w:lineRule="auto"/>
        <w:rPr>
          <w:rFonts w:asciiTheme="majorBidi" w:hAnsiTheme="majorBidi" w:cstheme="majorBidi"/>
          <w:noProof/>
          <w:sz w:val="24"/>
          <w:szCs w:val="24"/>
          <w:rtl/>
        </w:rPr>
      </w:pPr>
      <w:hyperlink w:anchor="_Toc202979029" w:history="1">
        <w:r w:rsidRPr="00516C08">
          <w:rPr>
            <w:rStyle w:val="Hyperlink"/>
            <w:rFonts w:asciiTheme="majorBidi" w:hAnsiTheme="majorBidi" w:cstheme="majorBidi"/>
            <w:noProof/>
            <w:sz w:val="24"/>
            <w:szCs w:val="24"/>
          </w:rPr>
          <w:t>Figure 4-2 Distribution of Respondents by Level of Education Ask ChatGPT</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Toc202979029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33</w:t>
        </w:r>
        <w:r w:rsidRPr="00516C08">
          <w:rPr>
            <w:rFonts w:asciiTheme="majorBidi" w:hAnsiTheme="majorBidi" w:cstheme="majorBidi"/>
            <w:noProof/>
            <w:webHidden/>
            <w:sz w:val="24"/>
            <w:szCs w:val="24"/>
            <w:rtl/>
          </w:rPr>
          <w:fldChar w:fldCharType="end"/>
        </w:r>
      </w:hyperlink>
    </w:p>
    <w:p w14:paraId="5FBABAE2" w14:textId="1F74F9DF" w:rsidR="00516C08" w:rsidRPr="00516C08" w:rsidRDefault="00516C08" w:rsidP="00516C08">
      <w:pPr>
        <w:pStyle w:val="TableofFigures"/>
        <w:tabs>
          <w:tab w:val="right" w:leader="dot" w:pos="8822"/>
        </w:tabs>
        <w:bidi w:val="0"/>
        <w:spacing w:line="360" w:lineRule="auto"/>
        <w:rPr>
          <w:rFonts w:asciiTheme="majorBidi" w:hAnsiTheme="majorBidi" w:cstheme="majorBidi"/>
          <w:noProof/>
          <w:sz w:val="24"/>
          <w:szCs w:val="24"/>
          <w:rtl/>
        </w:rPr>
      </w:pPr>
      <w:hyperlink w:anchor="_Toc202979030" w:history="1">
        <w:r w:rsidRPr="00516C08">
          <w:rPr>
            <w:rStyle w:val="Hyperlink"/>
            <w:rFonts w:asciiTheme="majorBidi" w:hAnsiTheme="majorBidi" w:cstheme="majorBidi"/>
            <w:noProof/>
            <w:sz w:val="24"/>
            <w:szCs w:val="24"/>
          </w:rPr>
          <w:t>Figure 4-3 distribution based on the Age variable</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Toc202979030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34</w:t>
        </w:r>
        <w:r w:rsidRPr="00516C08">
          <w:rPr>
            <w:rFonts w:asciiTheme="majorBidi" w:hAnsiTheme="majorBidi" w:cstheme="majorBidi"/>
            <w:noProof/>
            <w:webHidden/>
            <w:sz w:val="24"/>
            <w:szCs w:val="24"/>
            <w:rtl/>
          </w:rPr>
          <w:fldChar w:fldCharType="end"/>
        </w:r>
      </w:hyperlink>
    </w:p>
    <w:p w14:paraId="19A04CA4" w14:textId="2DBB1DA3" w:rsidR="00516C08" w:rsidRPr="00516C08" w:rsidRDefault="00516C08" w:rsidP="00516C08">
      <w:pPr>
        <w:pStyle w:val="TableofFigures"/>
        <w:tabs>
          <w:tab w:val="right" w:leader="dot" w:pos="8822"/>
        </w:tabs>
        <w:bidi w:val="0"/>
        <w:spacing w:line="360" w:lineRule="auto"/>
        <w:rPr>
          <w:rFonts w:asciiTheme="majorBidi" w:hAnsiTheme="majorBidi" w:cstheme="majorBidi"/>
          <w:noProof/>
          <w:sz w:val="24"/>
          <w:szCs w:val="24"/>
          <w:rtl/>
        </w:rPr>
      </w:pPr>
      <w:hyperlink w:anchor="_Toc202979031" w:history="1">
        <w:r w:rsidRPr="00516C08">
          <w:rPr>
            <w:rStyle w:val="Hyperlink"/>
            <w:rFonts w:asciiTheme="majorBidi" w:hAnsiTheme="majorBidi" w:cstheme="majorBidi"/>
            <w:noProof/>
            <w:sz w:val="24"/>
            <w:szCs w:val="24"/>
          </w:rPr>
          <w:t>Figure 4-4 distribution based on the Years of Experience</w:t>
        </w:r>
        <w:r w:rsidRPr="00516C08">
          <w:rPr>
            <w:rFonts w:asciiTheme="majorBidi" w:hAnsiTheme="majorBidi" w:cstheme="majorBidi"/>
            <w:noProof/>
            <w:webHidden/>
            <w:sz w:val="24"/>
            <w:szCs w:val="24"/>
            <w:rtl/>
          </w:rPr>
          <w:tab/>
        </w:r>
        <w:r w:rsidRPr="00516C08">
          <w:rPr>
            <w:rFonts w:asciiTheme="majorBidi" w:hAnsiTheme="majorBidi" w:cstheme="majorBidi"/>
            <w:noProof/>
            <w:webHidden/>
            <w:sz w:val="24"/>
            <w:szCs w:val="24"/>
            <w:rtl/>
          </w:rPr>
          <w:fldChar w:fldCharType="begin"/>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Pr>
          <w:instrText>PAGEREF</w:instrText>
        </w:r>
        <w:r w:rsidRPr="00516C08">
          <w:rPr>
            <w:rFonts w:asciiTheme="majorBidi" w:hAnsiTheme="majorBidi" w:cstheme="majorBidi"/>
            <w:noProof/>
            <w:webHidden/>
            <w:sz w:val="24"/>
            <w:szCs w:val="24"/>
            <w:rtl/>
          </w:rPr>
          <w:instrText xml:space="preserve"> _</w:instrText>
        </w:r>
        <w:r w:rsidRPr="00516C08">
          <w:rPr>
            <w:rFonts w:asciiTheme="majorBidi" w:hAnsiTheme="majorBidi" w:cstheme="majorBidi"/>
            <w:noProof/>
            <w:webHidden/>
            <w:sz w:val="24"/>
            <w:szCs w:val="24"/>
          </w:rPr>
          <w:instrText>Toc202979031 \h</w:instrText>
        </w:r>
        <w:r w:rsidRPr="00516C08">
          <w:rPr>
            <w:rFonts w:asciiTheme="majorBidi" w:hAnsiTheme="majorBidi" w:cstheme="majorBidi"/>
            <w:noProof/>
            <w:webHidden/>
            <w:sz w:val="24"/>
            <w:szCs w:val="24"/>
            <w:rtl/>
          </w:rPr>
          <w:instrText xml:space="preserve"> </w:instrText>
        </w:r>
        <w:r w:rsidRPr="00516C08">
          <w:rPr>
            <w:rFonts w:asciiTheme="majorBidi" w:hAnsiTheme="majorBidi" w:cstheme="majorBidi"/>
            <w:noProof/>
            <w:webHidden/>
            <w:sz w:val="24"/>
            <w:szCs w:val="24"/>
            <w:rtl/>
          </w:rPr>
        </w:r>
        <w:r w:rsidRPr="00516C08">
          <w:rPr>
            <w:rFonts w:asciiTheme="majorBidi" w:hAnsiTheme="majorBidi" w:cstheme="majorBidi"/>
            <w:noProof/>
            <w:webHidden/>
            <w:sz w:val="24"/>
            <w:szCs w:val="24"/>
            <w:rtl/>
          </w:rPr>
          <w:fldChar w:fldCharType="separate"/>
        </w:r>
        <w:r w:rsidRPr="00516C08">
          <w:rPr>
            <w:rFonts w:asciiTheme="majorBidi" w:hAnsiTheme="majorBidi" w:cstheme="majorBidi"/>
            <w:noProof/>
            <w:webHidden/>
            <w:sz w:val="24"/>
            <w:szCs w:val="24"/>
            <w:rtl/>
          </w:rPr>
          <w:t>35</w:t>
        </w:r>
        <w:r w:rsidRPr="00516C08">
          <w:rPr>
            <w:rFonts w:asciiTheme="majorBidi" w:hAnsiTheme="majorBidi" w:cstheme="majorBidi"/>
            <w:noProof/>
            <w:webHidden/>
            <w:sz w:val="24"/>
            <w:szCs w:val="24"/>
            <w:rtl/>
          </w:rPr>
          <w:fldChar w:fldCharType="end"/>
        </w:r>
      </w:hyperlink>
    </w:p>
    <w:p w14:paraId="1EF69791" w14:textId="35A8EF91" w:rsidR="00D52480" w:rsidRPr="002A4B7E" w:rsidRDefault="00516C08" w:rsidP="001868DF">
      <w:pPr>
        <w:bidi w:val="0"/>
        <w:spacing w:line="360" w:lineRule="auto"/>
        <w:jc w:val="center"/>
        <w:rPr>
          <w:rFonts w:asciiTheme="majorBidi" w:hAnsiTheme="majorBidi" w:cstheme="majorBidi"/>
          <w:sz w:val="24"/>
          <w:szCs w:val="24"/>
          <w:rtl/>
          <w:lang w:bidi="ar-EG"/>
        </w:rPr>
      </w:pPr>
      <w:r>
        <w:rPr>
          <w:rFonts w:asciiTheme="majorBidi" w:hAnsiTheme="majorBidi" w:cstheme="majorBidi"/>
          <w:sz w:val="24"/>
          <w:szCs w:val="24"/>
          <w:lang w:bidi="ar-EG"/>
        </w:rPr>
        <w:fldChar w:fldCharType="end"/>
      </w:r>
    </w:p>
    <w:p w14:paraId="1DAEEFEB" w14:textId="77777777" w:rsidR="00D52480" w:rsidRPr="002A4B7E" w:rsidRDefault="00D52480" w:rsidP="001868DF">
      <w:pPr>
        <w:bidi w:val="0"/>
        <w:spacing w:line="360" w:lineRule="auto"/>
        <w:jc w:val="center"/>
        <w:rPr>
          <w:rFonts w:asciiTheme="majorBidi" w:hAnsiTheme="majorBidi" w:cstheme="majorBidi"/>
          <w:sz w:val="24"/>
          <w:szCs w:val="24"/>
          <w:rtl/>
          <w:lang w:bidi="ar-EG"/>
        </w:rPr>
      </w:pPr>
    </w:p>
    <w:p w14:paraId="5DE48217" w14:textId="77777777" w:rsidR="00D52480" w:rsidRPr="002A4B7E" w:rsidRDefault="00D52480" w:rsidP="001868DF">
      <w:pPr>
        <w:bidi w:val="0"/>
        <w:spacing w:line="360" w:lineRule="auto"/>
        <w:jc w:val="center"/>
        <w:rPr>
          <w:rFonts w:asciiTheme="majorBidi" w:hAnsiTheme="majorBidi" w:cstheme="majorBidi"/>
          <w:sz w:val="24"/>
          <w:szCs w:val="24"/>
          <w:rtl/>
          <w:lang w:bidi="ar-EG"/>
        </w:rPr>
      </w:pPr>
    </w:p>
    <w:p w14:paraId="467534C8" w14:textId="77777777" w:rsidR="00D52480" w:rsidRPr="002A4B7E" w:rsidRDefault="00D52480" w:rsidP="001868DF">
      <w:pPr>
        <w:bidi w:val="0"/>
        <w:spacing w:line="360" w:lineRule="auto"/>
        <w:jc w:val="center"/>
        <w:rPr>
          <w:rFonts w:asciiTheme="majorBidi" w:hAnsiTheme="majorBidi" w:cstheme="majorBidi"/>
          <w:sz w:val="24"/>
          <w:szCs w:val="24"/>
          <w:rtl/>
          <w:lang w:bidi="ar-EG"/>
        </w:rPr>
      </w:pPr>
    </w:p>
    <w:p w14:paraId="7CF5D8C4" w14:textId="77777777" w:rsidR="00D52480" w:rsidRPr="002A4B7E" w:rsidRDefault="00D52480" w:rsidP="001868DF">
      <w:pPr>
        <w:bidi w:val="0"/>
        <w:spacing w:line="360" w:lineRule="auto"/>
        <w:jc w:val="center"/>
        <w:rPr>
          <w:rFonts w:asciiTheme="majorBidi" w:hAnsiTheme="majorBidi" w:cstheme="majorBidi"/>
          <w:sz w:val="24"/>
          <w:szCs w:val="24"/>
          <w:rtl/>
          <w:lang w:bidi="ar-EG"/>
        </w:rPr>
      </w:pPr>
    </w:p>
    <w:p w14:paraId="0A4A34D3" w14:textId="77777777" w:rsidR="00D52480" w:rsidRPr="002A4B7E" w:rsidRDefault="00D52480" w:rsidP="001868DF">
      <w:pPr>
        <w:bidi w:val="0"/>
        <w:spacing w:line="360" w:lineRule="auto"/>
        <w:jc w:val="center"/>
        <w:rPr>
          <w:rFonts w:asciiTheme="majorBidi" w:hAnsiTheme="majorBidi" w:cstheme="majorBidi"/>
          <w:sz w:val="24"/>
          <w:szCs w:val="24"/>
          <w:rtl/>
          <w:lang w:bidi="ar-EG"/>
        </w:rPr>
      </w:pPr>
    </w:p>
    <w:p w14:paraId="35C22FE3" w14:textId="77777777" w:rsidR="00D52480" w:rsidRPr="002A4B7E" w:rsidRDefault="00D52480" w:rsidP="001868DF">
      <w:pPr>
        <w:bidi w:val="0"/>
        <w:spacing w:line="360" w:lineRule="auto"/>
        <w:jc w:val="center"/>
        <w:rPr>
          <w:rFonts w:asciiTheme="majorBidi" w:hAnsiTheme="majorBidi" w:cstheme="majorBidi"/>
          <w:sz w:val="24"/>
          <w:szCs w:val="24"/>
          <w:rtl/>
          <w:lang w:bidi="ar-EG"/>
        </w:rPr>
      </w:pPr>
    </w:p>
    <w:p w14:paraId="121D9BF2" w14:textId="77777777" w:rsidR="00D52480" w:rsidRPr="002A4B7E" w:rsidRDefault="00D52480" w:rsidP="001868DF">
      <w:pPr>
        <w:bidi w:val="0"/>
        <w:spacing w:line="360" w:lineRule="auto"/>
        <w:jc w:val="both"/>
        <w:rPr>
          <w:rFonts w:asciiTheme="majorBidi" w:hAnsiTheme="majorBidi" w:cstheme="majorBidi"/>
          <w:sz w:val="24"/>
          <w:szCs w:val="24"/>
          <w:rtl/>
          <w:lang w:bidi="ar-EG"/>
        </w:rPr>
      </w:pPr>
    </w:p>
    <w:p w14:paraId="78B64D96" w14:textId="77777777" w:rsidR="00D52480" w:rsidRPr="002A4B7E" w:rsidRDefault="00D52480" w:rsidP="001868DF">
      <w:pPr>
        <w:bidi w:val="0"/>
        <w:spacing w:line="360" w:lineRule="auto"/>
        <w:jc w:val="both"/>
        <w:rPr>
          <w:rFonts w:asciiTheme="majorBidi" w:hAnsiTheme="majorBidi" w:cstheme="majorBidi"/>
          <w:sz w:val="24"/>
          <w:szCs w:val="24"/>
          <w:rtl/>
          <w:lang w:bidi="ar-EG"/>
        </w:rPr>
      </w:pPr>
    </w:p>
    <w:p w14:paraId="09D2200E" w14:textId="77777777" w:rsidR="00D52480" w:rsidRPr="002A4B7E" w:rsidRDefault="00D52480" w:rsidP="001868DF">
      <w:pPr>
        <w:bidi w:val="0"/>
        <w:spacing w:line="360" w:lineRule="auto"/>
        <w:jc w:val="both"/>
        <w:rPr>
          <w:rFonts w:asciiTheme="majorBidi" w:hAnsiTheme="majorBidi" w:cstheme="majorBidi"/>
          <w:sz w:val="24"/>
          <w:szCs w:val="24"/>
          <w:rtl/>
          <w:lang w:bidi="ar-EG"/>
        </w:rPr>
      </w:pPr>
    </w:p>
    <w:p w14:paraId="5B1D6E32" w14:textId="77777777" w:rsidR="00D52480" w:rsidRPr="002A4B7E" w:rsidRDefault="00D52480" w:rsidP="001868DF">
      <w:pPr>
        <w:bidi w:val="0"/>
        <w:spacing w:line="360" w:lineRule="auto"/>
        <w:jc w:val="both"/>
        <w:rPr>
          <w:rFonts w:asciiTheme="majorBidi" w:hAnsiTheme="majorBidi" w:cstheme="majorBidi"/>
          <w:sz w:val="24"/>
          <w:szCs w:val="24"/>
          <w:rtl/>
          <w:lang w:bidi="ar-EG"/>
        </w:rPr>
      </w:pPr>
    </w:p>
    <w:p w14:paraId="4FFFC96F" w14:textId="77777777" w:rsidR="00D52480" w:rsidRPr="002A4B7E" w:rsidRDefault="00D52480" w:rsidP="001868DF">
      <w:pPr>
        <w:bidi w:val="0"/>
        <w:spacing w:line="360" w:lineRule="auto"/>
        <w:jc w:val="both"/>
        <w:rPr>
          <w:rFonts w:asciiTheme="majorBidi" w:hAnsiTheme="majorBidi" w:cstheme="majorBidi"/>
          <w:sz w:val="24"/>
          <w:szCs w:val="24"/>
          <w:rtl/>
          <w:lang w:bidi="ar-EG"/>
        </w:rPr>
      </w:pPr>
    </w:p>
    <w:p w14:paraId="76CC3300" w14:textId="77777777" w:rsidR="00D52480" w:rsidRPr="002A4B7E" w:rsidRDefault="00D52480" w:rsidP="001868DF">
      <w:pPr>
        <w:bidi w:val="0"/>
        <w:spacing w:line="360" w:lineRule="auto"/>
        <w:jc w:val="both"/>
        <w:rPr>
          <w:rFonts w:asciiTheme="majorBidi" w:hAnsiTheme="majorBidi" w:cstheme="majorBidi"/>
          <w:sz w:val="24"/>
          <w:szCs w:val="24"/>
          <w:rtl/>
          <w:lang w:bidi="ar-EG"/>
        </w:rPr>
      </w:pPr>
    </w:p>
    <w:p w14:paraId="6FCBDE9A" w14:textId="77777777" w:rsidR="00D52480" w:rsidRPr="002A4B7E" w:rsidRDefault="00D52480" w:rsidP="001868DF">
      <w:pPr>
        <w:bidi w:val="0"/>
        <w:spacing w:line="360" w:lineRule="auto"/>
        <w:jc w:val="both"/>
        <w:rPr>
          <w:rFonts w:asciiTheme="majorBidi" w:hAnsiTheme="majorBidi" w:cstheme="majorBidi"/>
          <w:sz w:val="24"/>
          <w:szCs w:val="24"/>
          <w:rtl/>
          <w:lang w:bidi="ar-EG"/>
        </w:rPr>
      </w:pPr>
    </w:p>
    <w:p w14:paraId="3A76DFA8" w14:textId="77777777" w:rsidR="00D52480" w:rsidRPr="002A4B7E" w:rsidRDefault="00D52480" w:rsidP="001868DF">
      <w:pPr>
        <w:bidi w:val="0"/>
        <w:spacing w:line="360" w:lineRule="auto"/>
        <w:jc w:val="both"/>
        <w:rPr>
          <w:rFonts w:asciiTheme="majorBidi" w:hAnsiTheme="majorBidi" w:cstheme="majorBidi"/>
          <w:sz w:val="24"/>
          <w:szCs w:val="24"/>
          <w:rtl/>
          <w:lang w:bidi="ar-EG"/>
        </w:rPr>
      </w:pPr>
    </w:p>
    <w:p w14:paraId="29617019" w14:textId="77777777" w:rsidR="00D52480" w:rsidRPr="002A4B7E" w:rsidRDefault="00D52480" w:rsidP="001868DF">
      <w:pPr>
        <w:bidi w:val="0"/>
        <w:spacing w:line="360" w:lineRule="auto"/>
        <w:jc w:val="both"/>
        <w:rPr>
          <w:rFonts w:asciiTheme="majorBidi" w:hAnsiTheme="majorBidi" w:cstheme="majorBidi"/>
          <w:sz w:val="24"/>
          <w:szCs w:val="24"/>
          <w:rtl/>
          <w:lang w:bidi="ar-EG"/>
        </w:rPr>
      </w:pPr>
    </w:p>
    <w:p w14:paraId="606C0046" w14:textId="77777777" w:rsidR="00D52480" w:rsidRPr="002A4B7E" w:rsidRDefault="00D52480" w:rsidP="001868DF">
      <w:pPr>
        <w:bidi w:val="0"/>
        <w:spacing w:line="360" w:lineRule="auto"/>
        <w:jc w:val="both"/>
        <w:rPr>
          <w:rFonts w:asciiTheme="majorBidi" w:hAnsiTheme="majorBidi" w:cstheme="majorBidi"/>
          <w:sz w:val="24"/>
          <w:szCs w:val="24"/>
          <w:rtl/>
          <w:lang w:bidi="ar-EG"/>
        </w:rPr>
      </w:pPr>
    </w:p>
    <w:p w14:paraId="59E60822" w14:textId="77777777" w:rsidR="00D52480" w:rsidRPr="002A4B7E" w:rsidRDefault="00D52480" w:rsidP="001868DF">
      <w:pPr>
        <w:bidi w:val="0"/>
        <w:spacing w:line="360" w:lineRule="auto"/>
        <w:jc w:val="both"/>
        <w:rPr>
          <w:rFonts w:asciiTheme="majorBidi" w:hAnsiTheme="majorBidi" w:cstheme="majorBidi"/>
          <w:sz w:val="24"/>
          <w:szCs w:val="24"/>
          <w:rtl/>
          <w:lang w:bidi="ar-EG"/>
        </w:rPr>
      </w:pPr>
    </w:p>
    <w:p w14:paraId="28CA7872" w14:textId="77777777" w:rsidR="00D52480" w:rsidRPr="002A4B7E" w:rsidRDefault="00D52480" w:rsidP="001868DF">
      <w:pPr>
        <w:bidi w:val="0"/>
        <w:spacing w:line="360" w:lineRule="auto"/>
        <w:jc w:val="both"/>
        <w:rPr>
          <w:rFonts w:asciiTheme="majorBidi" w:hAnsiTheme="majorBidi" w:cstheme="majorBidi"/>
          <w:sz w:val="24"/>
          <w:szCs w:val="24"/>
          <w:rtl/>
          <w:lang w:bidi="ar-EG"/>
        </w:rPr>
      </w:pPr>
    </w:p>
    <w:p w14:paraId="32DDC605" w14:textId="7B06B7C5" w:rsidR="009125CE" w:rsidRPr="003A503A" w:rsidRDefault="009125CE" w:rsidP="00632DCB">
      <w:pPr>
        <w:pStyle w:val="Heading1"/>
        <w:bidi w:val="0"/>
        <w:jc w:val="left"/>
      </w:pPr>
      <w:proofErr w:type="gramStart"/>
      <w:r w:rsidRPr="00E81E6A">
        <w:rPr>
          <w:rStyle w:val="Heading1Char"/>
          <w:b/>
          <w:bCs/>
        </w:rPr>
        <w:t>Abstract</w:t>
      </w:r>
      <w:r w:rsidR="00632DCB">
        <w:rPr>
          <w:rStyle w:val="Heading1Char"/>
          <w:rFonts w:hint="cs"/>
          <w:b/>
          <w:bCs/>
          <w:rtl/>
        </w:rPr>
        <w:t xml:space="preserve"> :</w:t>
      </w:r>
      <w:proofErr w:type="gramEnd"/>
      <w:r w:rsidR="00632DCB">
        <w:rPr>
          <w:rStyle w:val="Heading1Char"/>
          <w:rFonts w:hint="cs"/>
          <w:b/>
          <w:bCs/>
          <w:rtl/>
        </w:rPr>
        <w:t xml:space="preserve"> </w:t>
      </w:r>
    </w:p>
    <w:p w14:paraId="7C9B0F9A" w14:textId="77777777" w:rsidR="009125CE" w:rsidRPr="002A4B7E" w:rsidRDefault="009125CE" w:rsidP="001868DF">
      <w:pPr>
        <w:bidi w:val="0"/>
        <w:spacing w:line="360" w:lineRule="auto"/>
        <w:jc w:val="both"/>
        <w:rPr>
          <w:rFonts w:asciiTheme="majorBidi" w:hAnsiTheme="majorBidi" w:cstheme="majorBidi"/>
          <w:sz w:val="24"/>
          <w:szCs w:val="24"/>
        </w:rPr>
      </w:pPr>
    </w:p>
    <w:p w14:paraId="0FE2E42B" w14:textId="25C5CE6B" w:rsidR="00D03B37" w:rsidRPr="00D03B37" w:rsidRDefault="00D03B37" w:rsidP="00D03B37">
      <w:pPr>
        <w:bidi w:val="0"/>
        <w:spacing w:line="360" w:lineRule="auto"/>
        <w:jc w:val="both"/>
        <w:rPr>
          <w:rFonts w:asciiTheme="majorBidi" w:hAnsiTheme="majorBidi" w:cstheme="majorBidi"/>
          <w:sz w:val="24"/>
          <w:szCs w:val="24"/>
        </w:rPr>
      </w:pPr>
      <w:r w:rsidRPr="00D03B37">
        <w:rPr>
          <w:rFonts w:asciiTheme="majorBidi" w:hAnsiTheme="majorBidi" w:cstheme="majorBidi"/>
          <w:sz w:val="24"/>
          <w:szCs w:val="24"/>
        </w:rPr>
        <w:t>This quantitative case study examines how Project Management Offices (PMOs) contribute to project-success factors in Saudi Arabia’s construction industry</w:t>
      </w:r>
      <w:r>
        <w:rPr>
          <w:rFonts w:asciiTheme="majorBidi" w:hAnsiTheme="majorBidi" w:cstheme="majorBidi"/>
          <w:sz w:val="24"/>
          <w:szCs w:val="24"/>
        </w:rPr>
        <w:t xml:space="preserve"> </w:t>
      </w:r>
      <w:r w:rsidRPr="00D03B37">
        <w:rPr>
          <w:rFonts w:asciiTheme="majorBidi" w:hAnsiTheme="majorBidi" w:cstheme="majorBidi"/>
          <w:sz w:val="24"/>
          <w:szCs w:val="24"/>
        </w:rPr>
        <w:t xml:space="preserve">a sector experiencing rapid expansion under Vision 2030 yet still marked by costly delays and overruns. Although global research links mature PMOs to better governance and resource </w:t>
      </w:r>
      <w:r w:rsidR="00632DCB" w:rsidRPr="00D03B37">
        <w:rPr>
          <w:rFonts w:asciiTheme="majorBidi" w:hAnsiTheme="majorBidi" w:cstheme="majorBidi"/>
          <w:sz w:val="24"/>
          <w:szCs w:val="24"/>
        </w:rPr>
        <w:t>optimization</w:t>
      </w:r>
      <w:r w:rsidRPr="00D03B37">
        <w:rPr>
          <w:rFonts w:asciiTheme="majorBidi" w:hAnsiTheme="majorBidi" w:cstheme="majorBidi"/>
          <w:sz w:val="24"/>
          <w:szCs w:val="24"/>
        </w:rPr>
        <w:t xml:space="preserve">, the specific </w:t>
      </w:r>
      <w:r w:rsidR="00632DCB" w:rsidRPr="00D03B37">
        <w:rPr>
          <w:rFonts w:asciiTheme="majorBidi" w:hAnsiTheme="majorBidi" w:cstheme="majorBidi"/>
          <w:sz w:val="24"/>
          <w:szCs w:val="24"/>
        </w:rPr>
        <w:t>organizational</w:t>
      </w:r>
      <w:r w:rsidRPr="00D03B37">
        <w:rPr>
          <w:rFonts w:asciiTheme="majorBidi" w:hAnsiTheme="majorBidi" w:cstheme="majorBidi"/>
          <w:sz w:val="24"/>
          <w:szCs w:val="24"/>
        </w:rPr>
        <w:t>, cultural, and procedural conditions that enable PMO effectiveness in the Kingdom remain under-explored. Grounded in the Project Management Maturity Model and knowledge-integration theory, the study investigates how internal challenges, cross-functional collaboration, and strategic alignment intersect to shape project outcomes.</w:t>
      </w:r>
    </w:p>
    <w:p w14:paraId="0E57FB6C" w14:textId="24E867BB" w:rsidR="00D03B37" w:rsidRPr="00D03B37" w:rsidRDefault="00D03B37" w:rsidP="00D03B37">
      <w:pPr>
        <w:bidi w:val="0"/>
        <w:spacing w:line="360" w:lineRule="auto"/>
        <w:jc w:val="both"/>
        <w:rPr>
          <w:rFonts w:asciiTheme="majorBidi" w:hAnsiTheme="majorBidi" w:cstheme="majorBidi"/>
          <w:sz w:val="24"/>
          <w:szCs w:val="24"/>
        </w:rPr>
      </w:pPr>
      <w:r w:rsidRPr="00D03B37">
        <w:rPr>
          <w:rFonts w:asciiTheme="majorBidi" w:hAnsiTheme="majorBidi" w:cstheme="majorBidi"/>
          <w:sz w:val="24"/>
          <w:szCs w:val="24"/>
        </w:rPr>
        <w:t>A purposive sample of 30 construction professionals</w:t>
      </w:r>
      <w:r>
        <w:rPr>
          <w:rFonts w:asciiTheme="majorBidi" w:hAnsiTheme="majorBidi" w:cstheme="majorBidi"/>
          <w:sz w:val="24"/>
          <w:szCs w:val="24"/>
        </w:rPr>
        <w:t xml:space="preserve"> </w:t>
      </w:r>
      <w:r w:rsidRPr="00D03B37">
        <w:rPr>
          <w:rFonts w:asciiTheme="majorBidi" w:hAnsiTheme="majorBidi" w:cstheme="majorBidi"/>
          <w:sz w:val="24"/>
          <w:szCs w:val="24"/>
        </w:rPr>
        <w:t>project managers, engineers, senior executives, and PMO staff</w:t>
      </w:r>
      <w:r>
        <w:rPr>
          <w:rFonts w:asciiTheme="majorBidi" w:hAnsiTheme="majorBidi" w:cstheme="majorBidi"/>
          <w:sz w:val="24"/>
          <w:szCs w:val="24"/>
        </w:rPr>
        <w:t xml:space="preserve"> </w:t>
      </w:r>
      <w:r w:rsidRPr="00D03B37">
        <w:rPr>
          <w:rFonts w:asciiTheme="majorBidi" w:hAnsiTheme="majorBidi" w:cstheme="majorBidi"/>
          <w:sz w:val="24"/>
          <w:szCs w:val="24"/>
        </w:rPr>
        <w:t>completed a structured questionnaire measuring perceived internal obstacles, collaboration practices, and project-success indicators. Scale reliability was acceptable (Cronbach’s α = 0.79 for internal challenges; 0.70 for collaboration), and non-parametric statistics, including Spearman’s correlation, were used owing to mixed normality results.</w:t>
      </w:r>
    </w:p>
    <w:p w14:paraId="605521BE" w14:textId="325CC24F" w:rsidR="00D03B37" w:rsidRPr="00D03B37" w:rsidRDefault="00D03B37" w:rsidP="00D03B37">
      <w:pPr>
        <w:bidi w:val="0"/>
        <w:spacing w:line="360" w:lineRule="auto"/>
        <w:jc w:val="both"/>
        <w:rPr>
          <w:rFonts w:asciiTheme="majorBidi" w:hAnsiTheme="majorBidi" w:cstheme="majorBidi"/>
          <w:sz w:val="24"/>
          <w:szCs w:val="24"/>
        </w:rPr>
      </w:pPr>
      <w:r w:rsidRPr="00D03B37">
        <w:rPr>
          <w:rFonts w:asciiTheme="majorBidi" w:hAnsiTheme="majorBidi" w:cstheme="majorBidi"/>
          <w:sz w:val="24"/>
          <w:szCs w:val="24"/>
        </w:rPr>
        <w:t xml:space="preserve">The analysis reveals a strong, positive association between reduced internal challenges and enhanced PMO collaboration (ρ = 0.65, p &lt; 0.001). Organisations reporting clear objectives, streamlined communication, and </w:t>
      </w:r>
      <w:r w:rsidR="00632DCB" w:rsidRPr="00D03B37">
        <w:rPr>
          <w:rFonts w:asciiTheme="majorBidi" w:hAnsiTheme="majorBidi" w:cstheme="majorBidi"/>
          <w:sz w:val="24"/>
          <w:szCs w:val="24"/>
        </w:rPr>
        <w:t>standardized</w:t>
      </w:r>
      <w:r w:rsidRPr="00D03B37">
        <w:rPr>
          <w:rFonts w:asciiTheme="majorBidi" w:hAnsiTheme="majorBidi" w:cstheme="majorBidi"/>
          <w:sz w:val="24"/>
          <w:szCs w:val="24"/>
        </w:rPr>
        <w:t xml:space="preserve"> procedures also exhibited higher scores on data-sharing platforms and inter-team coordination, suggesting that knowledge exchange is a critical enabler of PMO value. Demographic variables such as age, gender, and experience did not significantly moderate these relationships, underscoring the primacy of structural and cultural levers.</w:t>
      </w:r>
    </w:p>
    <w:p w14:paraId="3CFC691D" w14:textId="58864C6F" w:rsidR="00D03B37" w:rsidRDefault="00D03B37" w:rsidP="00D03B37">
      <w:pPr>
        <w:bidi w:val="0"/>
        <w:spacing w:line="360" w:lineRule="auto"/>
        <w:jc w:val="both"/>
        <w:rPr>
          <w:rFonts w:asciiTheme="majorBidi" w:hAnsiTheme="majorBidi" w:cstheme="majorBidi"/>
          <w:sz w:val="24"/>
          <w:szCs w:val="24"/>
          <w:rtl/>
        </w:rPr>
      </w:pPr>
      <w:r w:rsidRPr="00D03B37">
        <w:rPr>
          <w:rFonts w:asciiTheme="majorBidi" w:hAnsiTheme="majorBidi" w:cstheme="majorBidi"/>
          <w:sz w:val="24"/>
          <w:szCs w:val="24"/>
        </w:rPr>
        <w:t xml:space="preserve">By clarifying the conditions under which PMOs act as </w:t>
      </w:r>
      <w:r w:rsidR="00632DCB" w:rsidRPr="00D03B37">
        <w:rPr>
          <w:rFonts w:asciiTheme="majorBidi" w:hAnsiTheme="majorBidi" w:cstheme="majorBidi"/>
          <w:sz w:val="24"/>
          <w:szCs w:val="24"/>
        </w:rPr>
        <w:t>centers</w:t>
      </w:r>
      <w:r w:rsidRPr="00D03B37">
        <w:rPr>
          <w:rFonts w:asciiTheme="majorBidi" w:hAnsiTheme="majorBidi" w:cstheme="majorBidi"/>
          <w:sz w:val="24"/>
          <w:szCs w:val="24"/>
        </w:rPr>
        <w:t xml:space="preserve"> of excellence, the study offers actionable insights for policymakers and industry leaders seeking to accelerate national infrastructure goals. Recommendations include simplifying reporting lines, integrating digital collaboration tools, and </w:t>
      </w:r>
      <w:r w:rsidR="00632DCB" w:rsidRPr="00D03B37">
        <w:rPr>
          <w:rFonts w:asciiTheme="majorBidi" w:hAnsiTheme="majorBidi" w:cstheme="majorBidi"/>
          <w:sz w:val="24"/>
          <w:szCs w:val="24"/>
        </w:rPr>
        <w:t>institutionalizing</w:t>
      </w:r>
      <w:r w:rsidRPr="00D03B37">
        <w:rPr>
          <w:rFonts w:asciiTheme="majorBidi" w:hAnsiTheme="majorBidi" w:cstheme="majorBidi"/>
          <w:sz w:val="24"/>
          <w:szCs w:val="24"/>
        </w:rPr>
        <w:t xml:space="preserve"> continuous-improvement routines to </w:t>
      </w:r>
      <w:r w:rsidR="00632DCB" w:rsidRPr="00D03B37">
        <w:rPr>
          <w:rFonts w:asciiTheme="majorBidi" w:hAnsiTheme="majorBidi" w:cstheme="majorBidi"/>
          <w:sz w:val="24"/>
          <w:szCs w:val="24"/>
        </w:rPr>
        <w:t>maximize</w:t>
      </w:r>
      <w:r w:rsidRPr="00D03B37">
        <w:rPr>
          <w:rFonts w:asciiTheme="majorBidi" w:hAnsiTheme="majorBidi" w:cstheme="majorBidi"/>
          <w:sz w:val="24"/>
          <w:szCs w:val="24"/>
        </w:rPr>
        <w:t xml:space="preserve"> PMO impact.</w:t>
      </w:r>
    </w:p>
    <w:p w14:paraId="5D5432FD" w14:textId="77777777" w:rsidR="00632DCB" w:rsidRDefault="00632DCB" w:rsidP="00632DCB">
      <w:pPr>
        <w:bidi w:val="0"/>
        <w:spacing w:line="360" w:lineRule="auto"/>
        <w:jc w:val="both"/>
        <w:rPr>
          <w:rFonts w:asciiTheme="majorBidi" w:hAnsiTheme="majorBidi" w:cstheme="majorBidi"/>
          <w:sz w:val="24"/>
          <w:szCs w:val="24"/>
          <w:rtl/>
        </w:rPr>
      </w:pPr>
    </w:p>
    <w:p w14:paraId="09009C0C" w14:textId="77777777" w:rsidR="00632DCB" w:rsidRDefault="00632DCB" w:rsidP="00632DCB">
      <w:pPr>
        <w:bidi w:val="0"/>
        <w:spacing w:line="360" w:lineRule="auto"/>
        <w:jc w:val="both"/>
        <w:rPr>
          <w:rFonts w:asciiTheme="majorBidi" w:hAnsiTheme="majorBidi" w:cstheme="majorBidi"/>
          <w:sz w:val="24"/>
          <w:szCs w:val="24"/>
          <w:rtl/>
        </w:rPr>
      </w:pPr>
    </w:p>
    <w:p w14:paraId="447A85F2" w14:textId="1C42FBD4" w:rsidR="00632DCB" w:rsidRDefault="00632DCB" w:rsidP="00632DCB">
      <w:pPr>
        <w:spacing w:line="360" w:lineRule="auto"/>
        <w:jc w:val="both"/>
        <w:rPr>
          <w:rFonts w:asciiTheme="majorBidi" w:hAnsiTheme="majorBidi" w:cstheme="majorBidi"/>
          <w:sz w:val="24"/>
          <w:szCs w:val="24"/>
          <w:rtl/>
        </w:rPr>
      </w:pPr>
      <w:proofErr w:type="gramStart"/>
      <w:r w:rsidRPr="003A503A">
        <w:rPr>
          <w:rtl/>
          <w:lang w:bidi="ar-EG"/>
        </w:rPr>
        <w:t>المستخلص</w:t>
      </w:r>
      <w:r>
        <w:rPr>
          <w:rFonts w:hint="cs"/>
          <w:rtl/>
          <w:lang w:bidi="ar-EG"/>
        </w:rPr>
        <w:t xml:space="preserve"> :</w:t>
      </w:r>
      <w:proofErr w:type="gramEnd"/>
      <w:r>
        <w:rPr>
          <w:rFonts w:hint="cs"/>
          <w:rtl/>
          <w:lang w:bidi="ar-EG"/>
        </w:rPr>
        <w:t xml:space="preserve"> </w:t>
      </w:r>
    </w:p>
    <w:p w14:paraId="189ADC69" w14:textId="77777777" w:rsidR="00632DCB" w:rsidRPr="00632DCB" w:rsidRDefault="00632DCB" w:rsidP="00632DCB">
      <w:pPr>
        <w:spacing w:line="360" w:lineRule="auto"/>
        <w:jc w:val="both"/>
        <w:rPr>
          <w:rFonts w:asciiTheme="majorBidi" w:hAnsiTheme="majorBidi" w:cstheme="majorBidi"/>
          <w:sz w:val="24"/>
          <w:szCs w:val="24"/>
        </w:rPr>
      </w:pPr>
      <w:r w:rsidRPr="00632DCB">
        <w:rPr>
          <w:rFonts w:asciiTheme="majorBidi" w:hAnsiTheme="majorBidi" w:cstheme="majorBidi"/>
          <w:sz w:val="24"/>
          <w:szCs w:val="24"/>
          <w:rtl/>
        </w:rPr>
        <w:t>تتناول هذه الدراسة الكمية الحالة كيف تساهم مكاتب إدارة المشاريع</w:t>
      </w:r>
      <w:r w:rsidRPr="00632DCB">
        <w:rPr>
          <w:rFonts w:asciiTheme="majorBidi" w:hAnsiTheme="majorBidi" w:cstheme="majorBidi"/>
          <w:sz w:val="24"/>
          <w:szCs w:val="24"/>
        </w:rPr>
        <w:t xml:space="preserve"> (PMOs) </w:t>
      </w:r>
      <w:r w:rsidRPr="00632DCB">
        <w:rPr>
          <w:rFonts w:asciiTheme="majorBidi" w:hAnsiTheme="majorBidi" w:cstheme="majorBidi"/>
          <w:sz w:val="24"/>
          <w:szCs w:val="24"/>
          <w:rtl/>
        </w:rPr>
        <w:t>في عوامل نجاح المشاريع ضمن قطاع الإنشاءات في المملكة العربية السعودية، وهو قطاع يشهد توسعًا سريعًا في ظل رؤية 2030، لكنه لا يزال يعاني من التأخيرات المكلفة وتجاوزات التكاليف. وعلى الرغم من أن الأبحاث العالمية تربط بين نضج مكاتب إدارة المشاريع وبين تحسين الحوكمة وتوظيف الموارد بشكل أفضل، إلا أن الظروف التنظيمية والثقافية والإجرائية التي تُمكّن هذه المكاتب من تحقيق فعاليتها داخل المملكة لا تزال غير مستكشفة بالشكل الكافي</w:t>
      </w:r>
      <w:r w:rsidRPr="00632DCB">
        <w:rPr>
          <w:rFonts w:asciiTheme="majorBidi" w:hAnsiTheme="majorBidi" w:cstheme="majorBidi"/>
          <w:sz w:val="24"/>
          <w:szCs w:val="24"/>
        </w:rPr>
        <w:t>.</w:t>
      </w:r>
    </w:p>
    <w:p w14:paraId="08065C39" w14:textId="77777777" w:rsidR="00632DCB" w:rsidRPr="00632DCB" w:rsidRDefault="00632DCB" w:rsidP="00632DCB">
      <w:pPr>
        <w:spacing w:line="360" w:lineRule="auto"/>
        <w:jc w:val="both"/>
        <w:rPr>
          <w:rFonts w:asciiTheme="majorBidi" w:hAnsiTheme="majorBidi" w:cstheme="majorBidi"/>
          <w:sz w:val="24"/>
          <w:szCs w:val="24"/>
        </w:rPr>
      </w:pPr>
      <w:r w:rsidRPr="00632DCB">
        <w:rPr>
          <w:rFonts w:asciiTheme="majorBidi" w:hAnsiTheme="majorBidi" w:cstheme="majorBidi"/>
          <w:sz w:val="24"/>
          <w:szCs w:val="24"/>
          <w:rtl/>
        </w:rPr>
        <w:t>واستنادًا إلى نموذج نضج إدارة المشاريع ونظرية تكامل المعرفة، تستكشف الدراسة كيف تتقاطع التحديات الداخلية، والتعاون بين الأقسام، والاتساق الاستراتيجي لتشكيل نتائج المشاريع</w:t>
      </w:r>
      <w:r w:rsidRPr="00632DCB">
        <w:rPr>
          <w:rFonts w:asciiTheme="majorBidi" w:hAnsiTheme="majorBidi" w:cstheme="majorBidi"/>
          <w:sz w:val="24"/>
          <w:szCs w:val="24"/>
        </w:rPr>
        <w:t>.</w:t>
      </w:r>
    </w:p>
    <w:p w14:paraId="770CB365" w14:textId="77777777" w:rsidR="00632DCB" w:rsidRPr="00632DCB" w:rsidRDefault="00632DCB" w:rsidP="00632DCB">
      <w:pPr>
        <w:spacing w:line="360" w:lineRule="auto"/>
        <w:jc w:val="both"/>
        <w:rPr>
          <w:rFonts w:asciiTheme="majorBidi" w:hAnsiTheme="majorBidi" w:cstheme="majorBidi"/>
          <w:sz w:val="24"/>
          <w:szCs w:val="24"/>
        </w:rPr>
      </w:pPr>
      <w:r w:rsidRPr="00632DCB">
        <w:rPr>
          <w:rFonts w:asciiTheme="majorBidi" w:hAnsiTheme="majorBidi" w:cstheme="majorBidi"/>
          <w:sz w:val="24"/>
          <w:szCs w:val="24"/>
          <w:rtl/>
        </w:rPr>
        <w:t>شارك في الدراسة عينة قصدية مكونة من 30 متخصصًا في قطاع البناء، شملت مديري مشاريع، مهندسين، تنفيذيين كبار، وموظفين في مكاتب إدارة المشاريع. وأكمل المشاركون استبيانًا منظمًا يقيس التصورات المتعلقة بالعقبات الداخلية، وممارسات التعاون، ومؤشرات نجاح المشاريع. وقد كانت موثوقية مقاييس الدراسة مقبولة</w:t>
      </w:r>
      <w:r w:rsidRPr="00632DCB">
        <w:rPr>
          <w:rFonts w:asciiTheme="majorBidi" w:hAnsiTheme="majorBidi" w:cstheme="majorBidi"/>
          <w:sz w:val="24"/>
          <w:szCs w:val="24"/>
        </w:rPr>
        <w:t xml:space="preserve"> (α </w:t>
      </w:r>
      <w:proofErr w:type="spellStart"/>
      <w:r w:rsidRPr="00632DCB">
        <w:rPr>
          <w:rFonts w:asciiTheme="majorBidi" w:hAnsiTheme="majorBidi" w:cstheme="majorBidi"/>
          <w:sz w:val="24"/>
          <w:szCs w:val="24"/>
          <w:rtl/>
        </w:rPr>
        <w:t>كرونباخ</w:t>
      </w:r>
      <w:proofErr w:type="spellEnd"/>
      <w:r w:rsidRPr="00632DCB">
        <w:rPr>
          <w:rFonts w:asciiTheme="majorBidi" w:hAnsiTheme="majorBidi" w:cstheme="majorBidi"/>
          <w:sz w:val="24"/>
          <w:szCs w:val="24"/>
          <w:rtl/>
        </w:rPr>
        <w:t xml:space="preserve"> = 0.79 للتحديات الداخلية؛ 0.70 للتعاون</w:t>
      </w:r>
      <w:r w:rsidRPr="00632DCB">
        <w:rPr>
          <w:rFonts w:asciiTheme="majorBidi" w:hAnsiTheme="majorBidi" w:cstheme="majorBidi"/>
          <w:sz w:val="24"/>
          <w:szCs w:val="24"/>
        </w:rPr>
        <w:t>)</w:t>
      </w:r>
      <w:r w:rsidRPr="00632DCB">
        <w:rPr>
          <w:rFonts w:asciiTheme="majorBidi" w:hAnsiTheme="majorBidi" w:cstheme="majorBidi"/>
          <w:sz w:val="24"/>
          <w:szCs w:val="24"/>
          <w:rtl/>
        </w:rPr>
        <w:t xml:space="preserve">، كما تم استخدام الإحصاءات غير </w:t>
      </w:r>
      <w:proofErr w:type="spellStart"/>
      <w:r w:rsidRPr="00632DCB">
        <w:rPr>
          <w:rFonts w:asciiTheme="majorBidi" w:hAnsiTheme="majorBidi" w:cstheme="majorBidi"/>
          <w:sz w:val="24"/>
          <w:szCs w:val="24"/>
          <w:rtl/>
        </w:rPr>
        <w:t>المعلمية</w:t>
      </w:r>
      <w:proofErr w:type="spellEnd"/>
      <w:r w:rsidRPr="00632DCB">
        <w:rPr>
          <w:rFonts w:asciiTheme="majorBidi" w:hAnsiTheme="majorBidi" w:cstheme="majorBidi"/>
          <w:sz w:val="24"/>
          <w:szCs w:val="24"/>
          <w:rtl/>
        </w:rPr>
        <w:t xml:space="preserve">، بما في ذلك معامل ارتباط </w:t>
      </w:r>
      <w:proofErr w:type="spellStart"/>
      <w:r w:rsidRPr="00632DCB">
        <w:rPr>
          <w:rFonts w:asciiTheme="majorBidi" w:hAnsiTheme="majorBidi" w:cstheme="majorBidi"/>
          <w:sz w:val="24"/>
          <w:szCs w:val="24"/>
          <w:rtl/>
        </w:rPr>
        <w:t>سبيرمان</w:t>
      </w:r>
      <w:proofErr w:type="spellEnd"/>
      <w:r w:rsidRPr="00632DCB">
        <w:rPr>
          <w:rFonts w:asciiTheme="majorBidi" w:hAnsiTheme="majorBidi" w:cstheme="majorBidi"/>
          <w:sz w:val="24"/>
          <w:szCs w:val="24"/>
          <w:rtl/>
        </w:rPr>
        <w:t>، بسبب نتائج التوزيع الطبيعي المختلطة</w:t>
      </w:r>
      <w:r w:rsidRPr="00632DCB">
        <w:rPr>
          <w:rFonts w:asciiTheme="majorBidi" w:hAnsiTheme="majorBidi" w:cstheme="majorBidi"/>
          <w:sz w:val="24"/>
          <w:szCs w:val="24"/>
        </w:rPr>
        <w:t>.</w:t>
      </w:r>
    </w:p>
    <w:p w14:paraId="3D4B2ED7" w14:textId="77777777" w:rsidR="00632DCB" w:rsidRPr="00632DCB" w:rsidRDefault="00632DCB" w:rsidP="00632DCB">
      <w:pPr>
        <w:spacing w:line="360" w:lineRule="auto"/>
        <w:jc w:val="both"/>
        <w:rPr>
          <w:rFonts w:asciiTheme="majorBidi" w:hAnsiTheme="majorBidi" w:cstheme="majorBidi"/>
          <w:sz w:val="24"/>
          <w:szCs w:val="24"/>
        </w:rPr>
      </w:pPr>
      <w:r w:rsidRPr="00632DCB">
        <w:rPr>
          <w:rFonts w:asciiTheme="majorBidi" w:hAnsiTheme="majorBidi" w:cstheme="majorBidi"/>
          <w:sz w:val="24"/>
          <w:szCs w:val="24"/>
          <w:rtl/>
        </w:rPr>
        <w:t>كشفت نتائج التحليل عن ارتباط قوي وإيجابي بين انخفاض التحديات الداخلية وتحسن التعاون داخل مكاتب إدارة المشاريع</w:t>
      </w:r>
      <w:r w:rsidRPr="00632DCB">
        <w:rPr>
          <w:rFonts w:asciiTheme="majorBidi" w:hAnsiTheme="majorBidi" w:cstheme="majorBidi"/>
          <w:sz w:val="24"/>
          <w:szCs w:val="24"/>
        </w:rPr>
        <w:t xml:space="preserve"> (ρ = 0.65</w:t>
      </w:r>
      <w:r w:rsidRPr="00632DCB">
        <w:rPr>
          <w:rFonts w:asciiTheme="majorBidi" w:hAnsiTheme="majorBidi" w:cstheme="majorBidi"/>
          <w:sz w:val="24"/>
          <w:szCs w:val="24"/>
          <w:rtl/>
        </w:rPr>
        <w:t xml:space="preserve">، </w:t>
      </w:r>
      <w:r w:rsidRPr="00632DCB">
        <w:rPr>
          <w:rFonts w:asciiTheme="majorBidi" w:hAnsiTheme="majorBidi" w:cstheme="majorBidi"/>
          <w:sz w:val="24"/>
          <w:szCs w:val="24"/>
        </w:rPr>
        <w:t xml:space="preserve">p &lt; 0.001). </w:t>
      </w:r>
      <w:r w:rsidRPr="00632DCB">
        <w:rPr>
          <w:rFonts w:asciiTheme="majorBidi" w:hAnsiTheme="majorBidi" w:cstheme="majorBidi"/>
          <w:sz w:val="24"/>
          <w:szCs w:val="24"/>
          <w:rtl/>
        </w:rPr>
        <w:t>كما أظهرت المؤسسات التي لديها أهداف واضحة، واتصالات منسقة، وإجراءات موحدة، درجات أعلى في استخدام منصات تبادل البيانات والتنسيق بين الفرق، مما يشير إلى أن تبادل المعرفة يمثل عامل تمكين أساسي لقيمة مكاتب إدارة المشاريع</w:t>
      </w:r>
      <w:r w:rsidRPr="00632DCB">
        <w:rPr>
          <w:rFonts w:asciiTheme="majorBidi" w:hAnsiTheme="majorBidi" w:cstheme="majorBidi"/>
          <w:sz w:val="24"/>
          <w:szCs w:val="24"/>
        </w:rPr>
        <w:t>.</w:t>
      </w:r>
    </w:p>
    <w:p w14:paraId="0850BF68" w14:textId="77777777" w:rsidR="00632DCB" w:rsidRPr="00632DCB" w:rsidRDefault="00632DCB" w:rsidP="00632DCB">
      <w:pPr>
        <w:spacing w:line="360" w:lineRule="auto"/>
        <w:jc w:val="both"/>
        <w:rPr>
          <w:rFonts w:asciiTheme="majorBidi" w:hAnsiTheme="majorBidi" w:cstheme="majorBidi"/>
          <w:sz w:val="24"/>
          <w:szCs w:val="24"/>
        </w:rPr>
      </w:pPr>
      <w:r w:rsidRPr="00632DCB">
        <w:rPr>
          <w:rFonts w:asciiTheme="majorBidi" w:hAnsiTheme="majorBidi" w:cstheme="majorBidi"/>
          <w:sz w:val="24"/>
          <w:szCs w:val="24"/>
          <w:rtl/>
        </w:rPr>
        <w:t>كما أن المتغيرات الديموغرافية مثل العمر والجنس والخبرة لم يكن لها تأثير ملحوظ في تعديل هذه العلاقات، مما يؤكد على أهمية العوامل الهيكلية والثقافية بشكل أكبر</w:t>
      </w:r>
      <w:r w:rsidRPr="00632DCB">
        <w:rPr>
          <w:rFonts w:asciiTheme="majorBidi" w:hAnsiTheme="majorBidi" w:cstheme="majorBidi"/>
          <w:sz w:val="24"/>
          <w:szCs w:val="24"/>
        </w:rPr>
        <w:t>.</w:t>
      </w:r>
    </w:p>
    <w:p w14:paraId="1CCBAF55" w14:textId="77777777" w:rsidR="00632DCB" w:rsidRDefault="00632DCB" w:rsidP="00632DCB">
      <w:pPr>
        <w:spacing w:line="360" w:lineRule="auto"/>
        <w:jc w:val="both"/>
        <w:rPr>
          <w:rFonts w:asciiTheme="majorBidi" w:hAnsiTheme="majorBidi" w:cstheme="majorBidi"/>
          <w:sz w:val="24"/>
          <w:szCs w:val="24"/>
          <w:rtl/>
        </w:rPr>
      </w:pPr>
      <w:r w:rsidRPr="00632DCB">
        <w:rPr>
          <w:rFonts w:asciiTheme="majorBidi" w:hAnsiTheme="majorBidi" w:cstheme="majorBidi"/>
          <w:sz w:val="24"/>
          <w:szCs w:val="24"/>
          <w:rtl/>
        </w:rPr>
        <w:t>ومن خلال توضيح الظروف التي تؤدي إلى قيام مكاتب إدارة المشاريع بدور مراكز تميز فعالة، تقدم الدراسة رؤى قابلة للتطبيق لصناع السياسات وقادة الصناعة ممن يسعون إلى تسريع تحقيق أهداف البنية التحتية الوطنية. وتتضمن التوصيات: تبسيط خطوط التقارير الإدارية، دمج أدوات التعاون الرقمي، وترسيخ منهجيات التحسين المستمر لتعظيم أثر مكاتب إدارة المشاريع</w:t>
      </w:r>
      <w:r w:rsidRPr="00632DCB">
        <w:rPr>
          <w:rFonts w:asciiTheme="majorBidi" w:hAnsiTheme="majorBidi" w:cstheme="majorBidi"/>
          <w:sz w:val="24"/>
          <w:szCs w:val="24"/>
        </w:rPr>
        <w:t>.</w:t>
      </w:r>
    </w:p>
    <w:p w14:paraId="7FA97FAA" w14:textId="77777777" w:rsidR="00632DCB" w:rsidRPr="00632DCB" w:rsidRDefault="00632DCB" w:rsidP="00632DCB">
      <w:pPr>
        <w:spacing w:line="360" w:lineRule="auto"/>
        <w:jc w:val="both"/>
        <w:rPr>
          <w:rFonts w:asciiTheme="majorBidi" w:hAnsiTheme="majorBidi" w:cstheme="majorBidi"/>
          <w:sz w:val="24"/>
          <w:szCs w:val="24"/>
        </w:rPr>
      </w:pPr>
    </w:p>
    <w:p w14:paraId="38678D1C" w14:textId="77777777" w:rsidR="00632DCB" w:rsidRPr="00D03B37" w:rsidRDefault="00632DCB" w:rsidP="00632DCB">
      <w:pPr>
        <w:bidi w:val="0"/>
        <w:spacing w:line="360" w:lineRule="auto"/>
        <w:jc w:val="both"/>
        <w:rPr>
          <w:rFonts w:asciiTheme="majorBidi" w:hAnsiTheme="majorBidi" w:cstheme="majorBidi"/>
          <w:sz w:val="24"/>
          <w:szCs w:val="24"/>
        </w:rPr>
      </w:pPr>
    </w:p>
    <w:p w14:paraId="3A595760" w14:textId="77777777" w:rsidR="00D03B37" w:rsidRPr="00D03B37" w:rsidRDefault="00D03B37" w:rsidP="00D03B37">
      <w:pPr>
        <w:bidi w:val="0"/>
        <w:spacing w:line="360" w:lineRule="auto"/>
        <w:jc w:val="both"/>
        <w:rPr>
          <w:rFonts w:asciiTheme="majorBidi" w:hAnsiTheme="majorBidi" w:cstheme="majorBidi"/>
          <w:sz w:val="24"/>
          <w:szCs w:val="24"/>
        </w:rPr>
      </w:pPr>
      <w:r w:rsidRPr="00D03B37">
        <w:rPr>
          <w:rFonts w:asciiTheme="majorBidi" w:hAnsiTheme="majorBidi" w:cstheme="majorBidi"/>
          <w:b/>
          <w:bCs/>
          <w:sz w:val="24"/>
          <w:szCs w:val="24"/>
        </w:rPr>
        <w:t>Keywords:</w:t>
      </w:r>
      <w:r w:rsidRPr="00D03B37">
        <w:rPr>
          <w:rFonts w:asciiTheme="majorBidi" w:hAnsiTheme="majorBidi" w:cstheme="majorBidi"/>
          <w:sz w:val="24"/>
          <w:szCs w:val="24"/>
        </w:rPr>
        <w:t xml:space="preserve"> Project Management Office, Construction Projects, Vision 2030, Collaboration, Project-Success Factors, Saudi Arabia, Quantitative Survey, Project Management Maturity</w:t>
      </w:r>
    </w:p>
    <w:p w14:paraId="272E54B1" w14:textId="77777777" w:rsidR="009125CE" w:rsidRDefault="009125CE" w:rsidP="001868DF">
      <w:pPr>
        <w:bidi w:val="0"/>
        <w:spacing w:line="360" w:lineRule="auto"/>
        <w:jc w:val="both"/>
        <w:rPr>
          <w:rFonts w:asciiTheme="majorBidi" w:hAnsiTheme="majorBidi" w:cstheme="majorBidi"/>
          <w:sz w:val="24"/>
          <w:szCs w:val="24"/>
          <w:rtl/>
        </w:rPr>
      </w:pPr>
    </w:p>
    <w:p w14:paraId="5CE73F42" w14:textId="77777777" w:rsidR="00632DCB" w:rsidRDefault="00632DCB" w:rsidP="00632DCB">
      <w:pPr>
        <w:bidi w:val="0"/>
        <w:spacing w:line="360" w:lineRule="auto"/>
        <w:jc w:val="both"/>
        <w:rPr>
          <w:rFonts w:asciiTheme="majorBidi" w:hAnsiTheme="majorBidi" w:cstheme="majorBidi"/>
          <w:sz w:val="24"/>
          <w:szCs w:val="24"/>
          <w:rtl/>
        </w:rPr>
      </w:pPr>
    </w:p>
    <w:p w14:paraId="01D4BDF8" w14:textId="77777777" w:rsidR="00632DCB" w:rsidRDefault="00632DCB" w:rsidP="00632DCB">
      <w:pPr>
        <w:bidi w:val="0"/>
        <w:spacing w:line="360" w:lineRule="auto"/>
        <w:jc w:val="both"/>
        <w:rPr>
          <w:rFonts w:asciiTheme="majorBidi" w:hAnsiTheme="majorBidi" w:cstheme="majorBidi"/>
          <w:sz w:val="24"/>
          <w:szCs w:val="24"/>
          <w:rtl/>
        </w:rPr>
      </w:pPr>
    </w:p>
    <w:p w14:paraId="0FC99D5A" w14:textId="77777777" w:rsidR="00632DCB" w:rsidRPr="002A4B7E" w:rsidRDefault="00632DCB" w:rsidP="00632DCB">
      <w:pPr>
        <w:bidi w:val="0"/>
        <w:spacing w:line="360" w:lineRule="auto"/>
        <w:jc w:val="both"/>
        <w:rPr>
          <w:rFonts w:asciiTheme="majorBidi" w:hAnsiTheme="majorBidi" w:cstheme="majorBidi"/>
          <w:sz w:val="24"/>
          <w:szCs w:val="24"/>
          <w:rtl/>
        </w:rPr>
      </w:pPr>
    </w:p>
    <w:p w14:paraId="555C69CF" w14:textId="1795E491" w:rsidR="009125CE" w:rsidRPr="003A503A" w:rsidRDefault="00F4750F" w:rsidP="001868DF">
      <w:pPr>
        <w:pStyle w:val="Heading1"/>
        <w:bidi w:val="0"/>
        <w:spacing w:line="360" w:lineRule="auto"/>
      </w:pPr>
      <w:bookmarkStart w:id="0" w:name="_Toc202274668"/>
      <w:r>
        <w:t>Chapter one: Introduction</w:t>
      </w:r>
      <w:bookmarkEnd w:id="0"/>
    </w:p>
    <w:p w14:paraId="1817352F" w14:textId="3EF1E381" w:rsidR="009125CE" w:rsidRPr="003A503A" w:rsidRDefault="00577159" w:rsidP="001868DF">
      <w:pPr>
        <w:pStyle w:val="Heading2"/>
        <w:spacing w:line="360" w:lineRule="auto"/>
        <w:rPr>
          <w:rtl/>
        </w:rPr>
      </w:pPr>
      <w:bookmarkStart w:id="1" w:name="_Toc202274669"/>
      <w:r>
        <w:t xml:space="preserve">1.1 </w:t>
      </w:r>
      <w:r w:rsidR="003A503A" w:rsidRPr="003A503A">
        <w:t>Introduction:</w:t>
      </w:r>
      <w:bookmarkEnd w:id="1"/>
    </w:p>
    <w:p w14:paraId="0693C174" w14:textId="77777777" w:rsidR="00A6300F" w:rsidRPr="00A6300F" w:rsidRDefault="00A6300F" w:rsidP="00A6300F">
      <w:pPr>
        <w:bidi w:val="0"/>
        <w:spacing w:line="360" w:lineRule="auto"/>
        <w:jc w:val="both"/>
        <w:rPr>
          <w:rFonts w:asciiTheme="majorBidi" w:hAnsiTheme="majorBidi" w:cstheme="majorBidi"/>
          <w:sz w:val="24"/>
          <w:szCs w:val="24"/>
        </w:rPr>
      </w:pPr>
      <w:r w:rsidRPr="00A6300F">
        <w:rPr>
          <w:rFonts w:asciiTheme="majorBidi" w:hAnsiTheme="majorBidi" w:cstheme="majorBidi"/>
          <w:sz w:val="24"/>
          <w:szCs w:val="24"/>
        </w:rPr>
        <w:t xml:space="preserve">In today’s highly competitive, project-centric environment, organizations increasingly deploy projects as strategic vehicles for achieving corporate goals and stimulating economic progress. Yet, a sizeable share of these initiatives still </w:t>
      </w:r>
      <w:proofErr w:type="gramStart"/>
      <w:r w:rsidRPr="00A6300F">
        <w:rPr>
          <w:rFonts w:asciiTheme="majorBidi" w:hAnsiTheme="majorBidi" w:cstheme="majorBidi"/>
          <w:sz w:val="24"/>
          <w:szCs w:val="24"/>
        </w:rPr>
        <w:t>falter</w:t>
      </w:r>
      <w:proofErr w:type="gramEnd"/>
      <w:r w:rsidRPr="00A6300F">
        <w:rPr>
          <w:rFonts w:asciiTheme="majorBidi" w:hAnsiTheme="majorBidi" w:cstheme="majorBidi"/>
          <w:sz w:val="24"/>
          <w:szCs w:val="24"/>
        </w:rPr>
        <w:t xml:space="preserve"> on the classic triple-constraint of schedule, budget, and quality. Persistent shortfalls are typically linked to inadequate financial resourcing, weak knowledge transfer between projects, and teams that lack the requisite expertise (</w:t>
      </w:r>
      <w:proofErr w:type="spellStart"/>
      <w:r w:rsidRPr="00A6300F">
        <w:rPr>
          <w:rFonts w:asciiTheme="majorBidi" w:hAnsiTheme="majorBidi" w:cstheme="majorBidi"/>
          <w:sz w:val="24"/>
          <w:szCs w:val="24"/>
        </w:rPr>
        <w:t>Seddeeq</w:t>
      </w:r>
      <w:proofErr w:type="spellEnd"/>
      <w:r w:rsidRPr="00A6300F">
        <w:rPr>
          <w:rFonts w:asciiTheme="majorBidi" w:hAnsiTheme="majorBidi" w:cstheme="majorBidi"/>
          <w:sz w:val="24"/>
          <w:szCs w:val="24"/>
        </w:rPr>
        <w:t xml:space="preserve"> et al., 2019). These pressures intensify the call for robust strategic mechanisms that can safeguard project performance and deliver stronger returns on investment (Biedenbach et al., 2008; Dinsmore et al., 2006).</w:t>
      </w:r>
    </w:p>
    <w:p w14:paraId="6D713CCE" w14:textId="77777777" w:rsidR="00A6300F" w:rsidRPr="00A6300F" w:rsidRDefault="00A6300F" w:rsidP="00A6300F">
      <w:pPr>
        <w:bidi w:val="0"/>
        <w:spacing w:line="360" w:lineRule="auto"/>
        <w:jc w:val="both"/>
        <w:rPr>
          <w:rFonts w:asciiTheme="majorBidi" w:hAnsiTheme="majorBidi" w:cstheme="majorBidi"/>
          <w:sz w:val="24"/>
          <w:szCs w:val="24"/>
        </w:rPr>
      </w:pPr>
      <w:r w:rsidRPr="00A6300F">
        <w:rPr>
          <w:rFonts w:asciiTheme="majorBidi" w:hAnsiTheme="majorBidi" w:cstheme="majorBidi"/>
          <w:sz w:val="24"/>
          <w:szCs w:val="24"/>
        </w:rPr>
        <w:t xml:space="preserve">A central factor underlying many of these setbacks is project uncertainty, which makes it difficult to lock down stable, well-defined requirements during planning. The problem looms especially large in Saudi Arabia, where the government channels vast budgets into flagship infrastructure, energy, and development schemes. Despite the scale of spending, academic inquiry into how Project Management Offices (PMOs) influence project outcomes </w:t>
      </w:r>
      <w:proofErr w:type="gramStart"/>
      <w:r w:rsidRPr="00A6300F">
        <w:rPr>
          <w:rFonts w:asciiTheme="majorBidi" w:hAnsiTheme="majorBidi" w:cstheme="majorBidi"/>
          <w:sz w:val="24"/>
          <w:szCs w:val="24"/>
        </w:rPr>
        <w:t>remains</w:t>
      </w:r>
      <w:proofErr w:type="gramEnd"/>
      <w:r w:rsidRPr="00A6300F">
        <w:rPr>
          <w:rFonts w:asciiTheme="majorBidi" w:hAnsiTheme="majorBidi" w:cstheme="majorBidi"/>
          <w:sz w:val="24"/>
          <w:szCs w:val="24"/>
        </w:rPr>
        <w:t xml:space="preserve"> limited. This study confronts that void by probing the necessity of PMOs in project-oriented organizations and assessing their contribution to stronger governance, superior performance, and closer strategic alignment.</w:t>
      </w:r>
    </w:p>
    <w:p w14:paraId="48B730C6" w14:textId="4A7DC4B2" w:rsidR="00A6300F" w:rsidRDefault="00A6300F" w:rsidP="00A6300F">
      <w:pPr>
        <w:bidi w:val="0"/>
        <w:spacing w:line="360" w:lineRule="auto"/>
        <w:jc w:val="both"/>
        <w:rPr>
          <w:rFonts w:asciiTheme="majorBidi" w:hAnsiTheme="majorBidi" w:cstheme="majorBidi"/>
          <w:sz w:val="24"/>
          <w:szCs w:val="24"/>
        </w:rPr>
      </w:pPr>
      <w:r w:rsidRPr="00A6300F">
        <w:rPr>
          <w:rFonts w:asciiTheme="majorBidi" w:hAnsiTheme="majorBidi" w:cstheme="majorBidi"/>
          <w:sz w:val="24"/>
          <w:szCs w:val="24"/>
        </w:rPr>
        <w:t xml:space="preserve">Public construction schemes, in particular, translate national visions into tangible assets, and their success is often viewed as a barometer of a country’s capacity to execute long-term development agendas. In Saudi Arabia, however, chronic delays and budget overruns have become so common that failed projects risk being seen as the norm. The issue has prompted a surge of seminars, conferences, and policy debates, with officials voicing growing concern about project delivery. As the Kingdom counts on a pipeline of </w:t>
      </w:r>
      <w:proofErr w:type="spellStart"/>
      <w:r w:rsidRPr="00A6300F">
        <w:rPr>
          <w:rFonts w:asciiTheme="majorBidi" w:hAnsiTheme="majorBidi" w:cstheme="majorBidi"/>
          <w:sz w:val="24"/>
          <w:szCs w:val="24"/>
        </w:rPr>
        <w:t>programmes</w:t>
      </w:r>
      <w:proofErr w:type="spellEnd"/>
      <w:r w:rsidRPr="00A6300F">
        <w:rPr>
          <w:rFonts w:asciiTheme="majorBidi" w:hAnsiTheme="majorBidi" w:cstheme="majorBidi"/>
          <w:sz w:val="24"/>
          <w:szCs w:val="24"/>
        </w:rPr>
        <w:t xml:space="preserve"> to </w:t>
      </w:r>
      <w:proofErr w:type="spellStart"/>
      <w:r w:rsidRPr="00A6300F">
        <w:rPr>
          <w:rFonts w:asciiTheme="majorBidi" w:hAnsiTheme="majorBidi" w:cstheme="majorBidi"/>
          <w:sz w:val="24"/>
          <w:szCs w:val="24"/>
        </w:rPr>
        <w:t>realise</w:t>
      </w:r>
      <w:proofErr w:type="spellEnd"/>
      <w:r w:rsidRPr="00A6300F">
        <w:rPr>
          <w:rFonts w:asciiTheme="majorBidi" w:hAnsiTheme="majorBidi" w:cstheme="majorBidi"/>
          <w:sz w:val="24"/>
          <w:szCs w:val="24"/>
        </w:rPr>
        <w:t xml:space="preserve"> Vision 2030, reinforcing project governance and execution practices is imperative for sustainable national development.</w:t>
      </w:r>
    </w:p>
    <w:p w14:paraId="7CAF86D3" w14:textId="40B58AE8" w:rsidR="00A6300F" w:rsidRPr="00A6300F" w:rsidRDefault="00A6300F" w:rsidP="00A6300F">
      <w:pPr>
        <w:bidi w:val="0"/>
        <w:spacing w:line="360" w:lineRule="auto"/>
        <w:jc w:val="both"/>
        <w:rPr>
          <w:rFonts w:asciiTheme="majorBidi" w:hAnsiTheme="majorBidi" w:cstheme="majorBidi"/>
          <w:sz w:val="24"/>
          <w:szCs w:val="24"/>
        </w:rPr>
      </w:pPr>
      <w:r w:rsidRPr="00A6300F">
        <w:rPr>
          <w:rFonts w:asciiTheme="majorBidi" w:hAnsiTheme="majorBidi" w:cstheme="majorBidi"/>
          <w:sz w:val="24"/>
          <w:szCs w:val="24"/>
        </w:rPr>
        <w:lastRenderedPageBreak/>
        <w:t xml:space="preserve">As modern projects balloon in scale and intricacy, many firms have installed dedicated Project Management Offices (PMOs) to streamline coordination, provide consistent oversight, and, when required, </w:t>
      </w:r>
      <w:proofErr w:type="spellStart"/>
      <w:r w:rsidRPr="00A6300F">
        <w:rPr>
          <w:rFonts w:asciiTheme="majorBidi" w:hAnsiTheme="majorBidi" w:cstheme="majorBidi"/>
          <w:sz w:val="24"/>
          <w:szCs w:val="24"/>
        </w:rPr>
        <w:t>rationalise</w:t>
      </w:r>
      <w:proofErr w:type="spellEnd"/>
      <w:r w:rsidRPr="00A6300F">
        <w:rPr>
          <w:rFonts w:asciiTheme="majorBidi" w:hAnsiTheme="majorBidi" w:cstheme="majorBidi"/>
          <w:sz w:val="24"/>
          <w:szCs w:val="24"/>
        </w:rPr>
        <w:t xml:space="preserve"> parallel initiatives (</w:t>
      </w:r>
      <w:proofErr w:type="spellStart"/>
      <w:r w:rsidRPr="00A6300F">
        <w:rPr>
          <w:rFonts w:asciiTheme="majorBidi" w:hAnsiTheme="majorBidi" w:cstheme="majorBidi"/>
          <w:sz w:val="24"/>
          <w:szCs w:val="24"/>
        </w:rPr>
        <w:t>Artto</w:t>
      </w:r>
      <w:proofErr w:type="spellEnd"/>
      <w:r w:rsidRPr="00A6300F">
        <w:rPr>
          <w:rFonts w:asciiTheme="majorBidi" w:hAnsiTheme="majorBidi" w:cstheme="majorBidi"/>
          <w:sz w:val="24"/>
          <w:szCs w:val="24"/>
        </w:rPr>
        <w:t xml:space="preserve"> et al., 2011; Martins &amp; Martins, 2012; Singh et al., 2009). Andersen et al. (2007) describe the PMO’s core mandate as the “systematic coordination and unified handling of key project-related tasks” (p. 98)</w:t>
      </w:r>
      <w:r>
        <w:rPr>
          <w:rFonts w:asciiTheme="majorBidi" w:hAnsiTheme="majorBidi" w:cstheme="majorBidi"/>
          <w:sz w:val="24"/>
          <w:szCs w:val="24"/>
        </w:rPr>
        <w:t xml:space="preserve"> </w:t>
      </w:r>
      <w:r w:rsidRPr="00A6300F">
        <w:rPr>
          <w:rFonts w:asciiTheme="majorBidi" w:hAnsiTheme="majorBidi" w:cstheme="majorBidi"/>
          <w:sz w:val="24"/>
          <w:szCs w:val="24"/>
        </w:rPr>
        <w:t xml:space="preserve">a remit that, in practice, has been linked to higher success rates. The growing adoption of PMOs across industries therefore signals their perceived value in securing reliable outcomes and aligning projects with organisational strategy (Hobbs &amp; Aubry, 2007; </w:t>
      </w:r>
      <w:proofErr w:type="spellStart"/>
      <w:r w:rsidRPr="00A6300F">
        <w:rPr>
          <w:rFonts w:asciiTheme="majorBidi" w:hAnsiTheme="majorBidi" w:cstheme="majorBidi"/>
          <w:sz w:val="24"/>
          <w:szCs w:val="24"/>
        </w:rPr>
        <w:t>Spelta</w:t>
      </w:r>
      <w:proofErr w:type="spellEnd"/>
      <w:r w:rsidRPr="00A6300F">
        <w:rPr>
          <w:rFonts w:asciiTheme="majorBidi" w:hAnsiTheme="majorBidi" w:cstheme="majorBidi"/>
          <w:sz w:val="24"/>
          <w:szCs w:val="24"/>
        </w:rPr>
        <w:t xml:space="preserve"> &amp; Albertin, 2012).</w:t>
      </w:r>
    </w:p>
    <w:p w14:paraId="74D43F24" w14:textId="77777777" w:rsidR="00A6300F" w:rsidRPr="00A6300F" w:rsidRDefault="00A6300F" w:rsidP="00A6300F">
      <w:pPr>
        <w:bidi w:val="0"/>
        <w:spacing w:line="360" w:lineRule="auto"/>
        <w:jc w:val="both"/>
        <w:rPr>
          <w:rFonts w:asciiTheme="majorBidi" w:hAnsiTheme="majorBidi" w:cstheme="majorBidi"/>
          <w:sz w:val="24"/>
          <w:szCs w:val="24"/>
        </w:rPr>
      </w:pPr>
      <w:r w:rsidRPr="00A6300F">
        <w:rPr>
          <w:rFonts w:asciiTheme="majorBidi" w:hAnsiTheme="majorBidi" w:cstheme="majorBidi"/>
          <w:sz w:val="24"/>
          <w:szCs w:val="24"/>
        </w:rPr>
        <w:t>Even so, the PMO remains contentious. While a sizeable body of work credits PMOs with bringing order to complex portfolios (Aubry &amp; Hobbs, 2011; Aubry et al., 2008), sceptics question whether these offices always translate their governance role into measurable benefits (Hoffman, 2003; Hurt &amp; Thomas, 2009; O’Leary &amp; Williams, 2008). Although researchers have mapped PMO structures and functions in detail (Desouza &amp; Evaristo, 2006; Hobbs &amp; Aubry, 2007), only a handful have drawn a direct empirical line between PMO involvement and concrete project success. Addressing that shortfall, the present study assesses how PMOs shape project-management practice and, ultimately, project performance.</w:t>
      </w:r>
    </w:p>
    <w:p w14:paraId="0D8736E7" w14:textId="77777777" w:rsidR="00A6300F" w:rsidRPr="00A6300F" w:rsidRDefault="00A6300F" w:rsidP="00A6300F">
      <w:pPr>
        <w:bidi w:val="0"/>
        <w:spacing w:line="360" w:lineRule="auto"/>
        <w:jc w:val="both"/>
        <w:rPr>
          <w:rFonts w:asciiTheme="majorBidi" w:hAnsiTheme="majorBidi" w:cstheme="majorBidi"/>
          <w:sz w:val="24"/>
          <w:szCs w:val="24"/>
        </w:rPr>
      </w:pPr>
      <w:r w:rsidRPr="00A6300F">
        <w:rPr>
          <w:rFonts w:asciiTheme="majorBidi" w:hAnsiTheme="majorBidi" w:cstheme="majorBidi"/>
          <w:sz w:val="24"/>
          <w:szCs w:val="24"/>
        </w:rPr>
        <w:t>The investigation also parses critical success factors (CSFs) across varied project typologies to pinpoint the elements managers deem essential. In addition, it gauges how Saudi-based project managers define “success” and which levers they see as most influential. Prior findings suggest that up to 70 percent of PMOs in certain sectors dissolve within two to three years for failing to demonstrate value (Stanleigh, 2006), underlining the urgency of clarifying what an effective PMO looks like and how its remit should evolve (Aubry et al., 2010a, 2010b).</w:t>
      </w:r>
    </w:p>
    <w:p w14:paraId="571AC8FF" w14:textId="75E053D1" w:rsidR="00A6300F" w:rsidRPr="002A4B7E" w:rsidRDefault="00A6300F" w:rsidP="00A6300F">
      <w:pPr>
        <w:bidi w:val="0"/>
        <w:spacing w:line="360" w:lineRule="auto"/>
        <w:jc w:val="both"/>
        <w:rPr>
          <w:rFonts w:asciiTheme="majorBidi" w:hAnsiTheme="majorBidi" w:cstheme="majorBidi"/>
          <w:sz w:val="24"/>
          <w:szCs w:val="24"/>
        </w:rPr>
      </w:pPr>
      <w:proofErr w:type="spellStart"/>
      <w:r w:rsidRPr="00A6300F">
        <w:rPr>
          <w:rFonts w:asciiTheme="majorBidi" w:hAnsiTheme="majorBidi" w:cstheme="majorBidi"/>
          <w:sz w:val="24"/>
          <w:szCs w:val="24"/>
        </w:rPr>
        <w:t>Centred</w:t>
      </w:r>
      <w:proofErr w:type="spellEnd"/>
      <w:r w:rsidRPr="00A6300F">
        <w:rPr>
          <w:rFonts w:asciiTheme="majorBidi" w:hAnsiTheme="majorBidi" w:cstheme="majorBidi"/>
          <w:sz w:val="24"/>
          <w:szCs w:val="24"/>
        </w:rPr>
        <w:t xml:space="preserve"> on Saudi Arabia’s construction industry</w:t>
      </w:r>
      <w:r>
        <w:rPr>
          <w:rFonts w:asciiTheme="majorBidi" w:hAnsiTheme="majorBidi" w:cstheme="majorBidi"/>
          <w:sz w:val="24"/>
          <w:szCs w:val="24"/>
        </w:rPr>
        <w:t xml:space="preserve"> </w:t>
      </w:r>
      <w:r w:rsidRPr="00A6300F">
        <w:rPr>
          <w:rFonts w:asciiTheme="majorBidi" w:hAnsiTheme="majorBidi" w:cstheme="majorBidi"/>
          <w:sz w:val="24"/>
          <w:szCs w:val="24"/>
        </w:rPr>
        <w:t>a pillar of the national economy</w:t>
      </w:r>
      <w:r>
        <w:rPr>
          <w:rFonts w:asciiTheme="majorBidi" w:hAnsiTheme="majorBidi" w:cstheme="majorBidi"/>
          <w:sz w:val="24"/>
          <w:szCs w:val="24"/>
        </w:rPr>
        <w:t xml:space="preserve"> </w:t>
      </w:r>
      <w:r w:rsidRPr="00A6300F">
        <w:rPr>
          <w:rFonts w:asciiTheme="majorBidi" w:hAnsiTheme="majorBidi" w:cstheme="majorBidi"/>
          <w:sz w:val="24"/>
          <w:szCs w:val="24"/>
        </w:rPr>
        <w:t xml:space="preserve">this research probes PMO roles, stakeholder satisfaction, and organisational project-management maturity. It aims to craft a unified PMO model attuned to local realities while helping </w:t>
      </w:r>
      <w:proofErr w:type="spellStart"/>
      <w:r w:rsidRPr="00A6300F">
        <w:rPr>
          <w:rFonts w:asciiTheme="majorBidi" w:hAnsiTheme="majorBidi" w:cstheme="majorBidi"/>
          <w:sz w:val="24"/>
          <w:szCs w:val="24"/>
        </w:rPr>
        <w:t>organisations</w:t>
      </w:r>
      <w:proofErr w:type="spellEnd"/>
      <w:r w:rsidRPr="00A6300F">
        <w:rPr>
          <w:rFonts w:asciiTheme="majorBidi" w:hAnsiTheme="majorBidi" w:cstheme="majorBidi"/>
          <w:sz w:val="24"/>
          <w:szCs w:val="24"/>
        </w:rPr>
        <w:t xml:space="preserve"> embrace globally </w:t>
      </w:r>
      <w:proofErr w:type="spellStart"/>
      <w:r w:rsidRPr="00A6300F">
        <w:rPr>
          <w:rFonts w:asciiTheme="majorBidi" w:hAnsiTheme="majorBidi" w:cstheme="majorBidi"/>
          <w:sz w:val="24"/>
          <w:szCs w:val="24"/>
        </w:rPr>
        <w:t>recognised</w:t>
      </w:r>
      <w:proofErr w:type="spellEnd"/>
      <w:r w:rsidRPr="00A6300F">
        <w:rPr>
          <w:rFonts w:asciiTheme="majorBidi" w:hAnsiTheme="majorBidi" w:cstheme="majorBidi"/>
          <w:sz w:val="24"/>
          <w:szCs w:val="24"/>
        </w:rPr>
        <w:t xml:space="preserve"> best practices. In the context of Vision 2030’s push for public-sector efficiency and economic diversification, the study offers timely insight into how PMOs can boost project delivery and, by extension, accelerate national development.</w:t>
      </w:r>
    </w:p>
    <w:p w14:paraId="5FB85BCA" w14:textId="77777777" w:rsidR="00A6300F" w:rsidRPr="00A6300F" w:rsidRDefault="00A6300F" w:rsidP="00A6300F">
      <w:pPr>
        <w:bidi w:val="0"/>
        <w:spacing w:line="360" w:lineRule="auto"/>
        <w:jc w:val="both"/>
        <w:rPr>
          <w:rFonts w:asciiTheme="majorBidi" w:hAnsiTheme="majorBidi" w:cstheme="majorBidi"/>
          <w:sz w:val="24"/>
          <w:szCs w:val="24"/>
        </w:rPr>
      </w:pPr>
      <w:r w:rsidRPr="00A6300F">
        <w:rPr>
          <w:rFonts w:asciiTheme="majorBidi" w:hAnsiTheme="majorBidi" w:cstheme="majorBidi"/>
          <w:sz w:val="24"/>
          <w:szCs w:val="24"/>
        </w:rPr>
        <w:lastRenderedPageBreak/>
        <w:t xml:space="preserve">Project Management Offices (PMOs) have become indispensable to organisations determined to sharpen their project-delivery edge. Operating as an enterprise command </w:t>
      </w:r>
      <w:proofErr w:type="spellStart"/>
      <w:r w:rsidRPr="00A6300F">
        <w:rPr>
          <w:rFonts w:asciiTheme="majorBidi" w:hAnsiTheme="majorBidi" w:cstheme="majorBidi"/>
          <w:sz w:val="24"/>
          <w:szCs w:val="24"/>
        </w:rPr>
        <w:t>centre</w:t>
      </w:r>
      <w:proofErr w:type="spellEnd"/>
      <w:r w:rsidRPr="00A6300F">
        <w:rPr>
          <w:rFonts w:asciiTheme="majorBidi" w:hAnsiTheme="majorBidi" w:cstheme="majorBidi"/>
          <w:sz w:val="24"/>
          <w:szCs w:val="24"/>
        </w:rPr>
        <w:t xml:space="preserve">, a mature PMO supplies the governance structure, common processes, resource orchestration and strategic coherence that weave individual projects into a purposeful portfolio. By streamlining information flows, curbing risk exposure and embedding </w:t>
      </w:r>
      <w:proofErr w:type="spellStart"/>
      <w:r w:rsidRPr="00A6300F">
        <w:rPr>
          <w:rFonts w:asciiTheme="majorBidi" w:hAnsiTheme="majorBidi" w:cstheme="majorBidi"/>
          <w:sz w:val="24"/>
          <w:szCs w:val="24"/>
        </w:rPr>
        <w:t>recognised</w:t>
      </w:r>
      <w:proofErr w:type="spellEnd"/>
      <w:r w:rsidRPr="00A6300F">
        <w:rPr>
          <w:rFonts w:asciiTheme="majorBidi" w:hAnsiTheme="majorBidi" w:cstheme="majorBidi"/>
          <w:sz w:val="24"/>
          <w:szCs w:val="24"/>
        </w:rPr>
        <w:t xml:space="preserve"> good practice, an effective PMO lifts the odds that projects finish on time, on budget and to specification (Hobbs &amp; Aubry, 2007).</w:t>
      </w:r>
    </w:p>
    <w:p w14:paraId="3EA64CF1" w14:textId="77777777" w:rsidR="00A6300F" w:rsidRPr="00A6300F" w:rsidRDefault="00A6300F" w:rsidP="00A6300F">
      <w:pPr>
        <w:bidi w:val="0"/>
        <w:spacing w:line="360" w:lineRule="auto"/>
        <w:jc w:val="both"/>
        <w:rPr>
          <w:rFonts w:asciiTheme="majorBidi" w:hAnsiTheme="majorBidi" w:cstheme="majorBidi"/>
          <w:sz w:val="24"/>
          <w:szCs w:val="24"/>
        </w:rPr>
      </w:pPr>
      <w:r w:rsidRPr="00A6300F">
        <w:rPr>
          <w:rFonts w:asciiTheme="majorBidi" w:hAnsiTheme="majorBidi" w:cstheme="majorBidi"/>
          <w:sz w:val="24"/>
          <w:szCs w:val="24"/>
        </w:rPr>
        <w:t xml:space="preserve">A chief contribution is methodological </w:t>
      </w:r>
      <w:proofErr w:type="spellStart"/>
      <w:r w:rsidRPr="00A6300F">
        <w:rPr>
          <w:rFonts w:asciiTheme="majorBidi" w:hAnsiTheme="majorBidi" w:cstheme="majorBidi"/>
          <w:sz w:val="24"/>
          <w:szCs w:val="24"/>
        </w:rPr>
        <w:t>standardisation</w:t>
      </w:r>
      <w:proofErr w:type="spellEnd"/>
      <w:r w:rsidRPr="00A6300F">
        <w:rPr>
          <w:rFonts w:asciiTheme="majorBidi" w:hAnsiTheme="majorBidi" w:cstheme="majorBidi"/>
          <w:sz w:val="24"/>
          <w:szCs w:val="24"/>
        </w:rPr>
        <w:t>. A shared library of templates, checklists and procedural playbooks suppresses execution variability and obliges teams to follow a repeatable, disciplined way of working (Desouza &amp; Evaristo, 2006). This uniformity speeds ramp-up, simplifies hand-offs and, crucially, creates comparable data sets for benchmarking and continuous performance monitoring.</w:t>
      </w:r>
    </w:p>
    <w:p w14:paraId="0CE29D5C" w14:textId="77777777" w:rsidR="00A6300F" w:rsidRPr="00A6300F" w:rsidRDefault="00A6300F" w:rsidP="00A6300F">
      <w:pPr>
        <w:bidi w:val="0"/>
        <w:spacing w:line="360" w:lineRule="auto"/>
        <w:jc w:val="both"/>
        <w:rPr>
          <w:rFonts w:asciiTheme="majorBidi" w:hAnsiTheme="majorBidi" w:cstheme="majorBidi"/>
          <w:sz w:val="24"/>
          <w:szCs w:val="24"/>
        </w:rPr>
      </w:pPr>
      <w:r w:rsidRPr="00A6300F">
        <w:rPr>
          <w:rFonts w:asciiTheme="majorBidi" w:hAnsiTheme="majorBidi" w:cstheme="majorBidi"/>
          <w:sz w:val="24"/>
          <w:szCs w:val="24"/>
        </w:rPr>
        <w:t xml:space="preserve">Just as important is the PMO’s role as an intelligence hub: by maintaining consolidated, real-time project metrics, it arms leadership with evidence to balance the portfolio, allocate scarce resources and sequence initiatives so they reinforce wider corporate objectives (Unger et al., 2012). Such panoramic visibility is particularly valuable in large enterprises and public bodies juggling multiple high-stakes </w:t>
      </w:r>
      <w:proofErr w:type="spellStart"/>
      <w:r w:rsidRPr="00A6300F">
        <w:rPr>
          <w:rFonts w:asciiTheme="majorBidi" w:hAnsiTheme="majorBidi" w:cstheme="majorBidi"/>
          <w:sz w:val="24"/>
          <w:szCs w:val="24"/>
        </w:rPr>
        <w:t>programmes</w:t>
      </w:r>
      <w:proofErr w:type="spellEnd"/>
      <w:r w:rsidRPr="00A6300F">
        <w:rPr>
          <w:rFonts w:asciiTheme="majorBidi" w:hAnsiTheme="majorBidi" w:cstheme="majorBidi"/>
          <w:sz w:val="24"/>
          <w:szCs w:val="24"/>
        </w:rPr>
        <w:t>.</w:t>
      </w:r>
    </w:p>
    <w:p w14:paraId="5543AD4C" w14:textId="0D8FA4EF" w:rsidR="00A6300F" w:rsidRDefault="00A6300F" w:rsidP="00A6300F">
      <w:pPr>
        <w:bidi w:val="0"/>
        <w:spacing w:line="360" w:lineRule="auto"/>
        <w:jc w:val="both"/>
        <w:rPr>
          <w:rFonts w:asciiTheme="majorBidi" w:hAnsiTheme="majorBidi" w:cstheme="majorBidi"/>
          <w:sz w:val="24"/>
          <w:szCs w:val="24"/>
        </w:rPr>
      </w:pPr>
      <w:r w:rsidRPr="00A6300F">
        <w:rPr>
          <w:rFonts w:asciiTheme="majorBidi" w:hAnsiTheme="majorBidi" w:cstheme="majorBidi"/>
          <w:sz w:val="24"/>
          <w:szCs w:val="24"/>
        </w:rPr>
        <w:t>Finally, the PMO acts as a conduit for stakeholder dialogue. Serving as the interface between executives, delivery teams and external partners, it clarifies expectations early, reports transparently throughout the lifecycle and forestalls misunderstanding. The result is lower friction, stronger trust and higher stakeholder satisfaction</w:t>
      </w:r>
      <w:r>
        <w:rPr>
          <w:rFonts w:asciiTheme="majorBidi" w:hAnsiTheme="majorBidi" w:cstheme="majorBidi"/>
          <w:sz w:val="24"/>
          <w:szCs w:val="24"/>
        </w:rPr>
        <w:t xml:space="preserve"> </w:t>
      </w:r>
      <w:r w:rsidRPr="00A6300F">
        <w:rPr>
          <w:rFonts w:asciiTheme="majorBidi" w:hAnsiTheme="majorBidi" w:cstheme="majorBidi"/>
          <w:sz w:val="24"/>
          <w:szCs w:val="24"/>
        </w:rPr>
        <w:t xml:space="preserve">now </w:t>
      </w:r>
      <w:proofErr w:type="spellStart"/>
      <w:r w:rsidRPr="00A6300F">
        <w:rPr>
          <w:rFonts w:asciiTheme="majorBidi" w:hAnsiTheme="majorBidi" w:cstheme="majorBidi"/>
          <w:sz w:val="24"/>
          <w:szCs w:val="24"/>
        </w:rPr>
        <w:t>recognised</w:t>
      </w:r>
      <w:proofErr w:type="spellEnd"/>
      <w:r w:rsidRPr="00A6300F">
        <w:rPr>
          <w:rFonts w:asciiTheme="majorBidi" w:hAnsiTheme="majorBidi" w:cstheme="majorBidi"/>
          <w:sz w:val="24"/>
          <w:szCs w:val="24"/>
        </w:rPr>
        <w:t xml:space="preserve"> as a pivotal success metric alongside the traditional iron triangle of cost, schedule and scope (Aubry et al., 2008).</w:t>
      </w:r>
    </w:p>
    <w:p w14:paraId="48F8897C" w14:textId="3A5B2267" w:rsidR="00F920F7" w:rsidRPr="003A503A" w:rsidRDefault="00F920F7" w:rsidP="00A6300F">
      <w:pPr>
        <w:bidi w:val="0"/>
        <w:spacing w:line="360" w:lineRule="auto"/>
        <w:jc w:val="both"/>
        <w:rPr>
          <w:rFonts w:asciiTheme="majorBidi" w:hAnsiTheme="majorBidi" w:cstheme="majorBidi"/>
          <w:sz w:val="24"/>
          <w:szCs w:val="24"/>
        </w:rPr>
      </w:pPr>
      <w:r w:rsidRPr="003A503A">
        <w:rPr>
          <w:rFonts w:asciiTheme="majorBidi" w:hAnsiTheme="majorBidi" w:cstheme="majorBidi"/>
          <w:sz w:val="24"/>
          <w:szCs w:val="24"/>
        </w:rPr>
        <w:t>From a resource management perspective, PMOs are instrumental in optimizing the utilization of human, financial, and technical resources. They help mitigate issues related to overallocation, skill mismatches, or inefficiencies by overseeing project staffing, budgeting, and scheduling at the portfolio level. This macro-level coordination contributes to more balanced workloads, increased productivity, and reduced operational costs (Martins &amp; Martins, 2012).</w:t>
      </w:r>
    </w:p>
    <w:p w14:paraId="01BF27D4" w14:textId="77777777" w:rsidR="00F920F7" w:rsidRPr="003A503A" w:rsidRDefault="00F920F7" w:rsidP="001868DF">
      <w:pPr>
        <w:bidi w:val="0"/>
        <w:spacing w:line="360" w:lineRule="auto"/>
        <w:jc w:val="both"/>
        <w:rPr>
          <w:rFonts w:asciiTheme="majorBidi" w:hAnsiTheme="majorBidi" w:cstheme="majorBidi"/>
          <w:sz w:val="24"/>
          <w:szCs w:val="24"/>
        </w:rPr>
      </w:pPr>
      <w:r w:rsidRPr="003A503A">
        <w:rPr>
          <w:rFonts w:asciiTheme="majorBidi" w:hAnsiTheme="majorBidi" w:cstheme="majorBidi"/>
          <w:sz w:val="24"/>
          <w:szCs w:val="24"/>
        </w:rPr>
        <w:t xml:space="preserve">Furthermore, PMOs contribute to organizational learning and maturity by capturing lessons learned, maintaining a knowledge base of previous project experiences, and facilitating continuous improvement. This institutional memory supports the development of more mature project management capabilities over time and helps avoid repeated mistakes. As </w:t>
      </w:r>
      <w:r w:rsidRPr="003A503A">
        <w:rPr>
          <w:rFonts w:asciiTheme="majorBidi" w:hAnsiTheme="majorBidi" w:cstheme="majorBidi"/>
          <w:sz w:val="24"/>
          <w:szCs w:val="24"/>
        </w:rPr>
        <w:lastRenderedPageBreak/>
        <w:t>project maturity increases, so does the ability of the organization to deliver complex and high-value projects successfully (Kerzner, 2011).</w:t>
      </w:r>
    </w:p>
    <w:p w14:paraId="1D6791F6" w14:textId="77777777" w:rsidR="00F920F7" w:rsidRPr="003A503A" w:rsidRDefault="00F920F7" w:rsidP="001868DF">
      <w:pPr>
        <w:bidi w:val="0"/>
        <w:spacing w:line="360" w:lineRule="auto"/>
        <w:jc w:val="both"/>
        <w:rPr>
          <w:rFonts w:asciiTheme="majorBidi" w:hAnsiTheme="majorBidi" w:cstheme="majorBidi"/>
          <w:sz w:val="24"/>
          <w:szCs w:val="24"/>
        </w:rPr>
      </w:pPr>
      <w:r w:rsidRPr="003A503A">
        <w:rPr>
          <w:rFonts w:asciiTheme="majorBidi" w:hAnsiTheme="majorBidi" w:cstheme="majorBidi"/>
          <w:sz w:val="24"/>
          <w:szCs w:val="24"/>
        </w:rPr>
        <w:t>However, the impact of a PMO is not universally positive or guaranteed. In some cases, poorly designed or overly bureaucratic PMOs may add administrative burden, slow down decision-making, or create resistance among project teams. Therefore, the effectiveness of a PMO largely depends on its structure, mandate, level of integration, and alignment with organizational needs (Hurt &amp; Thomas, 2009). It is essential that PMOs are not viewed merely as control centers, but as strategic enablers of value delivery.</w:t>
      </w:r>
    </w:p>
    <w:p w14:paraId="17D6D9CF" w14:textId="4B960BBE" w:rsidR="00FA5B1B" w:rsidRPr="003A503A" w:rsidRDefault="00FA5B1B" w:rsidP="00FA5B1B">
      <w:pPr>
        <w:bidi w:val="0"/>
        <w:spacing w:line="360" w:lineRule="auto"/>
        <w:jc w:val="both"/>
        <w:rPr>
          <w:rFonts w:asciiTheme="majorBidi" w:hAnsiTheme="majorBidi" w:cstheme="majorBidi"/>
          <w:sz w:val="24"/>
          <w:szCs w:val="24"/>
          <w:rtl/>
        </w:rPr>
      </w:pPr>
      <w:r w:rsidRPr="00FA5B1B">
        <w:rPr>
          <w:rFonts w:asciiTheme="majorBidi" w:hAnsiTheme="majorBidi" w:cstheme="majorBidi"/>
          <w:sz w:val="24"/>
          <w:szCs w:val="24"/>
        </w:rPr>
        <w:t>In Saudi Arabia’s Vision 2030 era</w:t>
      </w:r>
      <w:r>
        <w:rPr>
          <w:rFonts w:asciiTheme="majorBidi" w:hAnsiTheme="majorBidi" w:cstheme="majorBidi"/>
          <w:sz w:val="24"/>
          <w:szCs w:val="24"/>
        </w:rPr>
        <w:t xml:space="preserve"> </w:t>
      </w:r>
      <w:r w:rsidRPr="00FA5B1B">
        <w:rPr>
          <w:rFonts w:asciiTheme="majorBidi" w:hAnsiTheme="majorBidi" w:cstheme="majorBidi"/>
          <w:sz w:val="24"/>
          <w:szCs w:val="24"/>
        </w:rPr>
        <w:t xml:space="preserve">where public agencies and private firms are steering a wave of high-value, signature </w:t>
      </w:r>
      <w:proofErr w:type="spellStart"/>
      <w:r w:rsidRPr="00FA5B1B">
        <w:rPr>
          <w:rFonts w:asciiTheme="majorBidi" w:hAnsiTheme="majorBidi" w:cstheme="majorBidi"/>
          <w:sz w:val="24"/>
          <w:szCs w:val="24"/>
        </w:rPr>
        <w:t>programmes</w:t>
      </w:r>
      <w:proofErr w:type="spellEnd"/>
      <w:r>
        <w:rPr>
          <w:rFonts w:asciiTheme="majorBidi" w:hAnsiTheme="majorBidi" w:cstheme="majorBidi"/>
          <w:sz w:val="24"/>
          <w:szCs w:val="24"/>
        </w:rPr>
        <w:t xml:space="preserve"> </w:t>
      </w:r>
      <w:r w:rsidRPr="00FA5B1B">
        <w:rPr>
          <w:rFonts w:asciiTheme="majorBidi" w:hAnsiTheme="majorBidi" w:cstheme="majorBidi"/>
          <w:sz w:val="24"/>
          <w:szCs w:val="24"/>
        </w:rPr>
        <w:t>an agile, well-resourced PMO can be the decisive lever for success. As portfolios grow in size and complexity, a PMO’s ability to tighten governance, drive accountability, and keep delivery timelines, budgets, and quality outcomes aligned with national priorities becomes indispensable.</w:t>
      </w:r>
    </w:p>
    <w:p w14:paraId="6443E6AB" w14:textId="5A5595AA" w:rsidR="00485D46" w:rsidRPr="00485D46" w:rsidRDefault="00577159" w:rsidP="001868DF">
      <w:pPr>
        <w:pStyle w:val="Heading2"/>
        <w:spacing w:line="360" w:lineRule="auto"/>
      </w:pPr>
      <w:bookmarkStart w:id="2" w:name="_Toc202274670"/>
      <w:r>
        <w:t xml:space="preserve">1.2 </w:t>
      </w:r>
      <w:r w:rsidR="00485D46" w:rsidRPr="00485D46">
        <w:t>Problem Statement:</w:t>
      </w:r>
      <w:bookmarkEnd w:id="2"/>
      <w:r w:rsidR="00485D46" w:rsidRPr="00485D46">
        <w:t xml:space="preserve"> </w:t>
      </w:r>
    </w:p>
    <w:p w14:paraId="0E7D3EEF" w14:textId="78D0F00C" w:rsidR="00FA5B1B" w:rsidRPr="00485D46" w:rsidRDefault="00FA5B1B" w:rsidP="00FA5B1B">
      <w:pPr>
        <w:bidi w:val="0"/>
        <w:spacing w:line="360" w:lineRule="auto"/>
        <w:jc w:val="both"/>
        <w:rPr>
          <w:rFonts w:asciiTheme="majorBidi" w:hAnsiTheme="majorBidi" w:cstheme="majorBidi"/>
          <w:sz w:val="24"/>
          <w:szCs w:val="24"/>
        </w:rPr>
      </w:pPr>
      <w:r w:rsidRPr="00FA5B1B">
        <w:rPr>
          <w:rFonts w:asciiTheme="majorBidi" w:hAnsiTheme="majorBidi" w:cstheme="majorBidi"/>
          <w:sz w:val="24"/>
          <w:szCs w:val="24"/>
        </w:rPr>
        <w:t xml:space="preserve">Although PMOs are increasingly championed as catalysts for better project outcomes worldwide, their concrete impact on Saudi Arabia’s construction sector remains largely undocumented. Existing scholarship offers only piecemeal insights and rarely tests how a PMO shapes overall </w:t>
      </w:r>
      <w:proofErr w:type="spellStart"/>
      <w:r w:rsidRPr="00FA5B1B">
        <w:rPr>
          <w:rFonts w:asciiTheme="majorBidi" w:hAnsiTheme="majorBidi" w:cstheme="majorBidi"/>
          <w:sz w:val="24"/>
          <w:szCs w:val="24"/>
        </w:rPr>
        <w:t>organisational</w:t>
      </w:r>
      <w:proofErr w:type="spellEnd"/>
      <w:r w:rsidRPr="00FA5B1B">
        <w:rPr>
          <w:rFonts w:asciiTheme="majorBidi" w:hAnsiTheme="majorBidi" w:cstheme="majorBidi"/>
          <w:sz w:val="24"/>
          <w:szCs w:val="24"/>
        </w:rPr>
        <w:t xml:space="preserve"> performance, resource </w:t>
      </w:r>
      <w:proofErr w:type="spellStart"/>
      <w:r w:rsidRPr="00FA5B1B">
        <w:rPr>
          <w:rFonts w:asciiTheme="majorBidi" w:hAnsiTheme="majorBidi" w:cstheme="majorBidi"/>
          <w:sz w:val="24"/>
          <w:szCs w:val="24"/>
        </w:rPr>
        <w:t>optimisation</w:t>
      </w:r>
      <w:proofErr w:type="spellEnd"/>
      <w:r w:rsidRPr="00FA5B1B">
        <w:rPr>
          <w:rFonts w:asciiTheme="majorBidi" w:hAnsiTheme="majorBidi" w:cstheme="majorBidi"/>
          <w:sz w:val="24"/>
          <w:szCs w:val="24"/>
        </w:rPr>
        <w:t>, or strategic alignment. A systematic, sector-specific investigation is therefore needed to gauge whether</w:t>
      </w:r>
      <w:r>
        <w:rPr>
          <w:rFonts w:asciiTheme="majorBidi" w:hAnsiTheme="majorBidi" w:cstheme="majorBidi"/>
          <w:sz w:val="24"/>
          <w:szCs w:val="24"/>
        </w:rPr>
        <w:t xml:space="preserve"> </w:t>
      </w:r>
      <w:r w:rsidRPr="00FA5B1B">
        <w:rPr>
          <w:rFonts w:asciiTheme="majorBidi" w:hAnsiTheme="majorBidi" w:cstheme="majorBidi"/>
          <w:sz w:val="24"/>
          <w:szCs w:val="24"/>
        </w:rPr>
        <w:t>and how</w:t>
      </w:r>
      <w:r>
        <w:rPr>
          <w:rFonts w:asciiTheme="majorBidi" w:hAnsiTheme="majorBidi" w:cstheme="majorBidi"/>
          <w:sz w:val="24"/>
          <w:szCs w:val="24"/>
        </w:rPr>
        <w:t xml:space="preserve"> </w:t>
      </w:r>
      <w:r w:rsidRPr="00FA5B1B">
        <w:rPr>
          <w:rFonts w:asciiTheme="majorBidi" w:hAnsiTheme="majorBidi" w:cstheme="majorBidi"/>
          <w:sz w:val="24"/>
          <w:szCs w:val="24"/>
        </w:rPr>
        <w:t>PMOs boost project success in the Kingdom’s construction industry.</w:t>
      </w:r>
    </w:p>
    <w:p w14:paraId="2680A907" w14:textId="1A12D952" w:rsidR="00485D46" w:rsidRPr="00485D46" w:rsidRDefault="00577159" w:rsidP="001868DF">
      <w:pPr>
        <w:pStyle w:val="Heading2"/>
        <w:spacing w:line="360" w:lineRule="auto"/>
      </w:pPr>
      <w:bookmarkStart w:id="3" w:name="_Toc202274671"/>
      <w:r>
        <w:t xml:space="preserve">1.3 </w:t>
      </w:r>
      <w:r w:rsidR="00485D46" w:rsidRPr="00485D46">
        <w:t xml:space="preserve">Importance of </w:t>
      </w:r>
      <w:r w:rsidR="003A503A" w:rsidRPr="00485D46">
        <w:t>Study</w:t>
      </w:r>
      <w:r w:rsidR="00485D46" w:rsidRPr="00485D46">
        <w:t>:</w:t>
      </w:r>
      <w:bookmarkEnd w:id="3"/>
    </w:p>
    <w:p w14:paraId="70D1400C" w14:textId="5E2C2A21" w:rsidR="00FA5B1B" w:rsidRDefault="00FA5B1B" w:rsidP="00FA5B1B">
      <w:pPr>
        <w:bidi w:val="0"/>
        <w:spacing w:line="360" w:lineRule="auto"/>
        <w:jc w:val="both"/>
        <w:rPr>
          <w:rFonts w:asciiTheme="majorBidi" w:hAnsiTheme="majorBidi" w:cstheme="majorBidi"/>
          <w:sz w:val="24"/>
          <w:szCs w:val="24"/>
        </w:rPr>
      </w:pPr>
      <w:r w:rsidRPr="00FA5B1B">
        <w:rPr>
          <w:rFonts w:asciiTheme="majorBidi" w:hAnsiTheme="majorBidi" w:cstheme="majorBidi"/>
          <w:sz w:val="24"/>
          <w:szCs w:val="24"/>
        </w:rPr>
        <w:t>The construction industry is a cornerstone of Saudi Arabia’s economic expansion and a linchpin for the nation’s Vision 2030 infrastructure agenda. Yet chronic schedule slippage, budget inflation, and operational inefficiencies continue to plague many projects. Around the world, Project Management Offices (PMOs) are heralded as a strategic remedy for such problems, but their maturity, role, and effectiveness inside Saudi construction firms have received scant scholarly attention.</w:t>
      </w:r>
    </w:p>
    <w:p w14:paraId="78F832B7" w14:textId="0ACE6735" w:rsidR="00FA5B1B" w:rsidRDefault="00FA5B1B" w:rsidP="00FA5B1B">
      <w:pPr>
        <w:bidi w:val="0"/>
        <w:spacing w:line="360" w:lineRule="auto"/>
        <w:jc w:val="both"/>
        <w:rPr>
          <w:rFonts w:asciiTheme="majorBidi" w:hAnsiTheme="majorBidi" w:cstheme="majorBidi"/>
          <w:sz w:val="24"/>
          <w:szCs w:val="24"/>
        </w:rPr>
      </w:pPr>
      <w:r w:rsidRPr="00FA5B1B">
        <w:rPr>
          <w:rFonts w:asciiTheme="majorBidi" w:hAnsiTheme="majorBidi" w:cstheme="majorBidi"/>
          <w:sz w:val="24"/>
          <w:szCs w:val="24"/>
        </w:rPr>
        <w:t xml:space="preserve">This study therefore steps in to provide hard evidence on how PMOs influence project performance, governance quality, and operational efficiency across Saudi organisations. By comparing firms that operate a formal PMO with those that do not, the research will reveal </w:t>
      </w:r>
      <w:r w:rsidRPr="00FA5B1B">
        <w:rPr>
          <w:rFonts w:asciiTheme="majorBidi" w:hAnsiTheme="majorBidi" w:cstheme="majorBidi"/>
          <w:sz w:val="24"/>
          <w:szCs w:val="24"/>
        </w:rPr>
        <w:lastRenderedPageBreak/>
        <w:t>the degree to which PMOs drive success and identify the organisational variables that condition their impact.</w:t>
      </w:r>
    </w:p>
    <w:p w14:paraId="39DAE1F1" w14:textId="10FA5877" w:rsidR="00FA5B1B" w:rsidRDefault="00FA5B1B" w:rsidP="00FA5B1B">
      <w:pPr>
        <w:bidi w:val="0"/>
        <w:spacing w:line="360" w:lineRule="auto"/>
        <w:jc w:val="both"/>
        <w:rPr>
          <w:rFonts w:asciiTheme="majorBidi" w:hAnsiTheme="majorBidi" w:cstheme="majorBidi"/>
          <w:sz w:val="24"/>
          <w:szCs w:val="24"/>
        </w:rPr>
      </w:pPr>
      <w:r w:rsidRPr="00FA5B1B">
        <w:rPr>
          <w:rFonts w:asciiTheme="majorBidi" w:hAnsiTheme="majorBidi" w:cstheme="majorBidi"/>
          <w:sz w:val="24"/>
          <w:szCs w:val="24"/>
        </w:rPr>
        <w:t>In addition, the investigation will surface the context-specific hurdles that Saudi companies face when setting up or scaling a PMO</w:t>
      </w:r>
      <w:r>
        <w:rPr>
          <w:rFonts w:asciiTheme="majorBidi" w:hAnsiTheme="majorBidi" w:cstheme="majorBidi"/>
          <w:sz w:val="24"/>
          <w:szCs w:val="24"/>
        </w:rPr>
        <w:t xml:space="preserve"> </w:t>
      </w:r>
      <w:r w:rsidRPr="00FA5B1B">
        <w:rPr>
          <w:rFonts w:asciiTheme="majorBidi" w:hAnsiTheme="majorBidi" w:cstheme="majorBidi"/>
          <w:sz w:val="24"/>
          <w:szCs w:val="24"/>
        </w:rPr>
        <w:t>ranging from cultural resistance and skills shortages to unclear mandates</w:t>
      </w:r>
      <w:r>
        <w:rPr>
          <w:rFonts w:asciiTheme="majorBidi" w:hAnsiTheme="majorBidi" w:cstheme="majorBidi"/>
          <w:sz w:val="24"/>
          <w:szCs w:val="24"/>
        </w:rPr>
        <w:t xml:space="preserve"> </w:t>
      </w:r>
      <w:r w:rsidRPr="00FA5B1B">
        <w:rPr>
          <w:rFonts w:asciiTheme="majorBidi" w:hAnsiTheme="majorBidi" w:cstheme="majorBidi"/>
          <w:sz w:val="24"/>
          <w:szCs w:val="24"/>
        </w:rPr>
        <w:t>and will translate those insights into actionable recommendations for refining project-management frameworks.</w:t>
      </w:r>
    </w:p>
    <w:p w14:paraId="41C697C3" w14:textId="65CCDDEC" w:rsidR="00FA5B1B" w:rsidRPr="00485D46" w:rsidRDefault="00FA5B1B" w:rsidP="00FA5B1B">
      <w:pPr>
        <w:bidi w:val="0"/>
        <w:spacing w:line="360" w:lineRule="auto"/>
        <w:jc w:val="both"/>
        <w:rPr>
          <w:rFonts w:asciiTheme="majorBidi" w:hAnsiTheme="majorBidi" w:cstheme="majorBidi"/>
          <w:sz w:val="24"/>
          <w:szCs w:val="24"/>
        </w:rPr>
      </w:pPr>
      <w:r w:rsidRPr="00FA5B1B">
        <w:rPr>
          <w:rFonts w:asciiTheme="majorBidi" w:hAnsiTheme="majorBidi" w:cstheme="majorBidi"/>
          <w:sz w:val="24"/>
          <w:szCs w:val="24"/>
        </w:rPr>
        <w:t xml:space="preserve">Finally, the findings will arm industry decision-makers, policymakers, and project leaders with data-driven guidance on PMO adoption and </w:t>
      </w:r>
      <w:proofErr w:type="spellStart"/>
      <w:r w:rsidRPr="00FA5B1B">
        <w:rPr>
          <w:rFonts w:asciiTheme="majorBidi" w:hAnsiTheme="majorBidi" w:cstheme="majorBidi"/>
          <w:sz w:val="24"/>
          <w:szCs w:val="24"/>
        </w:rPr>
        <w:t>optimisation</w:t>
      </w:r>
      <w:proofErr w:type="spellEnd"/>
      <w:r w:rsidRPr="00FA5B1B">
        <w:rPr>
          <w:rFonts w:asciiTheme="majorBidi" w:hAnsiTheme="majorBidi" w:cstheme="majorBidi"/>
          <w:sz w:val="24"/>
          <w:szCs w:val="24"/>
        </w:rPr>
        <w:t>. By tightening the alignment between project execution and national strategy, the study aims to foster more efficient resource use, stronger accountability, and, ultimately, a more sustainable construction sector that can deliver on the ambitions of Vision 2030.</w:t>
      </w:r>
    </w:p>
    <w:p w14:paraId="5FBF29CE" w14:textId="07BFE93D" w:rsidR="00485D46" w:rsidRPr="00485D46" w:rsidRDefault="00577159" w:rsidP="001868DF">
      <w:pPr>
        <w:pStyle w:val="Heading2"/>
        <w:spacing w:line="360" w:lineRule="auto"/>
      </w:pPr>
      <w:bookmarkStart w:id="4" w:name="_Toc202274672"/>
      <w:r>
        <w:t xml:space="preserve">1.4 </w:t>
      </w:r>
      <w:r w:rsidR="00485D46" w:rsidRPr="00485D46">
        <w:t>Objectives:</w:t>
      </w:r>
      <w:bookmarkEnd w:id="4"/>
    </w:p>
    <w:p w14:paraId="43B3C071" w14:textId="77777777" w:rsidR="00485D46" w:rsidRPr="00485D46" w:rsidRDefault="00485D46" w:rsidP="001868DF">
      <w:p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Examine the Role of PMOs in Project Success by:</w:t>
      </w:r>
    </w:p>
    <w:p w14:paraId="61EA8B83" w14:textId="77777777" w:rsidR="00485D46" w:rsidRPr="00485D46" w:rsidRDefault="00485D46" w:rsidP="001868DF">
      <w:pPr>
        <w:numPr>
          <w:ilvl w:val="0"/>
          <w:numId w:val="8"/>
        </w:num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Analyze the impact of PMO implementation on project success factors within Saudi organizations.</w:t>
      </w:r>
    </w:p>
    <w:p w14:paraId="7DF6FFF8" w14:textId="77777777" w:rsidR="00485D46" w:rsidRPr="00485D46" w:rsidRDefault="00485D46" w:rsidP="001868DF">
      <w:pPr>
        <w:numPr>
          <w:ilvl w:val="0"/>
          <w:numId w:val="8"/>
        </w:num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Compare the performance of organizations with and without established PMOs.</w:t>
      </w:r>
    </w:p>
    <w:p w14:paraId="07C6D611" w14:textId="77777777" w:rsidR="00485D46" w:rsidRPr="00485D46" w:rsidRDefault="00485D46" w:rsidP="001868DF">
      <w:p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Identify Key Benefits of PMO Implementation by:</w:t>
      </w:r>
    </w:p>
    <w:p w14:paraId="720EFF26" w14:textId="77777777" w:rsidR="00485D46" w:rsidRPr="00485D46" w:rsidRDefault="00485D46" w:rsidP="001868DF">
      <w:pPr>
        <w:numPr>
          <w:ilvl w:val="0"/>
          <w:numId w:val="9"/>
        </w:num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Evaluate the advantages of establishing a PMO in enhancing project governance, coordination, and efficiency.</w:t>
      </w:r>
    </w:p>
    <w:p w14:paraId="445F3EC1" w14:textId="77777777" w:rsidR="00485D46" w:rsidRPr="00485D46" w:rsidRDefault="00485D46" w:rsidP="001868DF">
      <w:p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Assess Critical Variables Affecting Project Success by:</w:t>
      </w:r>
    </w:p>
    <w:p w14:paraId="6D43ABA8" w14:textId="7E3E8B7E" w:rsidR="00485D46" w:rsidRPr="003A503A" w:rsidRDefault="00485D46" w:rsidP="001868DF">
      <w:pPr>
        <w:numPr>
          <w:ilvl w:val="0"/>
          <w:numId w:val="10"/>
        </w:num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Investigate how project managers, organizational structures, and PMOs influence project outcomes.</w:t>
      </w:r>
    </w:p>
    <w:p w14:paraId="581D3C33" w14:textId="6E1D4AD6" w:rsidR="00485D46" w:rsidRPr="00485D46" w:rsidRDefault="00577159" w:rsidP="001868DF">
      <w:pPr>
        <w:pStyle w:val="Heading2"/>
        <w:spacing w:line="360" w:lineRule="auto"/>
      </w:pPr>
      <w:bookmarkStart w:id="5" w:name="_Toc202274673"/>
      <w:r>
        <w:t xml:space="preserve">1.5 </w:t>
      </w:r>
      <w:r w:rsidR="00485D46" w:rsidRPr="00485D46">
        <w:t xml:space="preserve">Research </w:t>
      </w:r>
      <w:r w:rsidR="003A503A" w:rsidRPr="00485D46">
        <w:t>Questions:</w:t>
      </w:r>
      <w:bookmarkEnd w:id="5"/>
      <w:r w:rsidR="00485D46" w:rsidRPr="00485D46">
        <w:t xml:space="preserve"> </w:t>
      </w:r>
    </w:p>
    <w:p w14:paraId="749B4737" w14:textId="77777777" w:rsidR="00485D46" w:rsidRPr="00485D46" w:rsidRDefault="00485D46" w:rsidP="001868DF">
      <w:pPr>
        <w:numPr>
          <w:ilvl w:val="0"/>
          <w:numId w:val="11"/>
        </w:num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How do organizations with a PMO differ from those without in terms of project success?</w:t>
      </w:r>
    </w:p>
    <w:p w14:paraId="04080F42" w14:textId="77777777" w:rsidR="00485D46" w:rsidRPr="00485D46" w:rsidRDefault="00485D46" w:rsidP="001868DF">
      <w:pPr>
        <w:numPr>
          <w:ilvl w:val="0"/>
          <w:numId w:val="11"/>
        </w:num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How do project managers, organizations, and PMOs impact project outcomes?</w:t>
      </w:r>
    </w:p>
    <w:p w14:paraId="443DF745" w14:textId="77777777" w:rsidR="00485D46" w:rsidRPr="00485D46" w:rsidRDefault="00485D46" w:rsidP="001868DF">
      <w:pPr>
        <w:numPr>
          <w:ilvl w:val="0"/>
          <w:numId w:val="11"/>
        </w:num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What challenges do Saudi organizations face when establishing a PMO?</w:t>
      </w:r>
    </w:p>
    <w:p w14:paraId="1843F6EC" w14:textId="77777777" w:rsidR="00485D46" w:rsidRPr="00485D46" w:rsidRDefault="00485D46" w:rsidP="001868DF">
      <w:pPr>
        <w:numPr>
          <w:ilvl w:val="0"/>
          <w:numId w:val="11"/>
        </w:num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lastRenderedPageBreak/>
        <w:t>What are the key factors that contribute to successful projects?</w:t>
      </w:r>
    </w:p>
    <w:p w14:paraId="026481F2" w14:textId="238F55A8" w:rsidR="00485D46" w:rsidRPr="00485D46" w:rsidRDefault="00577159" w:rsidP="001868DF">
      <w:pPr>
        <w:pStyle w:val="Heading2"/>
        <w:spacing w:line="360" w:lineRule="auto"/>
      </w:pPr>
      <w:bookmarkStart w:id="6" w:name="_Toc202274674"/>
      <w:r>
        <w:t xml:space="preserve">1.6 </w:t>
      </w:r>
      <w:r w:rsidR="00485D46" w:rsidRPr="00485D46">
        <w:t>Research Hypothesis:</w:t>
      </w:r>
      <w:bookmarkEnd w:id="6"/>
    </w:p>
    <w:p w14:paraId="64D9DBF5" w14:textId="77777777" w:rsidR="00485D46" w:rsidRPr="00485D46" w:rsidRDefault="00485D46" w:rsidP="001868DF">
      <w:pPr>
        <w:numPr>
          <w:ilvl w:val="0"/>
          <w:numId w:val="12"/>
        </w:num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There is a statistically relationship between project characteristics and PMO’s effectiveness according to (Obstacles of establishing PMO, Understanding PMO roles, Motivations for establishing a PMO and reasons of project failure)</w:t>
      </w:r>
    </w:p>
    <w:p w14:paraId="14D824F1" w14:textId="77777777" w:rsidR="00485D46" w:rsidRPr="00485D46" w:rsidRDefault="00485D46" w:rsidP="001868DF">
      <w:pPr>
        <w:numPr>
          <w:ilvl w:val="0"/>
          <w:numId w:val="12"/>
        </w:num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There is statistically relationship between project characteristics and PMO’s effectiveness according to Obstacles of establishing PMO.</w:t>
      </w:r>
    </w:p>
    <w:p w14:paraId="430E0159" w14:textId="77777777" w:rsidR="00485D46" w:rsidRPr="00485D46" w:rsidRDefault="00485D46" w:rsidP="001868DF">
      <w:pPr>
        <w:numPr>
          <w:ilvl w:val="0"/>
          <w:numId w:val="12"/>
        </w:num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There is statistically relationship between project characteristics and PMO’s effectiveness according to Understanding PMO roles.</w:t>
      </w:r>
    </w:p>
    <w:p w14:paraId="0B569E55" w14:textId="77777777" w:rsidR="00485D46" w:rsidRPr="00485D46" w:rsidRDefault="00485D46" w:rsidP="001868DF">
      <w:pPr>
        <w:numPr>
          <w:ilvl w:val="0"/>
          <w:numId w:val="12"/>
        </w:numPr>
        <w:bidi w:val="0"/>
        <w:spacing w:line="360" w:lineRule="auto"/>
        <w:jc w:val="both"/>
        <w:rPr>
          <w:rFonts w:asciiTheme="majorBidi" w:hAnsiTheme="majorBidi" w:cstheme="majorBidi"/>
          <w:sz w:val="24"/>
          <w:szCs w:val="24"/>
        </w:rPr>
      </w:pPr>
      <w:r w:rsidRPr="00485D46">
        <w:rPr>
          <w:rFonts w:asciiTheme="majorBidi" w:hAnsiTheme="majorBidi" w:cstheme="majorBidi"/>
          <w:sz w:val="24"/>
          <w:szCs w:val="24"/>
        </w:rPr>
        <w:t>There is statistically relationship between project characteristics and PMO’s effectiveness according to Motivations for establishing a PMO</w:t>
      </w:r>
    </w:p>
    <w:p w14:paraId="3A3C6E44" w14:textId="65F31D8C" w:rsidR="00F925D0" w:rsidRPr="003A503A" w:rsidRDefault="00485D46" w:rsidP="001868DF">
      <w:pPr>
        <w:numPr>
          <w:ilvl w:val="0"/>
          <w:numId w:val="12"/>
        </w:numPr>
        <w:bidi w:val="0"/>
        <w:spacing w:line="360" w:lineRule="auto"/>
        <w:jc w:val="both"/>
        <w:rPr>
          <w:rFonts w:asciiTheme="majorBidi" w:hAnsiTheme="majorBidi" w:cstheme="majorBidi"/>
          <w:sz w:val="24"/>
          <w:szCs w:val="24"/>
          <w:rtl/>
        </w:rPr>
      </w:pPr>
      <w:r w:rsidRPr="00485D46">
        <w:rPr>
          <w:rFonts w:asciiTheme="majorBidi" w:hAnsiTheme="majorBidi" w:cstheme="majorBidi"/>
          <w:sz w:val="24"/>
          <w:szCs w:val="24"/>
        </w:rPr>
        <w:t>There is statistically relationship between project characteristics and PMO’s effectiveness according to Reasons of Project failure.</w:t>
      </w:r>
    </w:p>
    <w:p w14:paraId="59041654" w14:textId="2A5786FE" w:rsidR="00D22171" w:rsidRPr="002A4B7E" w:rsidRDefault="00577159" w:rsidP="001868DF">
      <w:pPr>
        <w:pStyle w:val="Heading2"/>
        <w:spacing w:line="360" w:lineRule="auto"/>
      </w:pPr>
      <w:bookmarkStart w:id="7" w:name="_Toc202274675"/>
      <w:r>
        <w:t xml:space="preserve">1.7 </w:t>
      </w:r>
      <w:r w:rsidR="002A4B7E" w:rsidRPr="002A4B7E">
        <w:t xml:space="preserve">Research </w:t>
      </w:r>
      <w:r w:rsidR="00AE6B26">
        <w:t>P</w:t>
      </w:r>
      <w:r w:rsidR="002A4B7E" w:rsidRPr="002A4B7E">
        <w:t>roblem</w:t>
      </w:r>
      <w:bookmarkEnd w:id="7"/>
    </w:p>
    <w:p w14:paraId="318C1F38" w14:textId="77777777" w:rsidR="002A4B7E" w:rsidRDefault="002A4B7E" w:rsidP="001868DF">
      <w:pPr>
        <w:bidi w:val="0"/>
        <w:spacing w:line="360" w:lineRule="auto"/>
        <w:jc w:val="both"/>
        <w:rPr>
          <w:rFonts w:asciiTheme="majorBidi" w:hAnsiTheme="majorBidi" w:cstheme="majorBidi"/>
          <w:sz w:val="24"/>
          <w:szCs w:val="24"/>
        </w:rPr>
      </w:pPr>
      <w:r w:rsidRPr="002A4B7E">
        <w:rPr>
          <w:rFonts w:asciiTheme="majorBidi" w:hAnsiTheme="majorBidi" w:cstheme="majorBidi"/>
          <w:sz w:val="24"/>
          <w:szCs w:val="24"/>
        </w:rPr>
        <w:t>Despite the growing recognition of Project Management Offices (PMOs) as critical enablers of project success, there remains a significant gap in empirical research specifically examining how PMOs affect performance outcomes in the construction sector of Saudi Arabia. Recent studies have demonstrated that PMOs play an essential role in improving project alignment with organizational goals, enhancing resource allocation, standardizing processes, and facilitating stakeholder communication (</w:t>
      </w:r>
      <w:proofErr w:type="spellStart"/>
      <w:r w:rsidRPr="002A4B7E">
        <w:rPr>
          <w:rFonts w:asciiTheme="majorBidi" w:hAnsiTheme="majorBidi" w:cstheme="majorBidi"/>
          <w:sz w:val="24"/>
          <w:szCs w:val="24"/>
        </w:rPr>
        <w:t>Umasekar</w:t>
      </w:r>
      <w:proofErr w:type="spellEnd"/>
      <w:r w:rsidRPr="002A4B7E">
        <w:rPr>
          <w:rFonts w:asciiTheme="majorBidi" w:hAnsiTheme="majorBidi" w:cstheme="majorBidi"/>
          <w:sz w:val="24"/>
          <w:szCs w:val="24"/>
        </w:rPr>
        <w:t>, 2024).</w:t>
      </w:r>
    </w:p>
    <w:p w14:paraId="348D1FCD" w14:textId="77777777" w:rsidR="0084767A" w:rsidRPr="0084767A" w:rsidRDefault="0084767A" w:rsidP="0084767A">
      <w:pPr>
        <w:bidi w:val="0"/>
        <w:spacing w:line="360" w:lineRule="auto"/>
        <w:jc w:val="both"/>
        <w:rPr>
          <w:rFonts w:asciiTheme="majorBidi" w:hAnsiTheme="majorBidi" w:cstheme="majorBidi"/>
          <w:sz w:val="24"/>
          <w:szCs w:val="24"/>
        </w:rPr>
      </w:pPr>
      <w:r w:rsidRPr="0084767A">
        <w:rPr>
          <w:rFonts w:asciiTheme="majorBidi" w:hAnsiTheme="majorBidi" w:cstheme="majorBidi"/>
          <w:sz w:val="24"/>
          <w:szCs w:val="24"/>
        </w:rPr>
        <w:t>Construction firms often discover that the promise of a Project Management Office (PMO) is blunted by practical roadblocks: entrenched resistance to new procedures, tepid backing from senior leadership, and only partial integration of PMO services into everyday project routines (Ershadi et al., 2021). When these conditions persist, faith in the office’s purpose wanes and its ability to move the performance needle diminishes.</w:t>
      </w:r>
    </w:p>
    <w:p w14:paraId="2509C0C9" w14:textId="77777777" w:rsidR="0084767A" w:rsidRPr="0084767A" w:rsidRDefault="0084767A" w:rsidP="0084767A">
      <w:pPr>
        <w:bidi w:val="0"/>
        <w:spacing w:line="360" w:lineRule="auto"/>
        <w:jc w:val="both"/>
        <w:rPr>
          <w:rFonts w:asciiTheme="majorBidi" w:hAnsiTheme="majorBidi" w:cstheme="majorBidi"/>
          <w:sz w:val="24"/>
          <w:szCs w:val="24"/>
        </w:rPr>
      </w:pPr>
      <w:r w:rsidRPr="0084767A">
        <w:rPr>
          <w:rFonts w:asciiTheme="majorBidi" w:hAnsiTheme="majorBidi" w:cstheme="majorBidi"/>
          <w:sz w:val="24"/>
          <w:szCs w:val="24"/>
        </w:rPr>
        <w:t xml:space="preserve">Whether a PMO ultimately delivers value hinges on context. Organisational maturity, the scale and intricacy of the project portfolio, and the extent to which PMO practices are threaded into normal operations collectively determine its influence (Ershadi et al., 2020). </w:t>
      </w:r>
      <w:r w:rsidRPr="0084767A">
        <w:rPr>
          <w:rFonts w:asciiTheme="majorBidi" w:hAnsiTheme="majorBidi" w:cstheme="majorBidi"/>
          <w:sz w:val="24"/>
          <w:szCs w:val="24"/>
        </w:rPr>
        <w:lastRenderedPageBreak/>
        <w:t>Ignoring these variables makes it hard to explain why one PMO prospers while another flounders.</w:t>
      </w:r>
    </w:p>
    <w:p w14:paraId="6957CEF1" w14:textId="3405C4D3" w:rsidR="0084767A" w:rsidRDefault="0084767A" w:rsidP="0084767A">
      <w:pPr>
        <w:bidi w:val="0"/>
        <w:spacing w:line="360" w:lineRule="auto"/>
        <w:jc w:val="both"/>
        <w:rPr>
          <w:rFonts w:asciiTheme="majorBidi" w:hAnsiTheme="majorBidi" w:cstheme="majorBidi"/>
          <w:sz w:val="24"/>
          <w:szCs w:val="24"/>
        </w:rPr>
      </w:pPr>
      <w:r w:rsidRPr="0084767A">
        <w:rPr>
          <w:rFonts w:asciiTheme="majorBidi" w:hAnsiTheme="majorBidi" w:cstheme="majorBidi"/>
          <w:sz w:val="24"/>
          <w:szCs w:val="24"/>
        </w:rPr>
        <w:t>Although international studies have sketched broad success factors and common pitfalls, hard data on how PMOs affect outcomes in Saudi Arabia’s construction sector</w:t>
      </w:r>
      <w:r>
        <w:rPr>
          <w:rFonts w:asciiTheme="majorBidi" w:hAnsiTheme="majorBidi" w:cstheme="majorBidi"/>
          <w:sz w:val="24"/>
          <w:szCs w:val="24"/>
        </w:rPr>
        <w:t xml:space="preserve"> </w:t>
      </w:r>
      <w:r w:rsidRPr="0084767A">
        <w:rPr>
          <w:rFonts w:asciiTheme="majorBidi" w:hAnsiTheme="majorBidi" w:cstheme="majorBidi"/>
          <w:sz w:val="24"/>
          <w:szCs w:val="24"/>
        </w:rPr>
        <w:t>particularly under the sweeping reforms of Vision 2030</w:t>
      </w:r>
      <w:r>
        <w:rPr>
          <w:rFonts w:asciiTheme="majorBidi" w:hAnsiTheme="majorBidi" w:cstheme="majorBidi"/>
          <w:sz w:val="24"/>
          <w:szCs w:val="24"/>
        </w:rPr>
        <w:t xml:space="preserve"> </w:t>
      </w:r>
      <w:r w:rsidRPr="0084767A">
        <w:rPr>
          <w:rFonts w:asciiTheme="majorBidi" w:hAnsiTheme="majorBidi" w:cstheme="majorBidi"/>
          <w:sz w:val="24"/>
          <w:szCs w:val="24"/>
        </w:rPr>
        <w:t>remain scarce (Muhammad et al., 2024). Scholars therefore call for PMO designs calibrated to the Kingdom’s distinctive cultural norms, regulatory environment, and on-the-ground realities (Alqahtani, 2019).</w:t>
      </w:r>
    </w:p>
    <w:p w14:paraId="2B3E4597" w14:textId="435CE07B" w:rsidR="00AE6B26" w:rsidRDefault="00577159" w:rsidP="001868DF">
      <w:pPr>
        <w:pStyle w:val="Heading2"/>
      </w:pPr>
      <w:bookmarkStart w:id="8" w:name="_Toc202274676"/>
      <w:r>
        <w:t xml:space="preserve">1.8 </w:t>
      </w:r>
      <w:r w:rsidR="00AE6B26" w:rsidRPr="00AE6B26">
        <w:t>The Scientific Framework of the Study</w:t>
      </w:r>
      <w:bookmarkEnd w:id="8"/>
    </w:p>
    <w:p w14:paraId="24F131CE" w14:textId="77777777" w:rsidR="002F3ED3" w:rsidRPr="002F3ED3" w:rsidRDefault="002F3ED3" w:rsidP="002F3ED3">
      <w:pPr>
        <w:bidi w:val="0"/>
        <w:spacing w:line="360" w:lineRule="auto"/>
        <w:jc w:val="both"/>
        <w:rPr>
          <w:rFonts w:asciiTheme="majorBidi" w:hAnsiTheme="majorBidi" w:cstheme="majorBidi"/>
          <w:sz w:val="24"/>
          <w:szCs w:val="24"/>
        </w:rPr>
      </w:pPr>
      <w:r w:rsidRPr="002F3ED3">
        <w:rPr>
          <w:rFonts w:asciiTheme="majorBidi" w:hAnsiTheme="majorBidi" w:cstheme="majorBidi"/>
          <w:sz w:val="24"/>
          <w:szCs w:val="24"/>
        </w:rPr>
        <w:t xml:space="preserve">This investigation rests on a blend of complementary theories that steer its aims, methods, and interpretation of results. Together, these frameworks supply the conceptual scaffolding for </w:t>
      </w:r>
      <w:proofErr w:type="spellStart"/>
      <w:r w:rsidRPr="002F3ED3">
        <w:rPr>
          <w:rFonts w:asciiTheme="majorBidi" w:hAnsiTheme="majorBidi" w:cstheme="majorBidi"/>
          <w:sz w:val="24"/>
          <w:szCs w:val="24"/>
        </w:rPr>
        <w:t>analysing</w:t>
      </w:r>
      <w:proofErr w:type="spellEnd"/>
      <w:r w:rsidRPr="002F3ED3">
        <w:rPr>
          <w:rFonts w:asciiTheme="majorBidi" w:hAnsiTheme="majorBidi" w:cstheme="majorBidi"/>
          <w:sz w:val="24"/>
          <w:szCs w:val="24"/>
        </w:rPr>
        <w:t xml:space="preserve"> how Project Management Offices (PMOs) shape project outcomes.</w:t>
      </w:r>
    </w:p>
    <w:p w14:paraId="54108214" w14:textId="696A4E81" w:rsidR="002F3ED3" w:rsidRPr="002F3ED3" w:rsidRDefault="002F3ED3" w:rsidP="002F3ED3">
      <w:pPr>
        <w:bidi w:val="0"/>
        <w:spacing w:line="360" w:lineRule="auto"/>
        <w:jc w:val="both"/>
        <w:rPr>
          <w:rFonts w:asciiTheme="majorBidi" w:hAnsiTheme="majorBidi" w:cstheme="majorBidi"/>
          <w:sz w:val="24"/>
          <w:szCs w:val="24"/>
        </w:rPr>
      </w:pPr>
      <w:r w:rsidRPr="002F3ED3">
        <w:rPr>
          <w:rFonts w:asciiTheme="majorBidi" w:hAnsiTheme="majorBidi" w:cstheme="majorBidi"/>
          <w:b/>
          <w:bCs/>
          <w:sz w:val="24"/>
          <w:szCs w:val="24"/>
        </w:rPr>
        <w:t>1. Project Management Maturity Model (PMMM).</w:t>
      </w:r>
      <w:r>
        <w:rPr>
          <w:rFonts w:asciiTheme="majorBidi" w:hAnsiTheme="majorBidi" w:cstheme="majorBidi"/>
          <w:sz w:val="24"/>
          <w:szCs w:val="24"/>
        </w:rPr>
        <w:t xml:space="preserve">: </w:t>
      </w:r>
      <w:r w:rsidRPr="002F3ED3">
        <w:rPr>
          <w:rFonts w:asciiTheme="majorBidi" w:hAnsiTheme="majorBidi" w:cstheme="majorBidi"/>
          <w:sz w:val="24"/>
          <w:szCs w:val="24"/>
        </w:rPr>
        <w:t>The PMMM argues that organisations progress through successive levels of project-management sophistication</w:t>
      </w:r>
      <w:r>
        <w:rPr>
          <w:rFonts w:asciiTheme="majorBidi" w:hAnsiTheme="majorBidi" w:cstheme="majorBidi"/>
          <w:sz w:val="24"/>
          <w:szCs w:val="24"/>
        </w:rPr>
        <w:t xml:space="preserve"> </w:t>
      </w:r>
      <w:r w:rsidRPr="002F3ED3">
        <w:rPr>
          <w:rFonts w:asciiTheme="majorBidi" w:hAnsiTheme="majorBidi" w:cstheme="majorBidi"/>
          <w:sz w:val="24"/>
          <w:szCs w:val="24"/>
        </w:rPr>
        <w:t xml:space="preserve">moving from informal, ad-hoc practices toward fully </w:t>
      </w:r>
      <w:proofErr w:type="spellStart"/>
      <w:r w:rsidRPr="002F3ED3">
        <w:rPr>
          <w:rFonts w:asciiTheme="majorBidi" w:hAnsiTheme="majorBidi" w:cstheme="majorBidi"/>
          <w:sz w:val="24"/>
          <w:szCs w:val="24"/>
        </w:rPr>
        <w:t>optimised</w:t>
      </w:r>
      <w:proofErr w:type="spellEnd"/>
      <w:r w:rsidRPr="002F3ED3">
        <w:rPr>
          <w:rFonts w:asciiTheme="majorBidi" w:hAnsiTheme="majorBidi" w:cstheme="majorBidi"/>
          <w:sz w:val="24"/>
          <w:szCs w:val="24"/>
        </w:rPr>
        <w:t xml:space="preserve">, </w:t>
      </w:r>
      <w:proofErr w:type="spellStart"/>
      <w:r w:rsidRPr="002F3ED3">
        <w:rPr>
          <w:rFonts w:asciiTheme="majorBidi" w:hAnsiTheme="majorBidi" w:cstheme="majorBidi"/>
          <w:sz w:val="24"/>
          <w:szCs w:val="24"/>
        </w:rPr>
        <w:t>standardised</w:t>
      </w:r>
      <w:proofErr w:type="spellEnd"/>
      <w:r w:rsidRPr="002F3ED3">
        <w:rPr>
          <w:rFonts w:asciiTheme="majorBidi" w:hAnsiTheme="majorBidi" w:cstheme="majorBidi"/>
          <w:sz w:val="24"/>
          <w:szCs w:val="24"/>
        </w:rPr>
        <w:t xml:space="preserve"> systems. In this study, the model highlights how a PMO’s stage of maturity conditions its capacity to lift success rates, tighten control, and embed best practice across projects.</w:t>
      </w:r>
    </w:p>
    <w:p w14:paraId="185B15BB" w14:textId="0DD7F88C" w:rsidR="002F3ED3" w:rsidRDefault="002F3ED3" w:rsidP="002F3ED3">
      <w:pPr>
        <w:bidi w:val="0"/>
        <w:spacing w:line="360" w:lineRule="auto"/>
        <w:jc w:val="both"/>
        <w:rPr>
          <w:rFonts w:asciiTheme="majorBidi" w:hAnsiTheme="majorBidi" w:cstheme="majorBidi"/>
          <w:sz w:val="24"/>
          <w:szCs w:val="24"/>
        </w:rPr>
      </w:pPr>
      <w:r w:rsidRPr="002F3ED3">
        <w:rPr>
          <w:rFonts w:asciiTheme="majorBidi" w:hAnsiTheme="majorBidi" w:cstheme="majorBidi"/>
          <w:b/>
          <w:bCs/>
          <w:sz w:val="24"/>
          <w:szCs w:val="24"/>
        </w:rPr>
        <w:t>2. Organisational Project Management Framework (OPMF)</w:t>
      </w:r>
      <w:r>
        <w:rPr>
          <w:rFonts w:asciiTheme="majorBidi" w:hAnsiTheme="majorBidi" w:cstheme="majorBidi"/>
          <w:b/>
          <w:bCs/>
          <w:sz w:val="24"/>
          <w:szCs w:val="24"/>
        </w:rPr>
        <w:t xml:space="preserve">: </w:t>
      </w:r>
      <w:r w:rsidRPr="002F3ED3">
        <w:rPr>
          <w:rFonts w:asciiTheme="majorBidi" w:hAnsiTheme="majorBidi" w:cstheme="majorBidi"/>
          <w:sz w:val="24"/>
          <w:szCs w:val="24"/>
        </w:rPr>
        <w:t>The OPMF casts the PMO as a connective tissue joining high-level strategy to day-to-day execution. By framing the office as an integrated element of the wider organisational system, the theory underscores that tight strategic alignment is crucial for extracting maximum value and sustaining consistent performance.</w:t>
      </w:r>
    </w:p>
    <w:p w14:paraId="740FF40A" w14:textId="6AA2ABD2" w:rsidR="0084767A" w:rsidRPr="0084767A" w:rsidRDefault="0084767A" w:rsidP="0084767A">
      <w:pPr>
        <w:bidi w:val="0"/>
        <w:spacing w:line="360" w:lineRule="auto"/>
        <w:jc w:val="both"/>
        <w:rPr>
          <w:rFonts w:asciiTheme="majorBidi" w:hAnsiTheme="majorBidi" w:cstheme="majorBidi"/>
          <w:sz w:val="24"/>
          <w:szCs w:val="24"/>
        </w:rPr>
      </w:pPr>
      <w:r w:rsidRPr="0084767A">
        <w:rPr>
          <w:rFonts w:asciiTheme="majorBidi" w:hAnsiTheme="majorBidi" w:cstheme="majorBidi"/>
          <w:b/>
          <w:bCs/>
          <w:sz w:val="24"/>
          <w:szCs w:val="24"/>
        </w:rPr>
        <w:t>3. Knowledge-Management Lens</w:t>
      </w:r>
      <w:r>
        <w:rPr>
          <w:rFonts w:asciiTheme="majorBidi" w:hAnsiTheme="majorBidi" w:cstheme="majorBidi"/>
          <w:b/>
          <w:bCs/>
          <w:sz w:val="24"/>
          <w:szCs w:val="24"/>
        </w:rPr>
        <w:t xml:space="preserve">: </w:t>
      </w:r>
      <w:r w:rsidRPr="0084767A">
        <w:rPr>
          <w:rFonts w:asciiTheme="majorBidi" w:hAnsiTheme="majorBidi" w:cstheme="majorBidi"/>
          <w:sz w:val="24"/>
          <w:szCs w:val="24"/>
        </w:rPr>
        <w:t xml:space="preserve">Viewed through a knowledge-management prism, the PMO becomes the </w:t>
      </w:r>
      <w:proofErr w:type="spellStart"/>
      <w:r w:rsidRPr="0084767A">
        <w:rPr>
          <w:rFonts w:asciiTheme="majorBidi" w:hAnsiTheme="majorBidi" w:cstheme="majorBidi"/>
          <w:sz w:val="24"/>
          <w:szCs w:val="24"/>
        </w:rPr>
        <w:t>organisation’s</w:t>
      </w:r>
      <w:proofErr w:type="spellEnd"/>
      <w:r w:rsidRPr="0084767A">
        <w:rPr>
          <w:rFonts w:asciiTheme="majorBidi" w:hAnsiTheme="majorBidi" w:cstheme="majorBidi"/>
          <w:sz w:val="24"/>
          <w:szCs w:val="24"/>
        </w:rPr>
        <w:t xml:space="preserve"> intellectual switchboard</w:t>
      </w:r>
      <w:r>
        <w:rPr>
          <w:rFonts w:asciiTheme="majorBidi" w:hAnsiTheme="majorBidi" w:cstheme="majorBidi"/>
          <w:sz w:val="24"/>
          <w:szCs w:val="24"/>
        </w:rPr>
        <w:t xml:space="preserve"> </w:t>
      </w:r>
      <w:r w:rsidRPr="0084767A">
        <w:rPr>
          <w:rFonts w:asciiTheme="majorBidi" w:hAnsiTheme="majorBidi" w:cstheme="majorBidi"/>
          <w:sz w:val="24"/>
          <w:szCs w:val="24"/>
        </w:rPr>
        <w:t>capturing hard-won lessons, indexing them into accessible formats, and broadcasting insights across teams so no one has to reinvent the wheel (Dinh et al., 2016). This perspective steers the enquiry toward how such knowledge brokerage accelerates collective learning, drives continuous improvement, and keeps repeat mistakes to a minimum.</w:t>
      </w:r>
    </w:p>
    <w:p w14:paraId="23121E5E" w14:textId="7AF1CFBC" w:rsidR="0084767A" w:rsidRPr="0084767A" w:rsidRDefault="0084767A" w:rsidP="0084767A">
      <w:pPr>
        <w:bidi w:val="0"/>
        <w:spacing w:line="360" w:lineRule="auto"/>
        <w:jc w:val="both"/>
        <w:rPr>
          <w:rFonts w:asciiTheme="majorBidi" w:hAnsiTheme="majorBidi" w:cstheme="majorBidi"/>
          <w:sz w:val="24"/>
          <w:szCs w:val="24"/>
        </w:rPr>
      </w:pPr>
      <w:r w:rsidRPr="0084767A">
        <w:rPr>
          <w:rFonts w:asciiTheme="majorBidi" w:hAnsiTheme="majorBidi" w:cstheme="majorBidi"/>
          <w:b/>
          <w:bCs/>
          <w:sz w:val="24"/>
          <w:szCs w:val="24"/>
        </w:rPr>
        <w:t>4. PMO–Structure Alignment View:</w:t>
      </w:r>
      <w:r w:rsidRPr="0084767A">
        <w:rPr>
          <w:rFonts w:asciiTheme="majorBidi" w:hAnsiTheme="majorBidi" w:cstheme="majorBidi"/>
          <w:sz w:val="24"/>
          <w:szCs w:val="24"/>
        </w:rPr>
        <w:t xml:space="preserve"> This line of thinking contends that a PMO flourishes only when its remit, authority, and reporting lines mesh seamlessly with the host firm’s governance architecture (Ayyagari et al., 2006). A well-aligned office can strike the right </w:t>
      </w:r>
      <w:r w:rsidRPr="0084767A">
        <w:rPr>
          <w:rFonts w:asciiTheme="majorBidi" w:hAnsiTheme="majorBidi" w:cstheme="majorBidi"/>
          <w:sz w:val="24"/>
          <w:szCs w:val="24"/>
        </w:rPr>
        <w:lastRenderedPageBreak/>
        <w:t>balance between oversight and agility</w:t>
      </w:r>
      <w:r>
        <w:rPr>
          <w:rFonts w:asciiTheme="majorBidi" w:hAnsiTheme="majorBidi" w:cstheme="majorBidi"/>
          <w:sz w:val="24"/>
          <w:szCs w:val="24"/>
        </w:rPr>
        <w:t xml:space="preserve"> </w:t>
      </w:r>
      <w:r w:rsidRPr="0084767A">
        <w:rPr>
          <w:rFonts w:asciiTheme="majorBidi" w:hAnsiTheme="majorBidi" w:cstheme="majorBidi"/>
          <w:sz w:val="24"/>
          <w:szCs w:val="24"/>
        </w:rPr>
        <w:t>maintaining enough control to safeguard standards while still leaving room for innovation and rapid decision-making.</w:t>
      </w:r>
    </w:p>
    <w:p w14:paraId="75BD3A5B" w14:textId="77777777" w:rsidR="0084767A" w:rsidRPr="002F3ED3" w:rsidRDefault="0084767A" w:rsidP="0084767A">
      <w:pPr>
        <w:bidi w:val="0"/>
        <w:spacing w:line="360" w:lineRule="auto"/>
        <w:jc w:val="both"/>
        <w:rPr>
          <w:rFonts w:asciiTheme="majorBidi" w:hAnsiTheme="majorBidi" w:cstheme="majorBidi"/>
          <w:b/>
          <w:bCs/>
          <w:sz w:val="24"/>
          <w:szCs w:val="24"/>
        </w:rPr>
      </w:pPr>
    </w:p>
    <w:p w14:paraId="3C752219" w14:textId="6792AA8B" w:rsidR="00F925D0" w:rsidRPr="007838FC" w:rsidRDefault="00F4750F" w:rsidP="001868DF">
      <w:pPr>
        <w:pStyle w:val="Heading1"/>
        <w:bidi w:val="0"/>
      </w:pPr>
      <w:bookmarkStart w:id="9" w:name="_Toc202274677"/>
      <w:r>
        <w:t>Chapter two: Literature Review</w:t>
      </w:r>
      <w:bookmarkEnd w:id="9"/>
    </w:p>
    <w:p w14:paraId="7DE71668" w14:textId="20E05D14" w:rsidR="002A4B7E" w:rsidRPr="002A4B7E" w:rsidRDefault="00577159" w:rsidP="001868DF">
      <w:pPr>
        <w:pStyle w:val="Heading2"/>
      </w:pPr>
      <w:bookmarkStart w:id="10" w:name="_Toc202274678"/>
      <w:r>
        <w:t xml:space="preserve">2.1 </w:t>
      </w:r>
      <w:r w:rsidR="002A4B7E" w:rsidRPr="002A4B7E">
        <w:t>Introduction</w:t>
      </w:r>
      <w:bookmarkEnd w:id="10"/>
    </w:p>
    <w:p w14:paraId="2C13D279" w14:textId="1F52E33B" w:rsidR="0084767A" w:rsidRPr="0084767A" w:rsidRDefault="0084767A" w:rsidP="0084767A">
      <w:pPr>
        <w:bidi w:val="0"/>
        <w:spacing w:line="360" w:lineRule="auto"/>
        <w:jc w:val="both"/>
        <w:rPr>
          <w:rFonts w:asciiTheme="majorBidi" w:hAnsiTheme="majorBidi" w:cstheme="majorBidi"/>
          <w:sz w:val="24"/>
          <w:szCs w:val="24"/>
        </w:rPr>
      </w:pPr>
      <w:r w:rsidRPr="0084767A">
        <w:rPr>
          <w:rFonts w:asciiTheme="majorBidi" w:hAnsiTheme="majorBidi" w:cstheme="majorBidi"/>
          <w:sz w:val="24"/>
          <w:szCs w:val="24"/>
        </w:rPr>
        <w:t>Across most industries</w:t>
      </w:r>
      <w:r>
        <w:rPr>
          <w:rFonts w:asciiTheme="majorBidi" w:hAnsiTheme="majorBidi" w:cstheme="majorBidi"/>
          <w:sz w:val="24"/>
          <w:szCs w:val="24"/>
        </w:rPr>
        <w:t xml:space="preserve"> </w:t>
      </w:r>
      <w:r w:rsidRPr="0084767A">
        <w:rPr>
          <w:rFonts w:asciiTheme="majorBidi" w:hAnsiTheme="majorBidi" w:cstheme="majorBidi"/>
          <w:sz w:val="24"/>
          <w:szCs w:val="24"/>
        </w:rPr>
        <w:t>and nowhere more so than construction</w:t>
      </w:r>
      <w:r>
        <w:rPr>
          <w:rFonts w:asciiTheme="majorBidi" w:hAnsiTheme="majorBidi" w:cstheme="majorBidi"/>
          <w:sz w:val="24"/>
          <w:szCs w:val="24"/>
        </w:rPr>
        <w:t xml:space="preserve"> </w:t>
      </w:r>
      <w:r w:rsidRPr="0084767A">
        <w:rPr>
          <w:rFonts w:asciiTheme="majorBidi" w:hAnsiTheme="majorBidi" w:cstheme="majorBidi"/>
          <w:sz w:val="24"/>
          <w:szCs w:val="24"/>
        </w:rPr>
        <w:t>project success now hinges on disciplined management. Complex scopes, massive budgets, and ever-watchful stakeholders have prompted many companies to launch dedicated Project Management Offices (PMOs). Over roughly twenty years, scholars have probed these offices from every angle, cataloguing their structures, day-to-day functions, and the advantages they can bring.</w:t>
      </w:r>
    </w:p>
    <w:p w14:paraId="0F7E3C49" w14:textId="77777777" w:rsidR="0084767A" w:rsidRPr="0084767A" w:rsidRDefault="0084767A" w:rsidP="0084767A">
      <w:pPr>
        <w:bidi w:val="0"/>
        <w:spacing w:line="360" w:lineRule="auto"/>
        <w:jc w:val="both"/>
        <w:rPr>
          <w:rFonts w:asciiTheme="majorBidi" w:hAnsiTheme="majorBidi" w:cstheme="majorBidi"/>
          <w:sz w:val="24"/>
          <w:szCs w:val="24"/>
        </w:rPr>
      </w:pPr>
      <w:r w:rsidRPr="0084767A">
        <w:rPr>
          <w:rFonts w:asciiTheme="majorBidi" w:hAnsiTheme="majorBidi" w:cstheme="majorBidi"/>
          <w:sz w:val="24"/>
          <w:szCs w:val="24"/>
        </w:rPr>
        <w:t>The consensus is largely positive: when a PMO is firing on all cylinders it tightens governance, streamlines communication, and puts sharper performance metrics in place (</w:t>
      </w:r>
      <w:proofErr w:type="spellStart"/>
      <w:r w:rsidRPr="0084767A">
        <w:rPr>
          <w:rFonts w:asciiTheme="majorBidi" w:hAnsiTheme="majorBidi" w:cstheme="majorBidi"/>
          <w:sz w:val="24"/>
          <w:szCs w:val="24"/>
        </w:rPr>
        <w:t>Umasekar</w:t>
      </w:r>
      <w:proofErr w:type="spellEnd"/>
      <w:r w:rsidRPr="0084767A">
        <w:rPr>
          <w:rFonts w:asciiTheme="majorBidi" w:hAnsiTheme="majorBidi" w:cstheme="majorBidi"/>
          <w:sz w:val="24"/>
          <w:szCs w:val="24"/>
        </w:rPr>
        <w:t>, 2024). Still, adoption is hardly a smooth ride. Resistance inside the organisation, fuzzy charters, and a shortage of hard evidence on pay-offs often stall momentum (Ershadi et al., 2021). Success, moreover, is not one-size-fits-all; outcomes pivot on factors such as executive backing, organisational maturity, and cultural compatibility (Ershadi et al., 2020).</w:t>
      </w:r>
    </w:p>
    <w:p w14:paraId="78DB6534" w14:textId="77777777" w:rsidR="0084767A" w:rsidRPr="0084767A" w:rsidRDefault="0084767A" w:rsidP="0084767A">
      <w:pPr>
        <w:bidi w:val="0"/>
        <w:spacing w:line="360" w:lineRule="auto"/>
        <w:jc w:val="both"/>
        <w:rPr>
          <w:rFonts w:asciiTheme="majorBidi" w:hAnsiTheme="majorBidi" w:cstheme="majorBidi"/>
          <w:sz w:val="24"/>
          <w:szCs w:val="24"/>
        </w:rPr>
      </w:pPr>
      <w:r w:rsidRPr="0084767A">
        <w:rPr>
          <w:rFonts w:asciiTheme="majorBidi" w:hAnsiTheme="majorBidi" w:cstheme="majorBidi"/>
          <w:sz w:val="24"/>
          <w:szCs w:val="24"/>
        </w:rPr>
        <w:t>These questions matter even more in Saudi Arabia, where Vision 2030 has unleashed a wave of flagship construction schemes. Yet rigorous field data on how PMOs shape project performance under these conditions remain surprisingly thin (Muhammad et al., 2024).</w:t>
      </w:r>
    </w:p>
    <w:p w14:paraId="13C1AFCC" w14:textId="5D4EB34E" w:rsidR="0084767A" w:rsidRPr="002A4B7E" w:rsidRDefault="0084767A" w:rsidP="0084767A">
      <w:pPr>
        <w:bidi w:val="0"/>
        <w:spacing w:line="360" w:lineRule="auto"/>
        <w:jc w:val="both"/>
        <w:rPr>
          <w:rFonts w:asciiTheme="majorBidi" w:hAnsiTheme="majorBidi" w:cstheme="majorBidi"/>
          <w:sz w:val="24"/>
          <w:szCs w:val="24"/>
        </w:rPr>
      </w:pPr>
      <w:r w:rsidRPr="0084767A">
        <w:rPr>
          <w:rFonts w:asciiTheme="majorBidi" w:hAnsiTheme="majorBidi" w:cstheme="majorBidi"/>
          <w:sz w:val="24"/>
          <w:szCs w:val="24"/>
        </w:rPr>
        <w:t>This chapter therefore takes stock of the existing literature. It charts the evolution of the PMO concept, unpacks its influence on governance, knowledge management, and performance tracking, and reviews the critical success factors that make</w:t>
      </w:r>
      <w:r>
        <w:rPr>
          <w:rFonts w:asciiTheme="majorBidi" w:hAnsiTheme="majorBidi" w:cstheme="majorBidi"/>
          <w:sz w:val="24"/>
          <w:szCs w:val="24"/>
        </w:rPr>
        <w:t xml:space="preserve"> </w:t>
      </w:r>
      <w:r w:rsidRPr="0084767A">
        <w:rPr>
          <w:rFonts w:asciiTheme="majorBidi" w:hAnsiTheme="majorBidi" w:cstheme="majorBidi"/>
          <w:sz w:val="24"/>
          <w:szCs w:val="24"/>
        </w:rPr>
        <w:t>or break</w:t>
      </w:r>
      <w:r>
        <w:rPr>
          <w:rFonts w:asciiTheme="majorBidi" w:hAnsiTheme="majorBidi" w:cstheme="majorBidi"/>
          <w:sz w:val="24"/>
          <w:szCs w:val="24"/>
        </w:rPr>
        <w:t xml:space="preserve"> </w:t>
      </w:r>
      <w:r w:rsidRPr="0084767A">
        <w:rPr>
          <w:rFonts w:asciiTheme="majorBidi" w:hAnsiTheme="majorBidi" w:cstheme="majorBidi"/>
          <w:sz w:val="24"/>
          <w:szCs w:val="24"/>
        </w:rPr>
        <w:t>an office’s effectiveness. It also foregrounds the distinctive hurdles facing PMOs in construction settings and pinpoints the evidence gaps that future Saudi-focused research must address.</w:t>
      </w:r>
    </w:p>
    <w:p w14:paraId="51CEBCE6" w14:textId="521948F3" w:rsidR="00F925D0" w:rsidRPr="002A4B7E" w:rsidRDefault="00577159" w:rsidP="001868DF">
      <w:pPr>
        <w:pStyle w:val="Heading2"/>
      </w:pPr>
      <w:bookmarkStart w:id="11" w:name="_Toc202274679"/>
      <w:r>
        <w:t xml:space="preserve">2.2 </w:t>
      </w:r>
      <w:r w:rsidR="002A4B7E" w:rsidRPr="002A4B7E">
        <w:t>Previous studies</w:t>
      </w:r>
      <w:bookmarkEnd w:id="11"/>
    </w:p>
    <w:p w14:paraId="1D1AF497" w14:textId="77777777" w:rsidR="002A4B7E" w:rsidRPr="002A4B7E" w:rsidRDefault="002A4B7E" w:rsidP="001868DF">
      <w:pPr>
        <w:bidi w:val="0"/>
        <w:spacing w:line="360" w:lineRule="auto"/>
        <w:jc w:val="both"/>
        <w:rPr>
          <w:rFonts w:asciiTheme="majorBidi" w:hAnsiTheme="majorBidi" w:cstheme="majorBidi"/>
          <w:b/>
          <w:bCs/>
          <w:sz w:val="24"/>
          <w:szCs w:val="24"/>
        </w:rPr>
      </w:pPr>
      <w:r w:rsidRPr="002A4B7E">
        <w:rPr>
          <w:rFonts w:asciiTheme="majorBidi" w:hAnsiTheme="majorBidi" w:cstheme="majorBidi"/>
          <w:b/>
          <w:bCs/>
          <w:sz w:val="24"/>
          <w:szCs w:val="24"/>
        </w:rPr>
        <w:t xml:space="preserve">1. </w:t>
      </w:r>
      <w:r w:rsidRPr="003A503A">
        <w:rPr>
          <w:rStyle w:val="Heading2Char"/>
        </w:rPr>
        <w:t>Evaluating the Role of Project Management Offices (PMOs) in Large-Scale Construction Projects</w:t>
      </w:r>
    </w:p>
    <w:p w14:paraId="078EDC57" w14:textId="32CD46C1" w:rsidR="00A82B00" w:rsidRPr="002A4B7E" w:rsidRDefault="00A82B00" w:rsidP="00A82B00">
      <w:pPr>
        <w:bidi w:val="0"/>
        <w:spacing w:line="360" w:lineRule="auto"/>
        <w:jc w:val="both"/>
        <w:rPr>
          <w:rFonts w:asciiTheme="majorBidi" w:hAnsiTheme="majorBidi" w:cstheme="majorBidi"/>
          <w:sz w:val="24"/>
          <w:szCs w:val="24"/>
        </w:rPr>
      </w:pPr>
      <w:r w:rsidRPr="00A82B00">
        <w:rPr>
          <w:rFonts w:asciiTheme="majorBidi" w:hAnsiTheme="majorBidi" w:cstheme="majorBidi"/>
          <w:sz w:val="24"/>
          <w:szCs w:val="24"/>
        </w:rPr>
        <w:t xml:space="preserve">Umasekar (2024) examined the impact of the PMO on large construction efforts through a structured survey of industry doctors. The results indicated that the PMO clearly strengthened </w:t>
      </w:r>
      <w:r w:rsidRPr="00A82B00">
        <w:rPr>
          <w:rFonts w:asciiTheme="majorBidi" w:hAnsiTheme="majorBidi" w:cstheme="majorBidi"/>
          <w:sz w:val="24"/>
          <w:szCs w:val="24"/>
        </w:rPr>
        <w:lastRenderedPageBreak/>
        <w:t xml:space="preserve">the alignment of projects with a corporate strategy, improved communication flow, intensifying risk control, and enabling more prudent resource allocation. In particular, 89 percent of the respondents expressed satisfaction with the performance of their PMO, pointing to standardized processes as effective leadership, well -trained teams and the main </w:t>
      </w:r>
      <w:r>
        <w:rPr>
          <w:rFonts w:asciiTheme="majorBidi" w:hAnsiTheme="majorBidi" w:cstheme="majorBidi"/>
          <w:sz w:val="24"/>
          <w:szCs w:val="24"/>
        </w:rPr>
        <w:t>components</w:t>
      </w:r>
      <w:r w:rsidRPr="00A82B00">
        <w:rPr>
          <w:rFonts w:asciiTheme="majorBidi" w:hAnsiTheme="majorBidi" w:cstheme="majorBidi"/>
          <w:sz w:val="24"/>
          <w:szCs w:val="24"/>
        </w:rPr>
        <w:t xml:space="preserve"> of success. The study also prevented obstacles primarily to change organizational resistance and limited the support of senior-management that could blunt the PMO profit. Overall, the findings confirm the important role of the PMO in providing the success of the project, emphasizing the requirement of clear objectives and strong executive support (</w:t>
      </w:r>
      <w:proofErr w:type="spellStart"/>
      <w:r w:rsidRPr="00A82B00">
        <w:rPr>
          <w:rFonts w:asciiTheme="majorBidi" w:hAnsiTheme="majorBidi" w:cstheme="majorBidi"/>
          <w:sz w:val="24"/>
          <w:szCs w:val="24"/>
        </w:rPr>
        <w:t>Umasekar</w:t>
      </w:r>
      <w:proofErr w:type="spellEnd"/>
      <w:r w:rsidRPr="00A82B00">
        <w:rPr>
          <w:rFonts w:asciiTheme="majorBidi" w:hAnsiTheme="majorBidi" w:cstheme="majorBidi"/>
          <w:sz w:val="24"/>
          <w:szCs w:val="24"/>
        </w:rPr>
        <w:t>, 2024).</w:t>
      </w:r>
    </w:p>
    <w:p w14:paraId="687CA922" w14:textId="77777777" w:rsidR="002A4B7E" w:rsidRPr="002A4B7E" w:rsidRDefault="002A4B7E" w:rsidP="001868DF">
      <w:pPr>
        <w:bidi w:val="0"/>
        <w:spacing w:line="360" w:lineRule="auto"/>
        <w:jc w:val="both"/>
        <w:rPr>
          <w:rFonts w:asciiTheme="majorBidi" w:hAnsiTheme="majorBidi" w:cstheme="majorBidi"/>
          <w:b/>
          <w:bCs/>
          <w:sz w:val="24"/>
          <w:szCs w:val="24"/>
        </w:rPr>
      </w:pPr>
      <w:r w:rsidRPr="002A4B7E">
        <w:rPr>
          <w:rFonts w:asciiTheme="majorBidi" w:hAnsiTheme="majorBidi" w:cstheme="majorBidi"/>
          <w:b/>
          <w:bCs/>
          <w:sz w:val="24"/>
          <w:szCs w:val="24"/>
        </w:rPr>
        <w:t>2. Project Management Offices in the Construction Industry: A Literature Review and Qualitative Synthesis of Success Variables</w:t>
      </w:r>
    </w:p>
    <w:p w14:paraId="52CCD379" w14:textId="5C84AA0A" w:rsidR="00A82B00" w:rsidRPr="002A4B7E" w:rsidRDefault="00A82B00" w:rsidP="00A82B00">
      <w:pPr>
        <w:bidi w:val="0"/>
        <w:spacing w:line="360" w:lineRule="auto"/>
        <w:jc w:val="both"/>
        <w:rPr>
          <w:rFonts w:asciiTheme="majorBidi" w:hAnsiTheme="majorBidi" w:cstheme="majorBidi"/>
          <w:sz w:val="24"/>
          <w:szCs w:val="24"/>
        </w:rPr>
      </w:pPr>
      <w:r w:rsidRPr="00A82B00">
        <w:rPr>
          <w:rFonts w:asciiTheme="majorBidi" w:hAnsiTheme="majorBidi" w:cstheme="majorBidi"/>
          <w:sz w:val="24"/>
          <w:szCs w:val="24"/>
        </w:rPr>
        <w:t>In a detailed review, Ershadi et al. (2021) Integrated research on construction field PMO to map important success variables. While systematically analyzing literature, he prepared a structure of 32 factors classified in PM infrastructure, practices, organizational support and structural design. The authors concluded that an effective PMO hinges not only on formal elements such as clear authority lines and documented processes but also on soft relevant drivers, including leadership commitment and cultural fit. Despite paying attention to the growing scholars, he noticed that many construction firms still lack practical guidance to customize PMO tasks for their unique settings, underlining the need for further empirical verification of the proposed structure (Ershadi et al., 2021).</w:t>
      </w:r>
    </w:p>
    <w:p w14:paraId="3CBA2CE6" w14:textId="77777777" w:rsidR="002A4B7E" w:rsidRPr="002A4B7E" w:rsidRDefault="002A4B7E" w:rsidP="001868DF">
      <w:pPr>
        <w:bidi w:val="0"/>
        <w:spacing w:line="360" w:lineRule="auto"/>
        <w:jc w:val="both"/>
        <w:rPr>
          <w:rFonts w:asciiTheme="majorBidi" w:hAnsiTheme="majorBidi" w:cstheme="majorBidi"/>
          <w:b/>
          <w:bCs/>
          <w:sz w:val="24"/>
          <w:szCs w:val="24"/>
        </w:rPr>
      </w:pPr>
      <w:r w:rsidRPr="002A4B7E">
        <w:rPr>
          <w:rFonts w:asciiTheme="majorBidi" w:hAnsiTheme="majorBidi" w:cstheme="majorBidi"/>
          <w:b/>
          <w:bCs/>
          <w:sz w:val="24"/>
          <w:szCs w:val="24"/>
        </w:rPr>
        <w:t>3. Role of the Project Management Office (PMO) in Enhancing Project Success Factors in Saudi Arabia: A Case Study of the Jazan Region</w:t>
      </w:r>
    </w:p>
    <w:p w14:paraId="52205EEB" w14:textId="7AADB1B8" w:rsidR="00A82B00" w:rsidRPr="002A4B7E" w:rsidRDefault="00A82B00" w:rsidP="00A82B00">
      <w:pPr>
        <w:bidi w:val="0"/>
        <w:spacing w:line="360" w:lineRule="auto"/>
        <w:jc w:val="both"/>
        <w:rPr>
          <w:rFonts w:asciiTheme="majorBidi" w:hAnsiTheme="majorBidi" w:cstheme="majorBidi"/>
          <w:sz w:val="24"/>
          <w:szCs w:val="24"/>
        </w:rPr>
      </w:pPr>
      <w:r w:rsidRPr="00A82B00">
        <w:rPr>
          <w:rFonts w:asciiTheme="majorBidi" w:hAnsiTheme="majorBidi" w:cstheme="majorBidi"/>
          <w:sz w:val="24"/>
          <w:szCs w:val="24"/>
        </w:rPr>
        <w:t>Focusing on the Jazan region, Muhammad et al. (2024) discovered how the PMOS project was successful within the construction sector of Saudi Arabia. Case study dissected their influence on various PMO configurations and organizational performance, showing that PMOs help to cord the functioning, increase qualification development and to streamline coordination in parallel projects. Severe, the authors highlighted the evolutionary character of the PMO, given that their remit and impact expand as the host organization matures. He concluded that when a PMO enjoys widespread organizational support and aligns tightly with strategic preferences, it can significantly improve the project results, which can improve the insight of special value for Saudi firms that are demanding delivery performance (Muhammad et al., 2024).</w:t>
      </w:r>
    </w:p>
    <w:p w14:paraId="4A8DD0C6" w14:textId="77777777" w:rsidR="002A4B7E" w:rsidRPr="002A4B7E" w:rsidRDefault="002A4B7E" w:rsidP="001868DF">
      <w:pPr>
        <w:bidi w:val="0"/>
        <w:spacing w:line="360" w:lineRule="auto"/>
        <w:jc w:val="both"/>
        <w:rPr>
          <w:rFonts w:asciiTheme="majorBidi" w:hAnsiTheme="majorBidi" w:cstheme="majorBidi"/>
          <w:b/>
          <w:bCs/>
          <w:sz w:val="24"/>
          <w:szCs w:val="24"/>
        </w:rPr>
      </w:pPr>
      <w:r w:rsidRPr="002A4B7E">
        <w:rPr>
          <w:rFonts w:asciiTheme="majorBidi" w:hAnsiTheme="majorBidi" w:cstheme="majorBidi"/>
          <w:b/>
          <w:bCs/>
          <w:sz w:val="24"/>
          <w:szCs w:val="24"/>
        </w:rPr>
        <w:lastRenderedPageBreak/>
        <w:t>4. Breakthrough Capabilities for Delivering High-Performing Project Management Offices (PMOs) in Construction Enterprises</w:t>
      </w:r>
    </w:p>
    <w:p w14:paraId="027827D0" w14:textId="1CFDA5A3" w:rsidR="00A82B00" w:rsidRPr="002A4B7E" w:rsidRDefault="00A82B00" w:rsidP="00A82B00">
      <w:pPr>
        <w:bidi w:val="0"/>
        <w:spacing w:line="360" w:lineRule="auto"/>
        <w:jc w:val="both"/>
        <w:rPr>
          <w:rFonts w:asciiTheme="majorBidi" w:hAnsiTheme="majorBidi" w:cstheme="majorBidi"/>
          <w:sz w:val="24"/>
          <w:szCs w:val="24"/>
        </w:rPr>
      </w:pPr>
      <w:r w:rsidRPr="00A82B00">
        <w:rPr>
          <w:rFonts w:asciiTheme="majorBidi" w:hAnsiTheme="majorBidi" w:cstheme="majorBidi"/>
          <w:sz w:val="24"/>
          <w:szCs w:val="24"/>
        </w:rPr>
        <w:t>Ershadi et al. (2020) His empirical study revealed six decisive drivers: strong leadership, comprehensive risk-management practices, standardized toolsets, continuous learning culture, balanced administrative control and organizational flexibility. The authors argued that these "success" abilities enable the PMO to produce average performance benefits while being fit enough to deal with the fluid environment of construction. He concluded that it is important to cultivate such capabilities if the PMO has to remain relevant and provide a continuous value in the rapidly changing project landscape (Ershadi et al., 2020).</w:t>
      </w:r>
    </w:p>
    <w:p w14:paraId="2BA3F990" w14:textId="77777777" w:rsidR="002A4B7E" w:rsidRPr="002A4B7E" w:rsidRDefault="002A4B7E" w:rsidP="001868DF">
      <w:pPr>
        <w:bidi w:val="0"/>
        <w:spacing w:line="360" w:lineRule="auto"/>
        <w:jc w:val="both"/>
        <w:rPr>
          <w:rFonts w:asciiTheme="majorBidi" w:hAnsiTheme="majorBidi" w:cstheme="majorBidi"/>
          <w:b/>
          <w:bCs/>
          <w:sz w:val="24"/>
          <w:szCs w:val="24"/>
        </w:rPr>
      </w:pPr>
      <w:r w:rsidRPr="002A4B7E">
        <w:rPr>
          <w:rFonts w:asciiTheme="majorBidi" w:hAnsiTheme="majorBidi" w:cstheme="majorBidi"/>
          <w:b/>
          <w:bCs/>
          <w:sz w:val="24"/>
          <w:szCs w:val="24"/>
        </w:rPr>
        <w:t>5. Identifying and Addressing Obstacles to PMO Success in Construction Projects: An AHP Approach</w:t>
      </w:r>
    </w:p>
    <w:p w14:paraId="68B7E038" w14:textId="55650FB9" w:rsidR="001B01E8" w:rsidRPr="002A4B7E" w:rsidRDefault="001B01E8" w:rsidP="001B01E8">
      <w:pPr>
        <w:bidi w:val="0"/>
        <w:spacing w:line="360" w:lineRule="auto"/>
        <w:jc w:val="both"/>
        <w:rPr>
          <w:rFonts w:asciiTheme="majorBidi" w:hAnsiTheme="majorBidi" w:cstheme="majorBidi"/>
          <w:sz w:val="24"/>
          <w:szCs w:val="24"/>
        </w:rPr>
      </w:pPr>
      <w:proofErr w:type="spellStart"/>
      <w:r w:rsidRPr="001B01E8">
        <w:rPr>
          <w:rFonts w:asciiTheme="majorBidi" w:hAnsiTheme="majorBidi" w:cstheme="majorBidi"/>
          <w:sz w:val="24"/>
          <w:szCs w:val="24"/>
        </w:rPr>
        <w:t>Elraaid</w:t>
      </w:r>
      <w:proofErr w:type="spellEnd"/>
      <w:r w:rsidRPr="001B01E8">
        <w:rPr>
          <w:rFonts w:asciiTheme="majorBidi" w:hAnsiTheme="majorBidi" w:cstheme="majorBidi"/>
          <w:sz w:val="24"/>
          <w:szCs w:val="24"/>
        </w:rPr>
        <w:t xml:space="preserve"> et al. (2024) applied the Analytic Hierarchy Process to rank the chief impediments holding back PMO performance at the Misrata Free Zone. The exercise revealed four headline challenges</w:t>
      </w:r>
      <w:r>
        <w:rPr>
          <w:rFonts w:asciiTheme="majorBidi" w:hAnsiTheme="majorBidi" w:cstheme="majorBidi"/>
          <w:sz w:val="24"/>
          <w:szCs w:val="24"/>
        </w:rPr>
        <w:t xml:space="preserve"> </w:t>
      </w:r>
      <w:r w:rsidRPr="001B01E8">
        <w:rPr>
          <w:rFonts w:asciiTheme="majorBidi" w:hAnsiTheme="majorBidi" w:cstheme="majorBidi"/>
          <w:sz w:val="24"/>
          <w:szCs w:val="24"/>
        </w:rPr>
        <w:t>scope volatility, schedule drift, budget blow-outs, and muted stakeholder participation. By ordering these hurdles according to relative weight, the authors produced a clear action map: rigorous up-front planning, relentless progress tracking, and disciplined coordination all rise to the top, alongside the need for firm leadership commitment and adequate resourcing. Their results underscore that, in tough field conditions, a PMO thrives only when supported by strong governance frameworks and decisive sponsorship (</w:t>
      </w:r>
      <w:proofErr w:type="spellStart"/>
      <w:r w:rsidRPr="001B01E8">
        <w:rPr>
          <w:rFonts w:asciiTheme="majorBidi" w:hAnsiTheme="majorBidi" w:cstheme="majorBidi"/>
          <w:sz w:val="24"/>
          <w:szCs w:val="24"/>
        </w:rPr>
        <w:t>Elraaid</w:t>
      </w:r>
      <w:proofErr w:type="spellEnd"/>
      <w:r w:rsidRPr="001B01E8">
        <w:rPr>
          <w:rFonts w:asciiTheme="majorBidi" w:hAnsiTheme="majorBidi" w:cstheme="majorBidi"/>
          <w:sz w:val="24"/>
          <w:szCs w:val="24"/>
        </w:rPr>
        <w:t xml:space="preserve"> et al., 2024).</w:t>
      </w:r>
    </w:p>
    <w:p w14:paraId="26E5BCAA" w14:textId="77777777" w:rsidR="002A4B7E" w:rsidRPr="002A4B7E" w:rsidRDefault="002A4B7E" w:rsidP="001868DF">
      <w:pPr>
        <w:bidi w:val="0"/>
        <w:spacing w:line="360" w:lineRule="auto"/>
        <w:jc w:val="both"/>
        <w:rPr>
          <w:rFonts w:asciiTheme="majorBidi" w:hAnsiTheme="majorBidi" w:cstheme="majorBidi"/>
          <w:b/>
          <w:bCs/>
          <w:sz w:val="24"/>
          <w:szCs w:val="24"/>
        </w:rPr>
      </w:pPr>
      <w:r w:rsidRPr="002A4B7E">
        <w:rPr>
          <w:rFonts w:asciiTheme="majorBidi" w:hAnsiTheme="majorBidi" w:cstheme="majorBidi"/>
          <w:b/>
          <w:bCs/>
          <w:sz w:val="24"/>
          <w:szCs w:val="24"/>
        </w:rPr>
        <w:t>6. An Appraisal of the Role of Project Management Offices (PMO) in Promoting Knowledge Management within KSA Construction Companies</w:t>
      </w:r>
    </w:p>
    <w:p w14:paraId="594CA0C6" w14:textId="640F769B" w:rsidR="001B01E8" w:rsidRPr="002A4B7E" w:rsidRDefault="001B01E8" w:rsidP="001B01E8">
      <w:pPr>
        <w:bidi w:val="0"/>
        <w:spacing w:line="360" w:lineRule="auto"/>
        <w:jc w:val="both"/>
        <w:rPr>
          <w:rFonts w:asciiTheme="majorBidi" w:hAnsiTheme="majorBidi" w:cstheme="majorBidi"/>
          <w:sz w:val="24"/>
          <w:szCs w:val="24"/>
        </w:rPr>
      </w:pPr>
      <w:r w:rsidRPr="001B01E8">
        <w:rPr>
          <w:rFonts w:asciiTheme="majorBidi" w:hAnsiTheme="majorBidi" w:cstheme="majorBidi"/>
          <w:sz w:val="24"/>
          <w:szCs w:val="24"/>
        </w:rPr>
        <w:t xml:space="preserve">Alqahtani (2019) cast Saudi PMOs as organisational “knowledge brokers,” charting how they capture, </w:t>
      </w:r>
      <w:proofErr w:type="spellStart"/>
      <w:r w:rsidRPr="001B01E8">
        <w:rPr>
          <w:rFonts w:asciiTheme="majorBidi" w:hAnsiTheme="majorBidi" w:cstheme="majorBidi"/>
          <w:sz w:val="24"/>
          <w:szCs w:val="24"/>
        </w:rPr>
        <w:t>organise</w:t>
      </w:r>
      <w:proofErr w:type="spellEnd"/>
      <w:r w:rsidRPr="001B01E8">
        <w:rPr>
          <w:rFonts w:asciiTheme="majorBidi" w:hAnsiTheme="majorBidi" w:cstheme="majorBidi"/>
          <w:sz w:val="24"/>
          <w:szCs w:val="24"/>
        </w:rPr>
        <w:t>, and seed lessons learned throughout the project life-cycle. Using large-scale surveys buttressed by interviews, the study showed that a formal knowledge-management spine inside the PMO slows expertise loss, lifts project performance, and accelerates institutional learning. Persistent obstacles remain</w:t>
      </w:r>
      <w:r>
        <w:rPr>
          <w:rFonts w:asciiTheme="majorBidi" w:hAnsiTheme="majorBidi" w:cstheme="majorBidi"/>
          <w:sz w:val="24"/>
          <w:szCs w:val="24"/>
        </w:rPr>
        <w:t xml:space="preserve"> </w:t>
      </w:r>
      <w:r w:rsidRPr="001B01E8">
        <w:rPr>
          <w:rFonts w:asciiTheme="majorBidi" w:hAnsiTheme="majorBidi" w:cstheme="majorBidi"/>
          <w:sz w:val="24"/>
          <w:szCs w:val="24"/>
        </w:rPr>
        <w:t>chiefly low awareness of knowledge-management pay-offs and a shortage of qualified staff</w:t>
      </w:r>
      <w:r>
        <w:rPr>
          <w:rFonts w:asciiTheme="majorBidi" w:hAnsiTheme="majorBidi" w:cstheme="majorBidi"/>
          <w:sz w:val="24"/>
          <w:szCs w:val="24"/>
        </w:rPr>
        <w:t xml:space="preserve"> </w:t>
      </w:r>
      <w:r w:rsidRPr="001B01E8">
        <w:rPr>
          <w:rFonts w:asciiTheme="majorBidi" w:hAnsiTheme="majorBidi" w:cstheme="majorBidi"/>
          <w:sz w:val="24"/>
          <w:szCs w:val="24"/>
        </w:rPr>
        <w:t>but the author’s dual-maturity model (linking PMO and KM maturity) offers Saudi firms a roadmap for embedding best practice and safeguarding long-term capability (Alqahtani, 2019).</w:t>
      </w:r>
    </w:p>
    <w:p w14:paraId="2DB90314" w14:textId="77777777" w:rsidR="002A4B7E" w:rsidRPr="002A4B7E" w:rsidRDefault="002A4B7E" w:rsidP="001868DF">
      <w:pPr>
        <w:bidi w:val="0"/>
        <w:spacing w:line="360" w:lineRule="auto"/>
        <w:jc w:val="both"/>
        <w:rPr>
          <w:rFonts w:asciiTheme="majorBidi" w:hAnsiTheme="majorBidi" w:cstheme="majorBidi"/>
          <w:b/>
          <w:bCs/>
          <w:sz w:val="24"/>
          <w:szCs w:val="24"/>
        </w:rPr>
      </w:pPr>
      <w:r w:rsidRPr="002A4B7E">
        <w:rPr>
          <w:rFonts w:asciiTheme="majorBidi" w:hAnsiTheme="majorBidi" w:cstheme="majorBidi"/>
          <w:b/>
          <w:bCs/>
          <w:sz w:val="24"/>
          <w:szCs w:val="24"/>
        </w:rPr>
        <w:lastRenderedPageBreak/>
        <w:t>7. Implementation of Project Management Standards and Project Success: The Mediating Role of the Project Management Office</w:t>
      </w:r>
    </w:p>
    <w:p w14:paraId="3012E4B0" w14:textId="443464D9" w:rsidR="001B01E8" w:rsidRPr="002A4B7E" w:rsidRDefault="001B01E8" w:rsidP="001B01E8">
      <w:pPr>
        <w:bidi w:val="0"/>
        <w:spacing w:line="360" w:lineRule="auto"/>
        <w:jc w:val="both"/>
        <w:rPr>
          <w:rFonts w:asciiTheme="majorBidi" w:hAnsiTheme="majorBidi" w:cstheme="majorBidi"/>
          <w:sz w:val="24"/>
          <w:szCs w:val="24"/>
        </w:rPr>
      </w:pPr>
      <w:proofErr w:type="spellStart"/>
      <w:r w:rsidRPr="001B01E8">
        <w:rPr>
          <w:rFonts w:asciiTheme="majorBidi" w:hAnsiTheme="majorBidi" w:cstheme="majorBidi"/>
          <w:sz w:val="24"/>
          <w:szCs w:val="24"/>
        </w:rPr>
        <w:t>Pirotti</w:t>
      </w:r>
      <w:proofErr w:type="spellEnd"/>
      <w:r w:rsidRPr="001B01E8">
        <w:rPr>
          <w:rFonts w:asciiTheme="majorBidi" w:hAnsiTheme="majorBidi" w:cstheme="majorBidi"/>
          <w:sz w:val="24"/>
          <w:szCs w:val="24"/>
        </w:rPr>
        <w:t xml:space="preserve"> et al. (2022) surveyed seasoned project managers in Iranian construction firms to test how PMBOK adoption interacts with PMO structures. Structural-equation modelling confirmed the PMO’s mediating muscle: it turns high-level standards into daily routines that tighten cost control, protect schedules, and secure quality outcomes. The authors argue that consistent success depends not simply on having a standard but on investing in a PMO robust enough to translate that standard into practice (</w:t>
      </w:r>
      <w:proofErr w:type="spellStart"/>
      <w:r w:rsidRPr="001B01E8">
        <w:rPr>
          <w:rFonts w:asciiTheme="majorBidi" w:hAnsiTheme="majorBidi" w:cstheme="majorBidi"/>
          <w:sz w:val="24"/>
          <w:szCs w:val="24"/>
        </w:rPr>
        <w:t>Pirotti</w:t>
      </w:r>
      <w:proofErr w:type="spellEnd"/>
      <w:r w:rsidRPr="001B01E8">
        <w:rPr>
          <w:rFonts w:asciiTheme="majorBidi" w:hAnsiTheme="majorBidi" w:cstheme="majorBidi"/>
          <w:sz w:val="24"/>
          <w:szCs w:val="24"/>
        </w:rPr>
        <w:t xml:space="preserve"> et al., 2022).</w:t>
      </w:r>
    </w:p>
    <w:p w14:paraId="5EB0A667" w14:textId="77777777" w:rsidR="002A4B7E" w:rsidRPr="002A4B7E" w:rsidRDefault="002A4B7E" w:rsidP="001868DF">
      <w:pPr>
        <w:bidi w:val="0"/>
        <w:spacing w:line="360" w:lineRule="auto"/>
        <w:jc w:val="both"/>
        <w:rPr>
          <w:rFonts w:asciiTheme="majorBidi" w:hAnsiTheme="majorBidi" w:cstheme="majorBidi"/>
          <w:b/>
          <w:bCs/>
          <w:sz w:val="24"/>
          <w:szCs w:val="24"/>
        </w:rPr>
      </w:pPr>
      <w:r w:rsidRPr="002A4B7E">
        <w:rPr>
          <w:rFonts w:asciiTheme="majorBidi" w:hAnsiTheme="majorBidi" w:cstheme="majorBidi"/>
          <w:b/>
          <w:bCs/>
          <w:sz w:val="24"/>
          <w:szCs w:val="24"/>
        </w:rPr>
        <w:t>8. Study on the Impact of PMO for Multi-Project Management of Contracting Construction Enterprises</w:t>
      </w:r>
    </w:p>
    <w:p w14:paraId="0E63D876" w14:textId="5B49D538" w:rsidR="001B01E8" w:rsidRPr="002A4B7E" w:rsidRDefault="001B01E8" w:rsidP="001B01E8">
      <w:pPr>
        <w:bidi w:val="0"/>
        <w:spacing w:line="360" w:lineRule="auto"/>
        <w:jc w:val="both"/>
        <w:rPr>
          <w:rFonts w:asciiTheme="majorBidi" w:hAnsiTheme="majorBidi" w:cstheme="majorBidi"/>
          <w:sz w:val="24"/>
          <w:szCs w:val="24"/>
        </w:rPr>
      </w:pPr>
      <w:r w:rsidRPr="001B01E8">
        <w:rPr>
          <w:rFonts w:asciiTheme="majorBidi" w:hAnsiTheme="majorBidi" w:cstheme="majorBidi"/>
          <w:sz w:val="24"/>
          <w:szCs w:val="24"/>
        </w:rPr>
        <w:t>Qi et al. (2014) took a quantitative lens to 238 managers and executives in large contracting companies, gauging how PMOs support multi-project portfolios. Coordination management, forward-looking risk forecasts, and disciplined information processing surfaced as the top value generators, while resource allocation ranked a close fourth. As project volume and complexity surge, the authors conclude, a flexible, well-positioned PMO becomes indispensable for keeping performance steady and strategy intact</w:t>
      </w:r>
      <w:r>
        <w:rPr>
          <w:rFonts w:asciiTheme="majorBidi" w:hAnsiTheme="majorBidi" w:cstheme="majorBidi"/>
          <w:sz w:val="24"/>
          <w:szCs w:val="24"/>
        </w:rPr>
        <w:t xml:space="preserve"> </w:t>
      </w:r>
      <w:r w:rsidRPr="001B01E8">
        <w:rPr>
          <w:rFonts w:asciiTheme="majorBidi" w:hAnsiTheme="majorBidi" w:cstheme="majorBidi"/>
          <w:sz w:val="24"/>
          <w:szCs w:val="24"/>
        </w:rPr>
        <w:t>an argument for bespoke PMO designs in highly dynamic, multi-project arenas (Qi et al., 2014).</w:t>
      </w:r>
    </w:p>
    <w:p w14:paraId="6D7C2E88" w14:textId="77777777" w:rsidR="002A4B7E" w:rsidRPr="002A4B7E" w:rsidRDefault="002A4B7E" w:rsidP="001868DF">
      <w:pPr>
        <w:bidi w:val="0"/>
        <w:spacing w:line="360" w:lineRule="auto"/>
        <w:jc w:val="both"/>
        <w:rPr>
          <w:rFonts w:asciiTheme="majorBidi" w:hAnsiTheme="majorBidi" w:cstheme="majorBidi"/>
          <w:b/>
          <w:bCs/>
          <w:sz w:val="24"/>
          <w:szCs w:val="24"/>
        </w:rPr>
      </w:pPr>
      <w:r w:rsidRPr="002A4B7E">
        <w:rPr>
          <w:rFonts w:asciiTheme="majorBidi" w:hAnsiTheme="majorBidi" w:cstheme="majorBidi"/>
          <w:b/>
          <w:bCs/>
          <w:sz w:val="24"/>
          <w:szCs w:val="24"/>
        </w:rPr>
        <w:t>9. Robust Competency-Based Evaluation Matrix for Directive PMO Services in Construction Projects</w:t>
      </w:r>
    </w:p>
    <w:p w14:paraId="57AD9A51" w14:textId="45DF5E71" w:rsidR="001B01E8" w:rsidRPr="002A4B7E" w:rsidRDefault="001B01E8" w:rsidP="001B01E8">
      <w:pPr>
        <w:bidi w:val="0"/>
        <w:spacing w:line="360" w:lineRule="auto"/>
        <w:jc w:val="both"/>
        <w:rPr>
          <w:rFonts w:asciiTheme="majorBidi" w:hAnsiTheme="majorBidi" w:cstheme="majorBidi"/>
          <w:sz w:val="24"/>
          <w:szCs w:val="24"/>
        </w:rPr>
      </w:pPr>
      <w:r w:rsidRPr="001B01E8">
        <w:rPr>
          <w:rFonts w:asciiTheme="majorBidi" w:hAnsiTheme="majorBidi" w:cstheme="majorBidi"/>
          <w:sz w:val="24"/>
          <w:szCs w:val="24"/>
        </w:rPr>
        <w:t xml:space="preserve">Ismaeil and </w:t>
      </w:r>
      <w:proofErr w:type="spellStart"/>
      <w:r w:rsidRPr="001B01E8">
        <w:rPr>
          <w:rFonts w:asciiTheme="majorBidi" w:hAnsiTheme="majorBidi" w:cstheme="majorBidi"/>
          <w:sz w:val="24"/>
          <w:szCs w:val="24"/>
        </w:rPr>
        <w:t>Sobaih</w:t>
      </w:r>
      <w:proofErr w:type="spellEnd"/>
      <w:r w:rsidRPr="001B01E8">
        <w:rPr>
          <w:rFonts w:asciiTheme="majorBidi" w:hAnsiTheme="majorBidi" w:cstheme="majorBidi"/>
          <w:sz w:val="24"/>
          <w:szCs w:val="24"/>
        </w:rPr>
        <w:t xml:space="preserve"> (2024) developed a 136-indicator matrix that lets construction firms gauge PMO capability across five domains: governance, portfolio, information, execution, and contract management. Built on literature scans and expert input, the tool encourages periodic self-audits that spotlight weak spots, promote transparency, and reinforce alignment with strategic goals. The authors maintain that such structured evaluation nurtures a culture of continuous learning and, in turn, boosts client satisfaction and project success (Ismaeil &amp; </w:t>
      </w:r>
      <w:proofErr w:type="spellStart"/>
      <w:r w:rsidRPr="001B01E8">
        <w:rPr>
          <w:rFonts w:asciiTheme="majorBidi" w:hAnsiTheme="majorBidi" w:cstheme="majorBidi"/>
          <w:sz w:val="24"/>
          <w:szCs w:val="24"/>
        </w:rPr>
        <w:t>Sobaih</w:t>
      </w:r>
      <w:proofErr w:type="spellEnd"/>
      <w:r w:rsidRPr="001B01E8">
        <w:rPr>
          <w:rFonts w:asciiTheme="majorBidi" w:hAnsiTheme="majorBidi" w:cstheme="majorBidi"/>
          <w:sz w:val="24"/>
          <w:szCs w:val="24"/>
        </w:rPr>
        <w:t>, 2024).</w:t>
      </w:r>
    </w:p>
    <w:p w14:paraId="1F2BA48C" w14:textId="77777777" w:rsidR="002A4B7E" w:rsidRPr="002A4B7E" w:rsidRDefault="002A4B7E" w:rsidP="001868DF">
      <w:pPr>
        <w:bidi w:val="0"/>
        <w:spacing w:line="360" w:lineRule="auto"/>
        <w:jc w:val="both"/>
        <w:rPr>
          <w:rFonts w:asciiTheme="majorBidi" w:hAnsiTheme="majorBidi" w:cstheme="majorBidi"/>
          <w:b/>
          <w:bCs/>
          <w:sz w:val="24"/>
          <w:szCs w:val="24"/>
        </w:rPr>
      </w:pPr>
      <w:r w:rsidRPr="002A4B7E">
        <w:rPr>
          <w:rFonts w:asciiTheme="majorBidi" w:hAnsiTheme="majorBidi" w:cstheme="majorBidi"/>
          <w:b/>
          <w:bCs/>
          <w:sz w:val="24"/>
          <w:szCs w:val="24"/>
        </w:rPr>
        <w:t>10. The Impact of Project Management Offices on Organizational Performance: A Comprehensive Review of the Literature</w:t>
      </w:r>
    </w:p>
    <w:p w14:paraId="495A5CC6" w14:textId="7D88BA7C" w:rsidR="001B01E8" w:rsidRPr="002A4B7E" w:rsidRDefault="001B01E8" w:rsidP="001B01E8">
      <w:pPr>
        <w:bidi w:val="0"/>
        <w:spacing w:line="360" w:lineRule="auto"/>
        <w:jc w:val="both"/>
        <w:rPr>
          <w:rFonts w:asciiTheme="majorBidi" w:hAnsiTheme="majorBidi" w:cstheme="majorBidi"/>
          <w:sz w:val="24"/>
          <w:szCs w:val="24"/>
          <w:rtl/>
        </w:rPr>
      </w:pPr>
      <w:proofErr w:type="spellStart"/>
      <w:r w:rsidRPr="001B01E8">
        <w:rPr>
          <w:rFonts w:asciiTheme="majorBidi" w:hAnsiTheme="majorBidi" w:cstheme="majorBidi"/>
          <w:sz w:val="24"/>
          <w:szCs w:val="24"/>
        </w:rPr>
        <w:t>Syalevi</w:t>
      </w:r>
      <w:proofErr w:type="spellEnd"/>
      <w:r w:rsidRPr="001B01E8">
        <w:rPr>
          <w:rFonts w:asciiTheme="majorBidi" w:hAnsiTheme="majorBidi" w:cstheme="majorBidi"/>
          <w:sz w:val="24"/>
          <w:szCs w:val="24"/>
        </w:rPr>
        <w:t xml:space="preserve"> et al. (2024) compared PMO influence across IT and non-IT sectors</w:t>
      </w:r>
      <w:r>
        <w:rPr>
          <w:rFonts w:asciiTheme="majorBidi" w:hAnsiTheme="majorBidi" w:cstheme="majorBidi"/>
          <w:sz w:val="24"/>
          <w:szCs w:val="24"/>
        </w:rPr>
        <w:t xml:space="preserve"> </w:t>
      </w:r>
      <w:r w:rsidRPr="001B01E8">
        <w:rPr>
          <w:rFonts w:asciiTheme="majorBidi" w:hAnsiTheme="majorBidi" w:cstheme="majorBidi"/>
          <w:sz w:val="24"/>
          <w:szCs w:val="24"/>
        </w:rPr>
        <w:t>construction included</w:t>
      </w:r>
      <w:r>
        <w:rPr>
          <w:rFonts w:asciiTheme="majorBidi" w:hAnsiTheme="majorBidi" w:cstheme="majorBidi"/>
          <w:sz w:val="24"/>
          <w:szCs w:val="24"/>
        </w:rPr>
        <w:t xml:space="preserve"> </w:t>
      </w:r>
      <w:r w:rsidRPr="001B01E8">
        <w:rPr>
          <w:rFonts w:asciiTheme="majorBidi" w:hAnsiTheme="majorBidi" w:cstheme="majorBidi"/>
          <w:sz w:val="24"/>
          <w:szCs w:val="24"/>
        </w:rPr>
        <w:t xml:space="preserve">through the Competing Values Framework and 17 performance metrics. IT firms leaned hard on technology leverage and knowledge sharing, while construction outfits </w:t>
      </w:r>
      <w:r w:rsidRPr="001B01E8">
        <w:rPr>
          <w:rFonts w:asciiTheme="majorBidi" w:hAnsiTheme="majorBidi" w:cstheme="majorBidi"/>
          <w:sz w:val="24"/>
          <w:szCs w:val="24"/>
        </w:rPr>
        <w:lastRenderedPageBreak/>
        <w:t xml:space="preserve">emphasised cost discipline, process </w:t>
      </w:r>
      <w:proofErr w:type="spellStart"/>
      <w:r w:rsidRPr="001B01E8">
        <w:rPr>
          <w:rFonts w:asciiTheme="majorBidi" w:hAnsiTheme="majorBidi" w:cstheme="majorBidi"/>
          <w:sz w:val="24"/>
          <w:szCs w:val="24"/>
        </w:rPr>
        <w:t>standardisation</w:t>
      </w:r>
      <w:proofErr w:type="spellEnd"/>
      <w:r w:rsidRPr="001B01E8">
        <w:rPr>
          <w:rFonts w:asciiTheme="majorBidi" w:hAnsiTheme="majorBidi" w:cstheme="majorBidi"/>
          <w:sz w:val="24"/>
          <w:szCs w:val="24"/>
        </w:rPr>
        <w:t xml:space="preserve">, and risk containment. Despite sector-specific </w:t>
      </w:r>
      <w:proofErr w:type="spellStart"/>
      <w:r w:rsidRPr="001B01E8">
        <w:rPr>
          <w:rFonts w:asciiTheme="majorBidi" w:hAnsiTheme="majorBidi" w:cstheme="majorBidi"/>
          <w:sz w:val="24"/>
          <w:szCs w:val="24"/>
        </w:rPr>
        <w:t>flavours</w:t>
      </w:r>
      <w:proofErr w:type="spellEnd"/>
      <w:r w:rsidRPr="001B01E8">
        <w:rPr>
          <w:rFonts w:asciiTheme="majorBidi" w:hAnsiTheme="majorBidi" w:cstheme="majorBidi"/>
          <w:sz w:val="24"/>
          <w:szCs w:val="24"/>
        </w:rPr>
        <w:t xml:space="preserve">, PMOs consistently improved delivery reliability, resource </w:t>
      </w:r>
      <w:proofErr w:type="spellStart"/>
      <w:r w:rsidRPr="001B01E8">
        <w:rPr>
          <w:rFonts w:asciiTheme="majorBidi" w:hAnsiTheme="majorBidi" w:cstheme="majorBidi"/>
          <w:sz w:val="24"/>
          <w:szCs w:val="24"/>
        </w:rPr>
        <w:t>optimisation</w:t>
      </w:r>
      <w:proofErr w:type="spellEnd"/>
      <w:r w:rsidRPr="001B01E8">
        <w:rPr>
          <w:rFonts w:asciiTheme="majorBidi" w:hAnsiTheme="majorBidi" w:cstheme="majorBidi"/>
          <w:sz w:val="24"/>
          <w:szCs w:val="24"/>
        </w:rPr>
        <w:t>, and strategic coherence. The review also flagged a shortage of cross-industry comparative studies outside the IT realm, calling for deeper empirical work to fill that void (</w:t>
      </w:r>
      <w:proofErr w:type="spellStart"/>
      <w:r w:rsidRPr="001B01E8">
        <w:rPr>
          <w:rFonts w:asciiTheme="majorBidi" w:hAnsiTheme="majorBidi" w:cstheme="majorBidi"/>
          <w:sz w:val="24"/>
          <w:szCs w:val="24"/>
        </w:rPr>
        <w:t>Syalevi</w:t>
      </w:r>
      <w:proofErr w:type="spellEnd"/>
      <w:r w:rsidRPr="001B01E8">
        <w:rPr>
          <w:rFonts w:asciiTheme="majorBidi" w:hAnsiTheme="majorBidi" w:cstheme="majorBidi"/>
          <w:sz w:val="24"/>
          <w:szCs w:val="24"/>
        </w:rPr>
        <w:t xml:space="preserve"> et al., 2024).</w:t>
      </w:r>
    </w:p>
    <w:p w14:paraId="02586BC7" w14:textId="57C3DAE5" w:rsidR="00F925D0" w:rsidRPr="002A4B7E" w:rsidRDefault="00577159" w:rsidP="001868DF">
      <w:pPr>
        <w:pStyle w:val="Heading2"/>
      </w:pPr>
      <w:bookmarkStart w:id="12" w:name="_Toc202274680"/>
      <w:r>
        <w:t xml:space="preserve">2.3 </w:t>
      </w:r>
      <w:r w:rsidR="00443662" w:rsidRPr="002A4B7E">
        <w:t>literature review</w:t>
      </w:r>
      <w:bookmarkEnd w:id="12"/>
      <w:r w:rsidR="00DC251C" w:rsidRPr="002A4B7E">
        <w:t xml:space="preserve"> </w:t>
      </w:r>
    </w:p>
    <w:p w14:paraId="569D3ACA" w14:textId="77777777" w:rsidR="006D35AC" w:rsidRPr="006D35AC" w:rsidRDefault="006D35AC" w:rsidP="006D35AC">
      <w:pPr>
        <w:bidi w:val="0"/>
        <w:spacing w:line="360" w:lineRule="auto"/>
        <w:jc w:val="both"/>
        <w:rPr>
          <w:rFonts w:asciiTheme="majorBidi" w:hAnsiTheme="majorBidi" w:cstheme="majorBidi"/>
          <w:b/>
          <w:bCs/>
          <w:sz w:val="24"/>
          <w:szCs w:val="24"/>
          <w:lang w:bidi="ar-EG"/>
        </w:rPr>
      </w:pPr>
      <w:r w:rsidRPr="006D35AC">
        <w:rPr>
          <w:rFonts w:asciiTheme="majorBidi" w:hAnsiTheme="majorBidi" w:cstheme="majorBidi"/>
          <w:b/>
          <w:bCs/>
          <w:sz w:val="24"/>
          <w:szCs w:val="24"/>
          <w:lang w:bidi="ar-EG"/>
        </w:rPr>
        <w:t>Challenges Confronting Project Management Offices in Construction Firms</w:t>
      </w:r>
    </w:p>
    <w:p w14:paraId="68E53E08" w14:textId="528C2D47" w:rsidR="006D35AC" w:rsidRPr="006D35AC" w:rsidRDefault="006D35AC" w:rsidP="006D35AC">
      <w:pPr>
        <w:bidi w:val="0"/>
        <w:spacing w:line="360" w:lineRule="auto"/>
        <w:jc w:val="both"/>
        <w:rPr>
          <w:rFonts w:asciiTheme="majorBidi" w:hAnsiTheme="majorBidi" w:cstheme="majorBidi"/>
          <w:sz w:val="24"/>
          <w:szCs w:val="24"/>
          <w:lang w:bidi="ar-EG"/>
        </w:rPr>
      </w:pPr>
      <w:r w:rsidRPr="006D35AC">
        <w:rPr>
          <w:rFonts w:asciiTheme="majorBidi" w:hAnsiTheme="majorBidi" w:cstheme="majorBidi"/>
          <w:sz w:val="24"/>
          <w:szCs w:val="24"/>
          <w:lang w:bidi="ar-EG"/>
        </w:rPr>
        <w:t>Project Management Offices (PMOs) have become a familiar fixture on construction-company org charts, yet doubts linger about the concrete value they deliver. Because PMOs are often re-engineered whenever the parent organisation restructures, tracking their performance can feel like aiming at a moving target (Hoffman, 2003; O’Leary &amp; Williams, 2008; Pinto et al., 2010). Researchers therefore urge a closer look at the whole spectrum of PMO services</w:t>
      </w:r>
      <w:r>
        <w:rPr>
          <w:rFonts w:asciiTheme="majorBidi" w:hAnsiTheme="majorBidi" w:cstheme="majorBidi"/>
          <w:sz w:val="24"/>
          <w:szCs w:val="24"/>
          <w:lang w:bidi="ar-EG"/>
        </w:rPr>
        <w:t xml:space="preserve"> </w:t>
      </w:r>
      <w:r w:rsidRPr="006D35AC">
        <w:rPr>
          <w:rFonts w:asciiTheme="majorBidi" w:hAnsiTheme="majorBidi" w:cstheme="majorBidi"/>
          <w:sz w:val="24"/>
          <w:szCs w:val="24"/>
          <w:lang w:bidi="ar-EG"/>
        </w:rPr>
        <w:t>whether safeguarding project infrastructure, offering advisory guidance, or supplying hands-on technical help</w:t>
      </w:r>
      <w:r>
        <w:rPr>
          <w:rFonts w:asciiTheme="majorBidi" w:hAnsiTheme="majorBidi" w:cstheme="majorBidi"/>
          <w:sz w:val="24"/>
          <w:szCs w:val="24"/>
          <w:lang w:bidi="ar-EG"/>
        </w:rPr>
        <w:t xml:space="preserve"> </w:t>
      </w:r>
      <w:r w:rsidRPr="006D35AC">
        <w:rPr>
          <w:rFonts w:asciiTheme="majorBidi" w:hAnsiTheme="majorBidi" w:cstheme="majorBidi"/>
          <w:sz w:val="24"/>
          <w:szCs w:val="24"/>
          <w:lang w:bidi="ar-EG"/>
        </w:rPr>
        <w:t xml:space="preserve">to see if these functions truly lower risk and keep projects in step with shifting corporate priorities (Bassi et al., 2018; </w:t>
      </w:r>
      <w:proofErr w:type="spellStart"/>
      <w:r w:rsidRPr="006D35AC">
        <w:rPr>
          <w:rFonts w:asciiTheme="majorBidi" w:hAnsiTheme="majorBidi" w:cstheme="majorBidi"/>
          <w:sz w:val="24"/>
          <w:szCs w:val="24"/>
          <w:lang w:bidi="ar-EG"/>
        </w:rPr>
        <w:t>DeGuzman</w:t>
      </w:r>
      <w:proofErr w:type="spellEnd"/>
      <w:r w:rsidRPr="006D35AC">
        <w:rPr>
          <w:rFonts w:asciiTheme="majorBidi" w:hAnsiTheme="majorBidi" w:cstheme="majorBidi"/>
          <w:sz w:val="24"/>
          <w:szCs w:val="24"/>
          <w:lang w:bidi="ar-EG"/>
        </w:rPr>
        <w:t>, 1999).</w:t>
      </w:r>
    </w:p>
    <w:p w14:paraId="3D89B344" w14:textId="3CF60C28" w:rsidR="006D35AC" w:rsidRPr="006D35AC" w:rsidRDefault="006D35AC" w:rsidP="006D35AC">
      <w:pPr>
        <w:bidi w:val="0"/>
        <w:spacing w:line="360" w:lineRule="auto"/>
        <w:jc w:val="both"/>
        <w:rPr>
          <w:rFonts w:asciiTheme="majorBidi" w:hAnsiTheme="majorBidi" w:cstheme="majorBidi"/>
          <w:sz w:val="24"/>
          <w:szCs w:val="24"/>
          <w:lang w:bidi="ar-EG"/>
        </w:rPr>
      </w:pPr>
      <w:r w:rsidRPr="006D35AC">
        <w:rPr>
          <w:rFonts w:asciiTheme="majorBidi" w:hAnsiTheme="majorBidi" w:cstheme="majorBidi"/>
          <w:sz w:val="24"/>
          <w:szCs w:val="24"/>
          <w:lang w:bidi="ar-EG"/>
        </w:rPr>
        <w:t>In practice, the promised gains often prove elusive. Some contractors complain that a PMO piles on overhead costs without yielding noticeable jumps in efficiency or results (Singh et al., 2009). Critics add that catch-all playbooks like PMBOK can miss the mark in the fast-changing, situational world of construction, limiting their day-to-day usefulness (Johnson et al., 2002). When PMO rules are enforced too rigidly, agility</w:t>
      </w:r>
      <w:r>
        <w:rPr>
          <w:rFonts w:asciiTheme="majorBidi" w:hAnsiTheme="majorBidi" w:cstheme="majorBidi"/>
          <w:sz w:val="24"/>
          <w:szCs w:val="24"/>
          <w:lang w:bidi="ar-EG"/>
        </w:rPr>
        <w:t xml:space="preserve"> </w:t>
      </w:r>
      <w:r w:rsidRPr="006D35AC">
        <w:rPr>
          <w:rFonts w:asciiTheme="majorBidi" w:hAnsiTheme="majorBidi" w:cstheme="majorBidi"/>
          <w:sz w:val="24"/>
          <w:szCs w:val="24"/>
          <w:lang w:bidi="ar-EG"/>
        </w:rPr>
        <w:t>the lifeblood of projects facing constant scope tweaks and surprise obstacles</w:t>
      </w:r>
      <w:r>
        <w:rPr>
          <w:rFonts w:asciiTheme="majorBidi" w:hAnsiTheme="majorBidi" w:cstheme="majorBidi"/>
          <w:sz w:val="24"/>
          <w:szCs w:val="24"/>
          <w:lang w:bidi="ar-EG"/>
        </w:rPr>
        <w:t xml:space="preserve"> </w:t>
      </w:r>
      <w:r w:rsidRPr="006D35AC">
        <w:rPr>
          <w:rFonts w:asciiTheme="majorBidi" w:hAnsiTheme="majorBidi" w:cstheme="majorBidi"/>
          <w:sz w:val="24"/>
          <w:szCs w:val="24"/>
          <w:lang w:bidi="ar-EG"/>
        </w:rPr>
        <w:t>can suffer (</w:t>
      </w:r>
      <w:proofErr w:type="spellStart"/>
      <w:r w:rsidRPr="006D35AC">
        <w:rPr>
          <w:rFonts w:asciiTheme="majorBidi" w:hAnsiTheme="majorBidi" w:cstheme="majorBidi"/>
          <w:sz w:val="24"/>
          <w:szCs w:val="24"/>
          <w:lang w:bidi="ar-EG"/>
        </w:rPr>
        <w:t>Otra</w:t>
      </w:r>
      <w:proofErr w:type="spellEnd"/>
      <w:r w:rsidRPr="006D35AC">
        <w:rPr>
          <w:rFonts w:asciiTheme="majorBidi" w:hAnsiTheme="majorBidi" w:cstheme="majorBidi"/>
          <w:sz w:val="24"/>
          <w:szCs w:val="24"/>
          <w:lang w:bidi="ar-EG"/>
        </w:rPr>
        <w:t>-Aho et al., 2019).</w:t>
      </w:r>
    </w:p>
    <w:p w14:paraId="66AF02EE" w14:textId="77777777" w:rsidR="006D35AC" w:rsidRPr="006D35AC" w:rsidRDefault="006D35AC" w:rsidP="006D35AC">
      <w:pPr>
        <w:bidi w:val="0"/>
        <w:spacing w:line="360" w:lineRule="auto"/>
        <w:jc w:val="both"/>
        <w:rPr>
          <w:rFonts w:asciiTheme="majorBidi" w:hAnsiTheme="majorBidi" w:cstheme="majorBidi"/>
          <w:sz w:val="24"/>
          <w:szCs w:val="24"/>
          <w:lang w:bidi="ar-EG"/>
        </w:rPr>
      </w:pPr>
      <w:r w:rsidRPr="006D35AC">
        <w:rPr>
          <w:rFonts w:asciiTheme="majorBidi" w:hAnsiTheme="majorBidi" w:cstheme="majorBidi"/>
          <w:sz w:val="24"/>
          <w:szCs w:val="24"/>
          <w:lang w:bidi="ar-EG"/>
        </w:rPr>
        <w:t xml:space="preserve">Ironically, a PMO intended to streamline governance may end up adding red tape, slowing decisions and muddying execution. This bureaucratic drag can cancel out the tighter oversight and risk control the office is supposed to provide (Kwak &amp; Dai, 2000). The upshot: theoretical benefits can be overshadowed by unintended drawbacks, diluting the PMO’s overall impact (Ayyagari et al., 2006; </w:t>
      </w:r>
      <w:proofErr w:type="spellStart"/>
      <w:r w:rsidRPr="006D35AC">
        <w:rPr>
          <w:rFonts w:asciiTheme="majorBidi" w:hAnsiTheme="majorBidi" w:cstheme="majorBidi"/>
          <w:sz w:val="24"/>
          <w:szCs w:val="24"/>
          <w:lang w:bidi="ar-EG"/>
        </w:rPr>
        <w:t>Pellegrinelli</w:t>
      </w:r>
      <w:proofErr w:type="spellEnd"/>
      <w:r w:rsidRPr="006D35AC">
        <w:rPr>
          <w:rFonts w:asciiTheme="majorBidi" w:hAnsiTheme="majorBidi" w:cstheme="majorBidi"/>
          <w:sz w:val="24"/>
          <w:szCs w:val="24"/>
          <w:lang w:bidi="ar-EG"/>
        </w:rPr>
        <w:t xml:space="preserve"> &amp; </w:t>
      </w:r>
      <w:proofErr w:type="spellStart"/>
      <w:r w:rsidRPr="006D35AC">
        <w:rPr>
          <w:rFonts w:asciiTheme="majorBidi" w:hAnsiTheme="majorBidi" w:cstheme="majorBidi"/>
          <w:sz w:val="24"/>
          <w:szCs w:val="24"/>
          <w:lang w:bidi="ar-EG"/>
        </w:rPr>
        <w:t>Garagna</w:t>
      </w:r>
      <w:proofErr w:type="spellEnd"/>
      <w:r w:rsidRPr="006D35AC">
        <w:rPr>
          <w:rFonts w:asciiTheme="majorBidi" w:hAnsiTheme="majorBidi" w:cstheme="majorBidi"/>
          <w:sz w:val="24"/>
          <w:szCs w:val="24"/>
          <w:lang w:bidi="ar-EG"/>
        </w:rPr>
        <w:t>, 2009; Qi et al., 2014).</w:t>
      </w:r>
    </w:p>
    <w:p w14:paraId="35E07B19" w14:textId="3487D843" w:rsidR="006D35AC" w:rsidRDefault="006D35AC" w:rsidP="006D35AC">
      <w:pPr>
        <w:bidi w:val="0"/>
        <w:spacing w:line="360" w:lineRule="auto"/>
        <w:jc w:val="both"/>
        <w:rPr>
          <w:rFonts w:asciiTheme="majorBidi" w:hAnsiTheme="majorBidi" w:cstheme="majorBidi"/>
          <w:sz w:val="24"/>
          <w:szCs w:val="24"/>
          <w:lang w:bidi="ar-EG"/>
        </w:rPr>
      </w:pPr>
      <w:r w:rsidRPr="006D35AC">
        <w:rPr>
          <w:rFonts w:asciiTheme="majorBidi" w:hAnsiTheme="majorBidi" w:cstheme="majorBidi"/>
          <w:sz w:val="24"/>
          <w:szCs w:val="24"/>
          <w:lang w:bidi="ar-EG"/>
        </w:rPr>
        <w:t>Field studies paint a similar picture. In many hierarchy-heavy construction firms, PMOs sit on the organisational fringe, struggle to win stakeholder trust, and wield limited authority over delivery teams (Singh et al., 2009). Senior leaders, wary of extra head-count and added overhead, are often slow to champion PMO initiatives</w:t>
      </w:r>
      <w:r>
        <w:rPr>
          <w:rFonts w:asciiTheme="majorBidi" w:hAnsiTheme="majorBidi" w:cstheme="majorBidi"/>
          <w:sz w:val="24"/>
          <w:szCs w:val="24"/>
          <w:lang w:bidi="ar-EG"/>
        </w:rPr>
        <w:t xml:space="preserve"> </w:t>
      </w:r>
      <w:r w:rsidRPr="006D35AC">
        <w:rPr>
          <w:rFonts w:asciiTheme="majorBidi" w:hAnsiTheme="majorBidi" w:cstheme="majorBidi"/>
          <w:sz w:val="24"/>
          <w:szCs w:val="24"/>
          <w:lang w:bidi="ar-EG"/>
        </w:rPr>
        <w:t xml:space="preserve">further hamstringing the office’s </w:t>
      </w:r>
      <w:r w:rsidRPr="006D35AC">
        <w:rPr>
          <w:rFonts w:asciiTheme="majorBidi" w:hAnsiTheme="majorBidi" w:cstheme="majorBidi"/>
          <w:sz w:val="24"/>
          <w:szCs w:val="24"/>
          <w:lang w:bidi="ar-EG"/>
        </w:rPr>
        <w:lastRenderedPageBreak/>
        <w:t>effectiveness. All of this points to a clear lesson: PMO design must be flexible and context-aware, tailored to the unique rhythms and realities of the construction sector.</w:t>
      </w:r>
    </w:p>
    <w:p w14:paraId="6F1DB544" w14:textId="77777777" w:rsidR="006D35AC" w:rsidRDefault="006D35AC" w:rsidP="006D35AC">
      <w:pPr>
        <w:bidi w:val="0"/>
        <w:spacing w:line="360" w:lineRule="auto"/>
        <w:jc w:val="both"/>
        <w:rPr>
          <w:rFonts w:asciiTheme="majorBidi" w:hAnsiTheme="majorBidi" w:cstheme="majorBidi"/>
          <w:sz w:val="24"/>
          <w:szCs w:val="24"/>
          <w:lang w:bidi="ar-EG"/>
        </w:rPr>
      </w:pPr>
    </w:p>
    <w:p w14:paraId="1DBE6598" w14:textId="77777777" w:rsidR="006D35AC" w:rsidRDefault="006D35AC" w:rsidP="006D35AC">
      <w:pPr>
        <w:bidi w:val="0"/>
        <w:spacing w:line="360" w:lineRule="auto"/>
        <w:jc w:val="both"/>
        <w:rPr>
          <w:rFonts w:asciiTheme="majorBidi" w:hAnsiTheme="majorBidi" w:cstheme="majorBidi"/>
          <w:b/>
          <w:bCs/>
          <w:sz w:val="24"/>
          <w:szCs w:val="24"/>
          <w:lang w:bidi="ar-EG"/>
        </w:rPr>
      </w:pPr>
      <w:r w:rsidRPr="006D35AC">
        <w:rPr>
          <w:rFonts w:asciiTheme="majorBidi" w:hAnsiTheme="majorBidi" w:cstheme="majorBidi"/>
          <w:b/>
          <w:bCs/>
          <w:sz w:val="24"/>
          <w:szCs w:val="24"/>
          <w:lang w:bidi="ar-EG"/>
        </w:rPr>
        <w:t>Strategic Alignment of PMOs</w:t>
      </w:r>
    </w:p>
    <w:p w14:paraId="1944FF3A" w14:textId="19519E3E" w:rsidR="006D35AC" w:rsidRPr="006D35AC" w:rsidRDefault="006D35AC" w:rsidP="006D35AC">
      <w:pPr>
        <w:bidi w:val="0"/>
        <w:spacing w:line="360" w:lineRule="auto"/>
        <w:jc w:val="both"/>
        <w:rPr>
          <w:rFonts w:asciiTheme="majorBidi" w:hAnsiTheme="majorBidi" w:cstheme="majorBidi"/>
          <w:sz w:val="24"/>
          <w:szCs w:val="24"/>
          <w:lang w:bidi="ar-EG"/>
        </w:rPr>
      </w:pPr>
      <w:r w:rsidRPr="006D35AC">
        <w:rPr>
          <w:rFonts w:asciiTheme="majorBidi" w:hAnsiTheme="majorBidi" w:cstheme="majorBidi"/>
          <w:sz w:val="24"/>
          <w:szCs w:val="24"/>
          <w:lang w:bidi="ar-EG"/>
        </w:rPr>
        <w:t xml:space="preserve">For a PMO to create lasting value, its day-to-day decisions must echo the </w:t>
      </w:r>
      <w:proofErr w:type="spellStart"/>
      <w:r w:rsidRPr="006D35AC">
        <w:rPr>
          <w:rFonts w:asciiTheme="majorBidi" w:hAnsiTheme="majorBidi" w:cstheme="majorBidi"/>
          <w:sz w:val="24"/>
          <w:szCs w:val="24"/>
          <w:lang w:bidi="ar-EG"/>
        </w:rPr>
        <w:t>organisation’s</w:t>
      </w:r>
      <w:proofErr w:type="spellEnd"/>
      <w:r w:rsidRPr="006D35AC">
        <w:rPr>
          <w:rFonts w:asciiTheme="majorBidi" w:hAnsiTheme="majorBidi" w:cstheme="majorBidi"/>
          <w:sz w:val="24"/>
          <w:szCs w:val="24"/>
          <w:lang w:bidi="ar-EG"/>
        </w:rPr>
        <w:t xml:space="preserve"> larger game plan. That kind of fit is achieved through disciplined portfolio management</w:t>
      </w:r>
      <w:r>
        <w:rPr>
          <w:rFonts w:asciiTheme="majorBidi" w:hAnsiTheme="majorBidi" w:cstheme="majorBidi"/>
          <w:sz w:val="24"/>
          <w:szCs w:val="24"/>
          <w:lang w:bidi="ar-EG"/>
        </w:rPr>
        <w:t xml:space="preserve"> </w:t>
      </w:r>
      <w:r w:rsidRPr="006D35AC">
        <w:rPr>
          <w:rFonts w:asciiTheme="majorBidi" w:hAnsiTheme="majorBidi" w:cstheme="majorBidi"/>
          <w:sz w:val="24"/>
          <w:szCs w:val="24"/>
          <w:lang w:bidi="ar-EG"/>
        </w:rPr>
        <w:t xml:space="preserve">sorting initiatives by the payoff they promise, </w:t>
      </w:r>
      <w:proofErr w:type="spellStart"/>
      <w:r w:rsidRPr="006D35AC">
        <w:rPr>
          <w:rFonts w:asciiTheme="majorBidi" w:hAnsiTheme="majorBidi" w:cstheme="majorBidi"/>
          <w:sz w:val="24"/>
          <w:szCs w:val="24"/>
          <w:lang w:bidi="ar-EG"/>
        </w:rPr>
        <w:t>funnelling</w:t>
      </w:r>
      <w:proofErr w:type="spellEnd"/>
      <w:r w:rsidRPr="006D35AC">
        <w:rPr>
          <w:rFonts w:asciiTheme="majorBidi" w:hAnsiTheme="majorBidi" w:cstheme="majorBidi"/>
          <w:sz w:val="24"/>
          <w:szCs w:val="24"/>
          <w:lang w:bidi="ar-EG"/>
        </w:rPr>
        <w:t xml:space="preserve"> people and capital to the strongest bets, and staying flexible as markets shift and technology races ahead (</w:t>
      </w:r>
      <w:proofErr w:type="spellStart"/>
      <w:r w:rsidRPr="006D35AC">
        <w:rPr>
          <w:rFonts w:asciiTheme="majorBidi" w:hAnsiTheme="majorBidi" w:cstheme="majorBidi"/>
          <w:sz w:val="24"/>
          <w:szCs w:val="24"/>
          <w:lang w:bidi="ar-EG"/>
        </w:rPr>
        <w:t>Abbasianjahromi</w:t>
      </w:r>
      <w:proofErr w:type="spellEnd"/>
      <w:r w:rsidRPr="006D35AC">
        <w:rPr>
          <w:rFonts w:asciiTheme="majorBidi" w:hAnsiTheme="majorBidi" w:cstheme="majorBidi"/>
          <w:sz w:val="24"/>
          <w:szCs w:val="24"/>
          <w:lang w:bidi="ar-EG"/>
        </w:rPr>
        <w:t xml:space="preserve"> &amp; </w:t>
      </w:r>
      <w:proofErr w:type="spellStart"/>
      <w:r w:rsidRPr="006D35AC">
        <w:rPr>
          <w:rFonts w:asciiTheme="majorBidi" w:hAnsiTheme="majorBidi" w:cstheme="majorBidi"/>
          <w:sz w:val="24"/>
          <w:szCs w:val="24"/>
          <w:lang w:bidi="ar-EG"/>
        </w:rPr>
        <w:t>Rajaie</w:t>
      </w:r>
      <w:proofErr w:type="spellEnd"/>
      <w:r w:rsidRPr="006D35AC">
        <w:rPr>
          <w:rFonts w:asciiTheme="majorBidi" w:hAnsiTheme="majorBidi" w:cstheme="majorBidi"/>
          <w:sz w:val="24"/>
          <w:szCs w:val="24"/>
          <w:lang w:bidi="ar-EG"/>
        </w:rPr>
        <w:t xml:space="preserve">, 2012; </w:t>
      </w:r>
      <w:proofErr w:type="spellStart"/>
      <w:r w:rsidRPr="006D35AC">
        <w:rPr>
          <w:rFonts w:asciiTheme="majorBidi" w:hAnsiTheme="majorBidi" w:cstheme="majorBidi"/>
          <w:sz w:val="24"/>
          <w:szCs w:val="24"/>
          <w:lang w:bidi="ar-EG"/>
        </w:rPr>
        <w:t>Bredillet</w:t>
      </w:r>
      <w:proofErr w:type="spellEnd"/>
      <w:r w:rsidRPr="006D35AC">
        <w:rPr>
          <w:rFonts w:asciiTheme="majorBidi" w:hAnsiTheme="majorBidi" w:cstheme="majorBidi"/>
          <w:sz w:val="24"/>
          <w:szCs w:val="24"/>
          <w:lang w:bidi="ar-EG"/>
        </w:rPr>
        <w:t xml:space="preserve"> et al., 2017; </w:t>
      </w:r>
      <w:proofErr w:type="spellStart"/>
      <w:r w:rsidRPr="006D35AC">
        <w:rPr>
          <w:rFonts w:asciiTheme="majorBidi" w:hAnsiTheme="majorBidi" w:cstheme="majorBidi"/>
          <w:sz w:val="24"/>
          <w:szCs w:val="24"/>
          <w:lang w:bidi="ar-EG"/>
        </w:rPr>
        <w:t>Kaplanoglu</w:t>
      </w:r>
      <w:proofErr w:type="spellEnd"/>
      <w:r w:rsidRPr="006D35AC">
        <w:rPr>
          <w:rFonts w:asciiTheme="majorBidi" w:hAnsiTheme="majorBidi" w:cstheme="majorBidi"/>
          <w:sz w:val="24"/>
          <w:szCs w:val="24"/>
          <w:lang w:bidi="ar-EG"/>
        </w:rPr>
        <w:t xml:space="preserve"> &amp; Arditi, 2010; Lavoie-Tremblay et al., 2018a; Phan, 2015; Teece et al., 2016; Van Andersen et al., 2007; Wang &amp; Liu, 2010).</w:t>
      </w:r>
    </w:p>
    <w:p w14:paraId="1ED77FA3" w14:textId="77777777" w:rsidR="006D35AC" w:rsidRDefault="006D35AC" w:rsidP="006D35AC">
      <w:pPr>
        <w:bidi w:val="0"/>
        <w:spacing w:line="360" w:lineRule="auto"/>
        <w:jc w:val="both"/>
        <w:rPr>
          <w:rFonts w:asciiTheme="majorBidi" w:hAnsiTheme="majorBidi" w:cstheme="majorBidi"/>
          <w:b/>
          <w:bCs/>
          <w:sz w:val="24"/>
          <w:szCs w:val="24"/>
          <w:lang w:bidi="ar-EG"/>
        </w:rPr>
      </w:pPr>
      <w:r w:rsidRPr="006D35AC">
        <w:rPr>
          <w:rFonts w:asciiTheme="majorBidi" w:hAnsiTheme="majorBidi" w:cstheme="majorBidi"/>
          <w:b/>
          <w:bCs/>
          <w:sz w:val="24"/>
          <w:szCs w:val="24"/>
          <w:lang w:bidi="ar-EG"/>
        </w:rPr>
        <w:t>Organisational Infrastructure and Governance</w:t>
      </w:r>
    </w:p>
    <w:p w14:paraId="070018EF" w14:textId="4C4859CB" w:rsidR="006D35AC" w:rsidRPr="006D35AC" w:rsidRDefault="006D35AC" w:rsidP="006D35AC">
      <w:pPr>
        <w:bidi w:val="0"/>
        <w:spacing w:line="360" w:lineRule="auto"/>
        <w:jc w:val="both"/>
        <w:rPr>
          <w:rFonts w:asciiTheme="majorBidi" w:hAnsiTheme="majorBidi" w:cstheme="majorBidi"/>
          <w:sz w:val="24"/>
          <w:szCs w:val="24"/>
          <w:lang w:bidi="ar-EG"/>
        </w:rPr>
      </w:pPr>
      <w:r w:rsidRPr="006D35AC">
        <w:rPr>
          <w:rFonts w:asciiTheme="majorBidi" w:hAnsiTheme="majorBidi" w:cstheme="majorBidi"/>
          <w:sz w:val="24"/>
          <w:szCs w:val="24"/>
          <w:lang w:bidi="ar-EG"/>
        </w:rPr>
        <w:t xml:space="preserve">A PMO’s influence rises or falls with the clarity of the governance structure around it. Sharp reporting lines, explicit decision rights, and measurable performance targets give the office the authority to enforce standards, spark innovation, and keep information flowing across projects. When those pieces are in place, the PMO acts as the </w:t>
      </w:r>
      <w:proofErr w:type="spellStart"/>
      <w:r w:rsidRPr="006D35AC">
        <w:rPr>
          <w:rFonts w:asciiTheme="majorBidi" w:hAnsiTheme="majorBidi" w:cstheme="majorBidi"/>
          <w:sz w:val="24"/>
          <w:szCs w:val="24"/>
          <w:lang w:bidi="ar-EG"/>
        </w:rPr>
        <w:t>organisation’s</w:t>
      </w:r>
      <w:proofErr w:type="spellEnd"/>
      <w:r w:rsidRPr="006D35AC">
        <w:rPr>
          <w:rFonts w:asciiTheme="majorBidi" w:hAnsiTheme="majorBidi" w:cstheme="majorBidi"/>
          <w:sz w:val="24"/>
          <w:szCs w:val="24"/>
          <w:lang w:bidi="ar-EG"/>
        </w:rPr>
        <w:t xml:space="preserve"> engine for embedding proven practices enterprise-wide (Dai &amp; Wells, 2004; Desouza &amp; Evaristo, 2006; Kutsch et al., 2015; Liu &amp; Yetton, 2007; </w:t>
      </w:r>
      <w:proofErr w:type="spellStart"/>
      <w:r w:rsidRPr="006D35AC">
        <w:rPr>
          <w:rFonts w:asciiTheme="majorBidi" w:hAnsiTheme="majorBidi" w:cstheme="majorBidi"/>
          <w:sz w:val="24"/>
          <w:szCs w:val="24"/>
          <w:lang w:bidi="ar-EG"/>
        </w:rPr>
        <w:t>Parchami</w:t>
      </w:r>
      <w:proofErr w:type="spellEnd"/>
      <w:r w:rsidRPr="006D35AC">
        <w:rPr>
          <w:rFonts w:asciiTheme="majorBidi" w:hAnsiTheme="majorBidi" w:cstheme="majorBidi"/>
          <w:sz w:val="24"/>
          <w:szCs w:val="24"/>
          <w:lang w:bidi="ar-EG"/>
        </w:rPr>
        <w:t xml:space="preserve"> Jalal et al., 2015).</w:t>
      </w:r>
    </w:p>
    <w:p w14:paraId="325B1819" w14:textId="77777777" w:rsidR="006D35AC" w:rsidRDefault="006D35AC" w:rsidP="006D35AC">
      <w:pPr>
        <w:bidi w:val="0"/>
        <w:spacing w:line="360" w:lineRule="auto"/>
        <w:jc w:val="both"/>
        <w:rPr>
          <w:rFonts w:asciiTheme="majorBidi" w:hAnsiTheme="majorBidi" w:cstheme="majorBidi"/>
          <w:b/>
          <w:bCs/>
          <w:sz w:val="24"/>
          <w:szCs w:val="24"/>
          <w:lang w:bidi="ar-EG"/>
        </w:rPr>
      </w:pPr>
      <w:r w:rsidRPr="006D35AC">
        <w:rPr>
          <w:rFonts w:asciiTheme="majorBidi" w:hAnsiTheme="majorBidi" w:cstheme="majorBidi"/>
          <w:b/>
          <w:bCs/>
          <w:sz w:val="24"/>
          <w:szCs w:val="24"/>
          <w:lang w:bidi="ar-EG"/>
        </w:rPr>
        <w:t>Policy and Regulatory Frameworks</w:t>
      </w:r>
    </w:p>
    <w:p w14:paraId="35E4D329" w14:textId="6BB84E99" w:rsidR="006D35AC" w:rsidRDefault="006D35AC" w:rsidP="006D35AC">
      <w:pPr>
        <w:bidi w:val="0"/>
        <w:spacing w:line="360" w:lineRule="auto"/>
        <w:jc w:val="both"/>
        <w:rPr>
          <w:rFonts w:asciiTheme="majorBidi" w:hAnsiTheme="majorBidi" w:cstheme="majorBidi"/>
          <w:sz w:val="24"/>
          <w:szCs w:val="24"/>
          <w:lang w:bidi="ar-EG"/>
        </w:rPr>
      </w:pPr>
      <w:r w:rsidRPr="006D35AC">
        <w:rPr>
          <w:rFonts w:asciiTheme="majorBidi" w:hAnsiTheme="majorBidi" w:cstheme="majorBidi"/>
          <w:sz w:val="24"/>
          <w:szCs w:val="24"/>
          <w:lang w:bidi="ar-EG"/>
        </w:rPr>
        <w:t xml:space="preserve">Behind that governance sits a layer of policy that spells out how work gets done. Strong frameworks lock in methodologies, ethics rules, and control procedures that satisfy regulatory demands while keeping sustainability, safety, and data-security goals front and </w:t>
      </w:r>
      <w:proofErr w:type="spellStart"/>
      <w:r w:rsidRPr="006D35AC">
        <w:rPr>
          <w:rFonts w:asciiTheme="majorBidi" w:hAnsiTheme="majorBidi" w:cstheme="majorBidi"/>
          <w:sz w:val="24"/>
          <w:szCs w:val="24"/>
          <w:lang w:bidi="ar-EG"/>
        </w:rPr>
        <w:t>centre</w:t>
      </w:r>
      <w:proofErr w:type="spellEnd"/>
      <w:r w:rsidRPr="006D35AC">
        <w:rPr>
          <w:rFonts w:asciiTheme="majorBidi" w:hAnsiTheme="majorBidi" w:cstheme="majorBidi"/>
          <w:sz w:val="24"/>
          <w:szCs w:val="24"/>
          <w:lang w:bidi="ar-EG"/>
        </w:rPr>
        <w:t>. Consistent, well-communicated policy turns varied project settings into a single, accountable system (Crawford, 2011; Meredith, 2012; Patel, 2012; Raharjo, 2018).</w:t>
      </w:r>
    </w:p>
    <w:p w14:paraId="446B69FC" w14:textId="77777777" w:rsidR="006D35AC" w:rsidRDefault="006D35AC" w:rsidP="006D35AC">
      <w:pPr>
        <w:bidi w:val="0"/>
        <w:spacing w:line="360" w:lineRule="auto"/>
        <w:jc w:val="both"/>
        <w:rPr>
          <w:rFonts w:asciiTheme="majorBidi" w:hAnsiTheme="majorBidi" w:cstheme="majorBidi"/>
          <w:b/>
          <w:bCs/>
          <w:sz w:val="24"/>
          <w:szCs w:val="24"/>
          <w:lang w:bidi="ar-EG"/>
        </w:rPr>
      </w:pPr>
      <w:r w:rsidRPr="006D35AC">
        <w:rPr>
          <w:rFonts w:asciiTheme="majorBidi" w:hAnsiTheme="majorBidi" w:cstheme="majorBidi"/>
          <w:b/>
          <w:bCs/>
          <w:sz w:val="24"/>
          <w:szCs w:val="24"/>
          <w:lang w:bidi="ar-EG"/>
        </w:rPr>
        <w:t>Human Capital and Leadership</w:t>
      </w:r>
    </w:p>
    <w:p w14:paraId="0AFC877B" w14:textId="44DD9CB3" w:rsidR="006D35AC" w:rsidRDefault="006D35AC" w:rsidP="006D35AC">
      <w:pPr>
        <w:bidi w:val="0"/>
        <w:spacing w:line="360" w:lineRule="auto"/>
        <w:jc w:val="both"/>
        <w:rPr>
          <w:rFonts w:asciiTheme="majorBidi" w:hAnsiTheme="majorBidi" w:cstheme="majorBidi"/>
          <w:sz w:val="24"/>
          <w:szCs w:val="24"/>
          <w:lang w:bidi="ar-EG"/>
        </w:rPr>
      </w:pPr>
      <w:r w:rsidRPr="006D35AC">
        <w:rPr>
          <w:rFonts w:asciiTheme="majorBidi" w:hAnsiTheme="majorBidi" w:cstheme="majorBidi"/>
          <w:sz w:val="24"/>
          <w:szCs w:val="24"/>
          <w:lang w:bidi="ar-EG"/>
        </w:rPr>
        <w:t>The effectiveness of any PMO ultimately hinges on its human backbone. Delivery teams staffed with seasoned professionals, guided by visionary leaders, and supported by a culture that champions lifelong learning tend to outperform their peers. Regular up-skilling</w:t>
      </w:r>
      <w:r>
        <w:rPr>
          <w:rFonts w:asciiTheme="majorBidi" w:hAnsiTheme="majorBidi" w:cstheme="majorBidi"/>
          <w:sz w:val="24"/>
          <w:szCs w:val="24"/>
          <w:lang w:bidi="ar-EG"/>
        </w:rPr>
        <w:t xml:space="preserve"> </w:t>
      </w:r>
      <w:r w:rsidRPr="006D35AC">
        <w:rPr>
          <w:rFonts w:asciiTheme="majorBidi" w:hAnsiTheme="majorBidi" w:cstheme="majorBidi"/>
          <w:sz w:val="24"/>
          <w:szCs w:val="24"/>
          <w:lang w:bidi="ar-EG"/>
        </w:rPr>
        <w:t>through courses, hands-on coaching, and structured mentoring</w:t>
      </w:r>
      <w:r>
        <w:rPr>
          <w:rFonts w:asciiTheme="majorBidi" w:hAnsiTheme="majorBidi" w:cstheme="majorBidi"/>
          <w:sz w:val="24"/>
          <w:szCs w:val="24"/>
          <w:lang w:bidi="ar-EG"/>
        </w:rPr>
        <w:t xml:space="preserve"> </w:t>
      </w:r>
      <w:r w:rsidRPr="006D35AC">
        <w:rPr>
          <w:rFonts w:asciiTheme="majorBidi" w:hAnsiTheme="majorBidi" w:cstheme="majorBidi"/>
          <w:sz w:val="24"/>
          <w:szCs w:val="24"/>
          <w:lang w:bidi="ar-EG"/>
        </w:rPr>
        <w:t xml:space="preserve">builds a workforce that can innovate, collaborate seamlessly, and keep its efforts tightly aligned with the </w:t>
      </w:r>
      <w:proofErr w:type="spellStart"/>
      <w:r w:rsidRPr="006D35AC">
        <w:rPr>
          <w:rFonts w:asciiTheme="majorBidi" w:hAnsiTheme="majorBidi" w:cstheme="majorBidi"/>
          <w:sz w:val="24"/>
          <w:szCs w:val="24"/>
          <w:lang w:bidi="ar-EG"/>
        </w:rPr>
        <w:t>organisation’s</w:t>
      </w:r>
      <w:proofErr w:type="spellEnd"/>
      <w:r w:rsidRPr="006D35AC">
        <w:rPr>
          <w:rFonts w:asciiTheme="majorBidi" w:hAnsiTheme="majorBidi" w:cstheme="majorBidi"/>
          <w:sz w:val="24"/>
          <w:szCs w:val="24"/>
          <w:lang w:bidi="ar-EG"/>
        </w:rPr>
        <w:t xml:space="preserve"> </w:t>
      </w:r>
      <w:r w:rsidRPr="006D35AC">
        <w:rPr>
          <w:rFonts w:asciiTheme="majorBidi" w:hAnsiTheme="majorBidi" w:cstheme="majorBidi"/>
          <w:sz w:val="24"/>
          <w:szCs w:val="24"/>
          <w:lang w:bidi="ar-EG"/>
        </w:rPr>
        <w:lastRenderedPageBreak/>
        <w:t>overarching goals (Andersen et al., 2007; Barbalho &amp; De Toledo, 2013; Hobbs &amp; Aubry, 2007; Julian, 2008; Raharjo, 2017; Zhang et al., 2011).</w:t>
      </w:r>
    </w:p>
    <w:p w14:paraId="405BC1FC" w14:textId="77777777" w:rsidR="006D35AC" w:rsidRDefault="006D35AC" w:rsidP="006D35AC">
      <w:pPr>
        <w:bidi w:val="0"/>
        <w:spacing w:line="360" w:lineRule="auto"/>
        <w:jc w:val="both"/>
        <w:rPr>
          <w:rFonts w:asciiTheme="majorBidi" w:hAnsiTheme="majorBidi" w:cstheme="majorBidi"/>
          <w:sz w:val="24"/>
          <w:szCs w:val="24"/>
          <w:lang w:bidi="ar-EG"/>
        </w:rPr>
      </w:pPr>
    </w:p>
    <w:p w14:paraId="4611C597" w14:textId="77777777" w:rsidR="006D35AC" w:rsidRPr="006D35AC" w:rsidRDefault="006D35AC" w:rsidP="006D35AC">
      <w:pPr>
        <w:bidi w:val="0"/>
        <w:spacing w:line="360" w:lineRule="auto"/>
        <w:jc w:val="both"/>
        <w:rPr>
          <w:rFonts w:asciiTheme="majorBidi" w:hAnsiTheme="majorBidi" w:cstheme="majorBidi"/>
          <w:sz w:val="24"/>
          <w:szCs w:val="24"/>
          <w:lang w:bidi="ar-EG"/>
        </w:rPr>
      </w:pPr>
    </w:p>
    <w:p w14:paraId="49ADC042" w14:textId="77777777" w:rsidR="006D35AC" w:rsidRDefault="006D35AC" w:rsidP="006D35AC">
      <w:pPr>
        <w:bidi w:val="0"/>
        <w:spacing w:line="360" w:lineRule="auto"/>
        <w:jc w:val="both"/>
        <w:rPr>
          <w:rFonts w:asciiTheme="majorBidi" w:hAnsiTheme="majorBidi" w:cstheme="majorBidi"/>
          <w:b/>
          <w:bCs/>
          <w:sz w:val="24"/>
          <w:szCs w:val="24"/>
          <w:lang w:bidi="ar-EG"/>
        </w:rPr>
      </w:pPr>
      <w:r w:rsidRPr="006D35AC">
        <w:rPr>
          <w:rFonts w:asciiTheme="majorBidi" w:hAnsiTheme="majorBidi" w:cstheme="majorBidi"/>
          <w:b/>
          <w:bCs/>
          <w:sz w:val="24"/>
          <w:szCs w:val="24"/>
          <w:lang w:bidi="ar-EG"/>
        </w:rPr>
        <w:t>Operational Efficiency</w:t>
      </w:r>
    </w:p>
    <w:p w14:paraId="14E63435" w14:textId="70FFCF26" w:rsidR="006D35AC" w:rsidRPr="006D35AC" w:rsidRDefault="006D35AC" w:rsidP="006D35AC">
      <w:pPr>
        <w:bidi w:val="0"/>
        <w:spacing w:line="360" w:lineRule="auto"/>
        <w:jc w:val="both"/>
        <w:rPr>
          <w:rFonts w:asciiTheme="majorBidi" w:hAnsiTheme="majorBidi" w:cstheme="majorBidi"/>
          <w:sz w:val="24"/>
          <w:szCs w:val="24"/>
          <w:lang w:bidi="ar-EG"/>
        </w:rPr>
      </w:pPr>
      <w:r w:rsidRPr="006D35AC">
        <w:rPr>
          <w:rFonts w:asciiTheme="majorBidi" w:hAnsiTheme="majorBidi" w:cstheme="majorBidi"/>
          <w:sz w:val="24"/>
          <w:szCs w:val="24"/>
          <w:lang w:bidi="ar-EG"/>
        </w:rPr>
        <w:t xml:space="preserve">Operational excellence arises when a PMO keeps close watch on the daily mechanics of project work: monitoring timelines, safeguarding budgets, and ensuring quality never slips. Achieving this level of control requires clear support structures for delivery teams, disciplined use of </w:t>
      </w:r>
      <w:proofErr w:type="spellStart"/>
      <w:r w:rsidRPr="006D35AC">
        <w:rPr>
          <w:rFonts w:asciiTheme="majorBidi" w:hAnsiTheme="majorBidi" w:cstheme="majorBidi"/>
          <w:sz w:val="24"/>
          <w:szCs w:val="24"/>
          <w:lang w:bidi="ar-EG"/>
        </w:rPr>
        <w:t>labour</w:t>
      </w:r>
      <w:proofErr w:type="spellEnd"/>
      <w:r w:rsidRPr="006D35AC">
        <w:rPr>
          <w:rFonts w:asciiTheme="majorBidi" w:hAnsiTheme="majorBidi" w:cstheme="majorBidi"/>
          <w:sz w:val="24"/>
          <w:szCs w:val="24"/>
          <w:lang w:bidi="ar-EG"/>
        </w:rPr>
        <w:t xml:space="preserve"> and materials, and a mindset that values agile, team-based problem-solving. When these ingredients mesh, the office can rapidly correct course</w:t>
      </w:r>
      <w:r>
        <w:rPr>
          <w:rFonts w:asciiTheme="majorBidi" w:hAnsiTheme="majorBidi" w:cstheme="majorBidi"/>
          <w:sz w:val="24"/>
          <w:szCs w:val="24"/>
          <w:lang w:bidi="ar-EG"/>
        </w:rPr>
        <w:t xml:space="preserve"> </w:t>
      </w:r>
      <w:r w:rsidRPr="006D35AC">
        <w:rPr>
          <w:rFonts w:asciiTheme="majorBidi" w:hAnsiTheme="majorBidi" w:cstheme="majorBidi"/>
          <w:sz w:val="24"/>
          <w:szCs w:val="24"/>
          <w:lang w:bidi="ar-EG"/>
        </w:rPr>
        <w:t xml:space="preserve">even in the face of scope drift or sudden resource constraints (Khattak &amp; Mustafa, 2019; Paton &amp; Andrew, 2019; Santos &amp; </w:t>
      </w:r>
      <w:proofErr w:type="spellStart"/>
      <w:r w:rsidRPr="006D35AC">
        <w:rPr>
          <w:rFonts w:asciiTheme="majorBidi" w:hAnsiTheme="majorBidi" w:cstheme="majorBidi"/>
          <w:sz w:val="24"/>
          <w:szCs w:val="24"/>
          <w:lang w:bidi="ar-EG"/>
        </w:rPr>
        <w:t>Varajão</w:t>
      </w:r>
      <w:proofErr w:type="spellEnd"/>
      <w:r w:rsidRPr="006D35AC">
        <w:rPr>
          <w:rFonts w:asciiTheme="majorBidi" w:hAnsiTheme="majorBidi" w:cstheme="majorBidi"/>
          <w:sz w:val="24"/>
          <w:szCs w:val="24"/>
          <w:lang w:bidi="ar-EG"/>
        </w:rPr>
        <w:t>, 2015; Singh et al., 2009; Trinh &amp; Feng, 2019).</w:t>
      </w:r>
    </w:p>
    <w:p w14:paraId="6351B78D" w14:textId="77777777" w:rsidR="006D35AC" w:rsidRDefault="006D35AC" w:rsidP="006D35AC">
      <w:pPr>
        <w:bidi w:val="0"/>
        <w:spacing w:line="360" w:lineRule="auto"/>
        <w:jc w:val="both"/>
        <w:rPr>
          <w:rFonts w:asciiTheme="majorBidi" w:hAnsiTheme="majorBidi" w:cstheme="majorBidi"/>
          <w:b/>
          <w:bCs/>
          <w:sz w:val="24"/>
          <w:szCs w:val="24"/>
          <w:lang w:bidi="ar-EG"/>
        </w:rPr>
      </w:pPr>
      <w:r w:rsidRPr="006D35AC">
        <w:rPr>
          <w:rFonts w:asciiTheme="majorBidi" w:hAnsiTheme="majorBidi" w:cstheme="majorBidi"/>
          <w:b/>
          <w:bCs/>
          <w:sz w:val="24"/>
          <w:szCs w:val="24"/>
          <w:lang w:bidi="ar-EG"/>
        </w:rPr>
        <w:t>Technological Enablement</w:t>
      </w:r>
    </w:p>
    <w:p w14:paraId="03F45772" w14:textId="3D82E8F4" w:rsidR="006D35AC" w:rsidRDefault="006D35AC" w:rsidP="006D35AC">
      <w:pPr>
        <w:bidi w:val="0"/>
        <w:spacing w:line="360" w:lineRule="auto"/>
        <w:jc w:val="both"/>
        <w:rPr>
          <w:rFonts w:asciiTheme="majorBidi" w:hAnsiTheme="majorBidi" w:cstheme="majorBidi"/>
          <w:sz w:val="24"/>
          <w:szCs w:val="24"/>
          <w:lang w:bidi="ar-EG"/>
        </w:rPr>
      </w:pPr>
      <w:r w:rsidRPr="006D35AC">
        <w:rPr>
          <w:rFonts w:asciiTheme="majorBidi" w:hAnsiTheme="majorBidi" w:cstheme="majorBidi"/>
          <w:sz w:val="24"/>
          <w:szCs w:val="24"/>
          <w:lang w:bidi="ar-EG"/>
        </w:rPr>
        <w:t>Modern PMOs amplify their impact by leaning into digital tools. Integrated project-management platforms, cloud collaboration suites, and real-time analytics dashboards transform raw data into clear, actionable intelligence</w:t>
      </w:r>
      <w:r>
        <w:rPr>
          <w:rFonts w:asciiTheme="majorBidi" w:hAnsiTheme="majorBidi" w:cstheme="majorBidi"/>
          <w:sz w:val="24"/>
          <w:szCs w:val="24"/>
          <w:lang w:bidi="ar-EG"/>
        </w:rPr>
        <w:t xml:space="preserve"> </w:t>
      </w:r>
      <w:r w:rsidRPr="006D35AC">
        <w:rPr>
          <w:rFonts w:asciiTheme="majorBidi" w:hAnsiTheme="majorBidi" w:cstheme="majorBidi"/>
          <w:sz w:val="24"/>
          <w:szCs w:val="24"/>
          <w:lang w:bidi="ar-EG"/>
        </w:rPr>
        <w:t>shortening reporting cycles, sharpening forecasts, and trimming repetitive manual tasks. Mastery of such technology recasts the PMO from a purely administrative gatekeeper into a strategic catalyst for innovation and top-tier performance (Ayyagari et al., 2006; Desouza &amp; Evaristo, 2006; Ko et al., 2015; Qi et al., 2014; Van Der Linde &amp; Steyn, 2016).</w:t>
      </w:r>
    </w:p>
    <w:p w14:paraId="116D75CF" w14:textId="77777777" w:rsidR="009E09C6" w:rsidRDefault="009E09C6" w:rsidP="009E09C6">
      <w:pPr>
        <w:bidi w:val="0"/>
        <w:spacing w:line="360" w:lineRule="auto"/>
        <w:jc w:val="both"/>
        <w:rPr>
          <w:rFonts w:asciiTheme="majorBidi" w:hAnsiTheme="majorBidi" w:cstheme="majorBidi"/>
          <w:b/>
          <w:bCs/>
          <w:sz w:val="24"/>
          <w:szCs w:val="24"/>
          <w:lang w:bidi="ar-EG"/>
        </w:rPr>
      </w:pPr>
      <w:r w:rsidRPr="009E09C6">
        <w:rPr>
          <w:rFonts w:asciiTheme="majorBidi" w:hAnsiTheme="majorBidi" w:cstheme="majorBidi"/>
          <w:b/>
          <w:bCs/>
          <w:sz w:val="24"/>
          <w:szCs w:val="24"/>
          <w:lang w:bidi="ar-EG"/>
        </w:rPr>
        <w:t>Knowledge Management</w:t>
      </w:r>
    </w:p>
    <w:p w14:paraId="733987F4" w14:textId="411BA355" w:rsidR="006D35AC" w:rsidRPr="009E09C6" w:rsidRDefault="006D35AC" w:rsidP="006D35AC">
      <w:pPr>
        <w:bidi w:val="0"/>
        <w:spacing w:line="360" w:lineRule="auto"/>
        <w:jc w:val="both"/>
        <w:rPr>
          <w:rFonts w:asciiTheme="majorBidi" w:hAnsiTheme="majorBidi" w:cstheme="majorBidi"/>
          <w:sz w:val="24"/>
          <w:szCs w:val="24"/>
          <w:lang w:bidi="ar-EG"/>
        </w:rPr>
      </w:pPr>
      <w:r w:rsidRPr="006D35AC">
        <w:rPr>
          <w:rFonts w:asciiTheme="majorBidi" w:hAnsiTheme="majorBidi" w:cstheme="majorBidi"/>
          <w:sz w:val="24"/>
          <w:szCs w:val="24"/>
          <w:lang w:bidi="ar-EG"/>
        </w:rPr>
        <w:t xml:space="preserve">A well-run PMO doubles as the firm’s knowledge switchboard. It harvests insights from finished tasks, tags and stores them in easy-to-search formats, and then pushes that know-how back out to teams that need it. </w:t>
      </w:r>
      <w:proofErr w:type="spellStart"/>
      <w:r w:rsidRPr="006D35AC">
        <w:rPr>
          <w:rFonts w:asciiTheme="majorBidi" w:hAnsiTheme="majorBidi" w:cstheme="majorBidi"/>
          <w:sz w:val="24"/>
          <w:szCs w:val="24"/>
          <w:lang w:bidi="ar-EG"/>
        </w:rPr>
        <w:t>Centralising</w:t>
      </w:r>
      <w:proofErr w:type="spellEnd"/>
      <w:r w:rsidRPr="006D35AC">
        <w:rPr>
          <w:rFonts w:asciiTheme="majorBidi" w:hAnsiTheme="majorBidi" w:cstheme="majorBidi"/>
          <w:sz w:val="24"/>
          <w:szCs w:val="24"/>
          <w:lang w:bidi="ar-EG"/>
        </w:rPr>
        <w:t xml:space="preserve"> the process lowers the odds of repeating old mistakes, feeds a cycle of continuous refinement, and speeds up skills ramp-up through sharper onboarding and training (Arbabi et al., 2020; Lacruz &amp; Cunha, 2018). From concise after-action snapshots to full-blown best-practice libraries, thorough documentation safeguards corporate memory and sparks new ideas (Lucca et al., 2020; Desta, 2006).</w:t>
      </w:r>
    </w:p>
    <w:p w14:paraId="01206B72" w14:textId="77777777" w:rsidR="009E09C6" w:rsidRDefault="009E09C6" w:rsidP="009E09C6">
      <w:pPr>
        <w:bidi w:val="0"/>
        <w:spacing w:line="360" w:lineRule="auto"/>
        <w:jc w:val="both"/>
        <w:rPr>
          <w:rFonts w:asciiTheme="majorBidi" w:hAnsiTheme="majorBidi" w:cstheme="majorBidi"/>
          <w:b/>
          <w:bCs/>
          <w:sz w:val="24"/>
          <w:szCs w:val="24"/>
          <w:lang w:bidi="ar-EG"/>
        </w:rPr>
      </w:pPr>
      <w:r w:rsidRPr="009E09C6">
        <w:rPr>
          <w:rFonts w:asciiTheme="majorBidi" w:hAnsiTheme="majorBidi" w:cstheme="majorBidi"/>
          <w:b/>
          <w:bCs/>
          <w:sz w:val="24"/>
          <w:szCs w:val="24"/>
          <w:lang w:bidi="ar-EG"/>
        </w:rPr>
        <w:t>Stakeholder Engagement</w:t>
      </w:r>
    </w:p>
    <w:p w14:paraId="62813076" w14:textId="201F82CF" w:rsidR="006D35AC" w:rsidRDefault="006D35AC" w:rsidP="006D35AC">
      <w:pPr>
        <w:bidi w:val="0"/>
        <w:spacing w:line="360" w:lineRule="auto"/>
        <w:jc w:val="both"/>
        <w:rPr>
          <w:rFonts w:asciiTheme="majorBidi" w:hAnsiTheme="majorBidi" w:cstheme="majorBidi"/>
          <w:sz w:val="24"/>
          <w:szCs w:val="24"/>
          <w:lang w:bidi="ar-EG"/>
        </w:rPr>
      </w:pPr>
      <w:r w:rsidRPr="006D35AC">
        <w:rPr>
          <w:rFonts w:asciiTheme="majorBidi" w:hAnsiTheme="majorBidi" w:cstheme="majorBidi"/>
          <w:sz w:val="24"/>
          <w:szCs w:val="24"/>
          <w:lang w:bidi="ar-EG"/>
        </w:rPr>
        <w:lastRenderedPageBreak/>
        <w:t xml:space="preserve">The PMO is also the </w:t>
      </w:r>
      <w:proofErr w:type="spellStart"/>
      <w:r w:rsidRPr="006D35AC">
        <w:rPr>
          <w:rFonts w:asciiTheme="majorBidi" w:hAnsiTheme="majorBidi" w:cstheme="majorBidi"/>
          <w:sz w:val="24"/>
          <w:szCs w:val="24"/>
          <w:lang w:bidi="ar-EG"/>
        </w:rPr>
        <w:t>organisation’s</w:t>
      </w:r>
      <w:proofErr w:type="spellEnd"/>
      <w:r w:rsidRPr="006D35AC">
        <w:rPr>
          <w:rFonts w:asciiTheme="majorBidi" w:hAnsiTheme="majorBidi" w:cstheme="majorBidi"/>
          <w:sz w:val="24"/>
          <w:szCs w:val="24"/>
          <w:lang w:bidi="ar-EG"/>
        </w:rPr>
        <w:t xml:space="preserve"> diplomatic core, bridging the gap between delivery crews and outside players</w:t>
      </w:r>
      <w:r>
        <w:rPr>
          <w:rFonts w:asciiTheme="majorBidi" w:hAnsiTheme="majorBidi" w:cstheme="majorBidi"/>
          <w:sz w:val="24"/>
          <w:szCs w:val="24"/>
          <w:lang w:bidi="ar-EG"/>
        </w:rPr>
        <w:t xml:space="preserve"> </w:t>
      </w:r>
      <w:r w:rsidRPr="006D35AC">
        <w:rPr>
          <w:rFonts w:asciiTheme="majorBidi" w:hAnsiTheme="majorBidi" w:cstheme="majorBidi"/>
          <w:sz w:val="24"/>
          <w:szCs w:val="24"/>
          <w:lang w:bidi="ar-EG"/>
        </w:rPr>
        <w:t xml:space="preserve">clients, subcontractors, regulators, even local communities. By spelling out expectations, assigning clear roles, and keeping information flowing, the office cuts friction, builds trust, and lifts stakeholder morale. Fewer misunderstandings lead to smoother sign-offs, faster approvals, and far more predictable project outcomes (Philbin, 2016; </w:t>
      </w:r>
      <w:proofErr w:type="spellStart"/>
      <w:r w:rsidRPr="006D35AC">
        <w:rPr>
          <w:rFonts w:asciiTheme="majorBidi" w:hAnsiTheme="majorBidi" w:cstheme="majorBidi"/>
          <w:sz w:val="24"/>
          <w:szCs w:val="24"/>
          <w:lang w:bidi="ar-EG"/>
        </w:rPr>
        <w:t>Ozguler</w:t>
      </w:r>
      <w:proofErr w:type="spellEnd"/>
      <w:r w:rsidRPr="006D35AC">
        <w:rPr>
          <w:rFonts w:asciiTheme="majorBidi" w:hAnsiTheme="majorBidi" w:cstheme="majorBidi"/>
          <w:sz w:val="24"/>
          <w:szCs w:val="24"/>
          <w:lang w:bidi="ar-EG"/>
        </w:rPr>
        <w:t xml:space="preserve"> &amp; Yilmaz, 2017; Tsaturyan et al., 2015).</w:t>
      </w:r>
    </w:p>
    <w:p w14:paraId="746E01B8" w14:textId="77777777" w:rsidR="006D35AC" w:rsidRDefault="006D35AC" w:rsidP="006D35AC">
      <w:pPr>
        <w:bidi w:val="0"/>
        <w:spacing w:line="360" w:lineRule="auto"/>
        <w:jc w:val="both"/>
        <w:rPr>
          <w:rFonts w:asciiTheme="majorBidi" w:hAnsiTheme="majorBidi" w:cstheme="majorBidi"/>
          <w:sz w:val="24"/>
          <w:szCs w:val="24"/>
          <w:lang w:bidi="ar-EG"/>
        </w:rPr>
      </w:pPr>
    </w:p>
    <w:p w14:paraId="412FE6E6" w14:textId="1BCB8992" w:rsidR="00AE6B26" w:rsidRPr="00AE6B26" w:rsidRDefault="00577159" w:rsidP="001868DF">
      <w:pPr>
        <w:pStyle w:val="Heading2"/>
      </w:pPr>
      <w:bookmarkStart w:id="13" w:name="_Toc202274681"/>
      <w:r>
        <w:t xml:space="preserve">2.4 </w:t>
      </w:r>
      <w:r w:rsidR="00AE6B26">
        <w:t>T</w:t>
      </w:r>
      <w:r w:rsidR="00AE6B26" w:rsidRPr="00AE6B26">
        <w:t xml:space="preserve">heoretical </w:t>
      </w:r>
      <w:r w:rsidR="00AE6B26">
        <w:t>F</w:t>
      </w:r>
      <w:r w:rsidR="00AE6B26" w:rsidRPr="00AE6B26">
        <w:t>ramework</w:t>
      </w:r>
      <w:bookmarkEnd w:id="13"/>
    </w:p>
    <w:p w14:paraId="5B60C1AA" w14:textId="77777777" w:rsidR="009E09C6" w:rsidRDefault="009E09C6" w:rsidP="009E09C6">
      <w:pPr>
        <w:bidi w:val="0"/>
        <w:spacing w:line="360" w:lineRule="auto"/>
        <w:jc w:val="both"/>
        <w:rPr>
          <w:rFonts w:asciiTheme="majorBidi" w:hAnsiTheme="majorBidi" w:cstheme="majorBidi"/>
          <w:b/>
          <w:bCs/>
          <w:sz w:val="24"/>
          <w:szCs w:val="24"/>
        </w:rPr>
      </w:pPr>
      <w:r w:rsidRPr="009E09C6">
        <w:rPr>
          <w:rFonts w:asciiTheme="majorBidi" w:hAnsiTheme="majorBidi" w:cstheme="majorBidi"/>
          <w:b/>
          <w:bCs/>
          <w:sz w:val="24"/>
          <w:szCs w:val="24"/>
        </w:rPr>
        <w:t>Project Management Maturity Model (PMMM)</w:t>
      </w:r>
    </w:p>
    <w:p w14:paraId="7F43C72B" w14:textId="70728BB5" w:rsidR="009E09C6" w:rsidRPr="009E09C6" w:rsidRDefault="009E09C6" w:rsidP="009E09C6">
      <w:pPr>
        <w:bidi w:val="0"/>
        <w:spacing w:line="360" w:lineRule="auto"/>
        <w:jc w:val="both"/>
        <w:rPr>
          <w:rFonts w:asciiTheme="majorBidi" w:hAnsiTheme="majorBidi" w:cstheme="majorBidi"/>
          <w:sz w:val="24"/>
          <w:szCs w:val="24"/>
        </w:rPr>
      </w:pPr>
      <w:r w:rsidRPr="009E09C6">
        <w:rPr>
          <w:rFonts w:asciiTheme="majorBidi" w:hAnsiTheme="majorBidi" w:cstheme="majorBidi"/>
          <w:sz w:val="24"/>
          <w:szCs w:val="24"/>
        </w:rPr>
        <w:t xml:space="preserve">The PMMM posits that organisations climb a ladder of capability, progressing from rudimentary, ad-hoc project practices to fully </w:t>
      </w:r>
      <w:proofErr w:type="spellStart"/>
      <w:r w:rsidRPr="009E09C6">
        <w:rPr>
          <w:rFonts w:asciiTheme="majorBidi" w:hAnsiTheme="majorBidi" w:cstheme="majorBidi"/>
          <w:sz w:val="24"/>
          <w:szCs w:val="24"/>
        </w:rPr>
        <w:t>optimised</w:t>
      </w:r>
      <w:proofErr w:type="spellEnd"/>
      <w:r w:rsidRPr="009E09C6">
        <w:rPr>
          <w:rFonts w:asciiTheme="majorBidi" w:hAnsiTheme="majorBidi" w:cstheme="majorBidi"/>
          <w:sz w:val="24"/>
          <w:szCs w:val="24"/>
        </w:rPr>
        <w:t xml:space="preserve">, </w:t>
      </w:r>
      <w:proofErr w:type="spellStart"/>
      <w:r w:rsidRPr="009E09C6">
        <w:rPr>
          <w:rFonts w:asciiTheme="majorBidi" w:hAnsiTheme="majorBidi" w:cstheme="majorBidi"/>
          <w:sz w:val="24"/>
          <w:szCs w:val="24"/>
        </w:rPr>
        <w:t>standardised</w:t>
      </w:r>
      <w:proofErr w:type="spellEnd"/>
      <w:r w:rsidRPr="009E09C6">
        <w:rPr>
          <w:rFonts w:asciiTheme="majorBidi" w:hAnsiTheme="majorBidi" w:cstheme="majorBidi"/>
          <w:sz w:val="24"/>
          <w:szCs w:val="24"/>
        </w:rPr>
        <w:t xml:space="preserve"> systems. Each rung on that ladder demands the systematic adoption of best-practice processes and robust knowledge-management routines. At the upper tiers, the PMO becomes pivotal</w:t>
      </w:r>
      <w:r>
        <w:rPr>
          <w:rFonts w:asciiTheme="majorBidi" w:hAnsiTheme="majorBidi" w:cstheme="majorBidi"/>
          <w:sz w:val="24"/>
          <w:szCs w:val="24"/>
        </w:rPr>
        <w:t xml:space="preserve"> </w:t>
      </w:r>
      <w:r w:rsidRPr="009E09C6">
        <w:rPr>
          <w:rFonts w:asciiTheme="majorBidi" w:hAnsiTheme="majorBidi" w:cstheme="majorBidi"/>
          <w:sz w:val="24"/>
          <w:szCs w:val="24"/>
        </w:rPr>
        <w:t xml:space="preserve">embedding lessons learned across projects and directly boosting success rates. Accordingly, the model calls for regular assessment and staged development of PMO competencies to match the </w:t>
      </w:r>
      <w:proofErr w:type="spellStart"/>
      <w:r w:rsidRPr="009E09C6">
        <w:rPr>
          <w:rFonts w:asciiTheme="majorBidi" w:hAnsiTheme="majorBidi" w:cstheme="majorBidi"/>
          <w:sz w:val="24"/>
          <w:szCs w:val="24"/>
        </w:rPr>
        <w:t>organisation’s</w:t>
      </w:r>
      <w:proofErr w:type="spellEnd"/>
      <w:r w:rsidRPr="009E09C6">
        <w:rPr>
          <w:rFonts w:asciiTheme="majorBidi" w:hAnsiTheme="majorBidi" w:cstheme="majorBidi"/>
          <w:sz w:val="24"/>
          <w:szCs w:val="24"/>
        </w:rPr>
        <w:t xml:space="preserve"> growing maturity (</w:t>
      </w:r>
      <w:proofErr w:type="spellStart"/>
      <w:r w:rsidRPr="009E09C6">
        <w:rPr>
          <w:rFonts w:asciiTheme="majorBidi" w:hAnsiTheme="majorBidi" w:cstheme="majorBidi"/>
          <w:sz w:val="24"/>
          <w:szCs w:val="24"/>
        </w:rPr>
        <w:t>Sokhanvar</w:t>
      </w:r>
      <w:proofErr w:type="spellEnd"/>
      <w:r w:rsidRPr="009E09C6">
        <w:rPr>
          <w:rFonts w:asciiTheme="majorBidi" w:hAnsiTheme="majorBidi" w:cstheme="majorBidi"/>
          <w:sz w:val="24"/>
          <w:szCs w:val="24"/>
        </w:rPr>
        <w:t xml:space="preserve"> et al., 2014).</w:t>
      </w:r>
    </w:p>
    <w:p w14:paraId="2D6FE4D9" w14:textId="77777777" w:rsidR="009E09C6" w:rsidRDefault="009E09C6" w:rsidP="009E09C6">
      <w:pPr>
        <w:bidi w:val="0"/>
        <w:spacing w:line="360" w:lineRule="auto"/>
        <w:jc w:val="both"/>
        <w:rPr>
          <w:rFonts w:asciiTheme="majorBidi" w:hAnsiTheme="majorBidi" w:cstheme="majorBidi"/>
          <w:b/>
          <w:bCs/>
          <w:sz w:val="24"/>
          <w:szCs w:val="24"/>
        </w:rPr>
      </w:pPr>
      <w:r w:rsidRPr="009E09C6">
        <w:rPr>
          <w:rFonts w:asciiTheme="majorBidi" w:hAnsiTheme="majorBidi" w:cstheme="majorBidi"/>
          <w:b/>
          <w:bCs/>
          <w:sz w:val="24"/>
          <w:szCs w:val="24"/>
        </w:rPr>
        <w:t>Organisational Project Management Framework (OPMF)</w:t>
      </w:r>
    </w:p>
    <w:p w14:paraId="7F63549E" w14:textId="30433769" w:rsidR="006D35AC" w:rsidRPr="009E09C6" w:rsidRDefault="006D35AC" w:rsidP="006D35AC">
      <w:pPr>
        <w:bidi w:val="0"/>
        <w:spacing w:line="360" w:lineRule="auto"/>
        <w:jc w:val="both"/>
        <w:rPr>
          <w:rFonts w:asciiTheme="majorBidi" w:hAnsiTheme="majorBidi" w:cstheme="majorBidi"/>
          <w:sz w:val="24"/>
          <w:szCs w:val="24"/>
        </w:rPr>
      </w:pPr>
      <w:r w:rsidRPr="006D35AC">
        <w:rPr>
          <w:rFonts w:asciiTheme="majorBidi" w:hAnsiTheme="majorBidi" w:cstheme="majorBidi"/>
          <w:sz w:val="24"/>
          <w:szCs w:val="24"/>
        </w:rPr>
        <w:t>The OPMF treats the PMO as connective tissue rather than an off-in-the-corner department. Borrowing ideas from innovation research, sociology, and organisation design, it presents the office as a bridge that joins strategy, structure, and day-to-day delivery. The goal is a culture in which every project naturally pushes the wider corporate vision forward</w:t>
      </w:r>
      <w:r>
        <w:rPr>
          <w:rFonts w:asciiTheme="majorBidi" w:hAnsiTheme="majorBidi" w:cstheme="majorBidi"/>
          <w:sz w:val="24"/>
          <w:szCs w:val="24"/>
        </w:rPr>
        <w:t xml:space="preserve"> </w:t>
      </w:r>
      <w:r w:rsidRPr="006D35AC">
        <w:rPr>
          <w:rFonts w:asciiTheme="majorBidi" w:hAnsiTheme="majorBidi" w:cstheme="majorBidi"/>
          <w:sz w:val="24"/>
          <w:szCs w:val="24"/>
        </w:rPr>
        <w:t>and adapts quickly when that vision shifts (Aubry et al., 2007).</w:t>
      </w:r>
    </w:p>
    <w:p w14:paraId="1590BC05" w14:textId="77777777" w:rsidR="009E09C6" w:rsidRDefault="009E09C6" w:rsidP="009E09C6">
      <w:pPr>
        <w:bidi w:val="0"/>
        <w:spacing w:line="360" w:lineRule="auto"/>
        <w:jc w:val="both"/>
        <w:rPr>
          <w:rFonts w:asciiTheme="majorBidi" w:hAnsiTheme="majorBidi" w:cstheme="majorBidi"/>
          <w:b/>
          <w:bCs/>
          <w:sz w:val="24"/>
          <w:szCs w:val="24"/>
        </w:rPr>
      </w:pPr>
      <w:r w:rsidRPr="009E09C6">
        <w:rPr>
          <w:rFonts w:asciiTheme="majorBidi" w:hAnsiTheme="majorBidi" w:cstheme="majorBidi"/>
          <w:b/>
          <w:bCs/>
          <w:sz w:val="24"/>
          <w:szCs w:val="24"/>
        </w:rPr>
        <w:t>Knowledge-Management Framework for PMOs</w:t>
      </w:r>
    </w:p>
    <w:p w14:paraId="59761039" w14:textId="7C3ED97C" w:rsidR="006D35AC" w:rsidRPr="009E09C6" w:rsidRDefault="006D35AC" w:rsidP="006D35AC">
      <w:pPr>
        <w:bidi w:val="0"/>
        <w:spacing w:line="360" w:lineRule="auto"/>
        <w:jc w:val="both"/>
        <w:rPr>
          <w:rFonts w:asciiTheme="majorBidi" w:hAnsiTheme="majorBidi" w:cstheme="majorBidi"/>
          <w:sz w:val="24"/>
          <w:szCs w:val="24"/>
        </w:rPr>
      </w:pPr>
      <w:r w:rsidRPr="006D35AC">
        <w:rPr>
          <w:rFonts w:asciiTheme="majorBidi" w:hAnsiTheme="majorBidi" w:cstheme="majorBidi"/>
          <w:sz w:val="24"/>
          <w:szCs w:val="24"/>
        </w:rPr>
        <w:t>Under a knowledge-management lens, the PMO functions like the firm’s memory bank. It scoops up insights, converts them into clear, searchable formats, and keeps them available for the next team that needs them. Doing so preserves hard-won experience, trims the odds of repeating missteps, and accelerates innovation across the project portfolio (Dinh et al., 2016).</w:t>
      </w:r>
    </w:p>
    <w:p w14:paraId="1517D9E8" w14:textId="77777777" w:rsidR="009E09C6" w:rsidRDefault="009E09C6" w:rsidP="009E09C6">
      <w:pPr>
        <w:bidi w:val="0"/>
        <w:spacing w:line="360" w:lineRule="auto"/>
        <w:jc w:val="both"/>
        <w:rPr>
          <w:rFonts w:asciiTheme="majorBidi" w:hAnsiTheme="majorBidi" w:cstheme="majorBidi"/>
          <w:b/>
          <w:bCs/>
          <w:sz w:val="24"/>
          <w:szCs w:val="24"/>
        </w:rPr>
      </w:pPr>
      <w:r w:rsidRPr="009E09C6">
        <w:rPr>
          <w:rFonts w:asciiTheme="majorBidi" w:hAnsiTheme="majorBidi" w:cstheme="majorBidi"/>
          <w:b/>
          <w:bCs/>
          <w:sz w:val="24"/>
          <w:szCs w:val="24"/>
        </w:rPr>
        <w:t>Community-of-Practice Theory</w:t>
      </w:r>
    </w:p>
    <w:p w14:paraId="14EEEFA8" w14:textId="7A13F8EF" w:rsidR="006D35AC" w:rsidRDefault="006D35AC" w:rsidP="006D35AC">
      <w:pPr>
        <w:bidi w:val="0"/>
        <w:spacing w:line="360" w:lineRule="auto"/>
        <w:jc w:val="both"/>
        <w:rPr>
          <w:rFonts w:asciiTheme="majorBidi" w:hAnsiTheme="majorBidi" w:cstheme="majorBidi"/>
          <w:sz w:val="24"/>
          <w:szCs w:val="24"/>
        </w:rPr>
      </w:pPr>
      <w:r w:rsidRPr="006D35AC">
        <w:rPr>
          <w:rFonts w:asciiTheme="majorBidi" w:hAnsiTheme="majorBidi" w:cstheme="majorBidi"/>
          <w:sz w:val="24"/>
          <w:szCs w:val="24"/>
        </w:rPr>
        <w:lastRenderedPageBreak/>
        <w:t>Seen as a community of practice, the PMO becomes a meeting ground where project professionals swap tacit know-how, shape shared conventions, and troubleshoot together. By encouraging informal learning and building trust, the office strengthens collective expertise and delivers steady performance gains (Aubry et al., 2011).</w:t>
      </w:r>
    </w:p>
    <w:p w14:paraId="5A7CC6F6" w14:textId="77777777" w:rsidR="006D35AC" w:rsidRDefault="006D35AC" w:rsidP="006D35AC">
      <w:pPr>
        <w:bidi w:val="0"/>
        <w:spacing w:line="360" w:lineRule="auto"/>
        <w:jc w:val="both"/>
        <w:rPr>
          <w:rFonts w:asciiTheme="majorBidi" w:hAnsiTheme="majorBidi" w:cstheme="majorBidi"/>
          <w:sz w:val="24"/>
          <w:szCs w:val="24"/>
        </w:rPr>
      </w:pPr>
    </w:p>
    <w:p w14:paraId="43C6B928" w14:textId="77777777" w:rsidR="006D35AC" w:rsidRPr="009E09C6" w:rsidRDefault="006D35AC" w:rsidP="006D35AC">
      <w:pPr>
        <w:bidi w:val="0"/>
        <w:spacing w:line="360" w:lineRule="auto"/>
        <w:jc w:val="both"/>
        <w:rPr>
          <w:rFonts w:asciiTheme="majorBidi" w:hAnsiTheme="majorBidi" w:cstheme="majorBidi"/>
          <w:sz w:val="24"/>
          <w:szCs w:val="24"/>
        </w:rPr>
      </w:pPr>
    </w:p>
    <w:p w14:paraId="0E626B11" w14:textId="77777777" w:rsidR="009E09C6" w:rsidRDefault="009E09C6" w:rsidP="009E09C6">
      <w:pPr>
        <w:bidi w:val="0"/>
        <w:spacing w:line="360" w:lineRule="auto"/>
        <w:jc w:val="both"/>
        <w:rPr>
          <w:rFonts w:asciiTheme="majorBidi" w:hAnsiTheme="majorBidi" w:cstheme="majorBidi"/>
          <w:b/>
          <w:bCs/>
          <w:sz w:val="24"/>
          <w:szCs w:val="24"/>
        </w:rPr>
      </w:pPr>
      <w:r w:rsidRPr="009E09C6">
        <w:rPr>
          <w:rFonts w:asciiTheme="majorBidi" w:hAnsiTheme="majorBidi" w:cstheme="majorBidi"/>
          <w:b/>
          <w:bCs/>
          <w:sz w:val="24"/>
          <w:szCs w:val="24"/>
        </w:rPr>
        <w:t>PMO Alignment with Organisational Structure</w:t>
      </w:r>
    </w:p>
    <w:p w14:paraId="6A686868" w14:textId="3A6E5DE3" w:rsidR="006D35AC" w:rsidRPr="009E09C6" w:rsidRDefault="006D35AC" w:rsidP="006D35AC">
      <w:pPr>
        <w:bidi w:val="0"/>
        <w:spacing w:line="360" w:lineRule="auto"/>
        <w:jc w:val="both"/>
        <w:rPr>
          <w:rFonts w:asciiTheme="majorBidi" w:hAnsiTheme="majorBidi" w:cstheme="majorBidi"/>
          <w:sz w:val="24"/>
          <w:szCs w:val="24"/>
        </w:rPr>
      </w:pPr>
      <w:r w:rsidRPr="006D35AC">
        <w:rPr>
          <w:rFonts w:asciiTheme="majorBidi" w:hAnsiTheme="majorBidi" w:cstheme="majorBidi"/>
          <w:sz w:val="24"/>
          <w:szCs w:val="24"/>
        </w:rPr>
        <w:t xml:space="preserve">Finally, the alignment perspective argues that a PMO only thrives when its authority, workflows, and reporting lines mesh with the host </w:t>
      </w:r>
      <w:proofErr w:type="spellStart"/>
      <w:r w:rsidRPr="006D35AC">
        <w:rPr>
          <w:rFonts w:asciiTheme="majorBidi" w:hAnsiTheme="majorBidi" w:cstheme="majorBidi"/>
          <w:sz w:val="24"/>
          <w:szCs w:val="24"/>
        </w:rPr>
        <w:t>organisation’s</w:t>
      </w:r>
      <w:proofErr w:type="spellEnd"/>
      <w:r w:rsidRPr="006D35AC">
        <w:rPr>
          <w:rFonts w:asciiTheme="majorBidi" w:hAnsiTheme="majorBidi" w:cstheme="majorBidi"/>
          <w:sz w:val="24"/>
          <w:szCs w:val="24"/>
        </w:rPr>
        <w:t xml:space="preserve"> governance set-up. Depending on need, the office might act purely in an advisory capacity or hold full delivery authority. Getting that fit right allows the PMO to keep a healthy tension between control and agility</w:t>
      </w:r>
      <w:r>
        <w:rPr>
          <w:rFonts w:asciiTheme="majorBidi" w:hAnsiTheme="majorBidi" w:cstheme="majorBidi"/>
          <w:sz w:val="24"/>
          <w:szCs w:val="24"/>
        </w:rPr>
        <w:t xml:space="preserve"> </w:t>
      </w:r>
      <w:proofErr w:type="spellStart"/>
      <w:r w:rsidRPr="006D35AC">
        <w:rPr>
          <w:rFonts w:asciiTheme="majorBidi" w:hAnsiTheme="majorBidi" w:cstheme="majorBidi"/>
          <w:sz w:val="24"/>
          <w:szCs w:val="24"/>
        </w:rPr>
        <w:t>maximising</w:t>
      </w:r>
      <w:proofErr w:type="spellEnd"/>
      <w:r w:rsidRPr="006D35AC">
        <w:rPr>
          <w:rFonts w:asciiTheme="majorBidi" w:hAnsiTheme="majorBidi" w:cstheme="majorBidi"/>
          <w:sz w:val="24"/>
          <w:szCs w:val="24"/>
        </w:rPr>
        <w:t xml:space="preserve"> efficiency without choking off innovation (Ayyagari et al., 2006).</w:t>
      </w:r>
    </w:p>
    <w:p w14:paraId="0A08B199" w14:textId="77777777" w:rsidR="009E09C6" w:rsidRPr="00AE6B26" w:rsidRDefault="009E09C6" w:rsidP="009E09C6">
      <w:pPr>
        <w:bidi w:val="0"/>
        <w:spacing w:line="360" w:lineRule="auto"/>
        <w:jc w:val="both"/>
        <w:rPr>
          <w:rFonts w:asciiTheme="majorBidi" w:hAnsiTheme="majorBidi" w:cstheme="majorBidi"/>
          <w:sz w:val="24"/>
          <w:szCs w:val="24"/>
        </w:rPr>
      </w:pPr>
    </w:p>
    <w:p w14:paraId="2C12962A" w14:textId="77777777" w:rsidR="00F925D0" w:rsidRDefault="00F925D0" w:rsidP="001868DF">
      <w:pPr>
        <w:bidi w:val="0"/>
        <w:spacing w:line="360" w:lineRule="auto"/>
        <w:jc w:val="both"/>
        <w:rPr>
          <w:rFonts w:asciiTheme="majorBidi" w:hAnsiTheme="majorBidi" w:cstheme="majorBidi"/>
          <w:b/>
          <w:bCs/>
          <w:sz w:val="24"/>
          <w:szCs w:val="24"/>
        </w:rPr>
      </w:pPr>
    </w:p>
    <w:p w14:paraId="2D121419" w14:textId="77777777" w:rsidR="009E09C6" w:rsidRPr="002A4B7E" w:rsidRDefault="009E09C6" w:rsidP="009E09C6">
      <w:pPr>
        <w:bidi w:val="0"/>
        <w:spacing w:line="360" w:lineRule="auto"/>
        <w:jc w:val="both"/>
        <w:rPr>
          <w:rFonts w:asciiTheme="majorBidi" w:hAnsiTheme="majorBidi" w:cstheme="majorBidi"/>
          <w:sz w:val="24"/>
          <w:szCs w:val="24"/>
          <w:rtl/>
        </w:rPr>
      </w:pPr>
    </w:p>
    <w:p w14:paraId="047FD747" w14:textId="77777777" w:rsidR="00F925D0" w:rsidRPr="002A4B7E" w:rsidRDefault="00F925D0" w:rsidP="001868DF">
      <w:pPr>
        <w:bidi w:val="0"/>
        <w:spacing w:line="360" w:lineRule="auto"/>
        <w:jc w:val="both"/>
        <w:rPr>
          <w:rFonts w:asciiTheme="majorBidi" w:hAnsiTheme="majorBidi" w:cstheme="majorBidi"/>
          <w:sz w:val="24"/>
          <w:szCs w:val="24"/>
          <w:rtl/>
        </w:rPr>
      </w:pPr>
    </w:p>
    <w:p w14:paraId="3BE45AC2" w14:textId="77777777" w:rsidR="00F925D0" w:rsidRPr="002A4B7E" w:rsidRDefault="00F925D0" w:rsidP="001868DF">
      <w:pPr>
        <w:bidi w:val="0"/>
        <w:spacing w:line="360" w:lineRule="auto"/>
        <w:jc w:val="both"/>
        <w:rPr>
          <w:rFonts w:asciiTheme="majorBidi" w:hAnsiTheme="majorBidi" w:cstheme="majorBidi"/>
          <w:sz w:val="24"/>
          <w:szCs w:val="24"/>
          <w:rtl/>
        </w:rPr>
      </w:pPr>
    </w:p>
    <w:p w14:paraId="7312F260" w14:textId="77777777" w:rsidR="00F925D0" w:rsidRPr="002A4B7E" w:rsidRDefault="00F925D0" w:rsidP="001868DF">
      <w:pPr>
        <w:bidi w:val="0"/>
        <w:spacing w:line="360" w:lineRule="auto"/>
        <w:jc w:val="both"/>
        <w:rPr>
          <w:rFonts w:asciiTheme="majorBidi" w:hAnsiTheme="majorBidi" w:cstheme="majorBidi"/>
          <w:sz w:val="24"/>
          <w:szCs w:val="24"/>
          <w:rtl/>
        </w:rPr>
      </w:pPr>
    </w:p>
    <w:p w14:paraId="655C36C2" w14:textId="77777777" w:rsidR="00F925D0" w:rsidRPr="002A4B7E" w:rsidRDefault="00F925D0" w:rsidP="001868DF">
      <w:pPr>
        <w:bidi w:val="0"/>
        <w:spacing w:line="360" w:lineRule="auto"/>
        <w:jc w:val="both"/>
        <w:rPr>
          <w:rFonts w:asciiTheme="majorBidi" w:hAnsiTheme="majorBidi" w:cstheme="majorBidi"/>
          <w:sz w:val="24"/>
          <w:szCs w:val="24"/>
          <w:rtl/>
        </w:rPr>
      </w:pPr>
    </w:p>
    <w:p w14:paraId="279160BA" w14:textId="77777777" w:rsidR="00F925D0" w:rsidRPr="002A4B7E" w:rsidRDefault="00F925D0" w:rsidP="001868DF">
      <w:pPr>
        <w:bidi w:val="0"/>
        <w:spacing w:line="360" w:lineRule="auto"/>
        <w:jc w:val="both"/>
        <w:rPr>
          <w:rFonts w:asciiTheme="majorBidi" w:hAnsiTheme="majorBidi" w:cstheme="majorBidi"/>
          <w:sz w:val="24"/>
          <w:szCs w:val="24"/>
          <w:rtl/>
        </w:rPr>
      </w:pPr>
    </w:p>
    <w:p w14:paraId="05F56A44" w14:textId="77777777" w:rsidR="00F925D0" w:rsidRPr="002A4B7E" w:rsidRDefault="00F925D0" w:rsidP="001868DF">
      <w:pPr>
        <w:bidi w:val="0"/>
        <w:spacing w:line="360" w:lineRule="auto"/>
        <w:jc w:val="both"/>
        <w:rPr>
          <w:rFonts w:asciiTheme="majorBidi" w:hAnsiTheme="majorBidi" w:cstheme="majorBidi"/>
          <w:sz w:val="24"/>
          <w:szCs w:val="24"/>
          <w:rtl/>
        </w:rPr>
      </w:pPr>
    </w:p>
    <w:p w14:paraId="49C1B4CF" w14:textId="77777777" w:rsidR="00F925D0" w:rsidRPr="002A4B7E" w:rsidRDefault="00F925D0" w:rsidP="001868DF">
      <w:pPr>
        <w:bidi w:val="0"/>
        <w:spacing w:line="360" w:lineRule="auto"/>
        <w:jc w:val="both"/>
        <w:rPr>
          <w:rFonts w:asciiTheme="majorBidi" w:hAnsiTheme="majorBidi" w:cstheme="majorBidi"/>
          <w:sz w:val="24"/>
          <w:szCs w:val="24"/>
          <w:rtl/>
        </w:rPr>
      </w:pPr>
    </w:p>
    <w:p w14:paraId="31F360C0" w14:textId="77777777" w:rsidR="00F925D0" w:rsidRDefault="00F925D0" w:rsidP="001868DF">
      <w:pPr>
        <w:bidi w:val="0"/>
        <w:spacing w:line="360" w:lineRule="auto"/>
        <w:jc w:val="both"/>
        <w:rPr>
          <w:rFonts w:asciiTheme="majorBidi" w:hAnsiTheme="majorBidi" w:cstheme="majorBidi"/>
          <w:sz w:val="24"/>
          <w:szCs w:val="24"/>
        </w:rPr>
      </w:pPr>
    </w:p>
    <w:p w14:paraId="3035977B" w14:textId="77777777" w:rsidR="006D35AC" w:rsidRDefault="006D35AC" w:rsidP="006D35AC">
      <w:pPr>
        <w:bidi w:val="0"/>
        <w:spacing w:line="360" w:lineRule="auto"/>
        <w:jc w:val="both"/>
        <w:rPr>
          <w:rFonts w:asciiTheme="majorBidi" w:hAnsiTheme="majorBidi" w:cstheme="majorBidi"/>
          <w:sz w:val="24"/>
          <w:szCs w:val="24"/>
        </w:rPr>
      </w:pPr>
    </w:p>
    <w:p w14:paraId="2AFF3CE9" w14:textId="77777777" w:rsidR="006D35AC" w:rsidRDefault="006D35AC" w:rsidP="006D35AC">
      <w:pPr>
        <w:bidi w:val="0"/>
        <w:spacing w:line="360" w:lineRule="auto"/>
        <w:jc w:val="both"/>
        <w:rPr>
          <w:rFonts w:asciiTheme="majorBidi" w:hAnsiTheme="majorBidi" w:cstheme="majorBidi"/>
          <w:sz w:val="24"/>
          <w:szCs w:val="24"/>
        </w:rPr>
      </w:pPr>
    </w:p>
    <w:p w14:paraId="03A92BBF" w14:textId="77777777" w:rsidR="006D35AC" w:rsidRDefault="006D35AC" w:rsidP="006D35AC">
      <w:pPr>
        <w:bidi w:val="0"/>
        <w:spacing w:line="360" w:lineRule="auto"/>
        <w:jc w:val="both"/>
        <w:rPr>
          <w:rFonts w:asciiTheme="majorBidi" w:hAnsiTheme="majorBidi" w:cstheme="majorBidi"/>
          <w:sz w:val="24"/>
          <w:szCs w:val="24"/>
        </w:rPr>
      </w:pPr>
    </w:p>
    <w:p w14:paraId="751C7AE3" w14:textId="77777777" w:rsidR="006D35AC" w:rsidRPr="002A4B7E" w:rsidRDefault="006D35AC" w:rsidP="006D35AC">
      <w:pPr>
        <w:bidi w:val="0"/>
        <w:spacing w:line="360" w:lineRule="auto"/>
        <w:jc w:val="both"/>
        <w:rPr>
          <w:rFonts w:asciiTheme="majorBidi" w:hAnsiTheme="majorBidi" w:cstheme="majorBidi"/>
          <w:sz w:val="24"/>
          <w:szCs w:val="24"/>
          <w:rtl/>
        </w:rPr>
      </w:pPr>
    </w:p>
    <w:p w14:paraId="28BF2479" w14:textId="77777777" w:rsidR="00F925D0" w:rsidRPr="002A4B7E" w:rsidRDefault="00F925D0" w:rsidP="001868DF">
      <w:pPr>
        <w:bidi w:val="0"/>
        <w:spacing w:line="360" w:lineRule="auto"/>
        <w:jc w:val="both"/>
        <w:rPr>
          <w:rFonts w:asciiTheme="majorBidi" w:hAnsiTheme="majorBidi" w:cstheme="majorBidi"/>
          <w:sz w:val="24"/>
          <w:szCs w:val="24"/>
          <w:rtl/>
        </w:rPr>
      </w:pPr>
    </w:p>
    <w:p w14:paraId="063BF7F3" w14:textId="77777777" w:rsidR="00F925D0" w:rsidRPr="002A4B7E" w:rsidRDefault="00F925D0" w:rsidP="001868DF">
      <w:pPr>
        <w:bidi w:val="0"/>
        <w:spacing w:line="360" w:lineRule="auto"/>
        <w:jc w:val="both"/>
        <w:rPr>
          <w:rFonts w:asciiTheme="majorBidi" w:hAnsiTheme="majorBidi" w:cstheme="majorBidi"/>
          <w:sz w:val="24"/>
          <w:szCs w:val="24"/>
          <w:rtl/>
        </w:rPr>
      </w:pPr>
    </w:p>
    <w:p w14:paraId="397D18C3" w14:textId="77777777" w:rsidR="00F925D0" w:rsidRPr="002A4B7E" w:rsidRDefault="00F925D0" w:rsidP="001868DF">
      <w:pPr>
        <w:bidi w:val="0"/>
        <w:spacing w:line="360" w:lineRule="auto"/>
        <w:jc w:val="both"/>
        <w:rPr>
          <w:rFonts w:asciiTheme="majorBidi" w:hAnsiTheme="majorBidi" w:cstheme="majorBidi"/>
          <w:sz w:val="24"/>
          <w:szCs w:val="24"/>
          <w:rtl/>
        </w:rPr>
      </w:pPr>
    </w:p>
    <w:sectPr w:rsidR="00F925D0" w:rsidRPr="002A4B7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348DA" w14:textId="77777777" w:rsidR="0059740A" w:rsidRDefault="0059740A" w:rsidP="009125CE">
      <w:pPr>
        <w:spacing w:after="0" w:line="240" w:lineRule="auto"/>
      </w:pPr>
      <w:r>
        <w:separator/>
      </w:r>
    </w:p>
  </w:endnote>
  <w:endnote w:type="continuationSeparator" w:id="0">
    <w:p w14:paraId="373A6226" w14:textId="77777777" w:rsidR="0059740A" w:rsidRDefault="0059740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52CA4" w14:textId="77777777" w:rsidR="0059740A" w:rsidRDefault="0059740A" w:rsidP="009125CE">
      <w:pPr>
        <w:spacing w:after="0" w:line="240" w:lineRule="auto"/>
      </w:pPr>
      <w:r>
        <w:separator/>
      </w:r>
    </w:p>
  </w:footnote>
  <w:footnote w:type="continuationSeparator" w:id="0">
    <w:p w14:paraId="75653BA9" w14:textId="77777777" w:rsidR="0059740A" w:rsidRDefault="0059740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799B"/>
    <w:multiLevelType w:val="hybridMultilevel"/>
    <w:tmpl w:val="84AE8A78"/>
    <w:lvl w:ilvl="0" w:tplc="0409000F">
      <w:start w:val="1"/>
      <w:numFmt w:val="decimal"/>
      <w:lvlText w:val="%1."/>
      <w:lvlJc w:val="left"/>
      <w:pPr>
        <w:ind w:left="1080" w:hanging="360"/>
      </w:p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4444A31"/>
    <w:multiLevelType w:val="multilevel"/>
    <w:tmpl w:val="1096A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4211C"/>
    <w:multiLevelType w:val="multilevel"/>
    <w:tmpl w:val="EC762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D5A97"/>
    <w:multiLevelType w:val="multilevel"/>
    <w:tmpl w:val="3836E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DA124B"/>
    <w:multiLevelType w:val="multilevel"/>
    <w:tmpl w:val="FB3E3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A81B71"/>
    <w:multiLevelType w:val="hybridMultilevel"/>
    <w:tmpl w:val="9A58C5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7D67B66"/>
    <w:multiLevelType w:val="hybridMultilevel"/>
    <w:tmpl w:val="219490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2BFD379C"/>
    <w:multiLevelType w:val="multilevel"/>
    <w:tmpl w:val="27881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28792E"/>
    <w:multiLevelType w:val="hybridMultilevel"/>
    <w:tmpl w:val="3AF092BE"/>
    <w:lvl w:ilvl="0" w:tplc="AA46E738">
      <w:start w:val="1"/>
      <w:numFmt w:val="decimal"/>
      <w:lvlText w:val="1.%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9" w15:restartNumberingAfterBreak="0">
    <w:nsid w:val="3CF24574"/>
    <w:multiLevelType w:val="multilevel"/>
    <w:tmpl w:val="78B6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8040C9"/>
    <w:multiLevelType w:val="hybridMultilevel"/>
    <w:tmpl w:val="484012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2573997"/>
    <w:multiLevelType w:val="multilevel"/>
    <w:tmpl w:val="2FFC4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9707F5"/>
    <w:multiLevelType w:val="hybridMultilevel"/>
    <w:tmpl w:val="84AE8A78"/>
    <w:lvl w:ilvl="0" w:tplc="0409000F">
      <w:start w:val="1"/>
      <w:numFmt w:val="decimal"/>
      <w:lvlText w:val="%1."/>
      <w:lvlJc w:val="left"/>
      <w:pPr>
        <w:ind w:left="1080" w:hanging="360"/>
      </w:p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15:restartNumberingAfterBreak="0">
    <w:nsid w:val="51E51757"/>
    <w:multiLevelType w:val="hybridMultilevel"/>
    <w:tmpl w:val="B378A574"/>
    <w:lvl w:ilvl="0" w:tplc="0409000F">
      <w:start w:val="1"/>
      <w:numFmt w:val="decimal"/>
      <w:lvlText w:val="%1."/>
      <w:lvlJc w:val="left"/>
      <w:pPr>
        <w:ind w:left="705" w:hanging="360"/>
      </w:pPr>
    </w:lvl>
    <w:lvl w:ilvl="1" w:tplc="04090019">
      <w:start w:val="1"/>
      <w:numFmt w:val="lowerLetter"/>
      <w:lvlText w:val="%2."/>
      <w:lvlJc w:val="left"/>
      <w:pPr>
        <w:ind w:left="1425" w:hanging="360"/>
      </w:pPr>
    </w:lvl>
    <w:lvl w:ilvl="2" w:tplc="0409001B">
      <w:start w:val="1"/>
      <w:numFmt w:val="lowerRoman"/>
      <w:lvlText w:val="%3."/>
      <w:lvlJc w:val="right"/>
      <w:pPr>
        <w:ind w:left="2145" w:hanging="180"/>
      </w:pPr>
    </w:lvl>
    <w:lvl w:ilvl="3" w:tplc="0409000F">
      <w:start w:val="1"/>
      <w:numFmt w:val="decimal"/>
      <w:lvlText w:val="%4."/>
      <w:lvlJc w:val="left"/>
      <w:pPr>
        <w:ind w:left="2865" w:hanging="360"/>
      </w:pPr>
    </w:lvl>
    <w:lvl w:ilvl="4" w:tplc="04090019">
      <w:start w:val="1"/>
      <w:numFmt w:val="lowerLetter"/>
      <w:lvlText w:val="%5."/>
      <w:lvlJc w:val="left"/>
      <w:pPr>
        <w:ind w:left="3585" w:hanging="360"/>
      </w:pPr>
    </w:lvl>
    <w:lvl w:ilvl="5" w:tplc="0409001B">
      <w:start w:val="1"/>
      <w:numFmt w:val="lowerRoman"/>
      <w:lvlText w:val="%6."/>
      <w:lvlJc w:val="right"/>
      <w:pPr>
        <w:ind w:left="4305" w:hanging="180"/>
      </w:pPr>
    </w:lvl>
    <w:lvl w:ilvl="6" w:tplc="0409000F">
      <w:start w:val="1"/>
      <w:numFmt w:val="decimal"/>
      <w:lvlText w:val="%7."/>
      <w:lvlJc w:val="left"/>
      <w:pPr>
        <w:ind w:left="5025" w:hanging="360"/>
      </w:pPr>
    </w:lvl>
    <w:lvl w:ilvl="7" w:tplc="04090019">
      <w:start w:val="1"/>
      <w:numFmt w:val="lowerLetter"/>
      <w:lvlText w:val="%8."/>
      <w:lvlJc w:val="left"/>
      <w:pPr>
        <w:ind w:left="5745" w:hanging="360"/>
      </w:pPr>
    </w:lvl>
    <w:lvl w:ilvl="8" w:tplc="0409001B">
      <w:start w:val="1"/>
      <w:numFmt w:val="lowerRoman"/>
      <w:lvlText w:val="%9."/>
      <w:lvlJc w:val="right"/>
      <w:pPr>
        <w:ind w:left="6465" w:hanging="180"/>
      </w:pPr>
    </w:lvl>
  </w:abstractNum>
  <w:abstractNum w:abstractNumId="14" w15:restartNumberingAfterBreak="0">
    <w:nsid w:val="785B7A61"/>
    <w:multiLevelType w:val="multilevel"/>
    <w:tmpl w:val="5A3298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78BC1F4D"/>
    <w:multiLevelType w:val="hybridMultilevel"/>
    <w:tmpl w:val="484012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39866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24628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15886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7473901">
    <w:abstractNumId w:val="6"/>
  </w:num>
  <w:num w:numId="5" w16cid:durableId="1558280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5603713">
    <w:abstractNumId w:val="0"/>
    <w:lvlOverride w:ilvl="0">
      <w:startOverride w:val="1"/>
    </w:lvlOverride>
    <w:lvlOverride w:ilvl="1"/>
    <w:lvlOverride w:ilvl="2"/>
    <w:lvlOverride w:ilvl="3"/>
    <w:lvlOverride w:ilvl="4"/>
    <w:lvlOverride w:ilvl="5"/>
    <w:lvlOverride w:ilvl="6"/>
    <w:lvlOverride w:ilvl="7"/>
    <w:lvlOverride w:ilvl="8"/>
  </w:num>
  <w:num w:numId="7" w16cid:durableId="1391688769">
    <w:abstractNumId w:val="12"/>
    <w:lvlOverride w:ilvl="0">
      <w:startOverride w:val="1"/>
    </w:lvlOverride>
    <w:lvlOverride w:ilvl="1"/>
    <w:lvlOverride w:ilvl="2"/>
    <w:lvlOverride w:ilvl="3"/>
    <w:lvlOverride w:ilvl="4"/>
    <w:lvlOverride w:ilvl="5"/>
    <w:lvlOverride w:ilvl="6"/>
    <w:lvlOverride w:ilvl="7"/>
    <w:lvlOverride w:ilvl="8"/>
  </w:num>
  <w:num w:numId="8" w16cid:durableId="188840893">
    <w:abstractNumId w:val="2"/>
  </w:num>
  <w:num w:numId="9" w16cid:durableId="1437675879">
    <w:abstractNumId w:val="4"/>
  </w:num>
  <w:num w:numId="10" w16cid:durableId="351346677">
    <w:abstractNumId w:val="11"/>
  </w:num>
  <w:num w:numId="11" w16cid:durableId="20326826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4985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95716748">
    <w:abstractNumId w:val="3"/>
  </w:num>
  <w:num w:numId="14" w16cid:durableId="811673285">
    <w:abstractNumId w:val="1"/>
  </w:num>
  <w:num w:numId="15" w16cid:durableId="1412000750">
    <w:abstractNumId w:val="7"/>
  </w:num>
  <w:num w:numId="16" w16cid:durableId="8723514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CD7"/>
    <w:rsid w:val="00063E75"/>
    <w:rsid w:val="0006495E"/>
    <w:rsid w:val="00084430"/>
    <w:rsid w:val="00090F21"/>
    <w:rsid w:val="000930C1"/>
    <w:rsid w:val="000A3102"/>
    <w:rsid w:val="000C4010"/>
    <w:rsid w:val="000E2638"/>
    <w:rsid w:val="000F44B4"/>
    <w:rsid w:val="00102316"/>
    <w:rsid w:val="0011613C"/>
    <w:rsid w:val="00117908"/>
    <w:rsid w:val="00171754"/>
    <w:rsid w:val="00183092"/>
    <w:rsid w:val="001868DF"/>
    <w:rsid w:val="001902DB"/>
    <w:rsid w:val="00192F15"/>
    <w:rsid w:val="001A05DF"/>
    <w:rsid w:val="001A50A9"/>
    <w:rsid w:val="001B01E8"/>
    <w:rsid w:val="001C2162"/>
    <w:rsid w:val="001D254C"/>
    <w:rsid w:val="00225D40"/>
    <w:rsid w:val="00262B07"/>
    <w:rsid w:val="0028544F"/>
    <w:rsid w:val="002A4B7E"/>
    <w:rsid w:val="002E378D"/>
    <w:rsid w:val="002F3ED3"/>
    <w:rsid w:val="00301C51"/>
    <w:rsid w:val="00304023"/>
    <w:rsid w:val="00307454"/>
    <w:rsid w:val="00321401"/>
    <w:rsid w:val="00330B79"/>
    <w:rsid w:val="00350A42"/>
    <w:rsid w:val="00355B3F"/>
    <w:rsid w:val="00367DF6"/>
    <w:rsid w:val="00386AB1"/>
    <w:rsid w:val="003947BB"/>
    <w:rsid w:val="003A503A"/>
    <w:rsid w:val="003E4087"/>
    <w:rsid w:val="003F560C"/>
    <w:rsid w:val="00401FAB"/>
    <w:rsid w:val="004163C7"/>
    <w:rsid w:val="00422F8A"/>
    <w:rsid w:val="00433A9D"/>
    <w:rsid w:val="00437545"/>
    <w:rsid w:val="00443662"/>
    <w:rsid w:val="00443942"/>
    <w:rsid w:val="004774E2"/>
    <w:rsid w:val="00485D46"/>
    <w:rsid w:val="00486799"/>
    <w:rsid w:val="004970CA"/>
    <w:rsid w:val="004B48D3"/>
    <w:rsid w:val="004D669B"/>
    <w:rsid w:val="004D6D5E"/>
    <w:rsid w:val="004F5164"/>
    <w:rsid w:val="00502F8A"/>
    <w:rsid w:val="0051195C"/>
    <w:rsid w:val="00516C08"/>
    <w:rsid w:val="00532467"/>
    <w:rsid w:val="0053637E"/>
    <w:rsid w:val="00556492"/>
    <w:rsid w:val="00561014"/>
    <w:rsid w:val="00577159"/>
    <w:rsid w:val="005915CF"/>
    <w:rsid w:val="00596B6A"/>
    <w:rsid w:val="0059740A"/>
    <w:rsid w:val="005E36EF"/>
    <w:rsid w:val="00632DCB"/>
    <w:rsid w:val="0065368D"/>
    <w:rsid w:val="00675B59"/>
    <w:rsid w:val="00685160"/>
    <w:rsid w:val="006878B6"/>
    <w:rsid w:val="00687E11"/>
    <w:rsid w:val="006948DE"/>
    <w:rsid w:val="00696C1E"/>
    <w:rsid w:val="00696D60"/>
    <w:rsid w:val="006B1915"/>
    <w:rsid w:val="006B243C"/>
    <w:rsid w:val="006B7586"/>
    <w:rsid w:val="006D35AC"/>
    <w:rsid w:val="006E2C7B"/>
    <w:rsid w:val="006F1773"/>
    <w:rsid w:val="006F3C7C"/>
    <w:rsid w:val="006F46BD"/>
    <w:rsid w:val="0070593A"/>
    <w:rsid w:val="00710535"/>
    <w:rsid w:val="0071344C"/>
    <w:rsid w:val="00730AA7"/>
    <w:rsid w:val="00750F9F"/>
    <w:rsid w:val="0076017F"/>
    <w:rsid w:val="00763880"/>
    <w:rsid w:val="007761D1"/>
    <w:rsid w:val="007838FC"/>
    <w:rsid w:val="007902B9"/>
    <w:rsid w:val="007973D5"/>
    <w:rsid w:val="007B0E54"/>
    <w:rsid w:val="007C0431"/>
    <w:rsid w:val="007D006A"/>
    <w:rsid w:val="007D34B2"/>
    <w:rsid w:val="007D624C"/>
    <w:rsid w:val="007E3A20"/>
    <w:rsid w:val="008038F2"/>
    <w:rsid w:val="00832331"/>
    <w:rsid w:val="00835AA1"/>
    <w:rsid w:val="0083711E"/>
    <w:rsid w:val="0084244A"/>
    <w:rsid w:val="0084637F"/>
    <w:rsid w:val="008471F4"/>
    <w:rsid w:val="0084767A"/>
    <w:rsid w:val="00850BE8"/>
    <w:rsid w:val="00851277"/>
    <w:rsid w:val="0085513E"/>
    <w:rsid w:val="00877AAC"/>
    <w:rsid w:val="008808D1"/>
    <w:rsid w:val="00896FE4"/>
    <w:rsid w:val="008A7648"/>
    <w:rsid w:val="008D6494"/>
    <w:rsid w:val="008D7604"/>
    <w:rsid w:val="008E25AC"/>
    <w:rsid w:val="008F1EAE"/>
    <w:rsid w:val="008F2D74"/>
    <w:rsid w:val="008F53D0"/>
    <w:rsid w:val="009100B2"/>
    <w:rsid w:val="009125CE"/>
    <w:rsid w:val="00912DBA"/>
    <w:rsid w:val="00915A81"/>
    <w:rsid w:val="00930288"/>
    <w:rsid w:val="009376CE"/>
    <w:rsid w:val="00946F5F"/>
    <w:rsid w:val="00961C24"/>
    <w:rsid w:val="00964D6D"/>
    <w:rsid w:val="009707B0"/>
    <w:rsid w:val="00991D11"/>
    <w:rsid w:val="00992B10"/>
    <w:rsid w:val="009A09A3"/>
    <w:rsid w:val="009B5E4C"/>
    <w:rsid w:val="009B6888"/>
    <w:rsid w:val="009C0161"/>
    <w:rsid w:val="009D108D"/>
    <w:rsid w:val="009D47D1"/>
    <w:rsid w:val="009D55A6"/>
    <w:rsid w:val="009E09C6"/>
    <w:rsid w:val="009E1436"/>
    <w:rsid w:val="009E2936"/>
    <w:rsid w:val="009E5668"/>
    <w:rsid w:val="00A01875"/>
    <w:rsid w:val="00A122A6"/>
    <w:rsid w:val="00A327E5"/>
    <w:rsid w:val="00A4764E"/>
    <w:rsid w:val="00A6300F"/>
    <w:rsid w:val="00A65E75"/>
    <w:rsid w:val="00A70312"/>
    <w:rsid w:val="00A757F2"/>
    <w:rsid w:val="00A82B00"/>
    <w:rsid w:val="00A85F9E"/>
    <w:rsid w:val="00AA0925"/>
    <w:rsid w:val="00AA79E9"/>
    <w:rsid w:val="00AB0A70"/>
    <w:rsid w:val="00AB1C85"/>
    <w:rsid w:val="00AB3B77"/>
    <w:rsid w:val="00AE280D"/>
    <w:rsid w:val="00AE581A"/>
    <w:rsid w:val="00AE6B26"/>
    <w:rsid w:val="00AF1EDD"/>
    <w:rsid w:val="00AF7AC4"/>
    <w:rsid w:val="00B021E8"/>
    <w:rsid w:val="00B05C06"/>
    <w:rsid w:val="00B5411D"/>
    <w:rsid w:val="00B57165"/>
    <w:rsid w:val="00B63B0F"/>
    <w:rsid w:val="00B7678A"/>
    <w:rsid w:val="00B87531"/>
    <w:rsid w:val="00B93BF2"/>
    <w:rsid w:val="00BA0AB6"/>
    <w:rsid w:val="00BB6EDB"/>
    <w:rsid w:val="00BC094B"/>
    <w:rsid w:val="00BC5735"/>
    <w:rsid w:val="00BE161D"/>
    <w:rsid w:val="00BF7613"/>
    <w:rsid w:val="00C25C7E"/>
    <w:rsid w:val="00C40CF3"/>
    <w:rsid w:val="00C416DC"/>
    <w:rsid w:val="00C520B4"/>
    <w:rsid w:val="00C661CF"/>
    <w:rsid w:val="00C72744"/>
    <w:rsid w:val="00C76963"/>
    <w:rsid w:val="00C97A20"/>
    <w:rsid w:val="00CB2A44"/>
    <w:rsid w:val="00CB3269"/>
    <w:rsid w:val="00CD7729"/>
    <w:rsid w:val="00D013DF"/>
    <w:rsid w:val="00D03B37"/>
    <w:rsid w:val="00D04F62"/>
    <w:rsid w:val="00D149AC"/>
    <w:rsid w:val="00D22171"/>
    <w:rsid w:val="00D36D43"/>
    <w:rsid w:val="00D52480"/>
    <w:rsid w:val="00D6165E"/>
    <w:rsid w:val="00D640E5"/>
    <w:rsid w:val="00D64F01"/>
    <w:rsid w:val="00DA3DCC"/>
    <w:rsid w:val="00DB55B1"/>
    <w:rsid w:val="00DC20D4"/>
    <w:rsid w:val="00DC251C"/>
    <w:rsid w:val="00DC7ADE"/>
    <w:rsid w:val="00E11D29"/>
    <w:rsid w:val="00E53EEA"/>
    <w:rsid w:val="00E54D91"/>
    <w:rsid w:val="00E80FD9"/>
    <w:rsid w:val="00E81E6A"/>
    <w:rsid w:val="00E92D64"/>
    <w:rsid w:val="00EB7CE9"/>
    <w:rsid w:val="00EF1682"/>
    <w:rsid w:val="00F100C2"/>
    <w:rsid w:val="00F10B2B"/>
    <w:rsid w:val="00F24301"/>
    <w:rsid w:val="00F41C3C"/>
    <w:rsid w:val="00F42481"/>
    <w:rsid w:val="00F4750F"/>
    <w:rsid w:val="00F546CE"/>
    <w:rsid w:val="00F920F7"/>
    <w:rsid w:val="00F925D0"/>
    <w:rsid w:val="00F93E10"/>
    <w:rsid w:val="00FA5B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B77"/>
    <w:pPr>
      <w:bidi/>
    </w:pPr>
  </w:style>
  <w:style w:type="paragraph" w:styleId="Heading1">
    <w:name w:val="heading 1"/>
    <w:basedOn w:val="Normal"/>
    <w:next w:val="Normal"/>
    <w:link w:val="Heading1Char"/>
    <w:uiPriority w:val="9"/>
    <w:qFormat/>
    <w:rsid w:val="003A503A"/>
    <w:pPr>
      <w:jc w:val="center"/>
      <w:outlineLvl w:val="0"/>
    </w:pPr>
    <w:rPr>
      <w:rFonts w:asciiTheme="majorBidi" w:hAnsiTheme="majorBidi" w:cstheme="majorBidi"/>
      <w:b/>
      <w:bCs/>
      <w:sz w:val="32"/>
      <w:szCs w:val="32"/>
    </w:rPr>
  </w:style>
  <w:style w:type="paragraph" w:styleId="Heading2">
    <w:name w:val="heading 2"/>
    <w:basedOn w:val="Normal"/>
    <w:next w:val="Normal"/>
    <w:link w:val="Heading2Char"/>
    <w:uiPriority w:val="9"/>
    <w:unhideWhenUsed/>
    <w:qFormat/>
    <w:rsid w:val="003A503A"/>
    <w:pPr>
      <w:bidi w:val="0"/>
      <w:spacing w:before="100" w:beforeAutospacing="1" w:after="100" w:afterAutospacing="1"/>
      <w:jc w:val="both"/>
      <w:outlineLvl w:val="1"/>
    </w:pPr>
    <w:rPr>
      <w:rFonts w:asciiTheme="majorBidi" w:hAnsiTheme="majorBidi" w:cstheme="majorBidi"/>
      <w:b/>
      <w:bCs/>
      <w:sz w:val="24"/>
      <w:szCs w:val="24"/>
    </w:rPr>
  </w:style>
  <w:style w:type="paragraph" w:styleId="Heading3">
    <w:name w:val="heading 3"/>
    <w:basedOn w:val="Normal"/>
    <w:next w:val="Normal"/>
    <w:link w:val="Heading3Char"/>
    <w:uiPriority w:val="9"/>
    <w:unhideWhenUsed/>
    <w:qFormat/>
    <w:rsid w:val="00F4750F"/>
    <w:pPr>
      <w:bidi w:val="0"/>
      <w:spacing w:line="360" w:lineRule="auto"/>
      <w:jc w:val="both"/>
      <w:outlineLvl w:val="2"/>
    </w:pPr>
    <w:rPr>
      <w:rFonts w:asciiTheme="majorBidi" w:hAnsiTheme="majorBidi" w:cstheme="majorBidi"/>
      <w:b/>
      <w:bCs/>
      <w:sz w:val="24"/>
      <w:szCs w:val="24"/>
    </w:rPr>
  </w:style>
  <w:style w:type="paragraph" w:styleId="Heading4">
    <w:name w:val="heading 4"/>
    <w:basedOn w:val="Normal"/>
    <w:next w:val="Normal"/>
    <w:link w:val="Heading4Char"/>
    <w:uiPriority w:val="9"/>
    <w:semiHidden/>
    <w:unhideWhenUsed/>
    <w:qFormat/>
    <w:rsid w:val="009E09C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350A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4B7E"/>
    <w:rPr>
      <w:color w:val="0563C1" w:themeColor="hyperlink"/>
      <w:u w:val="single"/>
    </w:rPr>
  </w:style>
  <w:style w:type="character" w:styleId="UnresolvedMention">
    <w:name w:val="Unresolved Mention"/>
    <w:basedOn w:val="DefaultParagraphFont"/>
    <w:uiPriority w:val="99"/>
    <w:semiHidden/>
    <w:unhideWhenUsed/>
    <w:rsid w:val="002A4B7E"/>
    <w:rPr>
      <w:color w:val="605E5C"/>
      <w:shd w:val="clear" w:color="auto" w:fill="E1DFDD"/>
    </w:rPr>
  </w:style>
  <w:style w:type="character" w:customStyle="1" w:styleId="Heading2Char">
    <w:name w:val="Heading 2 Char"/>
    <w:basedOn w:val="DefaultParagraphFont"/>
    <w:link w:val="Heading2"/>
    <w:uiPriority w:val="9"/>
    <w:rsid w:val="003A503A"/>
    <w:rPr>
      <w:rFonts w:asciiTheme="majorBidi" w:hAnsiTheme="majorBidi" w:cstheme="majorBidi"/>
      <w:b/>
      <w:bCs/>
      <w:sz w:val="24"/>
      <w:szCs w:val="24"/>
    </w:rPr>
  </w:style>
  <w:style w:type="character" w:customStyle="1" w:styleId="Heading1Char">
    <w:name w:val="Heading 1 Char"/>
    <w:basedOn w:val="DefaultParagraphFont"/>
    <w:link w:val="Heading1"/>
    <w:uiPriority w:val="9"/>
    <w:rsid w:val="003A503A"/>
    <w:rPr>
      <w:rFonts w:asciiTheme="majorBidi" w:hAnsiTheme="majorBidi" w:cstheme="majorBidi"/>
      <w:b/>
      <w:bCs/>
      <w:sz w:val="32"/>
      <w:szCs w:val="32"/>
    </w:rPr>
  </w:style>
  <w:style w:type="character" w:customStyle="1" w:styleId="Heading3Char">
    <w:name w:val="Heading 3 Char"/>
    <w:basedOn w:val="DefaultParagraphFont"/>
    <w:link w:val="Heading3"/>
    <w:uiPriority w:val="9"/>
    <w:rsid w:val="00F4750F"/>
    <w:rPr>
      <w:rFonts w:asciiTheme="majorBidi" w:hAnsiTheme="majorBidi" w:cstheme="majorBidi"/>
      <w:b/>
      <w:bCs/>
      <w:sz w:val="24"/>
      <w:szCs w:val="24"/>
    </w:rPr>
  </w:style>
  <w:style w:type="paragraph" w:styleId="TOCHeading">
    <w:name w:val="TOC Heading"/>
    <w:basedOn w:val="Heading1"/>
    <w:next w:val="Normal"/>
    <w:uiPriority w:val="39"/>
    <w:unhideWhenUsed/>
    <w:qFormat/>
    <w:rsid w:val="00E81E6A"/>
    <w:pPr>
      <w:keepNext/>
      <w:keepLines/>
      <w:bidi w:val="0"/>
      <w:spacing w:before="240" w:after="0"/>
      <w:jc w:val="left"/>
      <w:outlineLvl w:val="9"/>
    </w:pPr>
    <w:rPr>
      <w:rFonts w:asciiTheme="majorHAnsi" w:eastAsiaTheme="majorEastAsia" w:hAnsiTheme="majorHAnsi"/>
      <w:b w:val="0"/>
      <w:bCs w:val="0"/>
      <w:color w:val="2F5496" w:themeColor="accent1" w:themeShade="BF"/>
      <w:kern w:val="0"/>
      <w14:ligatures w14:val="none"/>
    </w:rPr>
  </w:style>
  <w:style w:type="paragraph" w:styleId="TOC1">
    <w:name w:val="toc 1"/>
    <w:basedOn w:val="Normal"/>
    <w:next w:val="Normal"/>
    <w:autoRedefine/>
    <w:uiPriority w:val="39"/>
    <w:unhideWhenUsed/>
    <w:rsid w:val="00E81E6A"/>
    <w:pPr>
      <w:spacing w:after="100"/>
    </w:pPr>
  </w:style>
  <w:style w:type="paragraph" w:styleId="TOC2">
    <w:name w:val="toc 2"/>
    <w:basedOn w:val="Normal"/>
    <w:next w:val="Normal"/>
    <w:autoRedefine/>
    <w:uiPriority w:val="39"/>
    <w:unhideWhenUsed/>
    <w:rsid w:val="00E81E6A"/>
    <w:pPr>
      <w:spacing w:after="100"/>
      <w:ind w:left="220"/>
    </w:pPr>
  </w:style>
  <w:style w:type="character" w:styleId="FollowedHyperlink">
    <w:name w:val="FollowedHyperlink"/>
    <w:basedOn w:val="DefaultParagraphFont"/>
    <w:uiPriority w:val="99"/>
    <w:semiHidden/>
    <w:unhideWhenUsed/>
    <w:rsid w:val="00E81E6A"/>
    <w:rPr>
      <w:color w:val="954F72" w:themeColor="followedHyperlink"/>
      <w:u w:val="single"/>
    </w:rPr>
  </w:style>
  <w:style w:type="paragraph" w:styleId="ListParagraph">
    <w:name w:val="List Paragraph"/>
    <w:basedOn w:val="Normal"/>
    <w:uiPriority w:val="34"/>
    <w:qFormat/>
    <w:rsid w:val="002F3ED3"/>
    <w:pPr>
      <w:ind w:left="720"/>
      <w:contextualSpacing/>
    </w:pPr>
  </w:style>
  <w:style w:type="character" w:customStyle="1" w:styleId="Heading4Char">
    <w:name w:val="Heading 4 Char"/>
    <w:basedOn w:val="DefaultParagraphFont"/>
    <w:link w:val="Heading4"/>
    <w:uiPriority w:val="9"/>
    <w:semiHidden/>
    <w:rsid w:val="009E09C6"/>
    <w:rPr>
      <w:rFonts w:asciiTheme="majorHAnsi" w:eastAsiaTheme="majorEastAsia" w:hAnsiTheme="majorHAnsi" w:cstheme="majorBidi"/>
      <w:i/>
      <w:iCs/>
      <w:color w:val="2F5496" w:themeColor="accent1" w:themeShade="BF"/>
    </w:rPr>
  </w:style>
  <w:style w:type="paragraph" w:styleId="Caption">
    <w:name w:val="caption"/>
    <w:basedOn w:val="Normal"/>
    <w:next w:val="Normal"/>
    <w:link w:val="CaptionChar"/>
    <w:uiPriority w:val="35"/>
    <w:unhideWhenUsed/>
    <w:qFormat/>
    <w:rsid w:val="00D03B37"/>
    <w:pPr>
      <w:spacing w:after="200" w:line="240" w:lineRule="auto"/>
    </w:pPr>
    <w:rPr>
      <w:i/>
      <w:iCs/>
      <w:color w:val="44546A" w:themeColor="text2"/>
      <w:sz w:val="18"/>
      <w:szCs w:val="18"/>
    </w:rPr>
  </w:style>
  <w:style w:type="paragraph" w:customStyle="1" w:styleId="figure">
    <w:name w:val="figure"/>
    <w:basedOn w:val="Caption"/>
    <w:link w:val="figureChar"/>
    <w:qFormat/>
    <w:rsid w:val="00D03B37"/>
    <w:pPr>
      <w:keepNext/>
      <w:bidi w:val="0"/>
      <w:jc w:val="center"/>
    </w:pPr>
    <w:rPr>
      <w:rFonts w:asciiTheme="majorBidi" w:hAnsiTheme="majorBidi" w:cstheme="majorBidi"/>
      <w:b/>
      <w:bCs/>
      <w:i w:val="0"/>
      <w:iCs w:val="0"/>
      <w:color w:val="000000" w:themeColor="text1"/>
      <w:sz w:val="24"/>
      <w:szCs w:val="24"/>
    </w:rPr>
  </w:style>
  <w:style w:type="character" w:customStyle="1" w:styleId="CaptionChar">
    <w:name w:val="Caption Char"/>
    <w:basedOn w:val="DefaultParagraphFont"/>
    <w:link w:val="Caption"/>
    <w:uiPriority w:val="35"/>
    <w:rsid w:val="00D03B37"/>
    <w:rPr>
      <w:i/>
      <w:iCs/>
      <w:color w:val="44546A" w:themeColor="text2"/>
      <w:sz w:val="18"/>
      <w:szCs w:val="18"/>
    </w:rPr>
  </w:style>
  <w:style w:type="character" w:customStyle="1" w:styleId="figureChar">
    <w:name w:val="figure Char"/>
    <w:basedOn w:val="CaptionChar"/>
    <w:link w:val="figure"/>
    <w:rsid w:val="00D03B37"/>
    <w:rPr>
      <w:rFonts w:asciiTheme="majorBidi" w:hAnsiTheme="majorBidi" w:cstheme="majorBidi"/>
      <w:b/>
      <w:bCs/>
      <w:i w:val="0"/>
      <w:iCs w:val="0"/>
      <w:color w:val="000000" w:themeColor="text1"/>
      <w:sz w:val="24"/>
      <w:szCs w:val="24"/>
    </w:rPr>
  </w:style>
  <w:style w:type="paragraph" w:styleId="TableofFigures">
    <w:name w:val="table of figures"/>
    <w:basedOn w:val="Normal"/>
    <w:next w:val="Normal"/>
    <w:uiPriority w:val="99"/>
    <w:unhideWhenUsed/>
    <w:rsid w:val="00516C0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6999">
      <w:bodyDiv w:val="1"/>
      <w:marLeft w:val="0"/>
      <w:marRight w:val="0"/>
      <w:marTop w:val="0"/>
      <w:marBottom w:val="0"/>
      <w:divBdr>
        <w:top w:val="none" w:sz="0" w:space="0" w:color="auto"/>
        <w:left w:val="none" w:sz="0" w:space="0" w:color="auto"/>
        <w:bottom w:val="none" w:sz="0" w:space="0" w:color="auto"/>
        <w:right w:val="none" w:sz="0" w:space="0" w:color="auto"/>
      </w:divBdr>
    </w:div>
    <w:div w:id="42600910">
      <w:bodyDiv w:val="1"/>
      <w:marLeft w:val="0"/>
      <w:marRight w:val="0"/>
      <w:marTop w:val="0"/>
      <w:marBottom w:val="0"/>
      <w:divBdr>
        <w:top w:val="none" w:sz="0" w:space="0" w:color="auto"/>
        <w:left w:val="none" w:sz="0" w:space="0" w:color="auto"/>
        <w:bottom w:val="none" w:sz="0" w:space="0" w:color="auto"/>
        <w:right w:val="none" w:sz="0" w:space="0" w:color="auto"/>
      </w:divBdr>
    </w:div>
    <w:div w:id="79253952">
      <w:bodyDiv w:val="1"/>
      <w:marLeft w:val="0"/>
      <w:marRight w:val="0"/>
      <w:marTop w:val="0"/>
      <w:marBottom w:val="0"/>
      <w:divBdr>
        <w:top w:val="none" w:sz="0" w:space="0" w:color="auto"/>
        <w:left w:val="none" w:sz="0" w:space="0" w:color="auto"/>
        <w:bottom w:val="none" w:sz="0" w:space="0" w:color="auto"/>
        <w:right w:val="none" w:sz="0" w:space="0" w:color="auto"/>
      </w:divBdr>
    </w:div>
    <w:div w:id="102650243">
      <w:bodyDiv w:val="1"/>
      <w:marLeft w:val="0"/>
      <w:marRight w:val="0"/>
      <w:marTop w:val="0"/>
      <w:marBottom w:val="0"/>
      <w:divBdr>
        <w:top w:val="none" w:sz="0" w:space="0" w:color="auto"/>
        <w:left w:val="none" w:sz="0" w:space="0" w:color="auto"/>
        <w:bottom w:val="none" w:sz="0" w:space="0" w:color="auto"/>
        <w:right w:val="none" w:sz="0" w:space="0" w:color="auto"/>
      </w:divBdr>
    </w:div>
    <w:div w:id="120854035">
      <w:bodyDiv w:val="1"/>
      <w:marLeft w:val="0"/>
      <w:marRight w:val="0"/>
      <w:marTop w:val="0"/>
      <w:marBottom w:val="0"/>
      <w:divBdr>
        <w:top w:val="none" w:sz="0" w:space="0" w:color="auto"/>
        <w:left w:val="none" w:sz="0" w:space="0" w:color="auto"/>
        <w:bottom w:val="none" w:sz="0" w:space="0" w:color="auto"/>
        <w:right w:val="none" w:sz="0" w:space="0" w:color="auto"/>
      </w:divBdr>
    </w:div>
    <w:div w:id="161480810">
      <w:bodyDiv w:val="1"/>
      <w:marLeft w:val="0"/>
      <w:marRight w:val="0"/>
      <w:marTop w:val="0"/>
      <w:marBottom w:val="0"/>
      <w:divBdr>
        <w:top w:val="none" w:sz="0" w:space="0" w:color="auto"/>
        <w:left w:val="none" w:sz="0" w:space="0" w:color="auto"/>
        <w:bottom w:val="none" w:sz="0" w:space="0" w:color="auto"/>
        <w:right w:val="none" w:sz="0" w:space="0" w:color="auto"/>
      </w:divBdr>
    </w:div>
    <w:div w:id="165631988">
      <w:bodyDiv w:val="1"/>
      <w:marLeft w:val="0"/>
      <w:marRight w:val="0"/>
      <w:marTop w:val="0"/>
      <w:marBottom w:val="0"/>
      <w:divBdr>
        <w:top w:val="none" w:sz="0" w:space="0" w:color="auto"/>
        <w:left w:val="none" w:sz="0" w:space="0" w:color="auto"/>
        <w:bottom w:val="none" w:sz="0" w:space="0" w:color="auto"/>
        <w:right w:val="none" w:sz="0" w:space="0" w:color="auto"/>
      </w:divBdr>
    </w:div>
    <w:div w:id="182863324">
      <w:bodyDiv w:val="1"/>
      <w:marLeft w:val="0"/>
      <w:marRight w:val="0"/>
      <w:marTop w:val="0"/>
      <w:marBottom w:val="0"/>
      <w:divBdr>
        <w:top w:val="none" w:sz="0" w:space="0" w:color="auto"/>
        <w:left w:val="none" w:sz="0" w:space="0" w:color="auto"/>
        <w:bottom w:val="none" w:sz="0" w:space="0" w:color="auto"/>
        <w:right w:val="none" w:sz="0" w:space="0" w:color="auto"/>
      </w:divBdr>
    </w:div>
    <w:div w:id="193812872">
      <w:bodyDiv w:val="1"/>
      <w:marLeft w:val="0"/>
      <w:marRight w:val="0"/>
      <w:marTop w:val="0"/>
      <w:marBottom w:val="0"/>
      <w:divBdr>
        <w:top w:val="none" w:sz="0" w:space="0" w:color="auto"/>
        <w:left w:val="none" w:sz="0" w:space="0" w:color="auto"/>
        <w:bottom w:val="none" w:sz="0" w:space="0" w:color="auto"/>
        <w:right w:val="none" w:sz="0" w:space="0" w:color="auto"/>
      </w:divBdr>
    </w:div>
    <w:div w:id="210775659">
      <w:bodyDiv w:val="1"/>
      <w:marLeft w:val="0"/>
      <w:marRight w:val="0"/>
      <w:marTop w:val="0"/>
      <w:marBottom w:val="0"/>
      <w:divBdr>
        <w:top w:val="none" w:sz="0" w:space="0" w:color="auto"/>
        <w:left w:val="none" w:sz="0" w:space="0" w:color="auto"/>
        <w:bottom w:val="none" w:sz="0" w:space="0" w:color="auto"/>
        <w:right w:val="none" w:sz="0" w:space="0" w:color="auto"/>
      </w:divBdr>
    </w:div>
    <w:div w:id="219095723">
      <w:bodyDiv w:val="1"/>
      <w:marLeft w:val="0"/>
      <w:marRight w:val="0"/>
      <w:marTop w:val="0"/>
      <w:marBottom w:val="0"/>
      <w:divBdr>
        <w:top w:val="none" w:sz="0" w:space="0" w:color="auto"/>
        <w:left w:val="none" w:sz="0" w:space="0" w:color="auto"/>
        <w:bottom w:val="none" w:sz="0" w:space="0" w:color="auto"/>
        <w:right w:val="none" w:sz="0" w:space="0" w:color="auto"/>
      </w:divBdr>
    </w:div>
    <w:div w:id="265577087">
      <w:bodyDiv w:val="1"/>
      <w:marLeft w:val="0"/>
      <w:marRight w:val="0"/>
      <w:marTop w:val="0"/>
      <w:marBottom w:val="0"/>
      <w:divBdr>
        <w:top w:val="none" w:sz="0" w:space="0" w:color="auto"/>
        <w:left w:val="none" w:sz="0" w:space="0" w:color="auto"/>
        <w:bottom w:val="none" w:sz="0" w:space="0" w:color="auto"/>
        <w:right w:val="none" w:sz="0" w:space="0" w:color="auto"/>
      </w:divBdr>
    </w:div>
    <w:div w:id="298614634">
      <w:bodyDiv w:val="1"/>
      <w:marLeft w:val="0"/>
      <w:marRight w:val="0"/>
      <w:marTop w:val="0"/>
      <w:marBottom w:val="0"/>
      <w:divBdr>
        <w:top w:val="none" w:sz="0" w:space="0" w:color="auto"/>
        <w:left w:val="none" w:sz="0" w:space="0" w:color="auto"/>
        <w:bottom w:val="none" w:sz="0" w:space="0" w:color="auto"/>
        <w:right w:val="none" w:sz="0" w:space="0" w:color="auto"/>
      </w:divBdr>
    </w:div>
    <w:div w:id="343678629">
      <w:bodyDiv w:val="1"/>
      <w:marLeft w:val="0"/>
      <w:marRight w:val="0"/>
      <w:marTop w:val="0"/>
      <w:marBottom w:val="0"/>
      <w:divBdr>
        <w:top w:val="none" w:sz="0" w:space="0" w:color="auto"/>
        <w:left w:val="none" w:sz="0" w:space="0" w:color="auto"/>
        <w:bottom w:val="none" w:sz="0" w:space="0" w:color="auto"/>
        <w:right w:val="none" w:sz="0" w:space="0" w:color="auto"/>
      </w:divBdr>
    </w:div>
    <w:div w:id="378020562">
      <w:bodyDiv w:val="1"/>
      <w:marLeft w:val="0"/>
      <w:marRight w:val="0"/>
      <w:marTop w:val="0"/>
      <w:marBottom w:val="0"/>
      <w:divBdr>
        <w:top w:val="none" w:sz="0" w:space="0" w:color="auto"/>
        <w:left w:val="none" w:sz="0" w:space="0" w:color="auto"/>
        <w:bottom w:val="none" w:sz="0" w:space="0" w:color="auto"/>
        <w:right w:val="none" w:sz="0" w:space="0" w:color="auto"/>
      </w:divBdr>
    </w:div>
    <w:div w:id="383408931">
      <w:bodyDiv w:val="1"/>
      <w:marLeft w:val="0"/>
      <w:marRight w:val="0"/>
      <w:marTop w:val="0"/>
      <w:marBottom w:val="0"/>
      <w:divBdr>
        <w:top w:val="none" w:sz="0" w:space="0" w:color="auto"/>
        <w:left w:val="none" w:sz="0" w:space="0" w:color="auto"/>
        <w:bottom w:val="none" w:sz="0" w:space="0" w:color="auto"/>
        <w:right w:val="none" w:sz="0" w:space="0" w:color="auto"/>
      </w:divBdr>
    </w:div>
    <w:div w:id="385375965">
      <w:bodyDiv w:val="1"/>
      <w:marLeft w:val="0"/>
      <w:marRight w:val="0"/>
      <w:marTop w:val="0"/>
      <w:marBottom w:val="0"/>
      <w:divBdr>
        <w:top w:val="none" w:sz="0" w:space="0" w:color="auto"/>
        <w:left w:val="none" w:sz="0" w:space="0" w:color="auto"/>
        <w:bottom w:val="none" w:sz="0" w:space="0" w:color="auto"/>
        <w:right w:val="none" w:sz="0" w:space="0" w:color="auto"/>
      </w:divBdr>
    </w:div>
    <w:div w:id="390154810">
      <w:bodyDiv w:val="1"/>
      <w:marLeft w:val="0"/>
      <w:marRight w:val="0"/>
      <w:marTop w:val="0"/>
      <w:marBottom w:val="0"/>
      <w:divBdr>
        <w:top w:val="none" w:sz="0" w:space="0" w:color="auto"/>
        <w:left w:val="none" w:sz="0" w:space="0" w:color="auto"/>
        <w:bottom w:val="none" w:sz="0" w:space="0" w:color="auto"/>
        <w:right w:val="none" w:sz="0" w:space="0" w:color="auto"/>
      </w:divBdr>
    </w:div>
    <w:div w:id="390156942">
      <w:bodyDiv w:val="1"/>
      <w:marLeft w:val="0"/>
      <w:marRight w:val="0"/>
      <w:marTop w:val="0"/>
      <w:marBottom w:val="0"/>
      <w:divBdr>
        <w:top w:val="none" w:sz="0" w:space="0" w:color="auto"/>
        <w:left w:val="none" w:sz="0" w:space="0" w:color="auto"/>
        <w:bottom w:val="none" w:sz="0" w:space="0" w:color="auto"/>
        <w:right w:val="none" w:sz="0" w:space="0" w:color="auto"/>
      </w:divBdr>
    </w:div>
    <w:div w:id="403071533">
      <w:bodyDiv w:val="1"/>
      <w:marLeft w:val="0"/>
      <w:marRight w:val="0"/>
      <w:marTop w:val="0"/>
      <w:marBottom w:val="0"/>
      <w:divBdr>
        <w:top w:val="none" w:sz="0" w:space="0" w:color="auto"/>
        <w:left w:val="none" w:sz="0" w:space="0" w:color="auto"/>
        <w:bottom w:val="none" w:sz="0" w:space="0" w:color="auto"/>
        <w:right w:val="none" w:sz="0" w:space="0" w:color="auto"/>
      </w:divBdr>
    </w:div>
    <w:div w:id="405762334">
      <w:bodyDiv w:val="1"/>
      <w:marLeft w:val="0"/>
      <w:marRight w:val="0"/>
      <w:marTop w:val="0"/>
      <w:marBottom w:val="0"/>
      <w:divBdr>
        <w:top w:val="none" w:sz="0" w:space="0" w:color="auto"/>
        <w:left w:val="none" w:sz="0" w:space="0" w:color="auto"/>
        <w:bottom w:val="none" w:sz="0" w:space="0" w:color="auto"/>
        <w:right w:val="none" w:sz="0" w:space="0" w:color="auto"/>
      </w:divBdr>
    </w:div>
    <w:div w:id="418260079">
      <w:bodyDiv w:val="1"/>
      <w:marLeft w:val="0"/>
      <w:marRight w:val="0"/>
      <w:marTop w:val="0"/>
      <w:marBottom w:val="0"/>
      <w:divBdr>
        <w:top w:val="none" w:sz="0" w:space="0" w:color="auto"/>
        <w:left w:val="none" w:sz="0" w:space="0" w:color="auto"/>
        <w:bottom w:val="none" w:sz="0" w:space="0" w:color="auto"/>
        <w:right w:val="none" w:sz="0" w:space="0" w:color="auto"/>
      </w:divBdr>
    </w:div>
    <w:div w:id="457529595">
      <w:bodyDiv w:val="1"/>
      <w:marLeft w:val="0"/>
      <w:marRight w:val="0"/>
      <w:marTop w:val="0"/>
      <w:marBottom w:val="0"/>
      <w:divBdr>
        <w:top w:val="none" w:sz="0" w:space="0" w:color="auto"/>
        <w:left w:val="none" w:sz="0" w:space="0" w:color="auto"/>
        <w:bottom w:val="none" w:sz="0" w:space="0" w:color="auto"/>
        <w:right w:val="none" w:sz="0" w:space="0" w:color="auto"/>
      </w:divBdr>
    </w:div>
    <w:div w:id="461196508">
      <w:bodyDiv w:val="1"/>
      <w:marLeft w:val="0"/>
      <w:marRight w:val="0"/>
      <w:marTop w:val="0"/>
      <w:marBottom w:val="0"/>
      <w:divBdr>
        <w:top w:val="none" w:sz="0" w:space="0" w:color="auto"/>
        <w:left w:val="none" w:sz="0" w:space="0" w:color="auto"/>
        <w:bottom w:val="none" w:sz="0" w:space="0" w:color="auto"/>
        <w:right w:val="none" w:sz="0" w:space="0" w:color="auto"/>
      </w:divBdr>
    </w:div>
    <w:div w:id="462383217">
      <w:bodyDiv w:val="1"/>
      <w:marLeft w:val="0"/>
      <w:marRight w:val="0"/>
      <w:marTop w:val="0"/>
      <w:marBottom w:val="0"/>
      <w:divBdr>
        <w:top w:val="none" w:sz="0" w:space="0" w:color="auto"/>
        <w:left w:val="none" w:sz="0" w:space="0" w:color="auto"/>
        <w:bottom w:val="none" w:sz="0" w:space="0" w:color="auto"/>
        <w:right w:val="none" w:sz="0" w:space="0" w:color="auto"/>
      </w:divBdr>
    </w:div>
    <w:div w:id="487331471">
      <w:bodyDiv w:val="1"/>
      <w:marLeft w:val="0"/>
      <w:marRight w:val="0"/>
      <w:marTop w:val="0"/>
      <w:marBottom w:val="0"/>
      <w:divBdr>
        <w:top w:val="none" w:sz="0" w:space="0" w:color="auto"/>
        <w:left w:val="none" w:sz="0" w:space="0" w:color="auto"/>
        <w:bottom w:val="none" w:sz="0" w:space="0" w:color="auto"/>
        <w:right w:val="none" w:sz="0" w:space="0" w:color="auto"/>
      </w:divBdr>
    </w:div>
    <w:div w:id="494883642">
      <w:bodyDiv w:val="1"/>
      <w:marLeft w:val="0"/>
      <w:marRight w:val="0"/>
      <w:marTop w:val="0"/>
      <w:marBottom w:val="0"/>
      <w:divBdr>
        <w:top w:val="none" w:sz="0" w:space="0" w:color="auto"/>
        <w:left w:val="none" w:sz="0" w:space="0" w:color="auto"/>
        <w:bottom w:val="none" w:sz="0" w:space="0" w:color="auto"/>
        <w:right w:val="none" w:sz="0" w:space="0" w:color="auto"/>
      </w:divBdr>
    </w:div>
    <w:div w:id="501435034">
      <w:bodyDiv w:val="1"/>
      <w:marLeft w:val="0"/>
      <w:marRight w:val="0"/>
      <w:marTop w:val="0"/>
      <w:marBottom w:val="0"/>
      <w:divBdr>
        <w:top w:val="none" w:sz="0" w:space="0" w:color="auto"/>
        <w:left w:val="none" w:sz="0" w:space="0" w:color="auto"/>
        <w:bottom w:val="none" w:sz="0" w:space="0" w:color="auto"/>
        <w:right w:val="none" w:sz="0" w:space="0" w:color="auto"/>
      </w:divBdr>
    </w:div>
    <w:div w:id="585577966">
      <w:bodyDiv w:val="1"/>
      <w:marLeft w:val="0"/>
      <w:marRight w:val="0"/>
      <w:marTop w:val="0"/>
      <w:marBottom w:val="0"/>
      <w:divBdr>
        <w:top w:val="none" w:sz="0" w:space="0" w:color="auto"/>
        <w:left w:val="none" w:sz="0" w:space="0" w:color="auto"/>
        <w:bottom w:val="none" w:sz="0" w:space="0" w:color="auto"/>
        <w:right w:val="none" w:sz="0" w:space="0" w:color="auto"/>
      </w:divBdr>
    </w:div>
    <w:div w:id="587081236">
      <w:bodyDiv w:val="1"/>
      <w:marLeft w:val="0"/>
      <w:marRight w:val="0"/>
      <w:marTop w:val="0"/>
      <w:marBottom w:val="0"/>
      <w:divBdr>
        <w:top w:val="none" w:sz="0" w:space="0" w:color="auto"/>
        <w:left w:val="none" w:sz="0" w:space="0" w:color="auto"/>
        <w:bottom w:val="none" w:sz="0" w:space="0" w:color="auto"/>
        <w:right w:val="none" w:sz="0" w:space="0" w:color="auto"/>
      </w:divBdr>
    </w:div>
    <w:div w:id="594171827">
      <w:bodyDiv w:val="1"/>
      <w:marLeft w:val="0"/>
      <w:marRight w:val="0"/>
      <w:marTop w:val="0"/>
      <w:marBottom w:val="0"/>
      <w:divBdr>
        <w:top w:val="none" w:sz="0" w:space="0" w:color="auto"/>
        <w:left w:val="none" w:sz="0" w:space="0" w:color="auto"/>
        <w:bottom w:val="none" w:sz="0" w:space="0" w:color="auto"/>
        <w:right w:val="none" w:sz="0" w:space="0" w:color="auto"/>
      </w:divBdr>
    </w:div>
    <w:div w:id="638073242">
      <w:bodyDiv w:val="1"/>
      <w:marLeft w:val="0"/>
      <w:marRight w:val="0"/>
      <w:marTop w:val="0"/>
      <w:marBottom w:val="0"/>
      <w:divBdr>
        <w:top w:val="none" w:sz="0" w:space="0" w:color="auto"/>
        <w:left w:val="none" w:sz="0" w:space="0" w:color="auto"/>
        <w:bottom w:val="none" w:sz="0" w:space="0" w:color="auto"/>
        <w:right w:val="none" w:sz="0" w:space="0" w:color="auto"/>
      </w:divBdr>
    </w:div>
    <w:div w:id="707023865">
      <w:bodyDiv w:val="1"/>
      <w:marLeft w:val="0"/>
      <w:marRight w:val="0"/>
      <w:marTop w:val="0"/>
      <w:marBottom w:val="0"/>
      <w:divBdr>
        <w:top w:val="none" w:sz="0" w:space="0" w:color="auto"/>
        <w:left w:val="none" w:sz="0" w:space="0" w:color="auto"/>
        <w:bottom w:val="none" w:sz="0" w:space="0" w:color="auto"/>
        <w:right w:val="none" w:sz="0" w:space="0" w:color="auto"/>
      </w:divBdr>
    </w:div>
    <w:div w:id="707490508">
      <w:bodyDiv w:val="1"/>
      <w:marLeft w:val="0"/>
      <w:marRight w:val="0"/>
      <w:marTop w:val="0"/>
      <w:marBottom w:val="0"/>
      <w:divBdr>
        <w:top w:val="none" w:sz="0" w:space="0" w:color="auto"/>
        <w:left w:val="none" w:sz="0" w:space="0" w:color="auto"/>
        <w:bottom w:val="none" w:sz="0" w:space="0" w:color="auto"/>
        <w:right w:val="none" w:sz="0" w:space="0" w:color="auto"/>
      </w:divBdr>
    </w:div>
    <w:div w:id="752512167">
      <w:bodyDiv w:val="1"/>
      <w:marLeft w:val="0"/>
      <w:marRight w:val="0"/>
      <w:marTop w:val="0"/>
      <w:marBottom w:val="0"/>
      <w:divBdr>
        <w:top w:val="none" w:sz="0" w:space="0" w:color="auto"/>
        <w:left w:val="none" w:sz="0" w:space="0" w:color="auto"/>
        <w:bottom w:val="none" w:sz="0" w:space="0" w:color="auto"/>
        <w:right w:val="none" w:sz="0" w:space="0" w:color="auto"/>
      </w:divBdr>
    </w:div>
    <w:div w:id="772288250">
      <w:bodyDiv w:val="1"/>
      <w:marLeft w:val="0"/>
      <w:marRight w:val="0"/>
      <w:marTop w:val="0"/>
      <w:marBottom w:val="0"/>
      <w:divBdr>
        <w:top w:val="none" w:sz="0" w:space="0" w:color="auto"/>
        <w:left w:val="none" w:sz="0" w:space="0" w:color="auto"/>
        <w:bottom w:val="none" w:sz="0" w:space="0" w:color="auto"/>
        <w:right w:val="none" w:sz="0" w:space="0" w:color="auto"/>
      </w:divBdr>
    </w:div>
    <w:div w:id="774520133">
      <w:bodyDiv w:val="1"/>
      <w:marLeft w:val="0"/>
      <w:marRight w:val="0"/>
      <w:marTop w:val="0"/>
      <w:marBottom w:val="0"/>
      <w:divBdr>
        <w:top w:val="none" w:sz="0" w:space="0" w:color="auto"/>
        <w:left w:val="none" w:sz="0" w:space="0" w:color="auto"/>
        <w:bottom w:val="none" w:sz="0" w:space="0" w:color="auto"/>
        <w:right w:val="none" w:sz="0" w:space="0" w:color="auto"/>
      </w:divBdr>
    </w:div>
    <w:div w:id="791441960">
      <w:bodyDiv w:val="1"/>
      <w:marLeft w:val="0"/>
      <w:marRight w:val="0"/>
      <w:marTop w:val="0"/>
      <w:marBottom w:val="0"/>
      <w:divBdr>
        <w:top w:val="none" w:sz="0" w:space="0" w:color="auto"/>
        <w:left w:val="none" w:sz="0" w:space="0" w:color="auto"/>
        <w:bottom w:val="none" w:sz="0" w:space="0" w:color="auto"/>
        <w:right w:val="none" w:sz="0" w:space="0" w:color="auto"/>
      </w:divBdr>
    </w:div>
    <w:div w:id="793403108">
      <w:bodyDiv w:val="1"/>
      <w:marLeft w:val="0"/>
      <w:marRight w:val="0"/>
      <w:marTop w:val="0"/>
      <w:marBottom w:val="0"/>
      <w:divBdr>
        <w:top w:val="none" w:sz="0" w:space="0" w:color="auto"/>
        <w:left w:val="none" w:sz="0" w:space="0" w:color="auto"/>
        <w:bottom w:val="none" w:sz="0" w:space="0" w:color="auto"/>
        <w:right w:val="none" w:sz="0" w:space="0" w:color="auto"/>
      </w:divBdr>
    </w:div>
    <w:div w:id="830485107">
      <w:bodyDiv w:val="1"/>
      <w:marLeft w:val="0"/>
      <w:marRight w:val="0"/>
      <w:marTop w:val="0"/>
      <w:marBottom w:val="0"/>
      <w:divBdr>
        <w:top w:val="none" w:sz="0" w:space="0" w:color="auto"/>
        <w:left w:val="none" w:sz="0" w:space="0" w:color="auto"/>
        <w:bottom w:val="none" w:sz="0" w:space="0" w:color="auto"/>
        <w:right w:val="none" w:sz="0" w:space="0" w:color="auto"/>
      </w:divBdr>
    </w:div>
    <w:div w:id="881475970">
      <w:bodyDiv w:val="1"/>
      <w:marLeft w:val="0"/>
      <w:marRight w:val="0"/>
      <w:marTop w:val="0"/>
      <w:marBottom w:val="0"/>
      <w:divBdr>
        <w:top w:val="none" w:sz="0" w:space="0" w:color="auto"/>
        <w:left w:val="none" w:sz="0" w:space="0" w:color="auto"/>
        <w:bottom w:val="none" w:sz="0" w:space="0" w:color="auto"/>
        <w:right w:val="none" w:sz="0" w:space="0" w:color="auto"/>
      </w:divBdr>
    </w:div>
    <w:div w:id="886992788">
      <w:bodyDiv w:val="1"/>
      <w:marLeft w:val="0"/>
      <w:marRight w:val="0"/>
      <w:marTop w:val="0"/>
      <w:marBottom w:val="0"/>
      <w:divBdr>
        <w:top w:val="none" w:sz="0" w:space="0" w:color="auto"/>
        <w:left w:val="none" w:sz="0" w:space="0" w:color="auto"/>
        <w:bottom w:val="none" w:sz="0" w:space="0" w:color="auto"/>
        <w:right w:val="none" w:sz="0" w:space="0" w:color="auto"/>
      </w:divBdr>
    </w:div>
    <w:div w:id="900597940">
      <w:bodyDiv w:val="1"/>
      <w:marLeft w:val="0"/>
      <w:marRight w:val="0"/>
      <w:marTop w:val="0"/>
      <w:marBottom w:val="0"/>
      <w:divBdr>
        <w:top w:val="none" w:sz="0" w:space="0" w:color="auto"/>
        <w:left w:val="none" w:sz="0" w:space="0" w:color="auto"/>
        <w:bottom w:val="none" w:sz="0" w:space="0" w:color="auto"/>
        <w:right w:val="none" w:sz="0" w:space="0" w:color="auto"/>
      </w:divBdr>
    </w:div>
    <w:div w:id="924072670">
      <w:bodyDiv w:val="1"/>
      <w:marLeft w:val="0"/>
      <w:marRight w:val="0"/>
      <w:marTop w:val="0"/>
      <w:marBottom w:val="0"/>
      <w:divBdr>
        <w:top w:val="none" w:sz="0" w:space="0" w:color="auto"/>
        <w:left w:val="none" w:sz="0" w:space="0" w:color="auto"/>
        <w:bottom w:val="none" w:sz="0" w:space="0" w:color="auto"/>
        <w:right w:val="none" w:sz="0" w:space="0" w:color="auto"/>
      </w:divBdr>
    </w:div>
    <w:div w:id="938294600">
      <w:bodyDiv w:val="1"/>
      <w:marLeft w:val="0"/>
      <w:marRight w:val="0"/>
      <w:marTop w:val="0"/>
      <w:marBottom w:val="0"/>
      <w:divBdr>
        <w:top w:val="none" w:sz="0" w:space="0" w:color="auto"/>
        <w:left w:val="none" w:sz="0" w:space="0" w:color="auto"/>
        <w:bottom w:val="none" w:sz="0" w:space="0" w:color="auto"/>
        <w:right w:val="none" w:sz="0" w:space="0" w:color="auto"/>
      </w:divBdr>
    </w:div>
    <w:div w:id="951133742">
      <w:bodyDiv w:val="1"/>
      <w:marLeft w:val="0"/>
      <w:marRight w:val="0"/>
      <w:marTop w:val="0"/>
      <w:marBottom w:val="0"/>
      <w:divBdr>
        <w:top w:val="none" w:sz="0" w:space="0" w:color="auto"/>
        <w:left w:val="none" w:sz="0" w:space="0" w:color="auto"/>
        <w:bottom w:val="none" w:sz="0" w:space="0" w:color="auto"/>
        <w:right w:val="none" w:sz="0" w:space="0" w:color="auto"/>
      </w:divBdr>
    </w:div>
    <w:div w:id="957637133">
      <w:bodyDiv w:val="1"/>
      <w:marLeft w:val="0"/>
      <w:marRight w:val="0"/>
      <w:marTop w:val="0"/>
      <w:marBottom w:val="0"/>
      <w:divBdr>
        <w:top w:val="none" w:sz="0" w:space="0" w:color="auto"/>
        <w:left w:val="none" w:sz="0" w:space="0" w:color="auto"/>
        <w:bottom w:val="none" w:sz="0" w:space="0" w:color="auto"/>
        <w:right w:val="none" w:sz="0" w:space="0" w:color="auto"/>
      </w:divBdr>
    </w:div>
    <w:div w:id="978193327">
      <w:bodyDiv w:val="1"/>
      <w:marLeft w:val="0"/>
      <w:marRight w:val="0"/>
      <w:marTop w:val="0"/>
      <w:marBottom w:val="0"/>
      <w:divBdr>
        <w:top w:val="none" w:sz="0" w:space="0" w:color="auto"/>
        <w:left w:val="none" w:sz="0" w:space="0" w:color="auto"/>
        <w:bottom w:val="none" w:sz="0" w:space="0" w:color="auto"/>
        <w:right w:val="none" w:sz="0" w:space="0" w:color="auto"/>
      </w:divBdr>
    </w:div>
    <w:div w:id="1076827426">
      <w:bodyDiv w:val="1"/>
      <w:marLeft w:val="0"/>
      <w:marRight w:val="0"/>
      <w:marTop w:val="0"/>
      <w:marBottom w:val="0"/>
      <w:divBdr>
        <w:top w:val="none" w:sz="0" w:space="0" w:color="auto"/>
        <w:left w:val="none" w:sz="0" w:space="0" w:color="auto"/>
        <w:bottom w:val="none" w:sz="0" w:space="0" w:color="auto"/>
        <w:right w:val="none" w:sz="0" w:space="0" w:color="auto"/>
      </w:divBdr>
    </w:div>
    <w:div w:id="1097367374">
      <w:bodyDiv w:val="1"/>
      <w:marLeft w:val="0"/>
      <w:marRight w:val="0"/>
      <w:marTop w:val="0"/>
      <w:marBottom w:val="0"/>
      <w:divBdr>
        <w:top w:val="none" w:sz="0" w:space="0" w:color="auto"/>
        <w:left w:val="none" w:sz="0" w:space="0" w:color="auto"/>
        <w:bottom w:val="none" w:sz="0" w:space="0" w:color="auto"/>
        <w:right w:val="none" w:sz="0" w:space="0" w:color="auto"/>
      </w:divBdr>
    </w:div>
    <w:div w:id="1111164981">
      <w:bodyDiv w:val="1"/>
      <w:marLeft w:val="0"/>
      <w:marRight w:val="0"/>
      <w:marTop w:val="0"/>
      <w:marBottom w:val="0"/>
      <w:divBdr>
        <w:top w:val="none" w:sz="0" w:space="0" w:color="auto"/>
        <w:left w:val="none" w:sz="0" w:space="0" w:color="auto"/>
        <w:bottom w:val="none" w:sz="0" w:space="0" w:color="auto"/>
        <w:right w:val="none" w:sz="0" w:space="0" w:color="auto"/>
      </w:divBdr>
    </w:div>
    <w:div w:id="1111781396">
      <w:bodyDiv w:val="1"/>
      <w:marLeft w:val="0"/>
      <w:marRight w:val="0"/>
      <w:marTop w:val="0"/>
      <w:marBottom w:val="0"/>
      <w:divBdr>
        <w:top w:val="none" w:sz="0" w:space="0" w:color="auto"/>
        <w:left w:val="none" w:sz="0" w:space="0" w:color="auto"/>
        <w:bottom w:val="none" w:sz="0" w:space="0" w:color="auto"/>
        <w:right w:val="none" w:sz="0" w:space="0" w:color="auto"/>
      </w:divBdr>
    </w:div>
    <w:div w:id="1120563576">
      <w:bodyDiv w:val="1"/>
      <w:marLeft w:val="0"/>
      <w:marRight w:val="0"/>
      <w:marTop w:val="0"/>
      <w:marBottom w:val="0"/>
      <w:divBdr>
        <w:top w:val="none" w:sz="0" w:space="0" w:color="auto"/>
        <w:left w:val="none" w:sz="0" w:space="0" w:color="auto"/>
        <w:bottom w:val="none" w:sz="0" w:space="0" w:color="auto"/>
        <w:right w:val="none" w:sz="0" w:space="0" w:color="auto"/>
      </w:divBdr>
    </w:div>
    <w:div w:id="1121537973">
      <w:bodyDiv w:val="1"/>
      <w:marLeft w:val="0"/>
      <w:marRight w:val="0"/>
      <w:marTop w:val="0"/>
      <w:marBottom w:val="0"/>
      <w:divBdr>
        <w:top w:val="none" w:sz="0" w:space="0" w:color="auto"/>
        <w:left w:val="none" w:sz="0" w:space="0" w:color="auto"/>
        <w:bottom w:val="none" w:sz="0" w:space="0" w:color="auto"/>
        <w:right w:val="none" w:sz="0" w:space="0" w:color="auto"/>
      </w:divBdr>
    </w:div>
    <w:div w:id="1127360124">
      <w:bodyDiv w:val="1"/>
      <w:marLeft w:val="0"/>
      <w:marRight w:val="0"/>
      <w:marTop w:val="0"/>
      <w:marBottom w:val="0"/>
      <w:divBdr>
        <w:top w:val="none" w:sz="0" w:space="0" w:color="auto"/>
        <w:left w:val="none" w:sz="0" w:space="0" w:color="auto"/>
        <w:bottom w:val="none" w:sz="0" w:space="0" w:color="auto"/>
        <w:right w:val="none" w:sz="0" w:space="0" w:color="auto"/>
      </w:divBdr>
    </w:div>
    <w:div w:id="1132400936">
      <w:bodyDiv w:val="1"/>
      <w:marLeft w:val="0"/>
      <w:marRight w:val="0"/>
      <w:marTop w:val="0"/>
      <w:marBottom w:val="0"/>
      <w:divBdr>
        <w:top w:val="none" w:sz="0" w:space="0" w:color="auto"/>
        <w:left w:val="none" w:sz="0" w:space="0" w:color="auto"/>
        <w:bottom w:val="none" w:sz="0" w:space="0" w:color="auto"/>
        <w:right w:val="none" w:sz="0" w:space="0" w:color="auto"/>
      </w:divBdr>
    </w:div>
    <w:div w:id="1143619314">
      <w:bodyDiv w:val="1"/>
      <w:marLeft w:val="0"/>
      <w:marRight w:val="0"/>
      <w:marTop w:val="0"/>
      <w:marBottom w:val="0"/>
      <w:divBdr>
        <w:top w:val="none" w:sz="0" w:space="0" w:color="auto"/>
        <w:left w:val="none" w:sz="0" w:space="0" w:color="auto"/>
        <w:bottom w:val="none" w:sz="0" w:space="0" w:color="auto"/>
        <w:right w:val="none" w:sz="0" w:space="0" w:color="auto"/>
      </w:divBdr>
    </w:div>
    <w:div w:id="1164856758">
      <w:bodyDiv w:val="1"/>
      <w:marLeft w:val="0"/>
      <w:marRight w:val="0"/>
      <w:marTop w:val="0"/>
      <w:marBottom w:val="0"/>
      <w:divBdr>
        <w:top w:val="none" w:sz="0" w:space="0" w:color="auto"/>
        <w:left w:val="none" w:sz="0" w:space="0" w:color="auto"/>
        <w:bottom w:val="none" w:sz="0" w:space="0" w:color="auto"/>
        <w:right w:val="none" w:sz="0" w:space="0" w:color="auto"/>
      </w:divBdr>
    </w:div>
    <w:div w:id="1182163008">
      <w:bodyDiv w:val="1"/>
      <w:marLeft w:val="0"/>
      <w:marRight w:val="0"/>
      <w:marTop w:val="0"/>
      <w:marBottom w:val="0"/>
      <w:divBdr>
        <w:top w:val="none" w:sz="0" w:space="0" w:color="auto"/>
        <w:left w:val="none" w:sz="0" w:space="0" w:color="auto"/>
        <w:bottom w:val="none" w:sz="0" w:space="0" w:color="auto"/>
        <w:right w:val="none" w:sz="0" w:space="0" w:color="auto"/>
      </w:divBdr>
    </w:div>
    <w:div w:id="1263488742">
      <w:bodyDiv w:val="1"/>
      <w:marLeft w:val="0"/>
      <w:marRight w:val="0"/>
      <w:marTop w:val="0"/>
      <w:marBottom w:val="0"/>
      <w:divBdr>
        <w:top w:val="none" w:sz="0" w:space="0" w:color="auto"/>
        <w:left w:val="none" w:sz="0" w:space="0" w:color="auto"/>
        <w:bottom w:val="none" w:sz="0" w:space="0" w:color="auto"/>
        <w:right w:val="none" w:sz="0" w:space="0" w:color="auto"/>
      </w:divBdr>
    </w:div>
    <w:div w:id="1280382289">
      <w:bodyDiv w:val="1"/>
      <w:marLeft w:val="0"/>
      <w:marRight w:val="0"/>
      <w:marTop w:val="0"/>
      <w:marBottom w:val="0"/>
      <w:divBdr>
        <w:top w:val="none" w:sz="0" w:space="0" w:color="auto"/>
        <w:left w:val="none" w:sz="0" w:space="0" w:color="auto"/>
        <w:bottom w:val="none" w:sz="0" w:space="0" w:color="auto"/>
        <w:right w:val="none" w:sz="0" w:space="0" w:color="auto"/>
      </w:divBdr>
    </w:div>
    <w:div w:id="1322391883">
      <w:bodyDiv w:val="1"/>
      <w:marLeft w:val="0"/>
      <w:marRight w:val="0"/>
      <w:marTop w:val="0"/>
      <w:marBottom w:val="0"/>
      <w:divBdr>
        <w:top w:val="none" w:sz="0" w:space="0" w:color="auto"/>
        <w:left w:val="none" w:sz="0" w:space="0" w:color="auto"/>
        <w:bottom w:val="none" w:sz="0" w:space="0" w:color="auto"/>
        <w:right w:val="none" w:sz="0" w:space="0" w:color="auto"/>
      </w:divBdr>
    </w:div>
    <w:div w:id="1327169628">
      <w:bodyDiv w:val="1"/>
      <w:marLeft w:val="0"/>
      <w:marRight w:val="0"/>
      <w:marTop w:val="0"/>
      <w:marBottom w:val="0"/>
      <w:divBdr>
        <w:top w:val="none" w:sz="0" w:space="0" w:color="auto"/>
        <w:left w:val="none" w:sz="0" w:space="0" w:color="auto"/>
        <w:bottom w:val="none" w:sz="0" w:space="0" w:color="auto"/>
        <w:right w:val="none" w:sz="0" w:space="0" w:color="auto"/>
      </w:divBdr>
    </w:div>
    <w:div w:id="1390305433">
      <w:bodyDiv w:val="1"/>
      <w:marLeft w:val="0"/>
      <w:marRight w:val="0"/>
      <w:marTop w:val="0"/>
      <w:marBottom w:val="0"/>
      <w:divBdr>
        <w:top w:val="none" w:sz="0" w:space="0" w:color="auto"/>
        <w:left w:val="none" w:sz="0" w:space="0" w:color="auto"/>
        <w:bottom w:val="none" w:sz="0" w:space="0" w:color="auto"/>
        <w:right w:val="none" w:sz="0" w:space="0" w:color="auto"/>
      </w:divBdr>
    </w:div>
    <w:div w:id="1414663291">
      <w:bodyDiv w:val="1"/>
      <w:marLeft w:val="0"/>
      <w:marRight w:val="0"/>
      <w:marTop w:val="0"/>
      <w:marBottom w:val="0"/>
      <w:divBdr>
        <w:top w:val="none" w:sz="0" w:space="0" w:color="auto"/>
        <w:left w:val="none" w:sz="0" w:space="0" w:color="auto"/>
        <w:bottom w:val="none" w:sz="0" w:space="0" w:color="auto"/>
        <w:right w:val="none" w:sz="0" w:space="0" w:color="auto"/>
      </w:divBdr>
    </w:div>
    <w:div w:id="1414820560">
      <w:bodyDiv w:val="1"/>
      <w:marLeft w:val="0"/>
      <w:marRight w:val="0"/>
      <w:marTop w:val="0"/>
      <w:marBottom w:val="0"/>
      <w:divBdr>
        <w:top w:val="none" w:sz="0" w:space="0" w:color="auto"/>
        <w:left w:val="none" w:sz="0" w:space="0" w:color="auto"/>
        <w:bottom w:val="none" w:sz="0" w:space="0" w:color="auto"/>
        <w:right w:val="none" w:sz="0" w:space="0" w:color="auto"/>
      </w:divBdr>
    </w:div>
    <w:div w:id="1473209202">
      <w:bodyDiv w:val="1"/>
      <w:marLeft w:val="0"/>
      <w:marRight w:val="0"/>
      <w:marTop w:val="0"/>
      <w:marBottom w:val="0"/>
      <w:divBdr>
        <w:top w:val="none" w:sz="0" w:space="0" w:color="auto"/>
        <w:left w:val="none" w:sz="0" w:space="0" w:color="auto"/>
        <w:bottom w:val="none" w:sz="0" w:space="0" w:color="auto"/>
        <w:right w:val="none" w:sz="0" w:space="0" w:color="auto"/>
      </w:divBdr>
    </w:div>
    <w:div w:id="1529945624">
      <w:bodyDiv w:val="1"/>
      <w:marLeft w:val="0"/>
      <w:marRight w:val="0"/>
      <w:marTop w:val="0"/>
      <w:marBottom w:val="0"/>
      <w:divBdr>
        <w:top w:val="none" w:sz="0" w:space="0" w:color="auto"/>
        <w:left w:val="none" w:sz="0" w:space="0" w:color="auto"/>
        <w:bottom w:val="none" w:sz="0" w:space="0" w:color="auto"/>
        <w:right w:val="none" w:sz="0" w:space="0" w:color="auto"/>
      </w:divBdr>
    </w:div>
    <w:div w:id="1535341064">
      <w:bodyDiv w:val="1"/>
      <w:marLeft w:val="0"/>
      <w:marRight w:val="0"/>
      <w:marTop w:val="0"/>
      <w:marBottom w:val="0"/>
      <w:divBdr>
        <w:top w:val="none" w:sz="0" w:space="0" w:color="auto"/>
        <w:left w:val="none" w:sz="0" w:space="0" w:color="auto"/>
        <w:bottom w:val="none" w:sz="0" w:space="0" w:color="auto"/>
        <w:right w:val="none" w:sz="0" w:space="0" w:color="auto"/>
      </w:divBdr>
    </w:div>
    <w:div w:id="1564178137">
      <w:bodyDiv w:val="1"/>
      <w:marLeft w:val="0"/>
      <w:marRight w:val="0"/>
      <w:marTop w:val="0"/>
      <w:marBottom w:val="0"/>
      <w:divBdr>
        <w:top w:val="none" w:sz="0" w:space="0" w:color="auto"/>
        <w:left w:val="none" w:sz="0" w:space="0" w:color="auto"/>
        <w:bottom w:val="none" w:sz="0" w:space="0" w:color="auto"/>
        <w:right w:val="none" w:sz="0" w:space="0" w:color="auto"/>
      </w:divBdr>
    </w:div>
    <w:div w:id="1578708394">
      <w:bodyDiv w:val="1"/>
      <w:marLeft w:val="0"/>
      <w:marRight w:val="0"/>
      <w:marTop w:val="0"/>
      <w:marBottom w:val="0"/>
      <w:divBdr>
        <w:top w:val="none" w:sz="0" w:space="0" w:color="auto"/>
        <w:left w:val="none" w:sz="0" w:space="0" w:color="auto"/>
        <w:bottom w:val="none" w:sz="0" w:space="0" w:color="auto"/>
        <w:right w:val="none" w:sz="0" w:space="0" w:color="auto"/>
      </w:divBdr>
    </w:div>
    <w:div w:id="1626158511">
      <w:bodyDiv w:val="1"/>
      <w:marLeft w:val="0"/>
      <w:marRight w:val="0"/>
      <w:marTop w:val="0"/>
      <w:marBottom w:val="0"/>
      <w:divBdr>
        <w:top w:val="none" w:sz="0" w:space="0" w:color="auto"/>
        <w:left w:val="none" w:sz="0" w:space="0" w:color="auto"/>
        <w:bottom w:val="none" w:sz="0" w:space="0" w:color="auto"/>
        <w:right w:val="none" w:sz="0" w:space="0" w:color="auto"/>
      </w:divBdr>
    </w:div>
    <w:div w:id="1660183492">
      <w:bodyDiv w:val="1"/>
      <w:marLeft w:val="0"/>
      <w:marRight w:val="0"/>
      <w:marTop w:val="0"/>
      <w:marBottom w:val="0"/>
      <w:divBdr>
        <w:top w:val="none" w:sz="0" w:space="0" w:color="auto"/>
        <w:left w:val="none" w:sz="0" w:space="0" w:color="auto"/>
        <w:bottom w:val="none" w:sz="0" w:space="0" w:color="auto"/>
        <w:right w:val="none" w:sz="0" w:space="0" w:color="auto"/>
      </w:divBdr>
    </w:div>
    <w:div w:id="1668090494">
      <w:bodyDiv w:val="1"/>
      <w:marLeft w:val="0"/>
      <w:marRight w:val="0"/>
      <w:marTop w:val="0"/>
      <w:marBottom w:val="0"/>
      <w:divBdr>
        <w:top w:val="none" w:sz="0" w:space="0" w:color="auto"/>
        <w:left w:val="none" w:sz="0" w:space="0" w:color="auto"/>
        <w:bottom w:val="none" w:sz="0" w:space="0" w:color="auto"/>
        <w:right w:val="none" w:sz="0" w:space="0" w:color="auto"/>
      </w:divBdr>
    </w:div>
    <w:div w:id="1724863884">
      <w:bodyDiv w:val="1"/>
      <w:marLeft w:val="0"/>
      <w:marRight w:val="0"/>
      <w:marTop w:val="0"/>
      <w:marBottom w:val="0"/>
      <w:divBdr>
        <w:top w:val="none" w:sz="0" w:space="0" w:color="auto"/>
        <w:left w:val="none" w:sz="0" w:space="0" w:color="auto"/>
        <w:bottom w:val="none" w:sz="0" w:space="0" w:color="auto"/>
        <w:right w:val="none" w:sz="0" w:space="0" w:color="auto"/>
      </w:divBdr>
    </w:div>
    <w:div w:id="1761640260">
      <w:bodyDiv w:val="1"/>
      <w:marLeft w:val="0"/>
      <w:marRight w:val="0"/>
      <w:marTop w:val="0"/>
      <w:marBottom w:val="0"/>
      <w:divBdr>
        <w:top w:val="none" w:sz="0" w:space="0" w:color="auto"/>
        <w:left w:val="none" w:sz="0" w:space="0" w:color="auto"/>
        <w:bottom w:val="none" w:sz="0" w:space="0" w:color="auto"/>
        <w:right w:val="none" w:sz="0" w:space="0" w:color="auto"/>
      </w:divBdr>
    </w:div>
    <w:div w:id="1796480220">
      <w:bodyDiv w:val="1"/>
      <w:marLeft w:val="0"/>
      <w:marRight w:val="0"/>
      <w:marTop w:val="0"/>
      <w:marBottom w:val="0"/>
      <w:divBdr>
        <w:top w:val="none" w:sz="0" w:space="0" w:color="auto"/>
        <w:left w:val="none" w:sz="0" w:space="0" w:color="auto"/>
        <w:bottom w:val="none" w:sz="0" w:space="0" w:color="auto"/>
        <w:right w:val="none" w:sz="0" w:space="0" w:color="auto"/>
      </w:divBdr>
    </w:div>
    <w:div w:id="1839877938">
      <w:bodyDiv w:val="1"/>
      <w:marLeft w:val="0"/>
      <w:marRight w:val="0"/>
      <w:marTop w:val="0"/>
      <w:marBottom w:val="0"/>
      <w:divBdr>
        <w:top w:val="none" w:sz="0" w:space="0" w:color="auto"/>
        <w:left w:val="none" w:sz="0" w:space="0" w:color="auto"/>
        <w:bottom w:val="none" w:sz="0" w:space="0" w:color="auto"/>
        <w:right w:val="none" w:sz="0" w:space="0" w:color="auto"/>
      </w:divBdr>
    </w:div>
    <w:div w:id="1845896203">
      <w:bodyDiv w:val="1"/>
      <w:marLeft w:val="0"/>
      <w:marRight w:val="0"/>
      <w:marTop w:val="0"/>
      <w:marBottom w:val="0"/>
      <w:divBdr>
        <w:top w:val="none" w:sz="0" w:space="0" w:color="auto"/>
        <w:left w:val="none" w:sz="0" w:space="0" w:color="auto"/>
        <w:bottom w:val="none" w:sz="0" w:space="0" w:color="auto"/>
        <w:right w:val="none" w:sz="0" w:space="0" w:color="auto"/>
      </w:divBdr>
    </w:div>
    <w:div w:id="1848908436">
      <w:bodyDiv w:val="1"/>
      <w:marLeft w:val="0"/>
      <w:marRight w:val="0"/>
      <w:marTop w:val="0"/>
      <w:marBottom w:val="0"/>
      <w:divBdr>
        <w:top w:val="none" w:sz="0" w:space="0" w:color="auto"/>
        <w:left w:val="none" w:sz="0" w:space="0" w:color="auto"/>
        <w:bottom w:val="none" w:sz="0" w:space="0" w:color="auto"/>
        <w:right w:val="none" w:sz="0" w:space="0" w:color="auto"/>
      </w:divBdr>
    </w:div>
    <w:div w:id="1861821287">
      <w:bodyDiv w:val="1"/>
      <w:marLeft w:val="0"/>
      <w:marRight w:val="0"/>
      <w:marTop w:val="0"/>
      <w:marBottom w:val="0"/>
      <w:divBdr>
        <w:top w:val="none" w:sz="0" w:space="0" w:color="auto"/>
        <w:left w:val="none" w:sz="0" w:space="0" w:color="auto"/>
        <w:bottom w:val="none" w:sz="0" w:space="0" w:color="auto"/>
        <w:right w:val="none" w:sz="0" w:space="0" w:color="auto"/>
      </w:divBdr>
    </w:div>
    <w:div w:id="1900480254">
      <w:bodyDiv w:val="1"/>
      <w:marLeft w:val="0"/>
      <w:marRight w:val="0"/>
      <w:marTop w:val="0"/>
      <w:marBottom w:val="0"/>
      <w:divBdr>
        <w:top w:val="none" w:sz="0" w:space="0" w:color="auto"/>
        <w:left w:val="none" w:sz="0" w:space="0" w:color="auto"/>
        <w:bottom w:val="none" w:sz="0" w:space="0" w:color="auto"/>
        <w:right w:val="none" w:sz="0" w:space="0" w:color="auto"/>
      </w:divBdr>
    </w:div>
    <w:div w:id="1948542050">
      <w:bodyDiv w:val="1"/>
      <w:marLeft w:val="0"/>
      <w:marRight w:val="0"/>
      <w:marTop w:val="0"/>
      <w:marBottom w:val="0"/>
      <w:divBdr>
        <w:top w:val="none" w:sz="0" w:space="0" w:color="auto"/>
        <w:left w:val="none" w:sz="0" w:space="0" w:color="auto"/>
        <w:bottom w:val="none" w:sz="0" w:space="0" w:color="auto"/>
        <w:right w:val="none" w:sz="0" w:space="0" w:color="auto"/>
      </w:divBdr>
    </w:div>
    <w:div w:id="1961649050">
      <w:bodyDiv w:val="1"/>
      <w:marLeft w:val="0"/>
      <w:marRight w:val="0"/>
      <w:marTop w:val="0"/>
      <w:marBottom w:val="0"/>
      <w:divBdr>
        <w:top w:val="none" w:sz="0" w:space="0" w:color="auto"/>
        <w:left w:val="none" w:sz="0" w:space="0" w:color="auto"/>
        <w:bottom w:val="none" w:sz="0" w:space="0" w:color="auto"/>
        <w:right w:val="none" w:sz="0" w:space="0" w:color="auto"/>
      </w:divBdr>
    </w:div>
    <w:div w:id="1965455320">
      <w:bodyDiv w:val="1"/>
      <w:marLeft w:val="0"/>
      <w:marRight w:val="0"/>
      <w:marTop w:val="0"/>
      <w:marBottom w:val="0"/>
      <w:divBdr>
        <w:top w:val="none" w:sz="0" w:space="0" w:color="auto"/>
        <w:left w:val="none" w:sz="0" w:space="0" w:color="auto"/>
        <w:bottom w:val="none" w:sz="0" w:space="0" w:color="auto"/>
        <w:right w:val="none" w:sz="0" w:space="0" w:color="auto"/>
      </w:divBdr>
    </w:div>
    <w:div w:id="1982882882">
      <w:bodyDiv w:val="1"/>
      <w:marLeft w:val="0"/>
      <w:marRight w:val="0"/>
      <w:marTop w:val="0"/>
      <w:marBottom w:val="0"/>
      <w:divBdr>
        <w:top w:val="none" w:sz="0" w:space="0" w:color="auto"/>
        <w:left w:val="none" w:sz="0" w:space="0" w:color="auto"/>
        <w:bottom w:val="none" w:sz="0" w:space="0" w:color="auto"/>
        <w:right w:val="none" w:sz="0" w:space="0" w:color="auto"/>
      </w:divBdr>
    </w:div>
    <w:div w:id="1985044886">
      <w:bodyDiv w:val="1"/>
      <w:marLeft w:val="0"/>
      <w:marRight w:val="0"/>
      <w:marTop w:val="0"/>
      <w:marBottom w:val="0"/>
      <w:divBdr>
        <w:top w:val="none" w:sz="0" w:space="0" w:color="auto"/>
        <w:left w:val="none" w:sz="0" w:space="0" w:color="auto"/>
        <w:bottom w:val="none" w:sz="0" w:space="0" w:color="auto"/>
        <w:right w:val="none" w:sz="0" w:space="0" w:color="auto"/>
      </w:divBdr>
    </w:div>
    <w:div w:id="1992322783">
      <w:bodyDiv w:val="1"/>
      <w:marLeft w:val="0"/>
      <w:marRight w:val="0"/>
      <w:marTop w:val="0"/>
      <w:marBottom w:val="0"/>
      <w:divBdr>
        <w:top w:val="none" w:sz="0" w:space="0" w:color="auto"/>
        <w:left w:val="none" w:sz="0" w:space="0" w:color="auto"/>
        <w:bottom w:val="none" w:sz="0" w:space="0" w:color="auto"/>
        <w:right w:val="none" w:sz="0" w:space="0" w:color="auto"/>
      </w:divBdr>
    </w:div>
    <w:div w:id="2015499070">
      <w:bodyDiv w:val="1"/>
      <w:marLeft w:val="0"/>
      <w:marRight w:val="0"/>
      <w:marTop w:val="0"/>
      <w:marBottom w:val="0"/>
      <w:divBdr>
        <w:top w:val="none" w:sz="0" w:space="0" w:color="auto"/>
        <w:left w:val="none" w:sz="0" w:space="0" w:color="auto"/>
        <w:bottom w:val="none" w:sz="0" w:space="0" w:color="auto"/>
        <w:right w:val="none" w:sz="0" w:space="0" w:color="auto"/>
      </w:divBdr>
    </w:div>
    <w:div w:id="2064600606">
      <w:bodyDiv w:val="1"/>
      <w:marLeft w:val="0"/>
      <w:marRight w:val="0"/>
      <w:marTop w:val="0"/>
      <w:marBottom w:val="0"/>
      <w:divBdr>
        <w:top w:val="none" w:sz="0" w:space="0" w:color="auto"/>
        <w:left w:val="none" w:sz="0" w:space="0" w:color="auto"/>
        <w:bottom w:val="none" w:sz="0" w:space="0" w:color="auto"/>
        <w:right w:val="none" w:sz="0" w:space="0" w:color="auto"/>
      </w:divBdr>
    </w:div>
    <w:div w:id="2103332632">
      <w:bodyDiv w:val="1"/>
      <w:marLeft w:val="0"/>
      <w:marRight w:val="0"/>
      <w:marTop w:val="0"/>
      <w:marBottom w:val="0"/>
      <w:divBdr>
        <w:top w:val="none" w:sz="0" w:space="0" w:color="auto"/>
        <w:left w:val="none" w:sz="0" w:space="0" w:color="auto"/>
        <w:bottom w:val="none" w:sz="0" w:space="0" w:color="auto"/>
        <w:right w:val="none" w:sz="0" w:space="0" w:color="auto"/>
      </w:divBdr>
    </w:div>
    <w:div w:id="2136631889">
      <w:bodyDiv w:val="1"/>
      <w:marLeft w:val="0"/>
      <w:marRight w:val="0"/>
      <w:marTop w:val="0"/>
      <w:marBottom w:val="0"/>
      <w:divBdr>
        <w:top w:val="none" w:sz="0" w:space="0" w:color="auto"/>
        <w:left w:val="none" w:sz="0" w:space="0" w:color="auto"/>
        <w:bottom w:val="none" w:sz="0" w:space="0" w:color="auto"/>
        <w:right w:val="none" w:sz="0" w:space="0" w:color="auto"/>
      </w:divBdr>
    </w:div>
    <w:div w:id="21421876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F0D71-CADD-436F-AB97-5D20223FB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6799</Words>
  <Characters>38757</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Almari</cp:lastModifiedBy>
  <cp:revision>2</cp:revision>
  <dcterms:created xsi:type="dcterms:W3CDTF">2025-07-10T08:38:00Z</dcterms:created>
  <dcterms:modified xsi:type="dcterms:W3CDTF">2025-07-10T08:38:00Z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