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3B67F" w14:textId="13ECD14C" w:rsidR="00CD7009" w:rsidRPr="00C56382" w:rsidRDefault="00CD7009" w:rsidP="00C56382">
      <w:pPr>
        <w:bidi/>
        <w:spacing w:line="360" w:lineRule="auto"/>
        <w:jc w:val="lowKashida"/>
        <w:rPr>
          <w:rFonts w:ascii="Sakkal Majalla" w:hAnsi="Sakkal Majalla" w:cs="Sakkal Majalla"/>
          <w:sz w:val="28"/>
          <w:szCs w:val="28"/>
          <w:rtl/>
          <w:lang w:bidi="ar-EG"/>
        </w:rPr>
      </w:pPr>
    </w:p>
    <w:p w14:paraId="22533A35" w14:textId="77777777" w:rsidR="001260BA" w:rsidRPr="00C56382" w:rsidRDefault="001260BA" w:rsidP="00C56382">
      <w:pPr>
        <w:bidi/>
        <w:spacing w:line="360" w:lineRule="auto"/>
        <w:jc w:val="lowKashida"/>
        <w:rPr>
          <w:rFonts w:ascii="Sakkal Majalla" w:hAnsi="Sakkal Majalla" w:cs="Sakkal Majalla"/>
          <w:b/>
          <w:bCs/>
          <w:sz w:val="28"/>
          <w:szCs w:val="28"/>
          <w:highlight w:val="magenta"/>
          <w:rtl/>
          <w:lang w:bidi="ar-EG"/>
        </w:rPr>
      </w:pPr>
    </w:p>
    <w:p w14:paraId="5171DAF1" w14:textId="77777777" w:rsidR="001260BA" w:rsidRPr="00224648" w:rsidRDefault="001260BA" w:rsidP="00224648">
      <w:pPr>
        <w:pStyle w:val="Heading1"/>
        <w:bidi/>
        <w:spacing w:line="360" w:lineRule="auto"/>
        <w:jc w:val="center"/>
        <w:rPr>
          <w:rFonts w:ascii="Sakkal Majalla" w:hAnsi="Sakkal Majalla" w:cs="Sakkal Majalla"/>
          <w:b/>
          <w:bCs/>
          <w:color w:val="000000" w:themeColor="text1"/>
          <w:sz w:val="72"/>
          <w:szCs w:val="72"/>
          <w:rtl/>
        </w:rPr>
      </w:pPr>
      <w:bookmarkStart w:id="0" w:name="_Toc172397775"/>
      <w:bookmarkStart w:id="1" w:name="_Toc172746088"/>
      <w:bookmarkStart w:id="2" w:name="_Toc191138768"/>
      <w:r w:rsidRPr="00224648">
        <w:rPr>
          <w:rFonts w:ascii="Sakkal Majalla" w:hAnsi="Sakkal Majalla" w:cs="Sakkal Majalla" w:hint="cs"/>
          <w:b/>
          <w:bCs/>
          <w:color w:val="000000" w:themeColor="text1"/>
          <w:sz w:val="72"/>
          <w:szCs w:val="72"/>
          <w:rtl/>
        </w:rPr>
        <w:t>الفصل الأول</w:t>
      </w:r>
      <w:bookmarkEnd w:id="0"/>
      <w:bookmarkEnd w:id="1"/>
      <w:bookmarkEnd w:id="2"/>
    </w:p>
    <w:p w14:paraId="6519CA39" w14:textId="77777777" w:rsidR="001260BA" w:rsidRPr="00C56382" w:rsidRDefault="001260BA" w:rsidP="00C56382">
      <w:pPr>
        <w:bidi/>
        <w:spacing w:line="360" w:lineRule="auto"/>
        <w:jc w:val="lowKashida"/>
        <w:rPr>
          <w:rFonts w:ascii="Sakkal Majalla" w:hAnsi="Sakkal Majalla" w:cs="Sakkal Majalla"/>
          <w:b/>
          <w:bCs/>
          <w:sz w:val="28"/>
          <w:szCs w:val="28"/>
          <w:highlight w:val="magenta"/>
          <w:rtl/>
          <w:lang w:bidi="ar-EG"/>
        </w:rPr>
      </w:pPr>
    </w:p>
    <w:p w14:paraId="67AC2415" w14:textId="77777777" w:rsidR="00146008" w:rsidRPr="00C56382" w:rsidRDefault="00146008" w:rsidP="00C56382">
      <w:pPr>
        <w:pStyle w:val="Heading1"/>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مشكلة الدراسة</w:t>
      </w:r>
    </w:p>
    <w:p w14:paraId="51F12261" w14:textId="77777777" w:rsidR="00146008" w:rsidRPr="00C56382" w:rsidRDefault="00146008" w:rsidP="00C56382">
      <w:pPr>
        <w:pStyle w:val="Heading2"/>
        <w:numPr>
          <w:ilvl w:val="0"/>
          <w:numId w:val="44"/>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أولاً: المشكلة الرئيسة</w:t>
      </w:r>
    </w:p>
    <w:p w14:paraId="40788A8C" w14:textId="6D5CF837" w:rsidR="00146008" w:rsidRPr="00C56382" w:rsidRDefault="00146008" w:rsidP="00224648">
      <w:pPr>
        <w:pStyle w:val="NormalWeb"/>
        <w:bidi/>
        <w:spacing w:line="360" w:lineRule="auto"/>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يشهد قطاع الطاقة المتجددة في المملكة العربية السعودية تحولًا متسارعًا مدفوعًا بالتطورات التقنية الحديثة وازدياد الالتزام بالسياسات البيئية، إلا أن هذا التحول لا يزال يواجه فجوات واضحة بين ما تنص عليه التشريعات البيئية ومتطلبات الاستدامة، وبين مستوى التطبيق الفعلي داخل المؤسسات التشغيلية. فعلى الرغم من توفر تقنيات متقدمة مثل العدادات الذكية، وأنظمة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وإنترنت الأشياء، والتحول الرقمي، إلا أن توظيفها في العمليات التشغيلية اليومية لا يزال متفاوتًا بين المؤسسات، مما يحد من قدرتها على تحقيق كفاءة تشغيل مستدامة تتوافق مع مستهدفات رؤية المملكة 2030</w:t>
      </w:r>
      <w:r w:rsidRPr="00C56382">
        <w:rPr>
          <w:rFonts w:ascii="Sakkal Majalla" w:hAnsi="Sakkal Majalla" w:cs="Sakkal Majalla" w:hint="cs"/>
          <w:color w:val="000000"/>
          <w:sz w:val="28"/>
          <w:szCs w:val="28"/>
        </w:rPr>
        <w:t>.</w:t>
      </w:r>
      <w:r w:rsidRPr="00C56382">
        <w:rPr>
          <w:rFonts w:ascii="Sakkal Majalla" w:hAnsi="Sakkal Majalla" w:cs="Sakkal Majalla" w:hint="cs"/>
          <w:color w:val="000000"/>
          <w:sz w:val="28"/>
          <w:szCs w:val="28"/>
        </w:rPr>
        <w:br/>
      </w:r>
      <w:r w:rsidRPr="00C56382">
        <w:rPr>
          <w:rFonts w:ascii="Sakkal Majalla" w:hAnsi="Sakkal Majalla" w:cs="Sakkal Majalla" w:hint="cs"/>
          <w:color w:val="000000"/>
          <w:sz w:val="28"/>
          <w:szCs w:val="28"/>
          <w:rtl/>
        </w:rPr>
        <w:t>كما تظهر تحديات أخرى تتعلق بضعف التكامل بين الابتكار التقني والإطار التنظيمي البيئي، حيث تفتقر بعض المنشآت إلى آليات واضحة تربط بين التقنية ومتطلبات الامتثال البيئي أثناء التشغيل الفعلي. هذا الخلل يؤثر بشكل مباشر على قدرة القطاع على خفض الانبعاثات، وتحسين إدارة الموارد، وتعزيز موثوقية الطاقة المتجددة. ومن ثمّ، تُعد الفجوة بين التطور التقني والسياسات البيئية أحد أبرز التحديات التي تعيق تحقيق التشغيل المستدام في المشاريع الحالية</w:t>
      </w:r>
      <w:r w:rsidRPr="00C56382">
        <w:rPr>
          <w:rFonts w:ascii="Sakkal Majalla" w:hAnsi="Sakkal Majalla" w:cs="Sakkal Majalla" w:hint="cs"/>
          <w:color w:val="000000"/>
          <w:sz w:val="28"/>
          <w:szCs w:val="28"/>
        </w:rPr>
        <w:t>.</w:t>
      </w:r>
    </w:p>
    <w:p w14:paraId="6B67FE90" w14:textId="77777777" w:rsidR="00146008" w:rsidRPr="00C56382" w:rsidRDefault="00146008" w:rsidP="00C56382">
      <w:pPr>
        <w:pStyle w:val="Heading2"/>
        <w:numPr>
          <w:ilvl w:val="0"/>
          <w:numId w:val="45"/>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ثانيًا: المشاكل الفرعية</w:t>
      </w:r>
    </w:p>
    <w:p w14:paraId="0F9DD520" w14:textId="2681271D" w:rsidR="00146008" w:rsidRPr="00C56382" w:rsidRDefault="00146008" w:rsidP="00C56382">
      <w:pPr>
        <w:pStyle w:val="Heading3"/>
        <w:numPr>
          <w:ilvl w:val="0"/>
          <w:numId w:val="46"/>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b/>
          <w:bCs/>
          <w:color w:val="000000"/>
          <w:sz w:val="28"/>
          <w:szCs w:val="28"/>
          <w:rtl/>
        </w:rPr>
        <w:t>ضعف الوعي المؤسسي بأهمية التكامل بين التقنية والسياسات البيئية</w:t>
      </w:r>
    </w:p>
    <w:p w14:paraId="3505D503" w14:textId="77777777" w:rsidR="00146008" w:rsidRDefault="00146008"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lastRenderedPageBreak/>
        <w:t>على الرغم من تبني عدد من المؤسسات في قطاع الطاقة المتجددة حلولاً تقنية متقدمة، إلا أن الوعي المؤسسي بأهمية المواءمة بين هذه التقنيات ومتطلبات السياسات البيئية لا يزال محدودًا. وغالبًا ما تُطبق التقنيات الحديثة بهدف رفع كفاءة التشغيل فقط، دون ربطها بالأثر البيئي أو بمتطلبات الامتثال. ويُعزى هذا القصور إلى نقص الثقافة البيئية لدى بعض العاملين، وإلى ضعف إدراك الإدارة لأهمية التكامل في دعم استدامة المؤسسة على المدى الطويل</w:t>
      </w:r>
      <w:r w:rsidRPr="00C56382">
        <w:rPr>
          <w:rFonts w:ascii="Sakkal Majalla" w:hAnsi="Sakkal Majalla" w:cs="Sakkal Majalla" w:hint="cs"/>
          <w:color w:val="000000"/>
          <w:sz w:val="28"/>
          <w:szCs w:val="28"/>
        </w:rPr>
        <w:t>.</w:t>
      </w:r>
    </w:p>
    <w:p w14:paraId="64205069" w14:textId="77777777" w:rsidR="00224648" w:rsidRDefault="00224648" w:rsidP="00224648">
      <w:pPr>
        <w:pStyle w:val="NormalWeb"/>
        <w:bidi/>
        <w:spacing w:line="360" w:lineRule="auto"/>
        <w:jc w:val="lowKashida"/>
        <w:rPr>
          <w:rFonts w:ascii="Sakkal Majalla" w:hAnsi="Sakkal Majalla" w:cs="Sakkal Majalla"/>
          <w:color w:val="000000"/>
          <w:sz w:val="28"/>
          <w:szCs w:val="28"/>
          <w:rtl/>
        </w:rPr>
      </w:pPr>
    </w:p>
    <w:p w14:paraId="5FDBAFC5" w14:textId="77777777" w:rsidR="00224648" w:rsidRPr="00C56382" w:rsidRDefault="00224648" w:rsidP="00224648">
      <w:pPr>
        <w:pStyle w:val="NormalWeb"/>
        <w:bidi/>
        <w:spacing w:line="360" w:lineRule="auto"/>
        <w:jc w:val="lowKashida"/>
        <w:rPr>
          <w:rFonts w:ascii="Sakkal Majalla" w:hAnsi="Sakkal Majalla" w:cs="Sakkal Majalla"/>
          <w:color w:val="000000"/>
          <w:sz w:val="28"/>
          <w:szCs w:val="28"/>
        </w:rPr>
      </w:pPr>
    </w:p>
    <w:p w14:paraId="3BC9AA42" w14:textId="7E988DF8" w:rsidR="00146008" w:rsidRPr="00C56382" w:rsidRDefault="00146008" w:rsidP="00C56382">
      <w:pPr>
        <w:pStyle w:val="Heading3"/>
        <w:numPr>
          <w:ilvl w:val="0"/>
          <w:numId w:val="46"/>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b/>
          <w:bCs/>
          <w:color w:val="000000"/>
          <w:sz w:val="28"/>
          <w:szCs w:val="28"/>
          <w:rtl/>
        </w:rPr>
        <w:t>محدودية الجاهزية التقنية والتنظيمية داخل المؤسسات</w:t>
      </w:r>
    </w:p>
    <w:p w14:paraId="42957B78" w14:textId="77777777" w:rsidR="00146008" w:rsidRPr="00C56382" w:rsidRDefault="00146008"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يعاني عدد من المؤسسات من قصور في التهيئة التقنية والبنى التحتية اللازمة لاستيعاب التقنيات الحديثة بكفاءة، إضافةً إلى وجود فجوات تنظيمية تعيق توظيف هذه التقنيات في تحسين التشغيل. ويشمل ذلك نقص الأنظمة المتكاملة، وضعف الربط الإلكتروني، وغياب منصات موحدة لجمع وتحليل البيانات التشغيلية والبيئية. هذه التحديات تقلل من فاعلية التقنيات في دعم اتخاذ القرار وتحسين الأداء المستدام</w:t>
      </w:r>
      <w:r w:rsidRPr="00C56382">
        <w:rPr>
          <w:rFonts w:ascii="Sakkal Majalla" w:hAnsi="Sakkal Majalla" w:cs="Sakkal Majalla" w:hint="cs"/>
          <w:color w:val="000000"/>
          <w:sz w:val="28"/>
          <w:szCs w:val="28"/>
        </w:rPr>
        <w:t>.</w:t>
      </w:r>
    </w:p>
    <w:p w14:paraId="7BAE8E18" w14:textId="39C7FD97" w:rsidR="00146008" w:rsidRPr="00C56382" w:rsidRDefault="00146008" w:rsidP="00C56382">
      <w:pPr>
        <w:pStyle w:val="Heading3"/>
        <w:numPr>
          <w:ilvl w:val="0"/>
          <w:numId w:val="46"/>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b/>
          <w:bCs/>
          <w:color w:val="000000"/>
          <w:sz w:val="28"/>
          <w:szCs w:val="28"/>
          <w:rtl/>
        </w:rPr>
        <w:t>التحديات التنظيمية وعدم الاتساق في تطبيق السياسات البيئية</w:t>
      </w:r>
    </w:p>
    <w:p w14:paraId="728E374F" w14:textId="77777777" w:rsidR="00146008" w:rsidRPr="00C56382" w:rsidRDefault="00146008"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على الرغم من توفر تشريعات بيئية متقدمة في المملكة، إلا أن بعض المؤسسات تواجه صعوبة في الالتزام الكامل بها. ويعود ذلك إما إلى تعقيدات في بعض الإجراءات، أو إلى ضعف المتابعة والرقابة الداخلية، أو إلى غياب آليات واضحة لترجمة اللوائح البيئية إلى ممارسات تشغيلية قابلة للتطبيق. هذا القصور يؤدي إلى ضعف التكامل بين الجانب التقني ومتطلبات الامتثال البيئي في المشاريع التشغيلية</w:t>
      </w:r>
      <w:r w:rsidRPr="00C56382">
        <w:rPr>
          <w:rFonts w:ascii="Sakkal Majalla" w:hAnsi="Sakkal Majalla" w:cs="Sakkal Majalla" w:hint="cs"/>
          <w:color w:val="000000"/>
          <w:sz w:val="28"/>
          <w:szCs w:val="28"/>
        </w:rPr>
        <w:t>.</w:t>
      </w:r>
    </w:p>
    <w:p w14:paraId="54ECD6FF" w14:textId="57B0EEA1" w:rsidR="00146008" w:rsidRPr="00C56382" w:rsidRDefault="00146008" w:rsidP="00C56382">
      <w:pPr>
        <w:pStyle w:val="Heading3"/>
        <w:numPr>
          <w:ilvl w:val="0"/>
          <w:numId w:val="46"/>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b/>
          <w:bCs/>
          <w:color w:val="000000"/>
          <w:sz w:val="28"/>
          <w:szCs w:val="28"/>
          <w:rtl/>
        </w:rPr>
        <w:t>الاستخدام المحدود للتقنيات الحديثة في تعزيز التشغيل المستدام</w:t>
      </w:r>
    </w:p>
    <w:p w14:paraId="1D00D3DF" w14:textId="77777777" w:rsidR="00146008" w:rsidRPr="00C56382" w:rsidRDefault="00146008"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لا يزال تطبيق التقنيات المتقدمة، مثل أنظمة التنبؤ بالطلب، والتحليل البيئي الذكي، وإنترنت الأشياء، محدودًا في بعض مشاريع الطاقة المتجددة. وينتج عن ذلك ضعف في جمع البيانات البيئية وتشخيص المشكلات التشغيلية وتوقع المخاطر، مما يقلل من قدرة المؤسسات على تحقيق كفاءة تشغيل عالية ومستدامة</w:t>
      </w:r>
      <w:r w:rsidRPr="00C56382">
        <w:rPr>
          <w:rFonts w:ascii="Sakkal Majalla" w:hAnsi="Sakkal Majalla" w:cs="Sakkal Majalla" w:hint="cs"/>
          <w:color w:val="000000"/>
          <w:sz w:val="28"/>
          <w:szCs w:val="28"/>
        </w:rPr>
        <w:t>.</w:t>
      </w:r>
    </w:p>
    <w:p w14:paraId="43CCE6AE" w14:textId="4DEDC14A" w:rsidR="00146008" w:rsidRPr="00C56382" w:rsidRDefault="00146008" w:rsidP="00C56382">
      <w:pPr>
        <w:pStyle w:val="Heading3"/>
        <w:numPr>
          <w:ilvl w:val="0"/>
          <w:numId w:val="46"/>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b/>
          <w:bCs/>
          <w:color w:val="000000"/>
          <w:sz w:val="28"/>
          <w:szCs w:val="28"/>
          <w:rtl/>
        </w:rPr>
        <w:lastRenderedPageBreak/>
        <w:t>ارتفاع تكاليف التحول التقني والالتزام البيئي</w:t>
      </w:r>
    </w:p>
    <w:p w14:paraId="26BA84CB" w14:textId="49322FFE" w:rsidR="00146008" w:rsidRPr="00C56382" w:rsidRDefault="00146008"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تواجه بعض المؤسسات خصوصًا تلك ذات الموارد المحدودة تحديات مالية متعلقة بتكاليف التحول نحو الأنظمة الرقمية المتقدمة، والاستثمار في حلول الطاقة النظيفة، وتطبيق السياسات البيئية. هذا العبء المالي يؤدي في بعض الأحيان إلى تأجيل تطبيق مبادرات الاستدامة أو تقليل نطاقها، مما يحد من قدرتها على تحقيق التشغيل المستدام</w:t>
      </w:r>
      <w:r w:rsidRPr="00C56382">
        <w:rPr>
          <w:rFonts w:ascii="Sakkal Majalla" w:hAnsi="Sakkal Majalla" w:cs="Sakkal Majalla" w:hint="cs"/>
          <w:color w:val="000000"/>
          <w:sz w:val="28"/>
          <w:szCs w:val="28"/>
        </w:rPr>
        <w:t>.</w:t>
      </w:r>
    </w:p>
    <w:p w14:paraId="2EE7B25D" w14:textId="77777777" w:rsidR="001260BA" w:rsidRPr="00C56382" w:rsidRDefault="001260BA" w:rsidP="00C56382">
      <w:pPr>
        <w:bidi/>
        <w:spacing w:line="360" w:lineRule="auto"/>
        <w:jc w:val="lowKashida"/>
        <w:rPr>
          <w:rFonts w:ascii="Sakkal Majalla" w:hAnsi="Sakkal Majalla" w:cs="Sakkal Majalla"/>
          <w:b/>
          <w:bCs/>
          <w:sz w:val="28"/>
          <w:szCs w:val="28"/>
          <w:highlight w:val="magenta"/>
          <w:rtl/>
          <w:lang w:bidi="ar-EG"/>
        </w:rPr>
      </w:pPr>
    </w:p>
    <w:p w14:paraId="2C5A07B1" w14:textId="737BF758" w:rsidR="00FF02CE" w:rsidRPr="00C56382" w:rsidRDefault="00FF02CE" w:rsidP="00C56382">
      <w:pPr>
        <w:pStyle w:val="Heading1"/>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أهمية الدراسة</w:t>
      </w:r>
    </w:p>
    <w:p w14:paraId="14E5D830" w14:textId="77777777" w:rsidR="00FF02CE" w:rsidRPr="00C56382" w:rsidRDefault="00FF02CE" w:rsidP="00C56382">
      <w:pPr>
        <w:pStyle w:val="Heading2"/>
        <w:numPr>
          <w:ilvl w:val="0"/>
          <w:numId w:val="48"/>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أولاً: الأهمية العلمية</w:t>
      </w:r>
    </w:p>
    <w:p w14:paraId="50A35678"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تكتسب هذه الدراسة أهمية علمية بارزة لأنها تتناول موضوعًا محوريًا في الأدبيات الحديثة، وهو</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التكامل بين التقنيات الحديثة والسياسات البيئية ودورهما المشترك في تعزيز كفاءة التشغيل المستدام</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داخل قطاع الطاقة المتجددة في المملكة العربية السعودية. وعلى الرغم من أن كلًّا من التقنية والسياسة البيئية قد تم تناولهما في عدد من الدراسات السابقة، إلا أن</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الدراسات التي دمجت البعدين معًا في إطار تحليلي واحد لا تزال محدودة للغاية</w:t>
      </w:r>
      <w:r w:rsidRPr="00C56382">
        <w:rPr>
          <w:rFonts w:ascii="Sakkal Majalla" w:hAnsi="Sakkal Majalla" w:cs="Sakkal Majalla" w:hint="cs"/>
          <w:color w:val="000000"/>
          <w:sz w:val="28"/>
          <w:szCs w:val="28"/>
          <w:rtl/>
        </w:rPr>
        <w:t>، خصوصًا في السياق السعودي الذي يشهد تحولات هيكلية متسارعة في ظل رؤية 2030</w:t>
      </w:r>
      <w:r w:rsidRPr="00C56382">
        <w:rPr>
          <w:rFonts w:ascii="Sakkal Majalla" w:hAnsi="Sakkal Majalla" w:cs="Sakkal Majalla" w:hint="cs"/>
          <w:color w:val="000000"/>
          <w:sz w:val="28"/>
          <w:szCs w:val="28"/>
        </w:rPr>
        <w:t>.</w:t>
      </w:r>
      <w:r w:rsidRPr="00C56382">
        <w:rPr>
          <w:rFonts w:ascii="Sakkal Majalla" w:hAnsi="Sakkal Majalla" w:cs="Sakkal Majalla" w:hint="cs"/>
          <w:color w:val="000000"/>
          <w:sz w:val="28"/>
          <w:szCs w:val="28"/>
        </w:rPr>
        <w:br/>
      </w:r>
      <w:r w:rsidRPr="00C56382">
        <w:rPr>
          <w:rFonts w:ascii="Sakkal Majalla" w:hAnsi="Sakkal Majalla" w:cs="Sakkal Majalla" w:hint="cs"/>
          <w:color w:val="000000"/>
          <w:sz w:val="28"/>
          <w:szCs w:val="28"/>
          <w:rtl/>
        </w:rPr>
        <w:t>ولهذا، تسهم الدراسة في</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سد فجوة معرفية مهمة</w:t>
      </w:r>
      <w:r w:rsidRPr="00C56382">
        <w:rPr>
          <w:rFonts w:ascii="Sakkal Majalla" w:hAnsi="Sakkal Majalla" w:cs="Sakkal Majalla" w:hint="cs"/>
          <w:color w:val="000000"/>
          <w:sz w:val="28"/>
          <w:szCs w:val="28"/>
          <w:rtl/>
        </w:rPr>
        <w:t>، عبر تحليل متعمق لمدى قدرة التقنيات الذكية—مثل العدادات الذكية، وأنظمة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وإنترنت الأشياء—على تحسين الكفاءة التشغيلية، مع ربط هذا التحليل بالسياق التنظيمي البيئي الذي يفرضه نظام البيئة السعودي ومعايير الامتثال الوطنية والدولية</w:t>
      </w:r>
      <w:r w:rsidRPr="00C56382">
        <w:rPr>
          <w:rFonts w:ascii="Sakkal Majalla" w:hAnsi="Sakkal Majalla" w:cs="Sakkal Majalla" w:hint="cs"/>
          <w:color w:val="000000"/>
          <w:sz w:val="28"/>
          <w:szCs w:val="28"/>
        </w:rPr>
        <w:t>.</w:t>
      </w:r>
    </w:p>
    <w:p w14:paraId="253919CE"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كما تُقدّم الدراسة إطارًا نظريًا يمكن للباحثين الاعتماد عليه مستقبلاً عند دراسة كفاءة التشغيل في قطاعات أخرى، نظرًا لأنها تدمج بين ثلاثة محاور لم تُدرس من قبل بشكل منهجي</w:t>
      </w:r>
      <w:r w:rsidRPr="00C56382">
        <w:rPr>
          <w:rFonts w:ascii="Sakkal Majalla" w:hAnsi="Sakkal Majalla" w:cs="Sakkal Majalla" w:hint="cs"/>
          <w:color w:val="000000"/>
          <w:sz w:val="28"/>
          <w:szCs w:val="28"/>
        </w:rPr>
        <w:t>:</w:t>
      </w:r>
    </w:p>
    <w:p w14:paraId="1A9FB002" w14:textId="77777777" w:rsidR="00FF02CE" w:rsidRPr="00C56382" w:rsidRDefault="00FF02CE" w:rsidP="00C56382">
      <w:pPr>
        <w:pStyle w:val="NormalWeb"/>
        <w:numPr>
          <w:ilvl w:val="0"/>
          <w:numId w:val="47"/>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التحول الرقمي في قطاع الطاقة</w:t>
      </w:r>
      <w:r w:rsidRPr="00C56382">
        <w:rPr>
          <w:rFonts w:ascii="Sakkal Majalla" w:hAnsi="Sakkal Majalla" w:cs="Sakkal Majalla" w:hint="cs"/>
          <w:color w:val="000000"/>
          <w:sz w:val="28"/>
          <w:szCs w:val="28"/>
          <w:rtl/>
        </w:rPr>
        <w:t>،</w:t>
      </w:r>
    </w:p>
    <w:p w14:paraId="7B2FEABB" w14:textId="77777777" w:rsidR="00FF02CE" w:rsidRPr="00C56382" w:rsidRDefault="00FF02CE" w:rsidP="00C56382">
      <w:pPr>
        <w:pStyle w:val="NormalWeb"/>
        <w:numPr>
          <w:ilvl w:val="0"/>
          <w:numId w:val="47"/>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فعالية السياسات البيئية</w:t>
      </w:r>
      <w:r w:rsidRPr="00C56382">
        <w:rPr>
          <w:rFonts w:ascii="Sakkal Majalla" w:hAnsi="Sakkal Majalla" w:cs="Sakkal Majalla" w:hint="cs"/>
          <w:color w:val="000000"/>
          <w:sz w:val="28"/>
          <w:szCs w:val="28"/>
          <w:rtl/>
        </w:rPr>
        <w:t>،</w:t>
      </w:r>
    </w:p>
    <w:p w14:paraId="784CF600" w14:textId="77777777" w:rsidR="00FF02CE" w:rsidRPr="00C56382" w:rsidRDefault="00FF02CE" w:rsidP="00C56382">
      <w:pPr>
        <w:pStyle w:val="NormalWeb"/>
        <w:numPr>
          <w:ilvl w:val="0"/>
          <w:numId w:val="47"/>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التشغيل المستدام وربط التقنية بالامتثال البيئي</w:t>
      </w:r>
      <w:r w:rsidRPr="00C56382">
        <w:rPr>
          <w:rFonts w:ascii="Sakkal Majalla" w:hAnsi="Sakkal Majalla" w:cs="Sakkal Majalla" w:hint="cs"/>
          <w:color w:val="000000"/>
          <w:sz w:val="28"/>
          <w:szCs w:val="28"/>
        </w:rPr>
        <w:t>.</w:t>
      </w:r>
    </w:p>
    <w:p w14:paraId="3B8657C2"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lastRenderedPageBreak/>
        <w:t>وتُسهم الدراسة كذلك في تطوير فهم أعمق لطبيعة العلاقة بين الابتكار التقني والتشريعات البيئية، وكيف يؤثر هذا التفاعل على كفاءة التشغيل وعلى جودة القرارات التشغيلية. وبذلك تُقدِّم نموذجًا علميًا يمكن مقارنته مع تجارب دولية مثل المدن الذكية، والمشاريع منخفضة الكربون، والمؤسسات التي تطبق معايير</w:t>
      </w:r>
      <w:r w:rsidRPr="00C56382">
        <w:rPr>
          <w:rFonts w:ascii="Sakkal Majalla" w:hAnsi="Sakkal Majalla" w:cs="Sakkal Majalla" w:hint="cs"/>
          <w:color w:val="000000"/>
          <w:sz w:val="28"/>
          <w:szCs w:val="28"/>
        </w:rPr>
        <w:t xml:space="preserve"> ISO </w:t>
      </w:r>
      <w:r w:rsidRPr="00C56382">
        <w:rPr>
          <w:rFonts w:ascii="Sakkal Majalla" w:hAnsi="Sakkal Majalla" w:cs="Sakkal Majalla" w:hint="cs"/>
          <w:color w:val="000000"/>
          <w:sz w:val="28"/>
          <w:szCs w:val="28"/>
          <w:rtl/>
        </w:rPr>
        <w:t>البيئية بدقة عالية، مما يعزز القيمة العلمية للدراسة ويمكّن الباحثين من توسيع نطاق المعرفة في مجال الاستدامة التشغيلية</w:t>
      </w:r>
      <w:r w:rsidRPr="00C56382">
        <w:rPr>
          <w:rFonts w:ascii="Sakkal Majalla" w:hAnsi="Sakkal Majalla" w:cs="Sakkal Majalla" w:hint="cs"/>
          <w:color w:val="000000"/>
          <w:sz w:val="28"/>
          <w:szCs w:val="28"/>
        </w:rPr>
        <w:t>.</w:t>
      </w:r>
    </w:p>
    <w:p w14:paraId="2BE18DC3"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وتكتسب الدراسة أيضًا أهميتها من قدرتها على تحليل</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الدور العلمي للبيانات التشغيلية والبيئية</w:t>
      </w:r>
      <w:r w:rsidRPr="00C56382">
        <w:rPr>
          <w:rFonts w:ascii="Sakkal Majalla" w:hAnsi="Sakkal Majalla" w:cs="Sakkal Majalla" w:hint="cs"/>
          <w:color w:val="000000"/>
          <w:sz w:val="28"/>
          <w:szCs w:val="28"/>
          <w:rtl/>
        </w:rPr>
        <w:t>، وإبراز أهمية بناء أنظمة موحدة تجمع بين بيانات الأداء البيئي والتقني داخل المؤسسات، وهو جانب لم يحظَ بعد بالاهتمام الكافي في البحوث العربية. ومن خلال هذا التحليل، تُسهم الدراسة في تعزيز الأساس العلمي لفهم أفضل لكيفية إدارة الموارد التشغيلية ضمن أطر بيئية صارمة</w:t>
      </w:r>
      <w:r w:rsidRPr="00C56382">
        <w:rPr>
          <w:rFonts w:ascii="Sakkal Majalla" w:hAnsi="Sakkal Majalla" w:cs="Sakkal Majalla" w:hint="cs"/>
          <w:color w:val="000000"/>
          <w:sz w:val="28"/>
          <w:szCs w:val="28"/>
        </w:rPr>
        <w:t>.</w:t>
      </w:r>
    </w:p>
    <w:p w14:paraId="070834FB" w14:textId="2743697D" w:rsidR="00FF02CE" w:rsidRPr="00C56382" w:rsidRDefault="00FF02CE" w:rsidP="00C56382">
      <w:pPr>
        <w:bidi/>
        <w:spacing w:line="360" w:lineRule="auto"/>
        <w:jc w:val="lowKashida"/>
        <w:rPr>
          <w:rFonts w:ascii="Sakkal Majalla" w:hAnsi="Sakkal Majalla" w:cs="Sakkal Majalla"/>
          <w:sz w:val="28"/>
          <w:szCs w:val="28"/>
        </w:rPr>
      </w:pPr>
    </w:p>
    <w:p w14:paraId="60E52B11" w14:textId="77777777" w:rsidR="00FF02CE" w:rsidRPr="00C56382" w:rsidRDefault="00FF02CE" w:rsidP="00C56382">
      <w:pPr>
        <w:pStyle w:val="Heading2"/>
        <w:numPr>
          <w:ilvl w:val="0"/>
          <w:numId w:val="49"/>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ثانياً: الأهمية العملية</w:t>
      </w:r>
    </w:p>
    <w:p w14:paraId="52B2199F" w14:textId="77777777" w:rsidR="00FF02CE" w:rsidRPr="00C56382" w:rsidRDefault="00FF02CE" w:rsidP="00224648">
      <w:pPr>
        <w:pStyle w:val="NormalWeb"/>
        <w:bidi/>
        <w:spacing w:line="360" w:lineRule="auto"/>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من الناحية العملية، تُعد هذه الدراسة ذات قيمة كبيرة للمؤسسات العاملة في قطاع الطاقة المتجددة بالمملكة العربية السعودية، لأنها توفر تحليلًا واقعيًا ودقيقًا للتحديات التي تواجهها هذه المؤسسات في تحقيق التكامل بين التقنيات الحديثة والسياسات البيئية. ويمكن لنتائج الدراسة أن تساعد الشركات على</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تحديد فجوات الأداء التشغيلي</w:t>
      </w:r>
      <w:r w:rsidRPr="00C56382">
        <w:rPr>
          <w:rFonts w:ascii="Sakkal Majalla" w:hAnsi="Sakkal Majalla" w:cs="Sakkal Majalla" w:hint="cs"/>
          <w:color w:val="000000"/>
          <w:sz w:val="28"/>
          <w:szCs w:val="28"/>
          <w:rtl/>
        </w:rPr>
        <w:t>، سواء أكانت متعلقة بضعف استخدام التقنيات الذكية، أو نقص الالتزام بالسياسات البيئية، أو محدودية التكامل بين الجانبين</w:t>
      </w:r>
      <w:r w:rsidRPr="00C56382">
        <w:rPr>
          <w:rFonts w:ascii="Sakkal Majalla" w:hAnsi="Sakkal Majalla" w:cs="Sakkal Majalla" w:hint="cs"/>
          <w:color w:val="000000"/>
          <w:sz w:val="28"/>
          <w:szCs w:val="28"/>
        </w:rPr>
        <w:t>.</w:t>
      </w:r>
      <w:r w:rsidRPr="00C56382">
        <w:rPr>
          <w:rFonts w:ascii="Sakkal Majalla" w:hAnsi="Sakkal Majalla" w:cs="Sakkal Majalla" w:hint="cs"/>
          <w:color w:val="000000"/>
          <w:sz w:val="28"/>
          <w:szCs w:val="28"/>
        </w:rPr>
        <w:br/>
      </w:r>
      <w:r w:rsidRPr="00C56382">
        <w:rPr>
          <w:rFonts w:ascii="Sakkal Majalla" w:hAnsi="Sakkal Majalla" w:cs="Sakkal Majalla" w:hint="cs"/>
          <w:color w:val="000000"/>
          <w:sz w:val="28"/>
          <w:szCs w:val="28"/>
          <w:rtl/>
        </w:rPr>
        <w:t>كما تقدم الدراسة توصيات عملية يمكن تطبيقها مباشرة لتحسين جودة التشغيل وتعزيز الاستدامة، مثل تطوير البنية التحتية التقنية، وتفعيل أنظمة رصد بيئي متقدمة، وتحسين إجراءات الامتثال الداخلي وربطها بالعمليات التشغيلية</w:t>
      </w:r>
      <w:r w:rsidRPr="00C56382">
        <w:rPr>
          <w:rFonts w:ascii="Sakkal Majalla" w:hAnsi="Sakkal Majalla" w:cs="Sakkal Majalla" w:hint="cs"/>
          <w:color w:val="000000"/>
          <w:sz w:val="28"/>
          <w:szCs w:val="28"/>
        </w:rPr>
        <w:t>.</w:t>
      </w:r>
    </w:p>
    <w:p w14:paraId="158DB890"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وتوفّر الدراسة أيضًا منظورًا مهمًا لصنّاع القرار والجهات التنظيمية، إذ تُسهم نتائجها في بناء سياسات أكثر استجابة لاحتياجات قطاع الطاقة، وتطوير برامج رقابية وتنظيمية تُسهِم في خفض الانبعاثات وتحسين كفاءة استخدام الموارد. كما تساعد الجهات الحكومية على صياغة مبادرات تنظيمية تشجّع الشركات على الاستثمار في التكنولوجيا النظيفة، وتطبيق ممارسات تشغيل مستدامة تتماشى مع معايير الاقتصاد الدائري التي تستهدفها المملكة</w:t>
      </w:r>
      <w:r w:rsidRPr="00C56382">
        <w:rPr>
          <w:rFonts w:ascii="Sakkal Majalla" w:hAnsi="Sakkal Majalla" w:cs="Sakkal Majalla" w:hint="cs"/>
          <w:color w:val="000000"/>
          <w:sz w:val="28"/>
          <w:szCs w:val="28"/>
        </w:rPr>
        <w:t>.</w:t>
      </w:r>
    </w:p>
    <w:p w14:paraId="78EE30F2"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lastRenderedPageBreak/>
        <w:t>أما للمؤسسات نفسها، فتساعد الدراسة في</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رفع استعدادها للتحول التقني</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من خلال إبراز أهمية بناء قدرات بشرية قادرة على إدارة الأنظمة الذكية، وتحليل البيانات التشغيلية، وفهم المتطلبات البيئية. كما تقدم الدراسة مؤشرات عملية يمكن للمؤسسات الاعتماد عليها عند تقييم جاهزيتها التقنية والتنظيمية، وتحديد أولويات الاستثمار في مجالات مثل التحول الرقمي، والطاقة النظيفة، وكفاءة الموارد</w:t>
      </w:r>
      <w:r w:rsidRPr="00C56382">
        <w:rPr>
          <w:rFonts w:ascii="Sakkal Majalla" w:hAnsi="Sakkal Majalla" w:cs="Sakkal Majalla" w:hint="cs"/>
          <w:color w:val="000000"/>
          <w:sz w:val="28"/>
          <w:szCs w:val="28"/>
        </w:rPr>
        <w:t>.</w:t>
      </w:r>
    </w:p>
    <w:p w14:paraId="64D89C70" w14:textId="77777777" w:rsidR="00FF02CE" w:rsidRPr="00C56382" w:rsidRDefault="00FF02CE"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وتتجاوز الفوائد العملية للدراسة حدود المؤسسات التشغيلية، إذ يستفيد المستثمرون من نتائجها في تقييم مدى جاهزية المشاريع للطاقة المتجددة لتطبيق التقنيات الحديثة وبناء منظومات تشغيل مستدامة، وهو عامل محوري في قرارات الاستثمار طويلة المدى. كما تمثل نتائج الدراسة مرجعًا مهمًا للمستهلكين الذين يزداد وعيهم البيئي، وللسوق بشكل عام الذي يتجه نحو تفضيل المنتجات والخدمات ذات الأثر البيئي المنخفض</w:t>
      </w:r>
      <w:r w:rsidRPr="00C56382">
        <w:rPr>
          <w:rFonts w:ascii="Sakkal Majalla" w:hAnsi="Sakkal Majalla" w:cs="Sakkal Majalla" w:hint="cs"/>
          <w:color w:val="000000"/>
          <w:sz w:val="28"/>
          <w:szCs w:val="28"/>
        </w:rPr>
        <w:t>.</w:t>
      </w:r>
    </w:p>
    <w:p w14:paraId="476D7D4B" w14:textId="2CA61233" w:rsidR="008F1BCF" w:rsidRPr="00C56382" w:rsidRDefault="00FF02CE" w:rsidP="00224648">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وبذلك، تصبح هذه الدراسة أداة عملية تسهم في</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تعزيز المسؤولية البيئية</w:t>
      </w:r>
      <w:r w:rsidRPr="00C56382">
        <w:rPr>
          <w:rFonts w:ascii="Sakkal Majalla" w:hAnsi="Sakkal Majalla" w:cs="Sakkal Majalla" w:hint="cs"/>
          <w:color w:val="000000"/>
          <w:sz w:val="28"/>
          <w:szCs w:val="28"/>
          <w:rtl/>
        </w:rPr>
        <w:t>، ودفع المؤسسات السعودية نحو تبني ممارسات تشغيلية مستدامة، وتقوية الروابط بين التقنية والبيئة والاقتصاد، وهو ما يعدّ أحد الأهداف الاستراتيجية لرؤية المملكة 2030 والتحول الوطني في مجال الطاقة</w:t>
      </w:r>
      <w:r w:rsidRPr="00C56382">
        <w:rPr>
          <w:rFonts w:ascii="Sakkal Majalla" w:hAnsi="Sakkal Majalla" w:cs="Sakkal Majalla" w:hint="cs"/>
          <w:color w:val="000000"/>
          <w:sz w:val="28"/>
          <w:szCs w:val="28"/>
        </w:rPr>
        <w:t>.</w:t>
      </w:r>
    </w:p>
    <w:p w14:paraId="13DBE208" w14:textId="52BF0FCF" w:rsidR="008F1BCF" w:rsidRPr="00C56382" w:rsidRDefault="008F1BCF" w:rsidP="00C56382">
      <w:pPr>
        <w:pStyle w:val="NormalWeb"/>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أهداف الدراسة</w:t>
      </w:r>
    </w:p>
    <w:p w14:paraId="757B04A6" w14:textId="77777777" w:rsidR="008F1BCF" w:rsidRPr="00C56382" w:rsidRDefault="008F1BCF" w:rsidP="00C56382">
      <w:pPr>
        <w:pStyle w:val="NormalWeb"/>
        <w:numPr>
          <w:ilvl w:val="0"/>
          <w:numId w:val="50"/>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أولاً: الهدف الأساسي</w:t>
      </w:r>
    </w:p>
    <w:p w14:paraId="0B6E59E8" w14:textId="77777777" w:rsidR="008F1BCF" w:rsidRPr="00C56382" w:rsidRDefault="008F1BCF"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تهدف هذه الدراسة إلى تحليل أثر التقنيات الحديثة والسياسات البيئية على كفاءة التشغيل المستدام في قطاع الطاقة المتجددة بالمملكة العربية السعودية، وذلك من خلال فهم طبيعة العلاقة بين الابتكار التقني والمتطلبات البيئية، وتحديد مدى تكامل هذه العناصر داخل المؤسسات التشغيلية. كما تسعى الدراسة إلى الكشف عن مستوى جاهزية القطاع لاستيعاب التطورات التقنية وتلبية التشريعات البيئية، ووضع إطار عملي يساعد المؤسسات على تعزيز كفاءة التشغيل وتحقيق الاستدامة بما يتوافق مع مستهدفات رؤية المملكة 2030</w:t>
      </w:r>
      <w:r w:rsidRPr="00C56382">
        <w:rPr>
          <w:rFonts w:ascii="Sakkal Majalla" w:hAnsi="Sakkal Majalla" w:cs="Sakkal Majalla" w:hint="cs"/>
          <w:color w:val="000000"/>
          <w:sz w:val="28"/>
          <w:szCs w:val="28"/>
        </w:rPr>
        <w:t>.</w:t>
      </w:r>
    </w:p>
    <w:p w14:paraId="237BC7AA" w14:textId="77777777" w:rsidR="008F1BCF" w:rsidRPr="00C56382" w:rsidRDefault="008F1BCF" w:rsidP="00C56382">
      <w:pPr>
        <w:pStyle w:val="NormalWeb"/>
        <w:numPr>
          <w:ilvl w:val="0"/>
          <w:numId w:val="51"/>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ثانيًا: الأهداف الفرعية</w:t>
      </w:r>
    </w:p>
    <w:p w14:paraId="5EA788F1" w14:textId="7304AC1C" w:rsidR="008F1BCF" w:rsidRPr="00C56382" w:rsidRDefault="008F1BCF" w:rsidP="00C56382">
      <w:pPr>
        <w:pStyle w:val="NormalWeb"/>
        <w:numPr>
          <w:ilvl w:val="0"/>
          <w:numId w:val="52"/>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تقييم مستوى جاهزية قطاع الطاقة المتجددة لتبنّي التقنيات الحديثة</w:t>
      </w:r>
    </w:p>
    <w:p w14:paraId="5C3D6AA1" w14:textId="77777777" w:rsidR="008F1BCF" w:rsidRPr="00C56382" w:rsidRDefault="008F1BCF"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lastRenderedPageBreak/>
        <w:t>يركز هذا الهدف على تحليل القدرات التقنية والتنظيمية للمؤسسات العاملة في قطاع الطاقة المتجددة، ومدى قدرة البنية التحتية لديها على استيعاب التقنيات الذكية مثل العدادات الذكية، وأنظمة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وإنترنت الأشياء، والتحول الرقمي، والوقوف على نقاط القوة والضعف التي تؤثر في كفاءة التشغيل المستدام</w:t>
      </w:r>
      <w:r w:rsidRPr="00C56382">
        <w:rPr>
          <w:rFonts w:ascii="Sakkal Majalla" w:hAnsi="Sakkal Majalla" w:cs="Sakkal Majalla" w:hint="cs"/>
          <w:color w:val="000000"/>
          <w:sz w:val="28"/>
          <w:szCs w:val="28"/>
        </w:rPr>
        <w:t>.</w:t>
      </w:r>
    </w:p>
    <w:p w14:paraId="3B307D9A" w14:textId="598AEDE0" w:rsidR="008F1BCF" w:rsidRPr="00C56382" w:rsidRDefault="008F1BCF" w:rsidP="00C56382">
      <w:pPr>
        <w:pStyle w:val="NormalWeb"/>
        <w:numPr>
          <w:ilvl w:val="0"/>
          <w:numId w:val="53"/>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التعرف على دور السياسات البيئية في توجيه الأداء التشغيلي</w:t>
      </w:r>
    </w:p>
    <w:p w14:paraId="4E4F51FD" w14:textId="77777777" w:rsidR="008F1BCF" w:rsidRPr="00C56382" w:rsidRDefault="008F1BCF"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يسعى هذا الهدف إلى دراسة مدى تأثير الأنظمة البيئية الوطنية والدولية—مثل نظام البيئة السعودي، ولوائح الالتزام البيئي، ومعايير</w:t>
      </w:r>
      <w:r w:rsidRPr="00C56382">
        <w:rPr>
          <w:rFonts w:ascii="Sakkal Majalla" w:hAnsi="Sakkal Majalla" w:cs="Sakkal Majalla" w:hint="cs"/>
          <w:color w:val="000000"/>
          <w:sz w:val="28"/>
          <w:szCs w:val="28"/>
        </w:rPr>
        <w:t xml:space="preserve"> ISO—</w:t>
      </w:r>
      <w:r w:rsidRPr="00C56382">
        <w:rPr>
          <w:rFonts w:ascii="Sakkal Majalla" w:hAnsi="Sakkal Majalla" w:cs="Sakkal Majalla" w:hint="cs"/>
          <w:color w:val="000000"/>
          <w:sz w:val="28"/>
          <w:szCs w:val="28"/>
          <w:rtl/>
        </w:rPr>
        <w:t>على تحسين السلوك التشغيلي للمؤسسات، وقياس مستوى الامتثال التشغيلي للإرشادات البيئية وتأثيره على الكفاءة والاستدامة</w:t>
      </w:r>
      <w:r w:rsidRPr="00C56382">
        <w:rPr>
          <w:rFonts w:ascii="Sakkal Majalla" w:hAnsi="Sakkal Majalla" w:cs="Sakkal Majalla" w:hint="cs"/>
          <w:color w:val="000000"/>
          <w:sz w:val="28"/>
          <w:szCs w:val="28"/>
        </w:rPr>
        <w:t>.</w:t>
      </w:r>
    </w:p>
    <w:p w14:paraId="540936F8" w14:textId="573A791B" w:rsidR="008F1BCF" w:rsidRPr="00C56382" w:rsidRDefault="008F1BCF" w:rsidP="00C56382">
      <w:pPr>
        <w:pStyle w:val="NormalWeb"/>
        <w:numPr>
          <w:ilvl w:val="0"/>
          <w:numId w:val="54"/>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تحليل مستوى التكامل بين التقنيات الحديثة والسياسات البيئية داخل المؤسسات</w:t>
      </w:r>
    </w:p>
    <w:p w14:paraId="008E9CB1" w14:textId="77777777" w:rsidR="008F1BCF" w:rsidRPr="00C56382" w:rsidRDefault="008F1BCF"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يتمثل هذا الهدف في الكشف عن مدى التناسق بين الأنظمة التقنية والتشريعات البيئية في بيئة التشغيل، وتحديد المعوقات التي تمنع التطبيق المتكامل، سواء كانت تحديات تقنية أو تنظيمية أو تشغيلية، وتأثير ذلك على مستوى كفاءة التشغيل</w:t>
      </w:r>
      <w:r w:rsidRPr="00C56382">
        <w:rPr>
          <w:rFonts w:ascii="Sakkal Majalla" w:hAnsi="Sakkal Majalla" w:cs="Sakkal Majalla" w:hint="cs"/>
          <w:color w:val="000000"/>
          <w:sz w:val="28"/>
          <w:szCs w:val="28"/>
        </w:rPr>
        <w:t>.</w:t>
      </w:r>
    </w:p>
    <w:p w14:paraId="7A1DE88C" w14:textId="4DAE70FB" w:rsidR="008F1BCF" w:rsidRPr="00C56382" w:rsidRDefault="008F1BCF" w:rsidP="00C56382">
      <w:pPr>
        <w:pStyle w:val="NormalWeb"/>
        <w:numPr>
          <w:ilvl w:val="0"/>
          <w:numId w:val="55"/>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دراسة أثر استخدام التقنيات الحديثة في تحسين كفاءة التشغيل المستدام</w:t>
      </w:r>
    </w:p>
    <w:p w14:paraId="686F302E" w14:textId="77777777" w:rsidR="008F1BCF" w:rsidRPr="00C56382" w:rsidRDefault="008F1BCF"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ينصبّ هذا الهدف على تحليل الدور المباشر للتقنيات الذكية في رفع كفاءة إدارة الطاقة، وتقليل الهدر والانبعاثات، وتحسين موثوقية التشغيل، بالإضافة إلى تحديد أثرها في دعم اتخاذ القرار التشغيلي داخل قطاع الطاقة المتجددة</w:t>
      </w:r>
      <w:r w:rsidRPr="00C56382">
        <w:rPr>
          <w:rFonts w:ascii="Sakkal Majalla" w:hAnsi="Sakkal Majalla" w:cs="Sakkal Majalla" w:hint="cs"/>
          <w:color w:val="000000"/>
          <w:sz w:val="28"/>
          <w:szCs w:val="28"/>
        </w:rPr>
        <w:t>.</w:t>
      </w:r>
    </w:p>
    <w:p w14:paraId="0C983A8B" w14:textId="2FCCA587" w:rsidR="008F1BCF" w:rsidRPr="00C56382" w:rsidRDefault="008F1BCF" w:rsidP="00C56382">
      <w:pPr>
        <w:pStyle w:val="NormalWeb"/>
        <w:numPr>
          <w:ilvl w:val="0"/>
          <w:numId w:val="56"/>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تقديم مقترحات عملية لتعزيز التكامل بين التقنية والسياسات البيئية</w:t>
      </w:r>
    </w:p>
    <w:p w14:paraId="3443D49D" w14:textId="470A9434" w:rsidR="008F1BCF" w:rsidRPr="00C56382" w:rsidRDefault="008F1BCF"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يهدف هذا الهدف إلى وضع توصيات تطبيقية تساعد المؤسسات في قطاع الطاقة المتجددة على تحسين عملياتها التشغيلية من خلال تعزيز التكامل بين الابتكار التقني والإطار البيئي، وذلك عبر تطوير آليات تشغيل واضحة، ورفع الوعي المؤسسي، وتحسين الامتثال، بما ينعكس إيجابًا على كفاءة التشغيل والاستدامة.</w:t>
      </w:r>
    </w:p>
    <w:p w14:paraId="797A25C4" w14:textId="0DCE2EB0" w:rsidR="00136DA9" w:rsidRPr="00C56382" w:rsidRDefault="00136DA9" w:rsidP="00C56382">
      <w:pPr>
        <w:pStyle w:val="Heading1"/>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lastRenderedPageBreak/>
        <w:t>تساؤلات الدراسة</w:t>
      </w:r>
    </w:p>
    <w:p w14:paraId="5E07C085" w14:textId="3FDD2A6A" w:rsidR="00136DA9" w:rsidRPr="00C56382" w:rsidRDefault="00136DA9" w:rsidP="00C56382">
      <w:pPr>
        <w:pStyle w:val="Heading2"/>
        <w:numPr>
          <w:ilvl w:val="0"/>
          <w:numId w:val="57"/>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أولاً: السؤال الأساسي</w:t>
      </w:r>
    </w:p>
    <w:p w14:paraId="221F2595" w14:textId="3730B935" w:rsidR="00136DA9" w:rsidRPr="00C56382" w:rsidRDefault="00136DA9"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إلى أي مدى يسهم تكامل التقنيات الحديثة والسياسات البيئية في تحسين كفاءة التشغيل المستدام في مشاريع الطاقة المتجددة بالمملكة العربية السعودية، وما أبرز التحديات التي تعيق تحقيق هذا التكامل بشكل فعّال؟</w:t>
      </w:r>
    </w:p>
    <w:p w14:paraId="1FF18C8A" w14:textId="77777777" w:rsidR="00136DA9" w:rsidRPr="00C56382" w:rsidRDefault="00136DA9" w:rsidP="00C56382">
      <w:pPr>
        <w:pStyle w:val="Heading2"/>
        <w:numPr>
          <w:ilvl w:val="0"/>
          <w:numId w:val="58"/>
        </w:numPr>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ثانيًا: الأسئلة الفرعية</w:t>
      </w:r>
    </w:p>
    <w:p w14:paraId="4845B47D" w14:textId="77777777" w:rsidR="00136DA9" w:rsidRPr="00C56382" w:rsidRDefault="00136DA9" w:rsidP="00C56382">
      <w:pPr>
        <w:pStyle w:val="NormalWeb"/>
        <w:numPr>
          <w:ilvl w:val="0"/>
          <w:numId w:val="59"/>
        </w:numPr>
        <w:bidi/>
        <w:spacing w:line="360" w:lineRule="auto"/>
        <w:ind w:left="185"/>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ما مستوى جاهزية المؤسسات العاملة في قطاع الطاقة المتجددة لتبنّي التقنيات الحديثة مثل العدادات الذكية، وأنظمة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وإنترنت الأشياء، وتوظيفها في تعزيز كفاءة التشغيل؟</w:t>
      </w:r>
    </w:p>
    <w:p w14:paraId="27FDEA65" w14:textId="77777777" w:rsidR="00136DA9" w:rsidRPr="00C56382" w:rsidRDefault="00136DA9" w:rsidP="00C56382">
      <w:pPr>
        <w:pStyle w:val="NormalWeb"/>
        <w:numPr>
          <w:ilvl w:val="0"/>
          <w:numId w:val="59"/>
        </w:numPr>
        <w:bidi/>
        <w:spacing w:line="360" w:lineRule="auto"/>
        <w:ind w:left="185"/>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ما مدى فاعلية السياسات البيئية والتشريعات الوطنية في توجيه الأداء التشغيلي داخل مشاريع الطاقة المتجددة؟</w:t>
      </w:r>
    </w:p>
    <w:p w14:paraId="0C7C6879" w14:textId="77777777" w:rsidR="00136DA9" w:rsidRPr="00C56382" w:rsidRDefault="00136DA9" w:rsidP="00C56382">
      <w:pPr>
        <w:pStyle w:val="NormalWeb"/>
        <w:numPr>
          <w:ilvl w:val="0"/>
          <w:numId w:val="59"/>
        </w:numPr>
        <w:bidi/>
        <w:spacing w:line="360" w:lineRule="auto"/>
        <w:ind w:left="185"/>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إلى أي مدى يتحقق التكامل بين التطبيقات التقنية ومتطلبات الامتثال البيئي في العمليات التشغيلية اليومية للمؤسسات؟</w:t>
      </w:r>
    </w:p>
    <w:p w14:paraId="46142C21" w14:textId="77777777" w:rsidR="00136DA9" w:rsidRPr="00C56382" w:rsidRDefault="00136DA9" w:rsidP="00C56382">
      <w:pPr>
        <w:pStyle w:val="NormalWeb"/>
        <w:numPr>
          <w:ilvl w:val="0"/>
          <w:numId w:val="59"/>
        </w:numPr>
        <w:bidi/>
        <w:spacing w:line="360" w:lineRule="auto"/>
        <w:ind w:left="185"/>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ما أثر استخدام التقنيات الحديثة على تحسين كفاءة التشغيل المستدام، وتقليل الهدر والانبعاثات، ورفع موثوقية شبكات الطاقة المتجددة؟</w:t>
      </w:r>
    </w:p>
    <w:p w14:paraId="508B5F0B" w14:textId="77777777" w:rsidR="00136DA9" w:rsidRPr="00C56382" w:rsidRDefault="00136DA9" w:rsidP="00C56382">
      <w:pPr>
        <w:pStyle w:val="NormalWeb"/>
        <w:numPr>
          <w:ilvl w:val="0"/>
          <w:numId w:val="59"/>
        </w:numPr>
        <w:bidi/>
        <w:spacing w:line="360" w:lineRule="auto"/>
        <w:ind w:left="185"/>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ما أهم الآليات العملية والحلول المقترحة التي يمكن أن تسهم في تعزيز التكامل بين التقنيات الحديثة والسياسات البيئية، بما يرفع من كفاءة التشغيل المستدام في قطاع الطاقة المتجددة؟</w:t>
      </w:r>
    </w:p>
    <w:p w14:paraId="41BEAC17" w14:textId="77777777" w:rsidR="00565684" w:rsidRPr="00C56382" w:rsidRDefault="00565684" w:rsidP="00C56382">
      <w:pPr>
        <w:pStyle w:val="NormalWeb"/>
        <w:bidi/>
        <w:spacing w:line="360" w:lineRule="auto"/>
        <w:jc w:val="lowKashida"/>
        <w:rPr>
          <w:rFonts w:ascii="Sakkal Majalla" w:hAnsi="Sakkal Majalla" w:cs="Sakkal Majalla"/>
          <w:color w:val="000000"/>
          <w:sz w:val="28"/>
          <w:szCs w:val="28"/>
          <w:rtl/>
        </w:rPr>
      </w:pPr>
    </w:p>
    <w:p w14:paraId="14B8FF43" w14:textId="2C90F5A1" w:rsidR="00565684" w:rsidRPr="00C56382" w:rsidRDefault="00565684" w:rsidP="00C56382">
      <w:pPr>
        <w:pStyle w:val="NormalWeb"/>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 xml:space="preserve">فروض الدراسة </w:t>
      </w:r>
    </w:p>
    <w:p w14:paraId="18257739" w14:textId="77777777" w:rsidR="00565684" w:rsidRPr="00C56382" w:rsidRDefault="00565684" w:rsidP="00C56382">
      <w:pPr>
        <w:pStyle w:val="NormalWeb"/>
        <w:numPr>
          <w:ilvl w:val="0"/>
          <w:numId w:val="60"/>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أولاً: الفرضية الرئيسة</w:t>
      </w:r>
    </w:p>
    <w:p w14:paraId="705B7CED" w14:textId="77777777" w:rsidR="00565684" w:rsidRPr="00C56382" w:rsidRDefault="00565684"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توجد علاقة ذات دلالة بين تكامل التقنيات الحديثة والسياسات البيئية وبين كفاءة التشغيل المستدام في مشاريع الطاقة المتجددة بالمملكة العربية السعودية</w:t>
      </w:r>
      <w:r w:rsidRPr="00C56382">
        <w:rPr>
          <w:rFonts w:ascii="Sakkal Majalla" w:hAnsi="Sakkal Majalla" w:cs="Sakkal Majalla" w:hint="cs"/>
          <w:color w:val="000000"/>
          <w:sz w:val="28"/>
          <w:szCs w:val="28"/>
        </w:rPr>
        <w:t>.</w:t>
      </w:r>
    </w:p>
    <w:p w14:paraId="00D48B49" w14:textId="77777777" w:rsidR="00565684" w:rsidRPr="00C56382" w:rsidRDefault="00565684" w:rsidP="00C56382">
      <w:pPr>
        <w:pStyle w:val="NormalWeb"/>
        <w:numPr>
          <w:ilvl w:val="0"/>
          <w:numId w:val="61"/>
        </w:numPr>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ثانيًا: الفروض الفرعية</w:t>
      </w:r>
    </w:p>
    <w:p w14:paraId="74F0144E" w14:textId="5D77C7D2" w:rsidR="00565684" w:rsidRPr="00C56382" w:rsidRDefault="00565684" w:rsidP="00C56382">
      <w:pPr>
        <w:pStyle w:val="NormalWeb"/>
        <w:numPr>
          <w:ilvl w:val="0"/>
          <w:numId w:val="62"/>
        </w:numPr>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lastRenderedPageBreak/>
        <w:t>يفترض أن جاهزية المؤسسات لتبنّي التقنيات الحديثة ترتبط بشكل مباشر بكفاءة التشغيل المستدام داخل مشاريع الطاقة المتجددة</w:t>
      </w:r>
      <w:r w:rsidRPr="00C56382">
        <w:rPr>
          <w:rFonts w:ascii="Sakkal Majalla" w:hAnsi="Sakkal Majalla" w:cs="Sakkal Majalla" w:hint="cs"/>
          <w:color w:val="000000"/>
          <w:sz w:val="28"/>
          <w:szCs w:val="28"/>
        </w:rPr>
        <w:t>.</w:t>
      </w:r>
    </w:p>
    <w:p w14:paraId="3947FBA9" w14:textId="5739A957" w:rsidR="00565684" w:rsidRPr="00C56382" w:rsidRDefault="00565684" w:rsidP="00C56382">
      <w:pPr>
        <w:pStyle w:val="NormalWeb"/>
        <w:numPr>
          <w:ilvl w:val="0"/>
          <w:numId w:val="62"/>
        </w:numPr>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يفترض أن تطبيق السياسات البيئية والتشريعات الوطنية يسهم في تحسين الأداء التشغيلي ويعزز الاستدامة في القطاع</w:t>
      </w:r>
      <w:r w:rsidRPr="00C56382">
        <w:rPr>
          <w:rFonts w:ascii="Sakkal Majalla" w:hAnsi="Sakkal Majalla" w:cs="Sakkal Majalla" w:hint="cs"/>
          <w:color w:val="000000"/>
          <w:sz w:val="28"/>
          <w:szCs w:val="28"/>
        </w:rPr>
        <w:t>.</w:t>
      </w:r>
    </w:p>
    <w:p w14:paraId="198E430F" w14:textId="5A225794" w:rsidR="00565684" w:rsidRPr="00C56382" w:rsidRDefault="00565684" w:rsidP="00C56382">
      <w:pPr>
        <w:pStyle w:val="NormalWeb"/>
        <w:numPr>
          <w:ilvl w:val="0"/>
          <w:numId w:val="62"/>
        </w:numPr>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يفترض أن تحقيق التكامل بين الأنظمة التقنية ومتطلبات الامتثال البيئي يؤدي إلى رفع مستوى كفاءة التشغيل المستدام</w:t>
      </w:r>
      <w:r w:rsidRPr="00C56382">
        <w:rPr>
          <w:rFonts w:ascii="Sakkal Majalla" w:hAnsi="Sakkal Majalla" w:cs="Sakkal Majalla" w:hint="cs"/>
          <w:color w:val="000000"/>
          <w:sz w:val="28"/>
          <w:szCs w:val="28"/>
        </w:rPr>
        <w:t>.</w:t>
      </w:r>
    </w:p>
    <w:p w14:paraId="01AF66ED" w14:textId="7286B4F6" w:rsidR="00565684" w:rsidRPr="00C56382" w:rsidRDefault="00565684" w:rsidP="00C56382">
      <w:pPr>
        <w:pStyle w:val="NormalWeb"/>
        <w:numPr>
          <w:ilvl w:val="0"/>
          <w:numId w:val="62"/>
        </w:numPr>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يفترض أن استخدام التقنيات الحديثة مثل العدادات الذكية، وأنظمة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وإنترنت الأشياء يسهم في تقليل الهدر والانبعاثات ورفع كفاءة التشغيل</w:t>
      </w:r>
      <w:r w:rsidRPr="00C56382">
        <w:rPr>
          <w:rFonts w:ascii="Sakkal Majalla" w:hAnsi="Sakkal Majalla" w:cs="Sakkal Majalla" w:hint="cs"/>
          <w:color w:val="000000"/>
          <w:sz w:val="28"/>
          <w:szCs w:val="28"/>
        </w:rPr>
        <w:t>.</w:t>
      </w:r>
    </w:p>
    <w:p w14:paraId="12F33819" w14:textId="34D9264C" w:rsidR="00565684" w:rsidRPr="00C56382" w:rsidRDefault="00565684" w:rsidP="00C56382">
      <w:pPr>
        <w:pStyle w:val="NormalWeb"/>
        <w:numPr>
          <w:ilvl w:val="0"/>
          <w:numId w:val="62"/>
        </w:numPr>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يفترض أن تطوير آليات وبرامج داخل المؤسسات يساهم في تعزيز التكامل بين التقنية والسياسات البيئية وبالتالي تحسين التشغيل المستدام.</w:t>
      </w:r>
    </w:p>
    <w:p w14:paraId="3C96D781" w14:textId="77777777" w:rsidR="00DE3CFE" w:rsidRPr="00C56382" w:rsidRDefault="00DE3CFE" w:rsidP="00C56382">
      <w:pPr>
        <w:pStyle w:val="NormalWeb"/>
        <w:bidi/>
        <w:spacing w:line="360" w:lineRule="auto"/>
        <w:jc w:val="lowKashida"/>
        <w:rPr>
          <w:rFonts w:ascii="Sakkal Majalla" w:hAnsi="Sakkal Majalla" w:cs="Sakkal Majalla"/>
          <w:color w:val="000000"/>
          <w:sz w:val="28"/>
          <w:szCs w:val="28"/>
          <w:rtl/>
        </w:rPr>
      </w:pPr>
    </w:p>
    <w:p w14:paraId="0210013C" w14:textId="241012FE" w:rsidR="00B815EA" w:rsidRPr="00C56382" w:rsidRDefault="00B815EA" w:rsidP="00C56382">
      <w:pPr>
        <w:pStyle w:val="NormalWeb"/>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النظرية العلمية المتبعة لإعداد البحث</w:t>
      </w:r>
    </w:p>
    <w:p w14:paraId="3B0C0BCD" w14:textId="77777777" w:rsidR="00B815EA" w:rsidRPr="00C56382" w:rsidRDefault="00B815EA"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يستند هذا البحث إلى مجموعة من الأطر والنظريات العلمية التي تُفسّر العلاقة بين التقنيات الحديثة والسياسات البيئية ودورهما في تعزيز كفاءة التشغيل المستدام. وتعتمد الدراسة بصورة رئيسة على النظريات الإدارية والبيئية المعاصرة، التي تؤكد أن التطور التقني والالتزام البيئي ليسا مجرد عوامل مساعدة، بل عنصران أساسيان في تحقيق الاستدامة المؤسسية ورفع مستوى الكفاءة التشغيلية</w:t>
      </w:r>
      <w:r w:rsidRPr="00C56382">
        <w:rPr>
          <w:rFonts w:ascii="Sakkal Majalla" w:hAnsi="Sakkal Majalla" w:cs="Sakkal Majalla" w:hint="cs"/>
          <w:color w:val="000000"/>
          <w:sz w:val="28"/>
          <w:szCs w:val="28"/>
        </w:rPr>
        <w:t>.</w:t>
      </w:r>
    </w:p>
    <w:p w14:paraId="582D895F" w14:textId="77777777" w:rsidR="00B815EA" w:rsidRPr="00C56382" w:rsidRDefault="00B815EA"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تشير نظرية النظم</w:t>
      </w:r>
      <w:r w:rsidRPr="00C56382">
        <w:rPr>
          <w:rFonts w:ascii="Sakkal Majalla" w:hAnsi="Sakkal Majalla" w:cs="Sakkal Majalla" w:hint="cs"/>
          <w:color w:val="000000"/>
          <w:sz w:val="28"/>
          <w:szCs w:val="28"/>
        </w:rPr>
        <w:t xml:space="preserve"> (Systems Theory) </w:t>
      </w:r>
      <w:r w:rsidRPr="00C56382">
        <w:rPr>
          <w:rFonts w:ascii="Sakkal Majalla" w:hAnsi="Sakkal Majalla" w:cs="Sakkal Majalla" w:hint="cs"/>
          <w:color w:val="000000"/>
          <w:sz w:val="28"/>
          <w:szCs w:val="28"/>
          <w:rtl/>
        </w:rPr>
        <w:t>إلى أن المؤسسات تعمل ضمن منظومة مترابطة من المدخلات والعمليات والمخرجات، وأن أي خلل في أحد عناصر النظام يؤدي إلى ضعف الأداء العام. ووفقًا لهذه النظرية، يُعد دمج التقنيات الحديثة مثل أنظمة</w:t>
      </w:r>
      <w:r w:rsidRPr="00C56382">
        <w:rPr>
          <w:rFonts w:ascii="Sakkal Majalla" w:hAnsi="Sakkal Majalla" w:cs="Sakkal Majalla" w:hint="cs"/>
          <w:color w:val="000000"/>
          <w:sz w:val="28"/>
          <w:szCs w:val="28"/>
        </w:rPr>
        <w:t xml:space="preserve"> SCADA</w:t>
      </w:r>
      <w:r w:rsidRPr="00C56382">
        <w:rPr>
          <w:rFonts w:ascii="Sakkal Majalla" w:hAnsi="Sakkal Majalla" w:cs="Sakkal Majalla" w:hint="cs"/>
          <w:color w:val="000000"/>
          <w:sz w:val="28"/>
          <w:szCs w:val="28"/>
          <w:rtl/>
        </w:rPr>
        <w:t>، إنترنت الأشياء، والتحول الرقمي، جزءًا أساسيًا من دعم النظام التشغيلي للمؤسسة، بينما تمثل السياسات البيئية الإطار التنظيمي الذي يوجه هذا النظام نحو الاستخدام الرشيد للموارد والحد من التأثيرات البيئية</w:t>
      </w:r>
      <w:r w:rsidRPr="00C56382">
        <w:rPr>
          <w:rFonts w:ascii="Sakkal Majalla" w:hAnsi="Sakkal Majalla" w:cs="Sakkal Majalla" w:hint="cs"/>
          <w:color w:val="000000"/>
          <w:sz w:val="28"/>
          <w:szCs w:val="28"/>
        </w:rPr>
        <w:t xml:space="preserve"> (Zhao, 2022). </w:t>
      </w:r>
      <w:r w:rsidRPr="00C56382">
        <w:rPr>
          <w:rFonts w:ascii="Sakkal Majalla" w:hAnsi="Sakkal Majalla" w:cs="Sakkal Majalla" w:hint="cs"/>
          <w:color w:val="000000"/>
          <w:sz w:val="28"/>
          <w:szCs w:val="28"/>
          <w:rtl/>
        </w:rPr>
        <w:t>ويؤكد ذلك أن التكامل بين التقنية والسياسات ليس خيارًا إضافيًا، بل شرطًا لتحقيق تشغيل مستدام ذي كفاءة عالية</w:t>
      </w:r>
      <w:r w:rsidRPr="00C56382">
        <w:rPr>
          <w:rFonts w:ascii="Sakkal Majalla" w:hAnsi="Sakkal Majalla" w:cs="Sakkal Majalla" w:hint="cs"/>
          <w:color w:val="000000"/>
          <w:sz w:val="28"/>
          <w:szCs w:val="28"/>
        </w:rPr>
        <w:t>.</w:t>
      </w:r>
    </w:p>
    <w:p w14:paraId="65FBE072" w14:textId="77777777" w:rsidR="00B815EA" w:rsidRPr="00C56382" w:rsidRDefault="00B815EA"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lastRenderedPageBreak/>
        <w:t>كما تستند الدراسة إلى نظرية الحوكمة البيئية والاجتماعية والاقتصادية</w:t>
      </w:r>
      <w:r w:rsidRPr="00C56382">
        <w:rPr>
          <w:rFonts w:ascii="Sakkal Majalla" w:hAnsi="Sakkal Majalla" w:cs="Sakkal Majalla" w:hint="cs"/>
          <w:color w:val="000000"/>
          <w:sz w:val="28"/>
          <w:szCs w:val="28"/>
        </w:rPr>
        <w:t xml:space="preserve"> (ESG Framework) </w:t>
      </w:r>
      <w:r w:rsidRPr="00C56382">
        <w:rPr>
          <w:rFonts w:ascii="Sakkal Majalla" w:hAnsi="Sakkal Majalla" w:cs="Sakkal Majalla" w:hint="cs"/>
          <w:color w:val="000000"/>
          <w:sz w:val="28"/>
          <w:szCs w:val="28"/>
          <w:rtl/>
        </w:rPr>
        <w:t>التي تُعد اليوم إحدى أهم النظريات المستخدمة في تقييم التزام المؤسسات بالاستدامة البيئية. وتُبرز هذه النظرية أن المؤسسات التي تستثمر في التكنولوجيا البيئية وتلتزم بالتشريعات البيئية تحقق مستويات أعلى من الثقة لدى المستثمرين وأصحاب المصلحة، وترفع قدرتها على المنافسة في الأسواق المحلية والدولية</w:t>
      </w:r>
      <w:r w:rsidRPr="00C56382">
        <w:rPr>
          <w:rFonts w:ascii="Sakkal Majalla" w:hAnsi="Sakkal Majalla" w:cs="Sakkal Majalla" w:hint="cs"/>
          <w:color w:val="000000"/>
          <w:sz w:val="28"/>
          <w:szCs w:val="28"/>
        </w:rPr>
        <w:t xml:space="preserve"> (Barbosa, 2023). </w:t>
      </w:r>
      <w:r w:rsidRPr="00C56382">
        <w:rPr>
          <w:rFonts w:ascii="Sakkal Majalla" w:hAnsi="Sakkal Majalla" w:cs="Sakkal Majalla" w:hint="cs"/>
          <w:color w:val="000000"/>
          <w:sz w:val="28"/>
          <w:szCs w:val="28"/>
          <w:rtl/>
        </w:rPr>
        <w:t>ويتوافق هذا مع التوجه العالمي والمحلي نحو ربط الأداء البيئي بالأداء الاقتصادي، خصوصًا في قطاع الطاقة المتجددة الذي يُعد محورًا رئيسًا في رؤية المملكة 2030</w:t>
      </w:r>
      <w:r w:rsidRPr="00C56382">
        <w:rPr>
          <w:rFonts w:ascii="Sakkal Majalla" w:hAnsi="Sakkal Majalla" w:cs="Sakkal Majalla" w:hint="cs"/>
          <w:color w:val="000000"/>
          <w:sz w:val="28"/>
          <w:szCs w:val="28"/>
        </w:rPr>
        <w:t>.</w:t>
      </w:r>
    </w:p>
    <w:p w14:paraId="0ADE5494" w14:textId="77777777" w:rsidR="00B815EA" w:rsidRPr="00C56382" w:rsidRDefault="00B815EA"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إضافة إلى ذلك، توظّف الدراسة مبادئ نظرية الابتكار التكنولوجي</w:t>
      </w:r>
      <w:r w:rsidRPr="00C56382">
        <w:rPr>
          <w:rFonts w:ascii="Sakkal Majalla" w:hAnsi="Sakkal Majalla" w:cs="Sakkal Majalla" w:hint="cs"/>
          <w:color w:val="000000"/>
          <w:sz w:val="28"/>
          <w:szCs w:val="28"/>
        </w:rPr>
        <w:t xml:space="preserve"> (Technological Innovation Theory) </w:t>
      </w:r>
      <w:r w:rsidRPr="00C56382">
        <w:rPr>
          <w:rFonts w:ascii="Sakkal Majalla" w:hAnsi="Sakkal Majalla" w:cs="Sakkal Majalla" w:hint="cs"/>
          <w:color w:val="000000"/>
          <w:sz w:val="28"/>
          <w:szCs w:val="28"/>
          <w:rtl/>
        </w:rPr>
        <w:t>التي ترى أن الاستثمار في التقنيات الحديثة يسهم في رفع جودة التشغيل وتقليل الهدر والانبعاثات، ويُحسّن من قدرة المؤسسات على اتخاذ القرارات المبنية على البيانات. وتوضح الأدبيات الحديثة أن التقنيات الذكية—مثل الذكاء الاصطناعي وإنترنت الأشياء—تُعد من أهم أدوات دعم التشغيل المستدام، لما توفره من قدرات متقدمة في رصد الإنتاج، وتحليل استهلاك الطاقة، وإدارة الموارد بكفاءة</w:t>
      </w:r>
      <w:r w:rsidRPr="00C56382">
        <w:rPr>
          <w:rFonts w:ascii="Sakkal Majalla" w:hAnsi="Sakkal Majalla" w:cs="Sakkal Majalla" w:hint="cs"/>
          <w:color w:val="000000"/>
          <w:sz w:val="28"/>
          <w:szCs w:val="28"/>
        </w:rPr>
        <w:t xml:space="preserve"> (Mizrak, 2024).</w:t>
      </w:r>
    </w:p>
    <w:p w14:paraId="0E5F591B" w14:textId="77777777" w:rsidR="00B815EA" w:rsidRPr="00C56382" w:rsidRDefault="00B815EA" w:rsidP="00C56382">
      <w:pPr>
        <w:pStyle w:val="NormalWeb"/>
        <w:bidi/>
        <w:spacing w:line="360" w:lineRule="auto"/>
        <w:jc w:val="lowKashida"/>
        <w:rPr>
          <w:rFonts w:ascii="Sakkal Majalla" w:hAnsi="Sakkal Majalla" w:cs="Sakkal Majalla"/>
          <w:color w:val="000000"/>
          <w:sz w:val="28"/>
          <w:szCs w:val="28"/>
          <w:rtl/>
        </w:rPr>
      </w:pPr>
      <w:r w:rsidRPr="00C56382">
        <w:rPr>
          <w:rFonts w:ascii="Sakkal Majalla" w:hAnsi="Sakkal Majalla" w:cs="Sakkal Majalla" w:hint="cs"/>
          <w:color w:val="000000"/>
          <w:sz w:val="28"/>
          <w:szCs w:val="28"/>
          <w:rtl/>
        </w:rPr>
        <w:t>كما تستند الدراسة إلى النظرية المؤسسية</w:t>
      </w:r>
      <w:r w:rsidRPr="00C56382">
        <w:rPr>
          <w:rFonts w:ascii="Sakkal Majalla" w:hAnsi="Sakkal Majalla" w:cs="Sakkal Majalla" w:hint="cs"/>
          <w:color w:val="000000"/>
          <w:sz w:val="28"/>
          <w:szCs w:val="28"/>
        </w:rPr>
        <w:t xml:space="preserve"> (Institutional Theory) </w:t>
      </w:r>
      <w:r w:rsidRPr="00C56382">
        <w:rPr>
          <w:rFonts w:ascii="Sakkal Majalla" w:hAnsi="Sakkal Majalla" w:cs="Sakkal Majalla" w:hint="cs"/>
          <w:color w:val="000000"/>
          <w:sz w:val="28"/>
          <w:szCs w:val="28"/>
          <w:rtl/>
        </w:rPr>
        <w:t>التي تُبرز الدور الحاسم للبيئة التنظيمية والقوانين الحكومية في تشكيل سلوك المؤسسات. فالتزام المؤسسات بالقوانين البيئية الوطنية—مثل نظام البيئة السعودي—والعوامل التنظيمية الدولية، يسهم في رفع مستوى الامتثال البيئي وتقليل المخاطر التشغيلية. وتؤكد هذه النظرية أن المؤسسات التي تفتقر إلى سياسات بيئية واضحة أو تتأخر في تطبيق التشريعات تصبح أكثر عرضة للمخاطر البيئية والقانونية، مما ينعكس مباشرة على كفاءة التشغيل واستدامة الأداء</w:t>
      </w:r>
      <w:r w:rsidRPr="00C56382">
        <w:rPr>
          <w:rFonts w:ascii="Sakkal Majalla" w:hAnsi="Sakkal Majalla" w:cs="Sakkal Majalla" w:hint="cs"/>
          <w:color w:val="000000"/>
          <w:sz w:val="28"/>
          <w:szCs w:val="28"/>
        </w:rPr>
        <w:t xml:space="preserve"> (Rane, 2023).</w:t>
      </w:r>
    </w:p>
    <w:p w14:paraId="15F2E343" w14:textId="7AEA2225" w:rsidR="00DE3CFE" w:rsidRPr="00C56382" w:rsidRDefault="00B815EA"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وبالاستناد إلى هذه الأطر النظرية مجتمعة، تسعى الدراسة إلى تحليل التكامل بين البعدين التقني والبيئي في قطاع الطاقة المتجددة، وتحديد مدى تأثير هذا التكامل على كفاءة التشغيل المستدام. كما تُسهم هذه النظريات في بناء أرضية علمية قوية تُوجه تحليل الدراسة وتفسّر العوامل المؤثرة في النتائج التشغيلية، بما ينسجم مع التوجهات الحديثة نحو التحول الرقمي والاستدامة البيئية في المملكة العربية السعودية.</w:t>
      </w:r>
    </w:p>
    <w:p w14:paraId="0DCA1126" w14:textId="633E0629" w:rsidR="00136DA9" w:rsidRPr="00C56382" w:rsidRDefault="00136DA9" w:rsidP="00C56382">
      <w:pPr>
        <w:bidi/>
        <w:spacing w:line="360" w:lineRule="auto"/>
        <w:jc w:val="lowKashida"/>
        <w:rPr>
          <w:rFonts w:ascii="Sakkal Majalla" w:hAnsi="Sakkal Majalla" w:cs="Sakkal Majalla"/>
          <w:sz w:val="28"/>
          <w:szCs w:val="28"/>
          <w:rtl/>
        </w:rPr>
      </w:pPr>
    </w:p>
    <w:p w14:paraId="7BA57E4D" w14:textId="77777777" w:rsidR="00006C33" w:rsidRPr="00C56382" w:rsidRDefault="00006C33" w:rsidP="00C56382">
      <w:pPr>
        <w:bidi/>
        <w:spacing w:line="360" w:lineRule="auto"/>
        <w:jc w:val="lowKashida"/>
        <w:rPr>
          <w:rFonts w:ascii="Sakkal Majalla" w:hAnsi="Sakkal Majalla" w:cs="Sakkal Majalla"/>
          <w:sz w:val="28"/>
          <w:szCs w:val="28"/>
          <w:rtl/>
        </w:rPr>
      </w:pPr>
    </w:p>
    <w:p w14:paraId="5CE85AA9" w14:textId="77777777" w:rsidR="00006C33" w:rsidRPr="00C56382" w:rsidRDefault="00006C33" w:rsidP="00C56382">
      <w:pPr>
        <w:bidi/>
        <w:spacing w:line="360" w:lineRule="auto"/>
        <w:jc w:val="lowKashida"/>
        <w:rPr>
          <w:rFonts w:ascii="Sakkal Majalla" w:hAnsi="Sakkal Majalla" w:cs="Sakkal Majalla"/>
          <w:sz w:val="28"/>
          <w:szCs w:val="28"/>
          <w:rtl/>
        </w:rPr>
      </w:pPr>
    </w:p>
    <w:p w14:paraId="494B86E3" w14:textId="77777777" w:rsidR="00006C33" w:rsidRPr="00C56382" w:rsidRDefault="00006C33" w:rsidP="00C56382">
      <w:pPr>
        <w:bidi/>
        <w:spacing w:line="360" w:lineRule="auto"/>
        <w:jc w:val="lowKashida"/>
        <w:rPr>
          <w:rFonts w:ascii="Sakkal Majalla" w:hAnsi="Sakkal Majalla" w:cs="Sakkal Majalla"/>
          <w:sz w:val="28"/>
          <w:szCs w:val="28"/>
          <w:rtl/>
        </w:rPr>
      </w:pPr>
    </w:p>
    <w:p w14:paraId="37140C1B" w14:textId="77777777" w:rsidR="00006C33" w:rsidRPr="00C56382" w:rsidRDefault="00006C33" w:rsidP="00C56382">
      <w:pPr>
        <w:bidi/>
        <w:spacing w:line="360" w:lineRule="auto"/>
        <w:jc w:val="lowKashida"/>
        <w:rPr>
          <w:rFonts w:ascii="Sakkal Majalla" w:hAnsi="Sakkal Majalla" w:cs="Sakkal Majalla"/>
          <w:sz w:val="28"/>
          <w:szCs w:val="28"/>
          <w:rtl/>
        </w:rPr>
      </w:pPr>
    </w:p>
    <w:p w14:paraId="7025A2E4" w14:textId="77777777" w:rsidR="00006C33" w:rsidRPr="00C56382" w:rsidRDefault="00006C33" w:rsidP="00C56382">
      <w:pPr>
        <w:bidi/>
        <w:spacing w:line="360" w:lineRule="auto"/>
        <w:jc w:val="lowKashida"/>
        <w:rPr>
          <w:rFonts w:ascii="Sakkal Majalla" w:hAnsi="Sakkal Majalla" w:cs="Sakkal Majalla"/>
          <w:sz w:val="28"/>
          <w:szCs w:val="28"/>
          <w:rtl/>
        </w:rPr>
      </w:pPr>
    </w:p>
    <w:p w14:paraId="2D06F4B1" w14:textId="77777777" w:rsidR="00006C33" w:rsidRPr="00C56382" w:rsidRDefault="00006C33" w:rsidP="00C56382">
      <w:pPr>
        <w:bidi/>
        <w:spacing w:line="360" w:lineRule="auto"/>
        <w:jc w:val="lowKashida"/>
        <w:rPr>
          <w:rFonts w:ascii="Sakkal Majalla" w:hAnsi="Sakkal Majalla" w:cs="Sakkal Majalla"/>
          <w:sz w:val="28"/>
          <w:szCs w:val="28"/>
          <w:rtl/>
        </w:rPr>
      </w:pPr>
    </w:p>
    <w:p w14:paraId="58F4ADDA" w14:textId="77777777" w:rsidR="00006C33" w:rsidRPr="00C56382" w:rsidRDefault="00006C33" w:rsidP="00C56382">
      <w:pPr>
        <w:bidi/>
        <w:spacing w:line="360" w:lineRule="auto"/>
        <w:jc w:val="lowKashida"/>
        <w:rPr>
          <w:rFonts w:ascii="Sakkal Majalla" w:hAnsi="Sakkal Majalla" w:cs="Sakkal Majalla"/>
          <w:sz w:val="28"/>
          <w:szCs w:val="28"/>
          <w:rtl/>
        </w:rPr>
      </w:pPr>
    </w:p>
    <w:p w14:paraId="4E6BEB70" w14:textId="77777777" w:rsidR="00006C33" w:rsidRPr="00C56382" w:rsidRDefault="00006C33" w:rsidP="00C56382">
      <w:pPr>
        <w:bidi/>
        <w:spacing w:line="360" w:lineRule="auto"/>
        <w:jc w:val="lowKashida"/>
        <w:rPr>
          <w:rFonts w:ascii="Sakkal Majalla" w:hAnsi="Sakkal Majalla" w:cs="Sakkal Majalla"/>
          <w:sz w:val="28"/>
          <w:szCs w:val="28"/>
          <w:rtl/>
        </w:rPr>
      </w:pPr>
    </w:p>
    <w:p w14:paraId="6E39F493" w14:textId="77777777" w:rsidR="00006C33" w:rsidRPr="00C56382" w:rsidRDefault="00006C33" w:rsidP="00C56382">
      <w:pPr>
        <w:bidi/>
        <w:spacing w:line="360" w:lineRule="auto"/>
        <w:jc w:val="lowKashida"/>
        <w:rPr>
          <w:rFonts w:ascii="Sakkal Majalla" w:hAnsi="Sakkal Majalla" w:cs="Sakkal Majalla"/>
          <w:sz w:val="28"/>
          <w:szCs w:val="28"/>
          <w:rtl/>
        </w:rPr>
      </w:pPr>
    </w:p>
    <w:p w14:paraId="0A9D6A48" w14:textId="77777777" w:rsidR="00006C33" w:rsidRPr="00C56382" w:rsidRDefault="00006C33" w:rsidP="00C56382">
      <w:pPr>
        <w:bidi/>
        <w:spacing w:line="360" w:lineRule="auto"/>
        <w:jc w:val="lowKashida"/>
        <w:rPr>
          <w:rFonts w:ascii="Sakkal Majalla" w:hAnsi="Sakkal Majalla" w:cs="Sakkal Majalla"/>
          <w:sz w:val="28"/>
          <w:szCs w:val="28"/>
          <w:rtl/>
        </w:rPr>
      </w:pPr>
    </w:p>
    <w:p w14:paraId="40B04AF8" w14:textId="77777777" w:rsidR="00006C33" w:rsidRPr="00C56382" w:rsidRDefault="00006C33" w:rsidP="00C56382">
      <w:pPr>
        <w:bidi/>
        <w:spacing w:line="360" w:lineRule="auto"/>
        <w:jc w:val="lowKashida"/>
        <w:rPr>
          <w:rFonts w:ascii="Sakkal Majalla" w:hAnsi="Sakkal Majalla" w:cs="Sakkal Majalla"/>
          <w:sz w:val="28"/>
          <w:szCs w:val="28"/>
          <w:rtl/>
        </w:rPr>
      </w:pPr>
    </w:p>
    <w:p w14:paraId="0DAC2C97" w14:textId="77777777" w:rsidR="00006C33" w:rsidRPr="00C56382" w:rsidRDefault="00006C33" w:rsidP="00C56382">
      <w:pPr>
        <w:bidi/>
        <w:spacing w:line="360" w:lineRule="auto"/>
        <w:jc w:val="lowKashida"/>
        <w:rPr>
          <w:rFonts w:ascii="Sakkal Majalla" w:hAnsi="Sakkal Majalla" w:cs="Sakkal Majalla"/>
          <w:sz w:val="28"/>
          <w:szCs w:val="28"/>
          <w:rtl/>
        </w:rPr>
      </w:pPr>
    </w:p>
    <w:p w14:paraId="4D8AD802" w14:textId="77777777" w:rsidR="00006C33" w:rsidRPr="00C56382" w:rsidRDefault="00006C33" w:rsidP="00C56382">
      <w:pPr>
        <w:bidi/>
        <w:spacing w:line="360" w:lineRule="auto"/>
        <w:jc w:val="lowKashida"/>
        <w:rPr>
          <w:rFonts w:ascii="Sakkal Majalla" w:hAnsi="Sakkal Majalla" w:cs="Sakkal Majalla"/>
          <w:sz w:val="28"/>
          <w:szCs w:val="28"/>
          <w:rtl/>
        </w:rPr>
      </w:pPr>
    </w:p>
    <w:p w14:paraId="3BB68F62" w14:textId="77777777" w:rsidR="00006C33" w:rsidRPr="00224648" w:rsidRDefault="00006C33" w:rsidP="00224648">
      <w:pPr>
        <w:pStyle w:val="Heading1"/>
        <w:bidi/>
        <w:spacing w:line="360" w:lineRule="auto"/>
        <w:jc w:val="center"/>
        <w:rPr>
          <w:rFonts w:ascii="Sakkal Majalla" w:hAnsi="Sakkal Majalla" w:cs="Sakkal Majalla"/>
          <w:b/>
          <w:bCs/>
          <w:color w:val="000000" w:themeColor="text1"/>
          <w:sz w:val="48"/>
          <w:szCs w:val="48"/>
          <w:rtl/>
        </w:rPr>
      </w:pPr>
      <w:r w:rsidRPr="00224648">
        <w:rPr>
          <w:rFonts w:ascii="Sakkal Majalla" w:hAnsi="Sakkal Majalla" w:cs="Sakkal Majalla" w:hint="cs"/>
          <w:b/>
          <w:bCs/>
          <w:color w:val="000000" w:themeColor="text1"/>
          <w:sz w:val="48"/>
          <w:szCs w:val="48"/>
          <w:rtl/>
        </w:rPr>
        <w:t xml:space="preserve">الفصل </w:t>
      </w:r>
      <w:bookmarkStart w:id="3" w:name="_Toc172397783"/>
      <w:bookmarkStart w:id="4" w:name="_Toc172746096"/>
      <w:bookmarkStart w:id="5" w:name="_Toc191138776"/>
      <w:r w:rsidRPr="00224648">
        <w:rPr>
          <w:rFonts w:ascii="Sakkal Majalla" w:hAnsi="Sakkal Majalla" w:cs="Sakkal Majalla" w:hint="cs"/>
          <w:b/>
          <w:bCs/>
          <w:color w:val="000000" w:themeColor="text1"/>
          <w:sz w:val="48"/>
          <w:szCs w:val="48"/>
          <w:rtl/>
        </w:rPr>
        <w:t>الثاني</w:t>
      </w:r>
      <w:bookmarkEnd w:id="3"/>
      <w:bookmarkEnd w:id="4"/>
      <w:bookmarkEnd w:id="5"/>
    </w:p>
    <w:p w14:paraId="65A77326" w14:textId="77777777" w:rsidR="00006C33" w:rsidRPr="00224648" w:rsidRDefault="00006C33" w:rsidP="00224648">
      <w:pPr>
        <w:pStyle w:val="Heading1"/>
        <w:bidi/>
        <w:spacing w:line="360" w:lineRule="auto"/>
        <w:jc w:val="center"/>
        <w:rPr>
          <w:rFonts w:ascii="Sakkal Majalla" w:hAnsi="Sakkal Majalla" w:cs="Sakkal Majalla"/>
          <w:b/>
          <w:bCs/>
          <w:color w:val="000000" w:themeColor="text1"/>
          <w:sz w:val="48"/>
          <w:szCs w:val="48"/>
          <w:rtl/>
        </w:rPr>
      </w:pPr>
      <w:bookmarkStart w:id="6" w:name="_Toc172397784"/>
      <w:bookmarkStart w:id="7" w:name="_Toc172746097"/>
      <w:bookmarkStart w:id="8" w:name="_Toc191138777"/>
      <w:r w:rsidRPr="00224648">
        <w:rPr>
          <w:rFonts w:ascii="Sakkal Majalla" w:hAnsi="Sakkal Majalla" w:cs="Sakkal Majalla" w:hint="cs"/>
          <w:b/>
          <w:bCs/>
          <w:color w:val="000000" w:themeColor="text1"/>
          <w:sz w:val="48"/>
          <w:szCs w:val="48"/>
          <w:rtl/>
        </w:rPr>
        <w:t>الدراسات السابقة</w:t>
      </w:r>
      <w:bookmarkEnd w:id="6"/>
      <w:bookmarkEnd w:id="7"/>
      <w:bookmarkEnd w:id="8"/>
    </w:p>
    <w:p w14:paraId="70C932A9" w14:textId="77777777" w:rsidR="00006C33" w:rsidRPr="00C56382" w:rsidRDefault="00006C33" w:rsidP="00C56382">
      <w:pPr>
        <w:bidi/>
        <w:spacing w:line="360" w:lineRule="auto"/>
        <w:jc w:val="lowKashida"/>
        <w:rPr>
          <w:rFonts w:ascii="Sakkal Majalla" w:hAnsi="Sakkal Majalla" w:cs="Sakkal Majalla"/>
          <w:sz w:val="28"/>
          <w:szCs w:val="28"/>
          <w:rtl/>
        </w:rPr>
      </w:pPr>
    </w:p>
    <w:p w14:paraId="0C5E5E1D" w14:textId="77777777" w:rsidR="00006C33" w:rsidRPr="00C56382" w:rsidRDefault="00006C33" w:rsidP="00C56382">
      <w:pPr>
        <w:bidi/>
        <w:spacing w:line="360" w:lineRule="auto"/>
        <w:jc w:val="lowKashida"/>
        <w:rPr>
          <w:rFonts w:ascii="Sakkal Majalla" w:hAnsi="Sakkal Majalla" w:cs="Sakkal Majalla"/>
          <w:sz w:val="28"/>
          <w:szCs w:val="28"/>
          <w:rtl/>
        </w:rPr>
      </w:pPr>
    </w:p>
    <w:p w14:paraId="7C592530" w14:textId="77777777" w:rsidR="00006C33" w:rsidRPr="00C56382" w:rsidRDefault="00006C33" w:rsidP="00C56382">
      <w:pPr>
        <w:bidi/>
        <w:spacing w:line="360" w:lineRule="auto"/>
        <w:jc w:val="lowKashida"/>
        <w:rPr>
          <w:rFonts w:ascii="Sakkal Majalla" w:hAnsi="Sakkal Majalla" w:cs="Sakkal Majalla"/>
          <w:sz w:val="28"/>
          <w:szCs w:val="28"/>
          <w:rtl/>
        </w:rPr>
      </w:pPr>
    </w:p>
    <w:p w14:paraId="7E49BCBC" w14:textId="77777777" w:rsidR="00006C33" w:rsidRPr="00C56382" w:rsidRDefault="00006C33" w:rsidP="00C56382">
      <w:pPr>
        <w:bidi/>
        <w:spacing w:line="360" w:lineRule="auto"/>
        <w:jc w:val="lowKashida"/>
        <w:rPr>
          <w:rFonts w:ascii="Sakkal Majalla" w:hAnsi="Sakkal Majalla" w:cs="Sakkal Majalla"/>
          <w:sz w:val="28"/>
          <w:szCs w:val="28"/>
          <w:rtl/>
        </w:rPr>
      </w:pPr>
    </w:p>
    <w:p w14:paraId="716D4DAD" w14:textId="77777777" w:rsidR="00006C33" w:rsidRPr="00C56382" w:rsidRDefault="00006C33" w:rsidP="00C56382">
      <w:pPr>
        <w:bidi/>
        <w:spacing w:line="360" w:lineRule="auto"/>
        <w:jc w:val="lowKashida"/>
        <w:rPr>
          <w:rFonts w:ascii="Sakkal Majalla" w:hAnsi="Sakkal Majalla" w:cs="Sakkal Majalla"/>
          <w:sz w:val="28"/>
          <w:szCs w:val="28"/>
          <w:rtl/>
        </w:rPr>
      </w:pPr>
    </w:p>
    <w:p w14:paraId="6F8A7AD1" w14:textId="77777777" w:rsidR="00006C33" w:rsidRPr="00C56382" w:rsidRDefault="00006C33" w:rsidP="00C56382">
      <w:pPr>
        <w:bidi/>
        <w:spacing w:line="360" w:lineRule="auto"/>
        <w:jc w:val="lowKashida"/>
        <w:rPr>
          <w:rFonts w:ascii="Sakkal Majalla" w:hAnsi="Sakkal Majalla" w:cs="Sakkal Majalla"/>
          <w:sz w:val="28"/>
          <w:szCs w:val="28"/>
          <w:rtl/>
        </w:rPr>
      </w:pPr>
    </w:p>
    <w:p w14:paraId="62548C7B" w14:textId="77777777" w:rsidR="00006C33" w:rsidRPr="00C56382" w:rsidRDefault="00006C33" w:rsidP="00C56382">
      <w:pPr>
        <w:bidi/>
        <w:spacing w:line="360" w:lineRule="auto"/>
        <w:jc w:val="lowKashida"/>
        <w:rPr>
          <w:rFonts w:ascii="Sakkal Majalla" w:hAnsi="Sakkal Majalla" w:cs="Sakkal Majalla"/>
          <w:sz w:val="28"/>
          <w:szCs w:val="28"/>
          <w:rtl/>
        </w:rPr>
      </w:pPr>
    </w:p>
    <w:p w14:paraId="4D96127E" w14:textId="77777777" w:rsidR="00006C33" w:rsidRPr="00C56382" w:rsidRDefault="00006C33" w:rsidP="00C56382">
      <w:pPr>
        <w:bidi/>
        <w:spacing w:line="360" w:lineRule="auto"/>
        <w:jc w:val="lowKashida"/>
        <w:rPr>
          <w:rFonts w:ascii="Sakkal Majalla" w:hAnsi="Sakkal Majalla" w:cs="Sakkal Majalla"/>
          <w:sz w:val="28"/>
          <w:szCs w:val="28"/>
          <w:rtl/>
        </w:rPr>
      </w:pPr>
    </w:p>
    <w:p w14:paraId="336EFBB9" w14:textId="77777777" w:rsidR="00006C33" w:rsidRPr="00C56382" w:rsidRDefault="00006C33" w:rsidP="00C56382">
      <w:pPr>
        <w:bidi/>
        <w:spacing w:line="360" w:lineRule="auto"/>
        <w:jc w:val="lowKashida"/>
        <w:rPr>
          <w:rFonts w:ascii="Sakkal Majalla" w:hAnsi="Sakkal Majalla" w:cs="Sakkal Majalla"/>
          <w:sz w:val="28"/>
          <w:szCs w:val="28"/>
          <w:rtl/>
        </w:rPr>
      </w:pPr>
    </w:p>
    <w:p w14:paraId="370371F4" w14:textId="77777777" w:rsidR="0093468F" w:rsidRPr="00C56382" w:rsidRDefault="0093468F" w:rsidP="00C56382">
      <w:pPr>
        <w:bidi/>
        <w:spacing w:line="360" w:lineRule="auto"/>
        <w:jc w:val="lowKashida"/>
        <w:rPr>
          <w:rFonts w:ascii="Sakkal Majalla" w:hAnsi="Sakkal Majalla" w:cs="Sakkal Majalla"/>
          <w:b/>
          <w:bCs/>
          <w:sz w:val="28"/>
          <w:szCs w:val="28"/>
          <w:rtl/>
        </w:rPr>
      </w:pPr>
      <w:r w:rsidRPr="00C56382">
        <w:rPr>
          <w:rFonts w:ascii="Sakkal Majalla" w:hAnsi="Sakkal Majalla" w:cs="Sakkal Majalla" w:hint="cs"/>
          <w:b/>
          <w:bCs/>
          <w:sz w:val="28"/>
          <w:szCs w:val="28"/>
          <w:rtl/>
        </w:rPr>
        <w:t>المقدمة</w:t>
      </w:r>
    </w:p>
    <w:p w14:paraId="5516E6E1" w14:textId="77777777" w:rsidR="0093468F" w:rsidRPr="0093468F" w:rsidRDefault="0093468F" w:rsidP="00C56382">
      <w:pPr>
        <w:bidi/>
        <w:spacing w:after="160" w:line="360" w:lineRule="auto"/>
        <w:jc w:val="lowKashida"/>
        <w:rPr>
          <w:rFonts w:ascii="Sakkal Majalla" w:hAnsi="Sakkal Majalla" w:cs="Sakkal Majalla"/>
          <w:sz w:val="28"/>
          <w:szCs w:val="28"/>
        </w:rPr>
      </w:pPr>
      <w:r w:rsidRPr="0093468F">
        <w:rPr>
          <w:rFonts w:ascii="Sakkal Majalla" w:hAnsi="Sakkal Majalla" w:cs="Sakkal Majalla" w:hint="cs"/>
          <w:sz w:val="28"/>
          <w:szCs w:val="28"/>
          <w:rtl/>
        </w:rPr>
        <w:t>تُعد مراجعة الدراسات السابقة خطوة أساسية في أي بحث علمي رصين، إذ تُسهم في بناء إطار معرفي قوي يمكّن الباحث من فهم التطورات النظرية والتطبيقية المرتبطة بموضوع الدراسة، وتحديد الفجوات البحثية التي لم يتم تناولها بالشكل الكافي. وبناءً على ذلك، يهدف هذا الفصل إلى تقديم تحليل منهجي لأبرز الدراسات التي تناولت </w:t>
      </w:r>
      <w:r w:rsidRPr="0093468F">
        <w:rPr>
          <w:rFonts w:ascii="Sakkal Majalla" w:hAnsi="Sakkal Majalla" w:cs="Sakkal Majalla" w:hint="cs"/>
          <w:b/>
          <w:bCs/>
          <w:sz w:val="28"/>
          <w:szCs w:val="28"/>
          <w:rtl/>
        </w:rPr>
        <w:t>التقنيات الحديثة، والسياسات البيئية، وكفاءة التشغيل المستدام</w:t>
      </w:r>
      <w:r w:rsidRPr="0093468F">
        <w:rPr>
          <w:rFonts w:ascii="Sakkal Majalla" w:hAnsi="Sakkal Majalla" w:cs="Sakkal Majalla" w:hint="cs"/>
          <w:sz w:val="28"/>
          <w:szCs w:val="28"/>
          <w:rtl/>
        </w:rPr>
        <w:t> في مختلف السياقات المحلية والإقليمية والدولية، مع التركيز على التطبيقات العملية في قطاع الطاقة المتجددة</w:t>
      </w:r>
      <w:r w:rsidRPr="0093468F">
        <w:rPr>
          <w:rFonts w:ascii="Sakkal Majalla" w:hAnsi="Sakkal Majalla" w:cs="Sakkal Majalla" w:hint="cs"/>
          <w:sz w:val="28"/>
          <w:szCs w:val="28"/>
        </w:rPr>
        <w:t>.</w:t>
      </w:r>
    </w:p>
    <w:p w14:paraId="6AA435D4" w14:textId="5932714E" w:rsidR="0093468F" w:rsidRPr="0093468F" w:rsidRDefault="0093468F" w:rsidP="00C56382">
      <w:pPr>
        <w:bidi/>
        <w:spacing w:after="160" w:line="360" w:lineRule="auto"/>
        <w:jc w:val="lowKashida"/>
        <w:rPr>
          <w:rFonts w:ascii="Sakkal Majalla" w:hAnsi="Sakkal Majalla" w:cs="Sakkal Majalla"/>
          <w:sz w:val="28"/>
          <w:szCs w:val="28"/>
        </w:rPr>
      </w:pPr>
      <w:r w:rsidRPr="0093468F">
        <w:rPr>
          <w:rFonts w:ascii="Sakkal Majalla" w:hAnsi="Sakkal Majalla" w:cs="Sakkal Majalla" w:hint="cs"/>
          <w:sz w:val="28"/>
          <w:szCs w:val="28"/>
          <w:rtl/>
        </w:rPr>
        <w:t>يساعد استعراض الأبحاث السابقة في توضيح الاتجاهات العلمية المتعلقة بكيفية تأثير الابتكار التقني</w:t>
      </w:r>
      <w:r w:rsidRPr="00C56382">
        <w:rPr>
          <w:rFonts w:ascii="Sakkal Majalla" w:hAnsi="Sakkal Majalla" w:cs="Sakkal Majalla" w:hint="cs"/>
          <w:sz w:val="28"/>
          <w:szCs w:val="28"/>
          <w:rtl/>
        </w:rPr>
        <w:t xml:space="preserve"> </w:t>
      </w:r>
      <w:r w:rsidRPr="0093468F">
        <w:rPr>
          <w:rFonts w:ascii="Sakkal Majalla" w:hAnsi="Sakkal Majalla" w:cs="Sakkal Majalla" w:hint="cs"/>
          <w:sz w:val="28"/>
          <w:szCs w:val="28"/>
          <w:rtl/>
        </w:rPr>
        <w:t>بما في ذلك العدادات الذكية، وأنظمة</w:t>
      </w:r>
      <w:r w:rsidRPr="0093468F">
        <w:rPr>
          <w:rFonts w:ascii="Sakkal Majalla" w:hAnsi="Sakkal Majalla" w:cs="Sakkal Majalla" w:hint="cs"/>
          <w:sz w:val="28"/>
          <w:szCs w:val="28"/>
        </w:rPr>
        <w:t xml:space="preserve"> SCADA</w:t>
      </w:r>
      <w:r w:rsidRPr="0093468F">
        <w:rPr>
          <w:rFonts w:ascii="Sakkal Majalla" w:hAnsi="Sakkal Majalla" w:cs="Sakkal Majalla" w:hint="cs"/>
          <w:sz w:val="28"/>
          <w:szCs w:val="28"/>
          <w:rtl/>
        </w:rPr>
        <w:t>، وإنترنت الأشياء</w:t>
      </w:r>
      <w:r w:rsidRPr="00C56382">
        <w:rPr>
          <w:rFonts w:ascii="Sakkal Majalla" w:hAnsi="Sakkal Majalla" w:cs="Sakkal Majalla" w:hint="cs"/>
          <w:sz w:val="28"/>
          <w:szCs w:val="28"/>
          <w:rtl/>
        </w:rPr>
        <w:t xml:space="preserve"> </w:t>
      </w:r>
      <w:r w:rsidRPr="0093468F">
        <w:rPr>
          <w:rFonts w:ascii="Sakkal Majalla" w:hAnsi="Sakkal Majalla" w:cs="Sakkal Majalla" w:hint="cs"/>
          <w:sz w:val="28"/>
          <w:szCs w:val="28"/>
          <w:rtl/>
        </w:rPr>
        <w:t>على الأداء التشغيلي للمؤسسات، كما يوضح الدور المحوري للسياسات البيئية في تنظيم الممارسات التشغيلية ورفع مستوى الامتثال المؤسسي. ويعمل هذا الفصل كذلك على إبراز أوجه التشابه والاختلاف بين نتائج الدراسات السابقة والدراسة الحالية، مما يمكّن الباحثة من فهم أعمق للعوامل المؤثرة في تحقيق التشغيل المستدام داخل المشاريع المعتمدة على الطاقة المتجددة</w:t>
      </w:r>
      <w:r w:rsidRPr="0093468F">
        <w:rPr>
          <w:rFonts w:ascii="Sakkal Majalla" w:hAnsi="Sakkal Majalla" w:cs="Sakkal Majalla" w:hint="cs"/>
          <w:sz w:val="28"/>
          <w:szCs w:val="28"/>
        </w:rPr>
        <w:t>.</w:t>
      </w:r>
    </w:p>
    <w:p w14:paraId="38B1FC07" w14:textId="77777777" w:rsidR="0093468F" w:rsidRPr="0093468F" w:rsidRDefault="0093468F" w:rsidP="00C56382">
      <w:pPr>
        <w:bidi/>
        <w:spacing w:after="160" w:line="360" w:lineRule="auto"/>
        <w:jc w:val="lowKashida"/>
        <w:rPr>
          <w:rFonts w:ascii="Sakkal Majalla" w:hAnsi="Sakkal Majalla" w:cs="Sakkal Majalla"/>
          <w:sz w:val="28"/>
          <w:szCs w:val="28"/>
        </w:rPr>
      </w:pPr>
      <w:r w:rsidRPr="0093468F">
        <w:rPr>
          <w:rFonts w:ascii="Sakkal Majalla" w:hAnsi="Sakkal Majalla" w:cs="Sakkal Majalla" w:hint="cs"/>
          <w:sz w:val="28"/>
          <w:szCs w:val="28"/>
          <w:rtl/>
        </w:rPr>
        <w:t>كما يساهم هذا الفصل في تقييم الأساليب المنهجية التي استخدمتها الدراسات السابقة، ودراسة كيفية توظيفها في تحليل مشاكل البحث الحالية، وذلك بهدف دعم الإطار النظري وتوجيه المسار التحليلي للدراسة. وتشمل الموضوعات التي يتناولها هذا الفصل: تأثير التقنيات الحديثة في تحسين الكفاءة التشغيلية، وآليات تطبيق السياسات البيئية، والعوامل التي تؤثر في مستوى الامتثال البيئي، بالإضافة إلى نماذج التكامل بين التقنية والبيئة في المشاريع التشغيلية</w:t>
      </w:r>
      <w:r w:rsidRPr="0093468F">
        <w:rPr>
          <w:rFonts w:ascii="Sakkal Majalla" w:hAnsi="Sakkal Majalla" w:cs="Sakkal Majalla" w:hint="cs"/>
          <w:sz w:val="28"/>
          <w:szCs w:val="28"/>
        </w:rPr>
        <w:t>.</w:t>
      </w:r>
    </w:p>
    <w:p w14:paraId="1F1E759B" w14:textId="77777777" w:rsidR="0093468F" w:rsidRPr="0093468F" w:rsidRDefault="0093468F" w:rsidP="00C56382">
      <w:pPr>
        <w:bidi/>
        <w:spacing w:after="160" w:line="360" w:lineRule="auto"/>
        <w:jc w:val="lowKashida"/>
        <w:rPr>
          <w:rFonts w:ascii="Sakkal Majalla" w:hAnsi="Sakkal Majalla" w:cs="Sakkal Majalla"/>
          <w:sz w:val="28"/>
          <w:szCs w:val="28"/>
        </w:rPr>
      </w:pPr>
      <w:r w:rsidRPr="0093468F">
        <w:rPr>
          <w:rFonts w:ascii="Sakkal Majalla" w:hAnsi="Sakkal Majalla" w:cs="Sakkal Majalla" w:hint="cs"/>
          <w:sz w:val="28"/>
          <w:szCs w:val="28"/>
          <w:rtl/>
        </w:rPr>
        <w:t>وفي نهاية الفصل، سيتم تقديم ملخص تحليلي يوضح النتائج الرئيسة المستخلصة من الدراسات السابقة، وكيف يمكن توظيفها في معالجة مشكلة الدراسة الحالية وتحقيق أهدافها. ومن خلال وضع نتائج هذه الدراسة في سياق بحثي أوسع، يكتسب البحث قيمة علمية أعلى ويسهم في تطوير فهم أشمل لممارسات التشغيل المستدام في قطاع الطاقة المتجددة بالمملكة العربية السعودية</w:t>
      </w:r>
      <w:r w:rsidRPr="0093468F">
        <w:rPr>
          <w:rFonts w:ascii="Sakkal Majalla" w:hAnsi="Sakkal Majalla" w:cs="Sakkal Majalla" w:hint="cs"/>
          <w:sz w:val="28"/>
          <w:szCs w:val="28"/>
        </w:rPr>
        <w:t>.</w:t>
      </w:r>
    </w:p>
    <w:p w14:paraId="5D0D5E84" w14:textId="77777777" w:rsidR="00006C33" w:rsidRPr="00C56382" w:rsidRDefault="00006C33" w:rsidP="00C56382">
      <w:pPr>
        <w:bidi/>
        <w:spacing w:line="360" w:lineRule="auto"/>
        <w:jc w:val="lowKashida"/>
        <w:rPr>
          <w:rFonts w:ascii="Sakkal Majalla" w:hAnsi="Sakkal Majalla" w:cs="Sakkal Majalla"/>
          <w:sz w:val="28"/>
          <w:szCs w:val="28"/>
          <w:rtl/>
        </w:rPr>
      </w:pPr>
    </w:p>
    <w:p w14:paraId="5EE75BDF" w14:textId="77777777" w:rsidR="00006C33" w:rsidRPr="00C56382" w:rsidRDefault="00006C33" w:rsidP="00C56382">
      <w:pPr>
        <w:bidi/>
        <w:spacing w:line="360" w:lineRule="auto"/>
        <w:jc w:val="lowKashida"/>
        <w:rPr>
          <w:rFonts w:ascii="Sakkal Majalla" w:hAnsi="Sakkal Majalla" w:cs="Sakkal Majalla"/>
          <w:sz w:val="28"/>
          <w:szCs w:val="28"/>
          <w:rtl/>
        </w:rPr>
      </w:pPr>
    </w:p>
    <w:p w14:paraId="2E11FA50" w14:textId="77777777" w:rsidR="00006C33" w:rsidRPr="00C56382" w:rsidRDefault="00006C33" w:rsidP="00C56382">
      <w:pPr>
        <w:bidi/>
        <w:spacing w:line="360" w:lineRule="auto"/>
        <w:jc w:val="lowKashida"/>
        <w:rPr>
          <w:rFonts w:ascii="Sakkal Majalla" w:hAnsi="Sakkal Majalla" w:cs="Sakkal Majalla"/>
          <w:sz w:val="28"/>
          <w:szCs w:val="28"/>
          <w:rtl/>
        </w:rPr>
      </w:pPr>
    </w:p>
    <w:p w14:paraId="05E5E336" w14:textId="77777777" w:rsidR="00006C33" w:rsidRPr="00C56382" w:rsidRDefault="00006C33" w:rsidP="00C56382">
      <w:pPr>
        <w:bidi/>
        <w:spacing w:line="360" w:lineRule="auto"/>
        <w:jc w:val="lowKashida"/>
        <w:rPr>
          <w:rFonts w:ascii="Sakkal Majalla" w:hAnsi="Sakkal Majalla" w:cs="Sakkal Majalla"/>
          <w:sz w:val="28"/>
          <w:szCs w:val="28"/>
          <w:rtl/>
        </w:rPr>
      </w:pPr>
    </w:p>
    <w:p w14:paraId="041774E0" w14:textId="7A77C0F4" w:rsidR="00672760" w:rsidRPr="00C56382" w:rsidRDefault="00672760" w:rsidP="00C56382">
      <w:pPr>
        <w:pStyle w:val="NormalWeb"/>
        <w:bidi/>
        <w:spacing w:line="360" w:lineRule="auto"/>
        <w:jc w:val="lowKashida"/>
        <w:rPr>
          <w:rFonts w:ascii="Sakkal Majalla" w:hAnsi="Sakkal Majalla" w:cs="Sakkal Majalla"/>
          <w:b/>
          <w:bCs/>
          <w:color w:val="000000"/>
          <w:sz w:val="28"/>
          <w:szCs w:val="28"/>
          <w:rtl/>
        </w:rPr>
      </w:pPr>
      <w:r w:rsidRPr="00C56382">
        <w:rPr>
          <w:rFonts w:ascii="Sakkal Majalla" w:hAnsi="Sakkal Majalla" w:cs="Sakkal Majalla" w:hint="cs"/>
          <w:b/>
          <w:bCs/>
          <w:color w:val="000000"/>
          <w:sz w:val="28"/>
          <w:szCs w:val="28"/>
          <w:rtl/>
        </w:rPr>
        <w:t>الدراسات السابقة</w:t>
      </w:r>
    </w:p>
    <w:p w14:paraId="46FE998D" w14:textId="19BD0938"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شهدت السنوات الأخيرة اهتمامًا متزايدًا بدراسة العلاقة بين</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التقنيات الحديثة</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و</w:t>
      </w:r>
      <w:r w:rsidRPr="00C56382">
        <w:rPr>
          <w:rStyle w:val="Strong"/>
          <w:rFonts w:ascii="Sakkal Majalla" w:hAnsi="Sakkal Majalla" w:cs="Sakkal Majalla" w:hint="cs"/>
          <w:color w:val="000000"/>
          <w:sz w:val="28"/>
          <w:szCs w:val="28"/>
          <w:rtl/>
        </w:rPr>
        <w:t>السياسات البيئية</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وتأثيرهما على</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التشغيل المستدام</w:t>
      </w:r>
      <w:r w:rsidRPr="00C56382">
        <w:rPr>
          <w:rFonts w:ascii="Sakkal Majalla" w:hAnsi="Sakkal Majalla" w:cs="Sakkal Majalla" w:hint="cs"/>
          <w:color w:val="000000"/>
          <w:sz w:val="28"/>
          <w:szCs w:val="28"/>
          <w:rtl/>
        </w:rPr>
        <w:t>، خاصة في القطاعات المرتبطة بالطاقة. وفي ظل التحولات الاقتصادية والتقنية المتسارعة التي تشهدها المملكة العربية السعودية في إطار رؤية 2030، أصبح فهم هذه العلاقة ضرورة استراتيجية للمؤسسات المشغّلة لمشاريع الطاقة المتجددة. ويهدف هذا الجزء من البحث إلى تقديم تحليل نقدي ومنهجي لأبرز الدراسات التي تناولت هذه الموضوعات، سواء في السياق الدولي أو الإقليمي أو المحلي، وذلك بهدف بناء قاعدة معرفية متينة تدعم الإطار النظري للدراسة وتوضّح الفجوة العلمية التي تسعى الدراسة الحالية إلى سدّها</w:t>
      </w:r>
      <w:r w:rsidRPr="00C56382">
        <w:rPr>
          <w:rFonts w:ascii="Sakkal Majalla" w:hAnsi="Sakkal Majalla" w:cs="Sakkal Majalla" w:hint="cs"/>
          <w:color w:val="000000"/>
          <w:sz w:val="28"/>
          <w:szCs w:val="28"/>
        </w:rPr>
        <w:t>.</w:t>
      </w:r>
    </w:p>
    <w:p w14:paraId="30559D1A" w14:textId="77777777" w:rsidR="00672760" w:rsidRPr="00C56382" w:rsidRDefault="00672760" w:rsidP="00C56382">
      <w:pPr>
        <w:pStyle w:val="Heading2"/>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التقنيات الحديثة ودورها في تحسين الكفاءة التشغيلية</w:t>
      </w:r>
    </w:p>
    <w:p w14:paraId="5F78B0FB"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تناولت العديد من الدراسات أثر الابتكار التقني على الأداء التشغيلي. فقد أشارت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Zhao (2022)</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إلى أن تطبيق أنظمة الطاقة الذكية، مثل</w:t>
      </w:r>
      <w:r w:rsidRPr="00C56382">
        <w:rPr>
          <w:rFonts w:ascii="Sakkal Majalla" w:hAnsi="Sakkal Majalla" w:cs="Sakkal Majalla" w:hint="cs"/>
          <w:color w:val="000000"/>
          <w:sz w:val="28"/>
          <w:szCs w:val="28"/>
        </w:rPr>
        <w:t xml:space="preserve"> SCADA </w:t>
      </w:r>
      <w:r w:rsidRPr="00C56382">
        <w:rPr>
          <w:rFonts w:ascii="Sakkal Majalla" w:hAnsi="Sakkal Majalla" w:cs="Sakkal Majalla" w:hint="cs"/>
          <w:color w:val="000000"/>
          <w:sz w:val="28"/>
          <w:szCs w:val="28"/>
          <w:rtl/>
        </w:rPr>
        <w:t>وإنترنت الأشياء، يساهم في رفع كفاءة استغلال الموارد ويُحسّن من موثوقية شبكات الطاقة المتجددة. كما أكدت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Alghamdi (2021)</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على أهمية العدادات الذكية والبنية الرقمية في تخفيض الانقطاعات التشغيلية وتحسين كفاءة توزيع الطاقة، وهو ما يجعل التقنية أحد أهم محركات التحول نحو التشغيل المستدام. وفي دراسة أخرى، أوضح</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Mizrak (2024)</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أن دمج الذكاء الاصطناعي في منظومات إدارة الطاقة يمكن أن يحقق خفضًا كبيرًا في الانبعاثات وزيادة في الكفاءة التشغيلية</w:t>
      </w:r>
      <w:r w:rsidRPr="00C56382">
        <w:rPr>
          <w:rFonts w:ascii="Sakkal Majalla" w:hAnsi="Sakkal Majalla" w:cs="Sakkal Majalla" w:hint="cs"/>
          <w:color w:val="000000"/>
          <w:sz w:val="28"/>
          <w:szCs w:val="28"/>
        </w:rPr>
        <w:t>.</w:t>
      </w:r>
    </w:p>
    <w:p w14:paraId="342A726A"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وتتفق هذه الدراسات على أن تطبيق التقنيات الحديثة يسهم بشكل مباشر في تعزيز التشغيل المستدام، إلا أنها تختلف في مستوى تركيزها على السياق السعودي، حيث تركز أغلب الدراسات الدولية على تجارب أوروبا وشرق آسيا، مما يجعل الحاجة ملحّة لدراسات محلية تتناول واقع قطاع الطاقة المتجددة</w:t>
      </w:r>
      <w:r w:rsidRPr="00C56382">
        <w:rPr>
          <w:rFonts w:ascii="Sakkal Majalla" w:hAnsi="Sakkal Majalla" w:cs="Sakkal Majalla" w:hint="cs"/>
          <w:color w:val="000000"/>
          <w:sz w:val="28"/>
          <w:szCs w:val="28"/>
        </w:rPr>
        <w:t>.</w:t>
      </w:r>
    </w:p>
    <w:p w14:paraId="5B740F31" w14:textId="77777777" w:rsidR="00672760" w:rsidRPr="00C56382" w:rsidRDefault="00672760" w:rsidP="00C56382">
      <w:pPr>
        <w:pStyle w:val="Heading2"/>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lastRenderedPageBreak/>
        <w:t>السياسات البيئية وتطبيقاتها في الأداء التشغيلي</w:t>
      </w:r>
    </w:p>
    <w:p w14:paraId="0E77BDF8"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أظهرت الدراسات أن السياسات البيئية تمثل أحد الأعمدة الأساسية لتحقيق الاستدامة التشغيلية. فقد بينت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Barbosa (2023)</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أن السياسات البيئية الصارمة تعزز الامتثال البيئي وتدفع المؤسسات نحو تبني تقنيات أكثر كفاءة، ما يؤدي إلى تحسين الأداء التشغيلي وتقليل البصمة البيئية. كما أكدت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Al-Saleh &amp; Taleb (2018)</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أهمية التشريعات البيئية السعودية في ضبط ممارسات التشغيل وتحقيق المواءمة مع الأهداف البيئية الوطنية، إلا أنها أشارت إلى وجود تحديات في التطبيق العملي داخل بعض المؤسسات، خصوصًا في الجوانب المتعلقة بالرقابة الداخلية والتكامل التشغيلي</w:t>
      </w:r>
      <w:r w:rsidRPr="00C56382">
        <w:rPr>
          <w:rFonts w:ascii="Sakkal Majalla" w:hAnsi="Sakkal Majalla" w:cs="Sakkal Majalla" w:hint="cs"/>
          <w:color w:val="000000"/>
          <w:sz w:val="28"/>
          <w:szCs w:val="28"/>
        </w:rPr>
        <w:t>.</w:t>
      </w:r>
    </w:p>
    <w:p w14:paraId="22BF8D8A"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إضافة إلى ذلك، أوضحت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Rane (2023)</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أن المؤسسات التي لا تترجم السياسات البيئية إلى إجراءات تشغيلية واضحة تكون أكثر عرضة للقصور في الأداء، وتصبح غير قادرة على تحقيق مستويات عالية من الاستدامة التشغيلية. وتبرز هذه النتائج أهمية ربط الجانب التنظيمي بالجانب التقني، وهو ما تتناوله الدراسة الحالية بعمق</w:t>
      </w:r>
      <w:r w:rsidRPr="00C56382">
        <w:rPr>
          <w:rFonts w:ascii="Sakkal Majalla" w:hAnsi="Sakkal Majalla" w:cs="Sakkal Majalla" w:hint="cs"/>
          <w:color w:val="000000"/>
          <w:sz w:val="28"/>
          <w:szCs w:val="28"/>
        </w:rPr>
        <w:t>.</w:t>
      </w:r>
    </w:p>
    <w:p w14:paraId="29A5B4AF" w14:textId="77777777" w:rsidR="00672760" w:rsidRPr="00C56382" w:rsidRDefault="00672760" w:rsidP="00C56382">
      <w:pPr>
        <w:pStyle w:val="Heading2"/>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التكامل بين التقنية والسياسة ودوره في التشغيل المستدام</w:t>
      </w:r>
    </w:p>
    <w:p w14:paraId="55117756"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على الرغم من كثرة الدراسات التي تناولت تأثير التكنولوجيا على التشغيل، والدراسات التي ركزت على دور السياسات البيئية، إلا أن عددًا قليلاً فقط بحث العلاقة التكامليّة بين الجانبين. فدراسة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Zhou (2022)</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أوضحت أنّ التكامل بين الأنظمة الرقمية والمتطلبات البيئية يؤدي إلى زيادة كفاءة استخدام الطاقة بنسبة تصل إلى 30% في بعض مشاريع الطاقة المتجددة. كذلك أشارت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Popescu (2024)</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إلى أن المؤسسات التي نجحت في ربط الابتكار التقني بالأطر التنظيمية استطاعت تحقيق أعلى معدلات الاستدامة التشغيلية</w:t>
      </w:r>
      <w:r w:rsidRPr="00C56382">
        <w:rPr>
          <w:rFonts w:ascii="Sakkal Majalla" w:hAnsi="Sakkal Majalla" w:cs="Sakkal Majalla" w:hint="cs"/>
          <w:color w:val="000000"/>
          <w:sz w:val="28"/>
          <w:szCs w:val="28"/>
        </w:rPr>
        <w:t>.</w:t>
      </w:r>
    </w:p>
    <w:p w14:paraId="1A1C0F50"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ومع ذلك، تفتقر معظم تلك الدراسات إلى التركيز على السياق السعودي، خصوصًا في ظل التوسع الكبير في مشاريع الطاقة الشمسية والرياح. وهذا يبرز أهمية الدراسة الحالية التي تسعى إلى تقديم نموذج تكاملي يدمج الجانب التقني مع السياسات البيئية في قطاع الطاقة المتجددة</w:t>
      </w:r>
      <w:r w:rsidRPr="00C56382">
        <w:rPr>
          <w:rFonts w:ascii="Sakkal Majalla" w:hAnsi="Sakkal Majalla" w:cs="Sakkal Majalla" w:hint="cs"/>
          <w:color w:val="000000"/>
          <w:sz w:val="28"/>
          <w:szCs w:val="28"/>
        </w:rPr>
        <w:t>.</w:t>
      </w:r>
    </w:p>
    <w:p w14:paraId="41842736" w14:textId="77777777" w:rsidR="00672760" w:rsidRPr="00C56382" w:rsidRDefault="00672760" w:rsidP="00C56382">
      <w:pPr>
        <w:pStyle w:val="Heading2"/>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lastRenderedPageBreak/>
        <w:t>دراسات محلية حول التحول البيئي والتقني في المملكة</w:t>
      </w:r>
    </w:p>
    <w:p w14:paraId="05E11079"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تشير الدراسات السعودية الحديثة إلى تقدم ملحوظ في تبني التقنيات المتقدمة، إلا أن مستوى التكامل بين التقنية والسياسات البيئية لا يزال متفاوتًا. فقد أشار</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Alomari (2023)</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إلى أن بعض مشاريع الطاقة في المملكة تواجه تحديات في توظيف البيانات البيئية بشكل فعّال، مما يحد من قدرتها على تحسين الكفاءة التشغيلية. كما أكدت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Altouma (2024)</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أن ارتفاع الانبعاثات في بعض القطاعات يعود إلى ضعف الرقابة البيئية وعدم دمج الحلول التقنية في آليات الامتثال</w:t>
      </w:r>
      <w:r w:rsidRPr="00C56382">
        <w:rPr>
          <w:rFonts w:ascii="Sakkal Majalla" w:hAnsi="Sakkal Majalla" w:cs="Sakkal Majalla" w:hint="cs"/>
          <w:color w:val="000000"/>
          <w:sz w:val="28"/>
          <w:szCs w:val="28"/>
        </w:rPr>
        <w:t>.</w:t>
      </w:r>
    </w:p>
    <w:p w14:paraId="26419ADF"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من جهة أخرى، تبين دراسة</w:t>
      </w:r>
      <w:r w:rsidRPr="00C56382">
        <w:rPr>
          <w:rStyle w:val="apple-converted-space"/>
          <w:rFonts w:ascii="Sakkal Majalla" w:hAnsi="Sakkal Majalla" w:cs="Sakkal Majalla" w:hint="cs"/>
          <w:color w:val="000000"/>
          <w:sz w:val="28"/>
          <w:szCs w:val="28"/>
          <w:rtl/>
        </w:rPr>
        <w:t> </w:t>
      </w:r>
      <w:r w:rsidRPr="00C56382">
        <w:rPr>
          <w:rStyle w:val="Emphasis"/>
          <w:rFonts w:ascii="Sakkal Majalla" w:hAnsi="Sakkal Majalla" w:cs="Sakkal Majalla" w:hint="cs"/>
          <w:color w:val="000000"/>
          <w:sz w:val="28"/>
          <w:szCs w:val="28"/>
        </w:rPr>
        <w:t>Jaziri (2021)</w:t>
      </w:r>
      <w:r w:rsidRPr="00C56382">
        <w:rPr>
          <w:rStyle w:val="apple-converted-space"/>
          <w:rFonts w:ascii="Sakkal Majalla" w:hAnsi="Sakkal Majalla" w:cs="Sakkal Majalla" w:hint="cs"/>
          <w:color w:val="000000"/>
          <w:sz w:val="28"/>
          <w:szCs w:val="28"/>
        </w:rPr>
        <w:t> </w:t>
      </w:r>
      <w:r w:rsidRPr="00C56382">
        <w:rPr>
          <w:rFonts w:ascii="Sakkal Majalla" w:hAnsi="Sakkal Majalla" w:cs="Sakkal Majalla" w:hint="cs"/>
          <w:color w:val="000000"/>
          <w:sz w:val="28"/>
          <w:szCs w:val="28"/>
          <w:rtl/>
        </w:rPr>
        <w:t>حول إدارة الأزمات البيئية في المملكة أن وجود سياسات واضحة لا يكفي لتحقيق نتائج فعليّة ما لم يتم تعزيز التكامل مع التقنيات الحديثة التي تساعد على جمع البيانات وتحليلها في الوقت الفعلي</w:t>
      </w:r>
      <w:r w:rsidRPr="00C56382">
        <w:rPr>
          <w:rFonts w:ascii="Sakkal Majalla" w:hAnsi="Sakkal Majalla" w:cs="Sakkal Majalla" w:hint="cs"/>
          <w:color w:val="000000"/>
          <w:sz w:val="28"/>
          <w:szCs w:val="28"/>
        </w:rPr>
        <w:t>.</w:t>
      </w:r>
    </w:p>
    <w:p w14:paraId="3DDF173B" w14:textId="77777777" w:rsidR="00672760" w:rsidRPr="00C56382" w:rsidRDefault="00672760" w:rsidP="00C56382">
      <w:pPr>
        <w:pStyle w:val="Heading2"/>
        <w:bidi/>
        <w:spacing w:line="360" w:lineRule="auto"/>
        <w:jc w:val="lowKashida"/>
        <w:rPr>
          <w:rFonts w:ascii="Sakkal Majalla" w:hAnsi="Sakkal Majalla" w:cs="Sakkal Majalla"/>
          <w:color w:val="000000"/>
          <w:sz w:val="28"/>
          <w:szCs w:val="28"/>
        </w:rPr>
      </w:pPr>
      <w:r w:rsidRPr="00C56382">
        <w:rPr>
          <w:rStyle w:val="Strong"/>
          <w:rFonts w:ascii="Sakkal Majalla" w:hAnsi="Sakkal Majalla" w:cs="Sakkal Majalla" w:hint="cs"/>
          <w:color w:val="000000"/>
          <w:sz w:val="28"/>
          <w:szCs w:val="28"/>
          <w:rtl/>
        </w:rPr>
        <w:t>خلاصة الدراسات السابقة والفجوة العلمية</w:t>
      </w:r>
    </w:p>
    <w:p w14:paraId="328B1172" w14:textId="77777777" w:rsidR="00672760" w:rsidRPr="00C56382" w:rsidRDefault="00672760" w:rsidP="00C56382">
      <w:pPr>
        <w:pStyle w:val="NormalWeb"/>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من خلال تحليل الأدبيات السابقة، يمكن استخلاص النقاط التالية</w:t>
      </w:r>
      <w:r w:rsidRPr="00C56382">
        <w:rPr>
          <w:rFonts w:ascii="Sakkal Majalla" w:hAnsi="Sakkal Majalla" w:cs="Sakkal Majalla" w:hint="cs"/>
          <w:color w:val="000000"/>
          <w:sz w:val="28"/>
          <w:szCs w:val="28"/>
        </w:rPr>
        <w:t>:</w:t>
      </w:r>
    </w:p>
    <w:p w14:paraId="1C29022E" w14:textId="77777777" w:rsidR="00672760" w:rsidRPr="00C56382" w:rsidRDefault="00672760" w:rsidP="00C56382">
      <w:pPr>
        <w:pStyle w:val="NormalWeb"/>
        <w:numPr>
          <w:ilvl w:val="0"/>
          <w:numId w:val="63"/>
        </w:numPr>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معظم الدراسات ركّزت على</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التقنيات</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أو</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السياسات</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بشكل منفصل</w:t>
      </w:r>
      <w:r w:rsidRPr="00C56382">
        <w:rPr>
          <w:rFonts w:ascii="Sakkal Majalla" w:hAnsi="Sakkal Majalla" w:cs="Sakkal Majalla" w:hint="cs"/>
          <w:color w:val="000000"/>
          <w:sz w:val="28"/>
          <w:szCs w:val="28"/>
        </w:rPr>
        <w:t>.</w:t>
      </w:r>
    </w:p>
    <w:p w14:paraId="6C45684A" w14:textId="77777777" w:rsidR="00672760" w:rsidRPr="00C56382" w:rsidRDefault="00672760" w:rsidP="00C56382">
      <w:pPr>
        <w:pStyle w:val="NormalWeb"/>
        <w:numPr>
          <w:ilvl w:val="0"/>
          <w:numId w:val="63"/>
        </w:numPr>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الدراسات التي ربطت بين الجانبين كانت في سياقات مختلفة وغير سعودية</w:t>
      </w:r>
      <w:r w:rsidRPr="00C56382">
        <w:rPr>
          <w:rFonts w:ascii="Sakkal Majalla" w:hAnsi="Sakkal Majalla" w:cs="Sakkal Majalla" w:hint="cs"/>
          <w:color w:val="000000"/>
          <w:sz w:val="28"/>
          <w:szCs w:val="28"/>
        </w:rPr>
        <w:t>.</w:t>
      </w:r>
    </w:p>
    <w:p w14:paraId="3DBEC6F5" w14:textId="77777777" w:rsidR="00672760" w:rsidRPr="00C56382" w:rsidRDefault="00672760" w:rsidP="00C56382">
      <w:pPr>
        <w:pStyle w:val="NormalWeb"/>
        <w:numPr>
          <w:ilvl w:val="0"/>
          <w:numId w:val="63"/>
        </w:numPr>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وبالتالي، لا تزال هناك</w:t>
      </w:r>
      <w:r w:rsidRPr="00C56382">
        <w:rPr>
          <w:rStyle w:val="apple-converted-space"/>
          <w:rFonts w:ascii="Sakkal Majalla" w:hAnsi="Sakkal Majalla" w:cs="Sakkal Majalla" w:hint="cs"/>
          <w:color w:val="000000"/>
          <w:sz w:val="28"/>
          <w:szCs w:val="28"/>
          <w:rtl/>
        </w:rPr>
        <w:t> </w:t>
      </w:r>
      <w:r w:rsidRPr="00C56382">
        <w:rPr>
          <w:rStyle w:val="Strong"/>
          <w:rFonts w:ascii="Sakkal Majalla" w:hAnsi="Sakkal Majalla" w:cs="Sakkal Majalla" w:hint="cs"/>
          <w:color w:val="000000"/>
          <w:sz w:val="28"/>
          <w:szCs w:val="28"/>
          <w:rtl/>
        </w:rPr>
        <w:t>فجوة بحثية</w:t>
      </w:r>
      <w:r w:rsidRPr="00C56382">
        <w:rPr>
          <w:rStyle w:val="apple-converted-space"/>
          <w:rFonts w:ascii="Sakkal Majalla" w:hAnsi="Sakkal Majalla" w:cs="Sakkal Majalla" w:hint="cs"/>
          <w:color w:val="000000"/>
          <w:sz w:val="28"/>
          <w:szCs w:val="28"/>
          <w:rtl/>
        </w:rPr>
        <w:t> </w:t>
      </w:r>
      <w:r w:rsidRPr="00C56382">
        <w:rPr>
          <w:rFonts w:ascii="Sakkal Majalla" w:hAnsi="Sakkal Majalla" w:cs="Sakkal Majalla" w:hint="cs"/>
          <w:color w:val="000000"/>
          <w:sz w:val="28"/>
          <w:szCs w:val="28"/>
          <w:rtl/>
        </w:rPr>
        <w:t>تتعلق بدراسة التكامل بين التقنيات الحديثة والسياسات البيئية في تشغيل مشاريع الطاقة المتجددة في المملكة</w:t>
      </w:r>
      <w:r w:rsidRPr="00C56382">
        <w:rPr>
          <w:rFonts w:ascii="Sakkal Majalla" w:hAnsi="Sakkal Majalla" w:cs="Sakkal Majalla" w:hint="cs"/>
          <w:color w:val="000000"/>
          <w:sz w:val="28"/>
          <w:szCs w:val="28"/>
        </w:rPr>
        <w:t>.</w:t>
      </w:r>
    </w:p>
    <w:p w14:paraId="5AE38A61" w14:textId="77777777" w:rsidR="00672760" w:rsidRPr="00C56382" w:rsidRDefault="00672760" w:rsidP="00C56382">
      <w:pPr>
        <w:pStyle w:val="NormalWeb"/>
        <w:numPr>
          <w:ilvl w:val="0"/>
          <w:numId w:val="63"/>
        </w:numPr>
        <w:bidi/>
        <w:spacing w:line="360" w:lineRule="auto"/>
        <w:jc w:val="lowKashida"/>
        <w:rPr>
          <w:rFonts w:ascii="Sakkal Majalla" w:hAnsi="Sakkal Majalla" w:cs="Sakkal Majalla"/>
          <w:color w:val="000000"/>
          <w:sz w:val="28"/>
          <w:szCs w:val="28"/>
        </w:rPr>
      </w:pPr>
      <w:r w:rsidRPr="00C56382">
        <w:rPr>
          <w:rFonts w:ascii="Sakkal Majalla" w:hAnsi="Sakkal Majalla" w:cs="Sakkal Majalla" w:hint="cs"/>
          <w:color w:val="000000"/>
          <w:sz w:val="28"/>
          <w:szCs w:val="28"/>
          <w:rtl/>
        </w:rPr>
        <w:t>يسعى هذا البحث إلى سدّ هذه الفجوة عبر نموذج تحليلي يدرس العلاقة التفاعلية بين التقنية والسياسات وتأثيرها على كفاءة التشغيل المستدام</w:t>
      </w:r>
      <w:r w:rsidRPr="00C56382">
        <w:rPr>
          <w:rFonts w:ascii="Sakkal Majalla" w:hAnsi="Sakkal Majalla" w:cs="Sakkal Majalla" w:hint="cs"/>
          <w:color w:val="000000"/>
          <w:sz w:val="28"/>
          <w:szCs w:val="28"/>
        </w:rPr>
        <w:t>.</w:t>
      </w:r>
    </w:p>
    <w:p w14:paraId="6640A239" w14:textId="623E733A" w:rsidR="00672760" w:rsidRPr="00C56382" w:rsidRDefault="00672760" w:rsidP="00C56382">
      <w:pPr>
        <w:bidi/>
        <w:spacing w:line="360" w:lineRule="auto"/>
        <w:jc w:val="lowKashida"/>
        <w:rPr>
          <w:rFonts w:ascii="Sakkal Majalla" w:hAnsi="Sakkal Majalla" w:cs="Sakkal Majalla"/>
          <w:sz w:val="28"/>
          <w:szCs w:val="28"/>
        </w:rPr>
      </w:pPr>
    </w:p>
    <w:p w14:paraId="213EAB53" w14:textId="77777777" w:rsidR="00006C33" w:rsidRPr="00C56382" w:rsidRDefault="00006C33" w:rsidP="00C56382">
      <w:pPr>
        <w:bidi/>
        <w:spacing w:line="360" w:lineRule="auto"/>
        <w:jc w:val="lowKashida"/>
        <w:rPr>
          <w:rFonts w:ascii="Sakkal Majalla" w:hAnsi="Sakkal Majalla" w:cs="Sakkal Majalla"/>
          <w:sz w:val="28"/>
          <w:szCs w:val="28"/>
          <w:rtl/>
        </w:rPr>
      </w:pPr>
    </w:p>
    <w:p w14:paraId="24CBCB0E" w14:textId="77777777" w:rsidR="00006C33" w:rsidRPr="00C56382" w:rsidRDefault="00006C33" w:rsidP="00C56382">
      <w:pPr>
        <w:bidi/>
        <w:spacing w:line="360" w:lineRule="auto"/>
        <w:jc w:val="lowKashida"/>
        <w:rPr>
          <w:rFonts w:ascii="Sakkal Majalla" w:hAnsi="Sakkal Majalla" w:cs="Sakkal Majalla"/>
          <w:sz w:val="28"/>
          <w:szCs w:val="28"/>
          <w:rtl/>
        </w:rPr>
      </w:pPr>
    </w:p>
    <w:p w14:paraId="727A84A6" w14:textId="77777777" w:rsidR="00006C33" w:rsidRPr="00C56382" w:rsidRDefault="00006C33" w:rsidP="00C56382">
      <w:pPr>
        <w:bidi/>
        <w:spacing w:line="360" w:lineRule="auto"/>
        <w:jc w:val="lowKashida"/>
        <w:rPr>
          <w:rFonts w:ascii="Sakkal Majalla" w:hAnsi="Sakkal Majalla" w:cs="Sakkal Majalla"/>
          <w:sz w:val="28"/>
          <w:szCs w:val="28"/>
          <w:rtl/>
        </w:rPr>
      </w:pPr>
    </w:p>
    <w:p w14:paraId="75CC01B4" w14:textId="77777777" w:rsidR="00006C33" w:rsidRPr="00C56382" w:rsidRDefault="00006C33" w:rsidP="00C56382">
      <w:pPr>
        <w:bidi/>
        <w:spacing w:line="360" w:lineRule="auto"/>
        <w:jc w:val="lowKashida"/>
        <w:rPr>
          <w:rFonts w:ascii="Sakkal Majalla" w:hAnsi="Sakkal Majalla" w:cs="Sakkal Majalla"/>
          <w:sz w:val="28"/>
          <w:szCs w:val="28"/>
          <w:rtl/>
        </w:rPr>
      </w:pPr>
    </w:p>
    <w:p w14:paraId="0D0FDC40" w14:textId="77777777" w:rsidR="00672760" w:rsidRPr="00C56382" w:rsidRDefault="00672760" w:rsidP="00C56382">
      <w:pPr>
        <w:pStyle w:val="Heading2"/>
        <w:bidi/>
        <w:spacing w:line="360" w:lineRule="auto"/>
        <w:jc w:val="lowKashida"/>
        <w:rPr>
          <w:rFonts w:ascii="Sakkal Majalla" w:hAnsi="Sakkal Majalla" w:cs="Sakkal Majalla"/>
          <w:b/>
          <w:bCs/>
          <w:color w:val="000000" w:themeColor="text1"/>
          <w:sz w:val="28"/>
          <w:szCs w:val="28"/>
          <w:rtl/>
        </w:rPr>
      </w:pPr>
      <w:bookmarkStart w:id="9" w:name="_Toc191138781"/>
      <w:r w:rsidRPr="00C56382">
        <w:rPr>
          <w:rFonts w:ascii="Sakkal Majalla" w:hAnsi="Sakkal Majalla" w:cs="Sakkal Majalla" w:hint="cs"/>
          <w:b/>
          <w:bCs/>
          <w:color w:val="000000" w:themeColor="text1"/>
          <w:sz w:val="28"/>
          <w:szCs w:val="28"/>
          <w:rtl/>
        </w:rPr>
        <w:t>الإطار النظري</w:t>
      </w:r>
      <w:bookmarkEnd w:id="9"/>
    </w:p>
    <w:p w14:paraId="3CBD42AE" w14:textId="77777777" w:rsidR="00006C33" w:rsidRPr="00C56382" w:rsidRDefault="00006C33" w:rsidP="00C56382">
      <w:pPr>
        <w:bidi/>
        <w:spacing w:line="360" w:lineRule="auto"/>
        <w:jc w:val="lowKashida"/>
        <w:rPr>
          <w:rFonts w:ascii="Sakkal Majalla" w:hAnsi="Sakkal Majalla" w:cs="Sakkal Majalla"/>
          <w:sz w:val="28"/>
          <w:szCs w:val="28"/>
          <w:rtl/>
        </w:rPr>
      </w:pPr>
    </w:p>
    <w:p w14:paraId="5E2F0B5B" w14:textId="1800F289" w:rsidR="00227892" w:rsidRPr="00C56382" w:rsidRDefault="00227892" w:rsidP="00C56382">
      <w:pPr>
        <w:pStyle w:val="ListParagraph"/>
        <w:numPr>
          <w:ilvl w:val="0"/>
          <w:numId w:val="61"/>
        </w:numPr>
        <w:bidi/>
        <w:spacing w:before="100" w:beforeAutospacing="1" w:after="100" w:afterAutospacing="1" w:line="360" w:lineRule="auto"/>
        <w:jc w:val="lowKashida"/>
        <w:outlineLvl w:val="1"/>
        <w:rPr>
          <w:rFonts w:ascii="Sakkal Majalla" w:hAnsi="Sakkal Majalla" w:cs="Sakkal Majalla"/>
          <w:b/>
          <w:bCs/>
          <w:color w:val="000000"/>
          <w:sz w:val="28"/>
          <w:szCs w:val="28"/>
        </w:rPr>
      </w:pPr>
      <w:r w:rsidRPr="00C56382">
        <w:rPr>
          <w:rFonts w:ascii="Sakkal Majalla" w:hAnsi="Sakkal Majalla" w:cs="Sakkal Majalla" w:hint="cs"/>
          <w:b/>
          <w:bCs/>
          <w:color w:val="000000"/>
          <w:sz w:val="28"/>
          <w:szCs w:val="28"/>
          <w:rtl/>
        </w:rPr>
        <w:t>نظرية النظم</w:t>
      </w:r>
      <w:r w:rsidRPr="00C56382">
        <w:rPr>
          <w:rFonts w:ascii="Sakkal Majalla" w:hAnsi="Sakkal Majalla" w:cs="Sakkal Majalla" w:hint="cs"/>
          <w:b/>
          <w:bCs/>
          <w:color w:val="000000"/>
          <w:sz w:val="28"/>
          <w:szCs w:val="28"/>
        </w:rPr>
        <w:t xml:space="preserve"> (Systems Theory)</w:t>
      </w:r>
    </w:p>
    <w:p w14:paraId="45141A6D" w14:textId="368AEC43" w:rsidR="00227892" w:rsidRPr="00227892" w:rsidRDefault="00227892" w:rsidP="00C56382">
      <w:pPr>
        <w:bidi/>
        <w:spacing w:before="100" w:beforeAutospacing="1" w:after="100" w:afterAutospacing="1" w:line="360" w:lineRule="auto"/>
        <w:jc w:val="lowKashida"/>
        <w:rPr>
          <w:rFonts w:ascii="Sakkal Majalla" w:hAnsi="Sakkal Majalla" w:cs="Sakkal Majalla"/>
          <w:color w:val="000000"/>
          <w:sz w:val="28"/>
          <w:szCs w:val="28"/>
        </w:rPr>
      </w:pPr>
      <w:r w:rsidRPr="00227892">
        <w:rPr>
          <w:rFonts w:ascii="Sakkal Majalla" w:hAnsi="Sakkal Majalla" w:cs="Sakkal Majalla" w:hint="cs"/>
          <w:color w:val="000000"/>
          <w:sz w:val="28"/>
          <w:szCs w:val="28"/>
          <w:rtl/>
        </w:rPr>
        <w:t>تُعد نظرية النظم من أهم الأطر العلمية المستخدمة في تفسير العلاقات التفاعلية داخل المؤسسات، حيث تنظر إليها باعتبارها نظامًا مفتوحًا يتكوّن من أجزاء مترابطة تعتمد كل منها على الأخرى لتحقيق التوازن والكفاءة. ووفقًا لهذه النظرية، فإن أي خلل في أحد عناصر النظام – سواء كان تقنيًا أو تنظيميًا – ينعكس مباشرة على أداء المؤسسة ككل</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وفي سياق التشغيل المستدام في قطاع الطاقة، تفسّر هذه النظرية كيف يؤثر </w:t>
      </w:r>
      <w:r w:rsidRPr="00227892">
        <w:rPr>
          <w:rFonts w:ascii="Sakkal Majalla" w:hAnsi="Sakkal Majalla" w:cs="Sakkal Majalla" w:hint="cs"/>
          <w:b/>
          <w:bCs/>
          <w:color w:val="000000"/>
          <w:sz w:val="28"/>
          <w:szCs w:val="28"/>
          <w:rtl/>
        </w:rPr>
        <w:t>دمج التقنيات الحديثة</w:t>
      </w:r>
      <w:r w:rsidRPr="00227892">
        <w:rPr>
          <w:rFonts w:ascii="Sakkal Majalla" w:hAnsi="Sakkal Majalla" w:cs="Sakkal Majalla" w:hint="cs"/>
          <w:color w:val="000000"/>
          <w:sz w:val="28"/>
          <w:szCs w:val="28"/>
          <w:rtl/>
        </w:rPr>
        <w:t> مثل العدادات الذكية وأنظمة</w:t>
      </w:r>
      <w:r w:rsidRPr="00227892">
        <w:rPr>
          <w:rFonts w:ascii="Sakkal Majalla" w:hAnsi="Sakkal Majalla" w:cs="Sakkal Majalla" w:hint="cs"/>
          <w:color w:val="000000"/>
          <w:sz w:val="28"/>
          <w:szCs w:val="28"/>
        </w:rPr>
        <w:t xml:space="preserve"> SCADA </w:t>
      </w:r>
      <w:r w:rsidRPr="00227892">
        <w:rPr>
          <w:rFonts w:ascii="Sakkal Majalla" w:hAnsi="Sakkal Majalla" w:cs="Sakkal Majalla" w:hint="cs"/>
          <w:color w:val="000000"/>
          <w:sz w:val="28"/>
          <w:szCs w:val="28"/>
          <w:rtl/>
        </w:rPr>
        <w:t>وإنترنت الأشياء على تحسين العمليات الداخلية. كما تبيّن أن </w:t>
      </w:r>
      <w:r w:rsidRPr="00227892">
        <w:rPr>
          <w:rFonts w:ascii="Sakkal Majalla" w:hAnsi="Sakkal Majalla" w:cs="Sakkal Majalla" w:hint="cs"/>
          <w:b/>
          <w:bCs/>
          <w:color w:val="000000"/>
          <w:sz w:val="28"/>
          <w:szCs w:val="28"/>
          <w:rtl/>
        </w:rPr>
        <w:t>السياسات البيئية</w:t>
      </w:r>
      <w:r w:rsidRPr="00227892">
        <w:rPr>
          <w:rFonts w:ascii="Sakkal Majalla" w:hAnsi="Sakkal Majalla" w:cs="Sakkal Majalla" w:hint="cs"/>
          <w:color w:val="000000"/>
          <w:sz w:val="28"/>
          <w:szCs w:val="28"/>
          <w:rtl/>
        </w:rPr>
        <w:t> تمثل جزءًا حيويًا من النظام التنظيمي الذي يوجّه المؤسسة نحو الامتثال وخفض الانبعاثات. وبذلك تُبرز النظرية أهمية التكامل بين التقنية والبيئة لضمان استقرار النظام ورفع كفاءة التشغيل</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(Zhao, 2022)</w:t>
      </w:r>
    </w:p>
    <w:p w14:paraId="2F469A52" w14:textId="0A969877" w:rsidR="00227892" w:rsidRPr="00C56382" w:rsidRDefault="00227892" w:rsidP="00C56382">
      <w:pPr>
        <w:pStyle w:val="ListParagraph"/>
        <w:numPr>
          <w:ilvl w:val="0"/>
          <w:numId w:val="61"/>
        </w:numPr>
        <w:bidi/>
        <w:spacing w:before="100" w:beforeAutospacing="1" w:after="100" w:afterAutospacing="1" w:line="360" w:lineRule="auto"/>
        <w:jc w:val="lowKashida"/>
        <w:outlineLvl w:val="1"/>
        <w:rPr>
          <w:rFonts w:ascii="Sakkal Majalla" w:hAnsi="Sakkal Majalla" w:cs="Sakkal Majalla"/>
          <w:b/>
          <w:bCs/>
          <w:color w:val="000000"/>
          <w:sz w:val="28"/>
          <w:szCs w:val="28"/>
        </w:rPr>
      </w:pPr>
      <w:r w:rsidRPr="00C56382">
        <w:rPr>
          <w:rFonts w:ascii="Sakkal Majalla" w:hAnsi="Sakkal Majalla" w:cs="Sakkal Majalla" w:hint="cs"/>
          <w:b/>
          <w:bCs/>
          <w:color w:val="000000"/>
          <w:sz w:val="28"/>
          <w:szCs w:val="28"/>
          <w:rtl/>
        </w:rPr>
        <w:t>نظرية الابتكار التكنولوجي</w:t>
      </w:r>
      <w:r w:rsidRPr="00C56382">
        <w:rPr>
          <w:rFonts w:ascii="Sakkal Majalla" w:hAnsi="Sakkal Majalla" w:cs="Sakkal Majalla" w:hint="cs"/>
          <w:b/>
          <w:bCs/>
          <w:color w:val="000000"/>
          <w:sz w:val="28"/>
          <w:szCs w:val="28"/>
        </w:rPr>
        <w:t xml:space="preserve"> (Technological Innovation Theory)</w:t>
      </w:r>
    </w:p>
    <w:p w14:paraId="7EF045E2" w14:textId="6DD75F69" w:rsidR="00C05334" w:rsidRPr="00227892" w:rsidRDefault="00227892" w:rsidP="00224648">
      <w:pPr>
        <w:bidi/>
        <w:spacing w:before="100" w:beforeAutospacing="1" w:after="100" w:afterAutospacing="1" w:line="360" w:lineRule="auto"/>
        <w:jc w:val="lowKashida"/>
        <w:rPr>
          <w:rFonts w:ascii="Sakkal Majalla" w:hAnsi="Sakkal Majalla" w:cs="Sakkal Majalla"/>
          <w:color w:val="000000"/>
          <w:sz w:val="28"/>
          <w:szCs w:val="28"/>
        </w:rPr>
      </w:pPr>
      <w:r w:rsidRPr="00227892">
        <w:rPr>
          <w:rFonts w:ascii="Sakkal Majalla" w:hAnsi="Sakkal Majalla" w:cs="Sakkal Majalla" w:hint="cs"/>
          <w:color w:val="000000"/>
          <w:sz w:val="28"/>
          <w:szCs w:val="28"/>
          <w:rtl/>
        </w:rPr>
        <w:t>تركّز هذه النظرية على دور الابتكار التقني في تحسين الأداء المؤسسي، وتوضح أن المؤسسات التي تستثمر في التكنولوجيا الحديثة تحقق مستويات أعلى من الإنتاجية والكفاءة. ووفقًا لهذه النظرية، فإن تطبيق التقنيات الرقمية المتقدمة—مثل الذكاء الاصطناعي وإنترنت الأشياء وتحليل البيانات—يعزز قدرة المؤسسة على تحسين كفاءة التشغيل، وتقليل الهدر، وضبط استهلاك الموارد</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وفي هذا البحث، تساعد النظرية في تفسير الدور المحوري للتقنيات الحديثة في رفع مستوى التشغيل المستدام، حيث تساهم في تحسين التنبؤ، وزيادة موثوقية الأنظمة، وخفض الانبعاثات. كما تدعم العلاقة المفترضة بين </w:t>
      </w:r>
      <w:r w:rsidRPr="00227892">
        <w:rPr>
          <w:rFonts w:ascii="Sakkal Majalla" w:hAnsi="Sakkal Majalla" w:cs="Sakkal Majalla" w:hint="cs"/>
          <w:b/>
          <w:bCs/>
          <w:color w:val="000000"/>
          <w:sz w:val="28"/>
          <w:szCs w:val="28"/>
          <w:rtl/>
        </w:rPr>
        <w:t>التقنيات الحديثة</w:t>
      </w:r>
      <w:r w:rsidRPr="00227892">
        <w:rPr>
          <w:rFonts w:ascii="Sakkal Majalla" w:hAnsi="Sakkal Majalla" w:cs="Sakkal Majalla" w:hint="cs"/>
          <w:color w:val="000000"/>
          <w:sz w:val="28"/>
          <w:szCs w:val="28"/>
          <w:rtl/>
        </w:rPr>
        <w:t> و</w:t>
      </w:r>
      <w:r w:rsidRPr="00227892">
        <w:rPr>
          <w:rFonts w:ascii="Sakkal Majalla" w:hAnsi="Sakkal Majalla" w:cs="Sakkal Majalla" w:hint="cs"/>
          <w:b/>
          <w:bCs/>
          <w:color w:val="000000"/>
          <w:sz w:val="28"/>
          <w:szCs w:val="28"/>
          <w:rtl/>
        </w:rPr>
        <w:t>تحسين كفاءة التشغيل المستدام</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(Mizrak, 2024)</w:t>
      </w:r>
    </w:p>
    <w:p w14:paraId="06AC1F87" w14:textId="75242875" w:rsidR="00227892" w:rsidRPr="00C56382" w:rsidRDefault="00227892" w:rsidP="00C56382">
      <w:pPr>
        <w:pStyle w:val="ListParagraph"/>
        <w:numPr>
          <w:ilvl w:val="0"/>
          <w:numId w:val="61"/>
        </w:numPr>
        <w:bidi/>
        <w:spacing w:before="100" w:beforeAutospacing="1" w:after="100" w:afterAutospacing="1" w:line="360" w:lineRule="auto"/>
        <w:jc w:val="lowKashida"/>
        <w:outlineLvl w:val="1"/>
        <w:rPr>
          <w:rFonts w:ascii="Sakkal Majalla" w:hAnsi="Sakkal Majalla" w:cs="Sakkal Majalla"/>
          <w:b/>
          <w:bCs/>
          <w:color w:val="000000"/>
          <w:sz w:val="28"/>
          <w:szCs w:val="28"/>
        </w:rPr>
      </w:pPr>
      <w:r w:rsidRPr="00C56382">
        <w:rPr>
          <w:rFonts w:ascii="Sakkal Majalla" w:hAnsi="Sakkal Majalla" w:cs="Sakkal Majalla" w:hint="cs"/>
          <w:b/>
          <w:bCs/>
          <w:color w:val="000000"/>
          <w:sz w:val="28"/>
          <w:szCs w:val="28"/>
          <w:rtl/>
        </w:rPr>
        <w:lastRenderedPageBreak/>
        <w:t>نظرية الحوكمة البيئية والاجتماعية والاقتصادية</w:t>
      </w:r>
      <w:r w:rsidRPr="00C56382">
        <w:rPr>
          <w:rFonts w:ascii="Sakkal Majalla" w:hAnsi="Sakkal Majalla" w:cs="Sakkal Majalla" w:hint="cs"/>
          <w:b/>
          <w:bCs/>
          <w:color w:val="000000"/>
          <w:sz w:val="28"/>
          <w:szCs w:val="28"/>
        </w:rPr>
        <w:t xml:space="preserve"> (ESG Framework)</w:t>
      </w:r>
    </w:p>
    <w:p w14:paraId="14423F15" w14:textId="77777777" w:rsidR="00227892" w:rsidRPr="00227892" w:rsidRDefault="00227892" w:rsidP="00C56382">
      <w:pPr>
        <w:bidi/>
        <w:spacing w:before="100" w:beforeAutospacing="1" w:after="100" w:afterAutospacing="1" w:line="360" w:lineRule="auto"/>
        <w:jc w:val="lowKashida"/>
        <w:rPr>
          <w:rFonts w:ascii="Sakkal Majalla" w:hAnsi="Sakkal Majalla" w:cs="Sakkal Majalla"/>
          <w:color w:val="000000"/>
          <w:sz w:val="28"/>
          <w:szCs w:val="28"/>
        </w:rPr>
      </w:pPr>
      <w:r w:rsidRPr="00227892">
        <w:rPr>
          <w:rFonts w:ascii="Sakkal Majalla" w:hAnsi="Sakkal Majalla" w:cs="Sakkal Majalla" w:hint="cs"/>
          <w:color w:val="000000"/>
          <w:sz w:val="28"/>
          <w:szCs w:val="28"/>
          <w:rtl/>
        </w:rPr>
        <w:t>تُعدّ هذه النظرية من أهم النماذج الحديثة التي تربط بين الأداء المؤسسي والاستدامة البيئية والاجتماعية. فهي تشير إلى أن المؤسسات التي تدمج البعد البيئي في قراراتها التشغيلية والاستثمارية تحقق نتائج أكثر استدامة وتكسب ثقة أكبر من المستثمرين والجهات التنظيمية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وتؤكد هذه النظرية أنه لا يمكن الوصول إلى التشغيل المستدام دون الالتزام بسياسات بيئية واضحة، ومعايير رقابية فعّالة، وإجراءات تشغيلية تتماشى مع معايير</w:t>
      </w:r>
      <w:r w:rsidRPr="00227892">
        <w:rPr>
          <w:rFonts w:ascii="Sakkal Majalla" w:hAnsi="Sakkal Majalla" w:cs="Sakkal Majalla" w:hint="cs"/>
          <w:color w:val="000000"/>
          <w:sz w:val="28"/>
          <w:szCs w:val="28"/>
        </w:rPr>
        <w:t xml:space="preserve"> ESG. </w:t>
      </w:r>
      <w:r w:rsidRPr="00227892">
        <w:rPr>
          <w:rFonts w:ascii="Sakkal Majalla" w:hAnsi="Sakkal Majalla" w:cs="Sakkal Majalla" w:hint="cs"/>
          <w:color w:val="000000"/>
          <w:sz w:val="28"/>
          <w:szCs w:val="28"/>
          <w:rtl/>
        </w:rPr>
        <w:t>وتُسهم هذه النظرية في دعم الفرض القائل بأن </w:t>
      </w:r>
      <w:r w:rsidRPr="00227892">
        <w:rPr>
          <w:rFonts w:ascii="Sakkal Majalla" w:hAnsi="Sakkal Majalla" w:cs="Sakkal Majalla" w:hint="cs"/>
          <w:b/>
          <w:bCs/>
          <w:color w:val="000000"/>
          <w:sz w:val="28"/>
          <w:szCs w:val="28"/>
          <w:rtl/>
        </w:rPr>
        <w:t>السياسات البيئية</w:t>
      </w:r>
      <w:r w:rsidRPr="00227892">
        <w:rPr>
          <w:rFonts w:ascii="Sakkal Majalla" w:hAnsi="Sakkal Majalla" w:cs="Sakkal Majalla" w:hint="cs"/>
          <w:color w:val="000000"/>
          <w:sz w:val="28"/>
          <w:szCs w:val="28"/>
          <w:rtl/>
        </w:rPr>
        <w:t> تُمثل إطارًا تنظيميًا حاكمًا يؤثر مباشرة على كفاءة التشغيل في مشاريع الطاقة المتجددة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(Barbosa, 2023)</w:t>
      </w:r>
    </w:p>
    <w:p w14:paraId="1F607D83" w14:textId="3C418A61" w:rsidR="00227892" w:rsidRPr="00C56382" w:rsidRDefault="00227892" w:rsidP="00C56382">
      <w:pPr>
        <w:pStyle w:val="ListParagraph"/>
        <w:numPr>
          <w:ilvl w:val="0"/>
          <w:numId w:val="61"/>
        </w:numPr>
        <w:bidi/>
        <w:spacing w:before="100" w:beforeAutospacing="1" w:after="100" w:afterAutospacing="1" w:line="360" w:lineRule="auto"/>
        <w:jc w:val="lowKashida"/>
        <w:outlineLvl w:val="1"/>
        <w:rPr>
          <w:rFonts w:ascii="Sakkal Majalla" w:hAnsi="Sakkal Majalla" w:cs="Sakkal Majalla"/>
          <w:b/>
          <w:bCs/>
          <w:color w:val="000000"/>
          <w:sz w:val="28"/>
          <w:szCs w:val="28"/>
        </w:rPr>
      </w:pPr>
      <w:r w:rsidRPr="00C56382">
        <w:rPr>
          <w:rFonts w:ascii="Sakkal Majalla" w:hAnsi="Sakkal Majalla" w:cs="Sakkal Majalla" w:hint="cs"/>
          <w:b/>
          <w:bCs/>
          <w:color w:val="000000"/>
          <w:sz w:val="28"/>
          <w:szCs w:val="28"/>
          <w:rtl/>
        </w:rPr>
        <w:t>النظرية المؤسسية</w:t>
      </w:r>
      <w:r w:rsidRPr="00C56382">
        <w:rPr>
          <w:rFonts w:ascii="Sakkal Majalla" w:hAnsi="Sakkal Majalla" w:cs="Sakkal Majalla" w:hint="cs"/>
          <w:b/>
          <w:bCs/>
          <w:color w:val="000000"/>
          <w:sz w:val="28"/>
          <w:szCs w:val="28"/>
        </w:rPr>
        <w:t xml:space="preserve"> (Institutional Theory)</w:t>
      </w:r>
    </w:p>
    <w:p w14:paraId="49DA7155" w14:textId="77777777" w:rsidR="00C05334" w:rsidRPr="00C56382" w:rsidRDefault="00227892" w:rsidP="00224648">
      <w:pPr>
        <w:bidi/>
        <w:spacing w:before="100" w:beforeAutospacing="1" w:after="100" w:afterAutospacing="1" w:line="360" w:lineRule="auto"/>
        <w:rPr>
          <w:rFonts w:ascii="Sakkal Majalla" w:hAnsi="Sakkal Majalla" w:cs="Sakkal Majalla"/>
          <w:color w:val="000000"/>
          <w:sz w:val="28"/>
          <w:szCs w:val="28"/>
          <w:rtl/>
        </w:rPr>
      </w:pPr>
      <w:r w:rsidRPr="00227892">
        <w:rPr>
          <w:rFonts w:ascii="Sakkal Majalla" w:hAnsi="Sakkal Majalla" w:cs="Sakkal Majalla" w:hint="cs"/>
          <w:color w:val="000000"/>
          <w:sz w:val="28"/>
          <w:szCs w:val="28"/>
          <w:rtl/>
        </w:rPr>
        <w:t>توضح النظرية المؤسسية أن المؤسسات لا تعمل بمعزل عن البيئة القانونية والاجتماعية المحيطة بها، بل تتأثر بشكل مباشر بالأنظمة، والمعايير، واللوائح التي تفرضها الجهات الحكومية والهيئات التنظيمية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وفي سياق الطاقة المتجددة، تبرز هذه النظرية أهمية </w:t>
      </w:r>
      <w:r w:rsidRPr="00227892">
        <w:rPr>
          <w:rFonts w:ascii="Sakkal Majalla" w:hAnsi="Sakkal Majalla" w:cs="Sakkal Majalla" w:hint="cs"/>
          <w:b/>
          <w:bCs/>
          <w:color w:val="000000"/>
          <w:sz w:val="28"/>
          <w:szCs w:val="28"/>
          <w:rtl/>
        </w:rPr>
        <w:t>السياسات البيئية الوطنية</w:t>
      </w:r>
      <w:r w:rsidRPr="00227892">
        <w:rPr>
          <w:rFonts w:ascii="Sakkal Majalla" w:hAnsi="Sakkal Majalla" w:cs="Sakkal Majalla" w:hint="cs"/>
          <w:color w:val="000000"/>
          <w:sz w:val="28"/>
          <w:szCs w:val="28"/>
          <w:rtl/>
        </w:rPr>
        <w:t> مثل نظام البيئة السعودي، ومعايير الامتثال البيئي، التي تُعد عوامل ضاغطة تُجبر المؤسسات على تعديل ممارساتها التشغيلية للالتزام بالمعايير البيئية. وتساعد هذه النظرية في تفسير التفاوت بين المؤسسات في مستوى الامتثال البيئي وتأثير ذلك على كفاءة التشغيل المستدام</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(Rane, 2023)</w:t>
      </w:r>
    </w:p>
    <w:p w14:paraId="58B4C733" w14:textId="39EBAE8C" w:rsidR="00227892" w:rsidRPr="00C56382" w:rsidRDefault="00227892" w:rsidP="00C56382">
      <w:pPr>
        <w:pStyle w:val="ListParagraph"/>
        <w:numPr>
          <w:ilvl w:val="0"/>
          <w:numId w:val="64"/>
        </w:numPr>
        <w:bidi/>
        <w:spacing w:before="100" w:beforeAutospacing="1" w:after="100" w:afterAutospacing="1" w:line="360" w:lineRule="auto"/>
        <w:jc w:val="lowKashida"/>
        <w:rPr>
          <w:rFonts w:ascii="Sakkal Majalla" w:hAnsi="Sakkal Majalla" w:cs="Sakkal Majalla"/>
          <w:color w:val="000000"/>
          <w:sz w:val="28"/>
          <w:szCs w:val="28"/>
        </w:rPr>
      </w:pPr>
      <w:r w:rsidRPr="00C56382">
        <w:rPr>
          <w:rFonts w:ascii="Sakkal Majalla" w:hAnsi="Sakkal Majalla" w:cs="Sakkal Majalla" w:hint="cs"/>
          <w:b/>
          <w:bCs/>
          <w:color w:val="000000"/>
          <w:sz w:val="28"/>
          <w:szCs w:val="28"/>
        </w:rPr>
        <w:t> </w:t>
      </w:r>
      <w:r w:rsidRPr="00C56382">
        <w:rPr>
          <w:rFonts w:ascii="Sakkal Majalla" w:hAnsi="Sakkal Majalla" w:cs="Sakkal Majalla" w:hint="cs"/>
          <w:b/>
          <w:bCs/>
          <w:color w:val="000000"/>
          <w:sz w:val="28"/>
          <w:szCs w:val="28"/>
          <w:rtl/>
        </w:rPr>
        <w:t>نظرية الاستدامة</w:t>
      </w:r>
      <w:r w:rsidRPr="00C56382">
        <w:rPr>
          <w:rFonts w:ascii="Sakkal Majalla" w:hAnsi="Sakkal Majalla" w:cs="Sakkal Majalla" w:hint="cs"/>
          <w:b/>
          <w:bCs/>
          <w:color w:val="000000"/>
          <w:sz w:val="28"/>
          <w:szCs w:val="28"/>
        </w:rPr>
        <w:t xml:space="preserve"> (Sustainability Theory)</w:t>
      </w:r>
    </w:p>
    <w:p w14:paraId="2A4ACA31" w14:textId="77777777" w:rsidR="00227892" w:rsidRPr="00227892" w:rsidRDefault="00227892" w:rsidP="00C56382">
      <w:pPr>
        <w:bidi/>
        <w:spacing w:before="100" w:beforeAutospacing="1" w:after="100" w:afterAutospacing="1" w:line="360" w:lineRule="auto"/>
        <w:jc w:val="lowKashida"/>
        <w:rPr>
          <w:rFonts w:ascii="Sakkal Majalla" w:hAnsi="Sakkal Majalla" w:cs="Sakkal Majalla"/>
          <w:color w:val="000000"/>
          <w:sz w:val="28"/>
          <w:szCs w:val="28"/>
        </w:rPr>
      </w:pPr>
      <w:r w:rsidRPr="00227892">
        <w:rPr>
          <w:rFonts w:ascii="Sakkal Majalla" w:hAnsi="Sakkal Majalla" w:cs="Sakkal Majalla" w:hint="cs"/>
          <w:color w:val="000000"/>
          <w:sz w:val="28"/>
          <w:szCs w:val="28"/>
          <w:rtl/>
        </w:rPr>
        <w:t>ترتكز هذه النظرية على مفهوم تحقيق التوازن بين الأبعاد الاقتصادية، والاجتماعية، والبيئية، وتفترض أن التنمية الحقيقية لا تتحقق إلا عندما تنجح المؤسسة في دمج متطلبات البيئة مع متطلبات الربحية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 xml:space="preserve">وتفيد هذه النظرية في تحليل كيف يؤدي التحول نحو الطاقة المتجددة، واستخدام التقنيات الحديثة، والالتزام بالسياسات البيئية إلى تعزيز الاستدامة طويلة المدى. وبذلك تساعد في دعم العلاقة بين المتغيرات في الدراسة، وتوضّح </w:t>
      </w:r>
      <w:r w:rsidRPr="00227892">
        <w:rPr>
          <w:rFonts w:ascii="Sakkal Majalla" w:hAnsi="Sakkal Majalla" w:cs="Sakkal Majalla" w:hint="cs"/>
          <w:color w:val="000000"/>
          <w:sz w:val="28"/>
          <w:szCs w:val="28"/>
          <w:rtl/>
        </w:rPr>
        <w:lastRenderedPageBreak/>
        <w:t>أن التشغيل المستدام هو نتاج مباشر للتكامل بين التكنولوجيا والبيئة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(Chang, 2017)</w:t>
      </w:r>
    </w:p>
    <w:p w14:paraId="123B8B67" w14:textId="21940B9A" w:rsidR="00227892" w:rsidRPr="00227892" w:rsidRDefault="00227892" w:rsidP="00C56382">
      <w:pPr>
        <w:bidi/>
        <w:spacing w:line="360" w:lineRule="auto"/>
        <w:jc w:val="lowKashida"/>
        <w:rPr>
          <w:rFonts w:ascii="Sakkal Majalla" w:hAnsi="Sakkal Majalla" w:cs="Sakkal Majalla"/>
          <w:sz w:val="28"/>
          <w:szCs w:val="28"/>
        </w:rPr>
      </w:pPr>
    </w:p>
    <w:p w14:paraId="115F9A7B" w14:textId="4BB834E5" w:rsidR="00227892" w:rsidRPr="00C56382" w:rsidRDefault="00227892" w:rsidP="00C56382">
      <w:pPr>
        <w:pStyle w:val="ListParagraph"/>
        <w:numPr>
          <w:ilvl w:val="0"/>
          <w:numId w:val="64"/>
        </w:numPr>
        <w:bidi/>
        <w:spacing w:before="100" w:beforeAutospacing="1" w:after="100" w:afterAutospacing="1" w:line="360" w:lineRule="auto"/>
        <w:jc w:val="lowKashida"/>
        <w:outlineLvl w:val="1"/>
        <w:rPr>
          <w:rFonts w:ascii="Sakkal Majalla" w:hAnsi="Sakkal Majalla" w:cs="Sakkal Majalla"/>
          <w:b/>
          <w:bCs/>
          <w:color w:val="000000"/>
          <w:sz w:val="28"/>
          <w:szCs w:val="28"/>
        </w:rPr>
      </w:pPr>
      <w:r w:rsidRPr="00C56382">
        <w:rPr>
          <w:rFonts w:ascii="Sakkal Majalla" w:hAnsi="Sakkal Majalla" w:cs="Sakkal Majalla" w:hint="cs"/>
          <w:b/>
          <w:bCs/>
          <w:color w:val="000000"/>
          <w:sz w:val="28"/>
          <w:szCs w:val="28"/>
          <w:rtl/>
        </w:rPr>
        <w:t>النظرية القائمة على الموارد</w:t>
      </w:r>
      <w:r w:rsidRPr="00C56382">
        <w:rPr>
          <w:rFonts w:ascii="Sakkal Majalla" w:hAnsi="Sakkal Majalla" w:cs="Sakkal Majalla" w:hint="cs"/>
          <w:b/>
          <w:bCs/>
          <w:color w:val="000000"/>
          <w:sz w:val="28"/>
          <w:szCs w:val="28"/>
        </w:rPr>
        <w:t xml:space="preserve"> (Resource-Based View – RBV)</w:t>
      </w:r>
    </w:p>
    <w:p w14:paraId="1BB60CAB" w14:textId="77777777" w:rsidR="00227892" w:rsidRPr="00227892" w:rsidRDefault="00227892" w:rsidP="00C56382">
      <w:pPr>
        <w:bidi/>
        <w:spacing w:before="100" w:beforeAutospacing="1" w:after="100" w:afterAutospacing="1" w:line="360" w:lineRule="auto"/>
        <w:jc w:val="lowKashida"/>
        <w:rPr>
          <w:rFonts w:ascii="Sakkal Majalla" w:hAnsi="Sakkal Majalla" w:cs="Sakkal Majalla"/>
          <w:color w:val="000000"/>
          <w:sz w:val="28"/>
          <w:szCs w:val="28"/>
        </w:rPr>
      </w:pPr>
      <w:r w:rsidRPr="00227892">
        <w:rPr>
          <w:rFonts w:ascii="Sakkal Majalla" w:hAnsi="Sakkal Majalla" w:cs="Sakkal Majalla" w:hint="cs"/>
          <w:color w:val="000000"/>
          <w:sz w:val="28"/>
          <w:szCs w:val="28"/>
          <w:rtl/>
        </w:rPr>
        <w:t>تُبرز هذه النظرية أن التفوق في الأداء يعتمد على الموارد الداخلية المميزة للمؤسسة، سواء كانت موارد بشرية أو تقنية أو تنظيمية. وتؤكد أن المؤسسات التي تملك قدرات تقنية متقدمة، وكفاءات بشرية مؤهلة، وأنظمة تشغيل متطورة، تكون أكثر قدرة على تحقيق تشغيل مستدام ورفع كفاءة الأداء</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color w:val="000000"/>
          <w:sz w:val="28"/>
          <w:szCs w:val="28"/>
          <w:rtl/>
        </w:rPr>
        <w:t>وفي ضوء موضوع الدراسة، تساعد هذه النظرية على تفسير أهمية </w:t>
      </w:r>
      <w:r w:rsidRPr="00227892">
        <w:rPr>
          <w:rFonts w:ascii="Sakkal Majalla" w:hAnsi="Sakkal Majalla" w:cs="Sakkal Majalla" w:hint="cs"/>
          <w:b/>
          <w:bCs/>
          <w:color w:val="000000"/>
          <w:sz w:val="28"/>
          <w:szCs w:val="28"/>
          <w:rtl/>
        </w:rPr>
        <w:t>البنية التقنية</w:t>
      </w:r>
      <w:r w:rsidRPr="00227892">
        <w:rPr>
          <w:rFonts w:ascii="Sakkal Majalla" w:hAnsi="Sakkal Majalla" w:cs="Sakkal Majalla" w:hint="cs"/>
          <w:color w:val="000000"/>
          <w:sz w:val="28"/>
          <w:szCs w:val="28"/>
          <w:rtl/>
        </w:rPr>
        <w:t> و</w:t>
      </w:r>
      <w:r w:rsidRPr="00227892">
        <w:rPr>
          <w:rFonts w:ascii="Sakkal Majalla" w:hAnsi="Sakkal Majalla" w:cs="Sakkal Majalla" w:hint="cs"/>
          <w:b/>
          <w:bCs/>
          <w:color w:val="000000"/>
          <w:sz w:val="28"/>
          <w:szCs w:val="28"/>
          <w:rtl/>
        </w:rPr>
        <w:t>الموارد التنظيمية</w:t>
      </w:r>
      <w:r w:rsidRPr="00227892">
        <w:rPr>
          <w:rFonts w:ascii="Sakkal Majalla" w:hAnsi="Sakkal Majalla" w:cs="Sakkal Majalla" w:hint="cs"/>
          <w:color w:val="000000"/>
          <w:sz w:val="28"/>
          <w:szCs w:val="28"/>
          <w:rtl/>
        </w:rPr>
        <w:t> في تمكين المؤسسة من تطبيق التقنيات الحديثة بما يعزز كفاءة التشغيل، ويرفع مستوى الامتثال للسياسات البيئية</w:t>
      </w:r>
      <w:r w:rsidRPr="00227892">
        <w:rPr>
          <w:rFonts w:ascii="Sakkal Majalla" w:hAnsi="Sakkal Majalla" w:cs="Sakkal Majalla" w:hint="cs"/>
          <w:color w:val="000000"/>
          <w:sz w:val="28"/>
          <w:szCs w:val="28"/>
        </w:rPr>
        <w:t>.</w:t>
      </w:r>
      <w:r w:rsidRPr="00227892">
        <w:rPr>
          <w:rFonts w:ascii="Sakkal Majalla" w:hAnsi="Sakkal Majalla" w:cs="Sakkal Majalla" w:hint="cs"/>
          <w:color w:val="000000"/>
          <w:sz w:val="28"/>
          <w:szCs w:val="28"/>
        </w:rPr>
        <w:br/>
      </w:r>
      <w:r w:rsidRPr="00227892">
        <w:rPr>
          <w:rFonts w:ascii="Sakkal Majalla" w:hAnsi="Sakkal Majalla" w:cs="Sakkal Majalla" w:hint="cs"/>
          <w:i/>
          <w:iCs/>
          <w:color w:val="000000"/>
          <w:sz w:val="28"/>
          <w:szCs w:val="28"/>
        </w:rPr>
        <w:t>(Kero, 2023)</w:t>
      </w:r>
    </w:p>
    <w:p w14:paraId="132E1E3D" w14:textId="77777777" w:rsidR="00006C33" w:rsidRPr="00C56382" w:rsidRDefault="00006C33" w:rsidP="00C56382">
      <w:pPr>
        <w:bidi/>
        <w:spacing w:line="360" w:lineRule="auto"/>
        <w:jc w:val="lowKashida"/>
        <w:rPr>
          <w:rFonts w:ascii="Sakkal Majalla" w:hAnsi="Sakkal Majalla" w:cs="Sakkal Majalla"/>
          <w:sz w:val="28"/>
          <w:szCs w:val="28"/>
          <w:rtl/>
        </w:rPr>
      </w:pPr>
    </w:p>
    <w:p w14:paraId="2BCD39BC" w14:textId="77777777" w:rsidR="00006C33" w:rsidRPr="00C56382" w:rsidRDefault="00006C33" w:rsidP="00C56382">
      <w:pPr>
        <w:bidi/>
        <w:spacing w:line="360" w:lineRule="auto"/>
        <w:jc w:val="lowKashida"/>
        <w:rPr>
          <w:rFonts w:ascii="Sakkal Majalla" w:hAnsi="Sakkal Majalla" w:cs="Sakkal Majalla"/>
          <w:sz w:val="28"/>
          <w:szCs w:val="28"/>
          <w:rtl/>
        </w:rPr>
      </w:pPr>
    </w:p>
    <w:p w14:paraId="1178C9BB" w14:textId="77777777" w:rsidR="0093468F" w:rsidRPr="00C56382" w:rsidRDefault="0093468F" w:rsidP="00C56382">
      <w:pPr>
        <w:bidi/>
        <w:spacing w:line="360" w:lineRule="auto"/>
        <w:jc w:val="lowKashida"/>
        <w:rPr>
          <w:rFonts w:ascii="Sakkal Majalla" w:hAnsi="Sakkal Majalla" w:cs="Sakkal Majalla"/>
          <w:sz w:val="28"/>
          <w:szCs w:val="28"/>
          <w:rtl/>
        </w:rPr>
      </w:pPr>
    </w:p>
    <w:p w14:paraId="5F481770" w14:textId="77777777" w:rsidR="0093468F" w:rsidRPr="00C56382" w:rsidRDefault="0093468F" w:rsidP="00C56382">
      <w:pPr>
        <w:bidi/>
        <w:spacing w:line="360" w:lineRule="auto"/>
        <w:jc w:val="lowKashida"/>
        <w:rPr>
          <w:rFonts w:ascii="Sakkal Majalla" w:hAnsi="Sakkal Majalla" w:cs="Sakkal Majalla"/>
          <w:sz w:val="28"/>
          <w:szCs w:val="28"/>
          <w:rtl/>
        </w:rPr>
      </w:pPr>
    </w:p>
    <w:p w14:paraId="0C8035FA" w14:textId="77777777" w:rsidR="0093468F" w:rsidRPr="00C56382" w:rsidRDefault="0093468F" w:rsidP="00C56382">
      <w:pPr>
        <w:bidi/>
        <w:spacing w:line="360" w:lineRule="auto"/>
        <w:jc w:val="lowKashida"/>
        <w:rPr>
          <w:rFonts w:ascii="Sakkal Majalla" w:hAnsi="Sakkal Majalla" w:cs="Sakkal Majalla"/>
          <w:sz w:val="28"/>
          <w:szCs w:val="28"/>
          <w:rtl/>
        </w:rPr>
      </w:pPr>
    </w:p>
    <w:p w14:paraId="728306D4" w14:textId="77777777" w:rsidR="0093468F" w:rsidRPr="00C56382" w:rsidRDefault="0093468F" w:rsidP="00C56382">
      <w:pPr>
        <w:bidi/>
        <w:spacing w:line="360" w:lineRule="auto"/>
        <w:jc w:val="lowKashida"/>
        <w:rPr>
          <w:rFonts w:ascii="Sakkal Majalla" w:hAnsi="Sakkal Majalla" w:cs="Sakkal Majalla"/>
          <w:sz w:val="28"/>
          <w:szCs w:val="28"/>
          <w:rtl/>
        </w:rPr>
      </w:pPr>
    </w:p>
    <w:p w14:paraId="3CD6493F" w14:textId="77777777" w:rsidR="0093468F" w:rsidRPr="00C56382" w:rsidRDefault="0093468F" w:rsidP="00C56382">
      <w:pPr>
        <w:bidi/>
        <w:spacing w:line="360" w:lineRule="auto"/>
        <w:jc w:val="lowKashida"/>
        <w:rPr>
          <w:rFonts w:ascii="Sakkal Majalla" w:hAnsi="Sakkal Majalla" w:cs="Sakkal Majalla"/>
          <w:sz w:val="28"/>
          <w:szCs w:val="28"/>
          <w:rtl/>
        </w:rPr>
      </w:pPr>
    </w:p>
    <w:p w14:paraId="2073A1F5" w14:textId="77777777" w:rsidR="00C05334" w:rsidRPr="00C56382" w:rsidRDefault="00C05334" w:rsidP="00C56382">
      <w:pPr>
        <w:bidi/>
        <w:spacing w:line="360" w:lineRule="auto"/>
        <w:jc w:val="lowKashida"/>
        <w:rPr>
          <w:rFonts w:ascii="Sakkal Majalla" w:hAnsi="Sakkal Majalla" w:cs="Sakkal Majalla"/>
          <w:sz w:val="28"/>
          <w:szCs w:val="28"/>
          <w:rtl/>
        </w:rPr>
      </w:pPr>
    </w:p>
    <w:p w14:paraId="4DD918CA" w14:textId="77777777" w:rsidR="00C05334" w:rsidRPr="00C56382" w:rsidRDefault="00C05334" w:rsidP="00C56382">
      <w:pPr>
        <w:bidi/>
        <w:spacing w:line="360" w:lineRule="auto"/>
        <w:jc w:val="lowKashida"/>
        <w:rPr>
          <w:rFonts w:ascii="Sakkal Majalla" w:hAnsi="Sakkal Majalla" w:cs="Sakkal Majalla"/>
          <w:sz w:val="28"/>
          <w:szCs w:val="28"/>
          <w:rtl/>
        </w:rPr>
      </w:pPr>
    </w:p>
    <w:p w14:paraId="2E715849" w14:textId="77777777" w:rsidR="00C05334" w:rsidRPr="00C56382" w:rsidRDefault="00C05334" w:rsidP="00C56382">
      <w:pPr>
        <w:bidi/>
        <w:spacing w:line="360" w:lineRule="auto"/>
        <w:jc w:val="lowKashida"/>
        <w:rPr>
          <w:rFonts w:ascii="Sakkal Majalla" w:hAnsi="Sakkal Majalla" w:cs="Sakkal Majalla"/>
          <w:sz w:val="28"/>
          <w:szCs w:val="28"/>
          <w:rtl/>
        </w:rPr>
      </w:pPr>
    </w:p>
    <w:p w14:paraId="4632C64B" w14:textId="77777777" w:rsidR="00C05334" w:rsidRPr="00C56382" w:rsidRDefault="00C05334" w:rsidP="00C56382">
      <w:pPr>
        <w:bidi/>
        <w:spacing w:line="360" w:lineRule="auto"/>
        <w:jc w:val="lowKashida"/>
        <w:rPr>
          <w:rFonts w:ascii="Sakkal Majalla" w:hAnsi="Sakkal Majalla" w:cs="Sakkal Majalla"/>
          <w:sz w:val="28"/>
          <w:szCs w:val="28"/>
          <w:rtl/>
        </w:rPr>
      </w:pPr>
    </w:p>
    <w:p w14:paraId="3BA273F1" w14:textId="27B3DB60" w:rsidR="00EA4784" w:rsidRPr="00D2006D" w:rsidRDefault="00D2006D" w:rsidP="00D2006D">
      <w:pPr>
        <w:spacing w:line="360" w:lineRule="auto"/>
        <w:jc w:val="both"/>
        <w:rPr>
          <w:rFonts w:ascii="Sakkal Majalla" w:hAnsi="Sakkal Majalla" w:cs="Sakkal Majalla"/>
          <w:sz w:val="28"/>
          <w:szCs w:val="28"/>
          <w:lang w:val="en-US" w:bidi="ar-EG"/>
        </w:rPr>
      </w:pPr>
      <w:r>
        <w:rPr>
          <w:rFonts w:ascii="Sakkal Majalla" w:hAnsi="Sakkal Majalla" w:cs="Sakkal Majalla"/>
          <w:sz w:val="28"/>
          <w:szCs w:val="28"/>
          <w:lang w:val="en-US"/>
        </w:rPr>
        <w:t>V1</w:t>
      </w:r>
    </w:p>
    <w:sectPr w:rsidR="00EA4784" w:rsidRPr="00D2006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62E48" w14:textId="77777777" w:rsidR="00D766FC" w:rsidRDefault="00D766FC" w:rsidP="009125CE">
      <w:r>
        <w:separator/>
      </w:r>
    </w:p>
  </w:endnote>
  <w:endnote w:type="continuationSeparator" w:id="0">
    <w:p w14:paraId="413C51D1" w14:textId="77777777" w:rsidR="00D766FC" w:rsidRDefault="00D766FC"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2826480"/>
      <w:docPartObj>
        <w:docPartGallery w:val="Page Numbers (Bottom of Page)"/>
        <w:docPartUnique/>
      </w:docPartObj>
    </w:sdtPr>
    <w:sdtContent>
      <w:p w14:paraId="3C9B81C4" w14:textId="5DBE0BC1" w:rsidR="00F52E87" w:rsidRDefault="00F52E87" w:rsidP="009B271F">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5AF5FC" w14:textId="77777777" w:rsidR="00F52E87" w:rsidRDefault="00F52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3578506"/>
      <w:docPartObj>
        <w:docPartGallery w:val="Page Numbers (Bottom of Page)"/>
        <w:docPartUnique/>
      </w:docPartObj>
    </w:sdtPr>
    <w:sdtContent>
      <w:p w14:paraId="3062DE04" w14:textId="125FE3A1" w:rsidR="00F52E87" w:rsidRDefault="00F52E87" w:rsidP="009B271F">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CFBBC3" w14:textId="77777777" w:rsidR="00F52E87" w:rsidRDefault="00F52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901FA" w14:textId="77777777" w:rsidR="00D766FC" w:rsidRDefault="00D766FC" w:rsidP="009125CE">
      <w:r>
        <w:separator/>
      </w:r>
    </w:p>
  </w:footnote>
  <w:footnote w:type="continuationSeparator" w:id="0">
    <w:p w14:paraId="4F35773A" w14:textId="77777777" w:rsidR="00D766FC" w:rsidRDefault="00D766FC"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7C7E"/>
    <w:multiLevelType w:val="hybridMultilevel"/>
    <w:tmpl w:val="60503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660F2"/>
    <w:multiLevelType w:val="hybridMultilevel"/>
    <w:tmpl w:val="E6668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E4205"/>
    <w:multiLevelType w:val="hybridMultilevel"/>
    <w:tmpl w:val="D59658FA"/>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E6B98"/>
    <w:multiLevelType w:val="multilevel"/>
    <w:tmpl w:val="DF427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D31CC9"/>
    <w:multiLevelType w:val="hybridMultilevel"/>
    <w:tmpl w:val="0CBAB8F4"/>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B28B8"/>
    <w:multiLevelType w:val="hybridMultilevel"/>
    <w:tmpl w:val="A2900D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C55E7"/>
    <w:multiLevelType w:val="hybridMultilevel"/>
    <w:tmpl w:val="B0D8F8A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BA748A"/>
    <w:multiLevelType w:val="hybridMultilevel"/>
    <w:tmpl w:val="5950D5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BD3EE7"/>
    <w:multiLevelType w:val="hybridMultilevel"/>
    <w:tmpl w:val="C6100ABA"/>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88453C"/>
    <w:multiLevelType w:val="hybridMultilevel"/>
    <w:tmpl w:val="95B832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431AF"/>
    <w:multiLevelType w:val="hybridMultilevel"/>
    <w:tmpl w:val="46FA6252"/>
    <w:lvl w:ilvl="0" w:tplc="2A5A30AA">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B162E0"/>
    <w:multiLevelType w:val="hybridMultilevel"/>
    <w:tmpl w:val="FA2E80A0"/>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255C18"/>
    <w:multiLevelType w:val="multilevel"/>
    <w:tmpl w:val="7C6A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16FF2"/>
    <w:multiLevelType w:val="hybridMultilevel"/>
    <w:tmpl w:val="C270F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675215"/>
    <w:multiLevelType w:val="hybridMultilevel"/>
    <w:tmpl w:val="614067EC"/>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A814D5"/>
    <w:multiLevelType w:val="hybridMultilevel"/>
    <w:tmpl w:val="E5C45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3061B7"/>
    <w:multiLevelType w:val="hybridMultilevel"/>
    <w:tmpl w:val="0B066A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ED7836"/>
    <w:multiLevelType w:val="hybridMultilevel"/>
    <w:tmpl w:val="9830DF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00C276D"/>
    <w:multiLevelType w:val="hybridMultilevel"/>
    <w:tmpl w:val="5BDA52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06719C"/>
    <w:multiLevelType w:val="hybridMultilevel"/>
    <w:tmpl w:val="F4087264"/>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D17584"/>
    <w:multiLevelType w:val="hybridMultilevel"/>
    <w:tmpl w:val="0E9CC3EC"/>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931061"/>
    <w:multiLevelType w:val="multilevel"/>
    <w:tmpl w:val="3058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540746"/>
    <w:multiLevelType w:val="hybridMultilevel"/>
    <w:tmpl w:val="8136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B754A9"/>
    <w:multiLevelType w:val="hybridMultilevel"/>
    <w:tmpl w:val="1AF44260"/>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7953E9"/>
    <w:multiLevelType w:val="hybridMultilevel"/>
    <w:tmpl w:val="D0F62D4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6F6AD2"/>
    <w:multiLevelType w:val="hybridMultilevel"/>
    <w:tmpl w:val="569032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3C97185"/>
    <w:multiLevelType w:val="hybridMultilevel"/>
    <w:tmpl w:val="8526AA5C"/>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5B799B"/>
    <w:multiLevelType w:val="hybridMultilevel"/>
    <w:tmpl w:val="D184647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59033C"/>
    <w:multiLevelType w:val="hybridMultilevel"/>
    <w:tmpl w:val="8CD2B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5C6394"/>
    <w:multiLevelType w:val="hybridMultilevel"/>
    <w:tmpl w:val="F8FEE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023F79"/>
    <w:multiLevelType w:val="hybridMultilevel"/>
    <w:tmpl w:val="95FC4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116668"/>
    <w:multiLevelType w:val="multilevel"/>
    <w:tmpl w:val="BF2EE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517D4A"/>
    <w:multiLevelType w:val="hybridMultilevel"/>
    <w:tmpl w:val="86F4E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F46213D"/>
    <w:multiLevelType w:val="hybridMultilevel"/>
    <w:tmpl w:val="ADF29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546B87"/>
    <w:multiLevelType w:val="multilevel"/>
    <w:tmpl w:val="E6D8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13C1B"/>
    <w:multiLevelType w:val="hybridMultilevel"/>
    <w:tmpl w:val="27540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787A6B"/>
    <w:multiLevelType w:val="hybridMultilevel"/>
    <w:tmpl w:val="37A895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933F77"/>
    <w:multiLevelType w:val="multilevel"/>
    <w:tmpl w:val="E758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A87821"/>
    <w:multiLevelType w:val="multilevel"/>
    <w:tmpl w:val="C690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5B483D"/>
    <w:multiLevelType w:val="hybridMultilevel"/>
    <w:tmpl w:val="43300A6A"/>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DE08D8"/>
    <w:multiLevelType w:val="hybridMultilevel"/>
    <w:tmpl w:val="01E60E68"/>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9136EA"/>
    <w:multiLevelType w:val="hybridMultilevel"/>
    <w:tmpl w:val="1F602F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B041B9"/>
    <w:multiLevelType w:val="hybridMultilevel"/>
    <w:tmpl w:val="1540A6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00471B"/>
    <w:multiLevelType w:val="hybridMultilevel"/>
    <w:tmpl w:val="14765BA0"/>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596199C"/>
    <w:multiLevelType w:val="hybridMultilevel"/>
    <w:tmpl w:val="3F7E4B92"/>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8245AC"/>
    <w:multiLevelType w:val="multilevel"/>
    <w:tmpl w:val="2B2EE5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8D62CF"/>
    <w:multiLevelType w:val="multilevel"/>
    <w:tmpl w:val="5F743D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F04718"/>
    <w:multiLevelType w:val="hybridMultilevel"/>
    <w:tmpl w:val="80ACB5F6"/>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BD5A29"/>
    <w:multiLevelType w:val="hybridMultilevel"/>
    <w:tmpl w:val="33C2FF62"/>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31202E"/>
    <w:multiLevelType w:val="hybridMultilevel"/>
    <w:tmpl w:val="9704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713510"/>
    <w:multiLevelType w:val="hybridMultilevel"/>
    <w:tmpl w:val="DCC4D8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292750"/>
    <w:multiLevelType w:val="hybridMultilevel"/>
    <w:tmpl w:val="E6FE5E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E187A78"/>
    <w:multiLevelType w:val="hybridMultilevel"/>
    <w:tmpl w:val="6352D864"/>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197213"/>
    <w:multiLevelType w:val="hybridMultilevel"/>
    <w:tmpl w:val="3FC0FE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0502AC1"/>
    <w:multiLevelType w:val="hybridMultilevel"/>
    <w:tmpl w:val="EFDC8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201B04"/>
    <w:multiLevelType w:val="hybridMultilevel"/>
    <w:tmpl w:val="3A8C9B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6F106D7"/>
    <w:multiLevelType w:val="hybridMultilevel"/>
    <w:tmpl w:val="1B4EC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7BD11AC"/>
    <w:multiLevelType w:val="hybridMultilevel"/>
    <w:tmpl w:val="6CEE5D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B0F6393"/>
    <w:multiLevelType w:val="hybridMultilevel"/>
    <w:tmpl w:val="AFD03676"/>
    <w:lvl w:ilvl="0" w:tplc="2A5A30AA">
      <w:numFmt w:val="bullet"/>
      <w:lvlText w:val="•"/>
      <w:lvlJc w:val="left"/>
      <w:pPr>
        <w:ind w:left="1512" w:hanging="360"/>
      </w:pPr>
      <w:rPr>
        <w:rFonts w:ascii="Arial" w:eastAsiaTheme="minorHAnsi" w:hAnsi="Arial" w:cs="Aria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59" w15:restartNumberingAfterBreak="0">
    <w:nsid w:val="6CF54DAB"/>
    <w:multiLevelType w:val="hybridMultilevel"/>
    <w:tmpl w:val="CCA0C118"/>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0C0985"/>
    <w:multiLevelType w:val="hybridMultilevel"/>
    <w:tmpl w:val="B00C6E4C"/>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30524D"/>
    <w:multiLevelType w:val="hybridMultilevel"/>
    <w:tmpl w:val="48DEFF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4DD0E94"/>
    <w:multiLevelType w:val="multilevel"/>
    <w:tmpl w:val="F45E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7350F53"/>
    <w:multiLevelType w:val="hybridMultilevel"/>
    <w:tmpl w:val="2A7085FA"/>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747288C"/>
    <w:multiLevelType w:val="hybridMultilevel"/>
    <w:tmpl w:val="6E24B6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6147D1"/>
    <w:multiLevelType w:val="hybridMultilevel"/>
    <w:tmpl w:val="AE3CE7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B4674D2"/>
    <w:multiLevelType w:val="hybridMultilevel"/>
    <w:tmpl w:val="FAC4D1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C812934"/>
    <w:multiLevelType w:val="hybridMultilevel"/>
    <w:tmpl w:val="E02A54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5E641D"/>
    <w:multiLevelType w:val="hybridMultilevel"/>
    <w:tmpl w:val="F0BCFCA4"/>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3C7BC3"/>
    <w:multiLevelType w:val="hybridMultilevel"/>
    <w:tmpl w:val="9168C494"/>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FE11C5E"/>
    <w:multiLevelType w:val="hybridMultilevel"/>
    <w:tmpl w:val="0A3E5382"/>
    <w:lvl w:ilvl="0" w:tplc="2A5A30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8467608">
    <w:abstractNumId w:val="25"/>
  </w:num>
  <w:num w:numId="2" w16cid:durableId="1741176423">
    <w:abstractNumId w:val="32"/>
  </w:num>
  <w:num w:numId="3" w16cid:durableId="1633904892">
    <w:abstractNumId w:val="10"/>
  </w:num>
  <w:num w:numId="4" w16cid:durableId="12611717">
    <w:abstractNumId w:val="58"/>
  </w:num>
  <w:num w:numId="5" w16cid:durableId="6954472">
    <w:abstractNumId w:val="0"/>
  </w:num>
  <w:num w:numId="6" w16cid:durableId="1412770702">
    <w:abstractNumId w:val="15"/>
  </w:num>
  <w:num w:numId="7" w16cid:durableId="419134958">
    <w:abstractNumId w:val="63"/>
  </w:num>
  <w:num w:numId="8" w16cid:durableId="1456413557">
    <w:abstractNumId w:val="2"/>
  </w:num>
  <w:num w:numId="9" w16cid:durableId="1664699590">
    <w:abstractNumId w:val="14"/>
  </w:num>
  <w:num w:numId="10" w16cid:durableId="579487722">
    <w:abstractNumId w:val="23"/>
  </w:num>
  <w:num w:numId="11" w16cid:durableId="691997581">
    <w:abstractNumId w:val="43"/>
  </w:num>
  <w:num w:numId="12" w16cid:durableId="1509170800">
    <w:abstractNumId w:val="60"/>
  </w:num>
  <w:num w:numId="13" w16cid:durableId="951521360">
    <w:abstractNumId w:val="68"/>
  </w:num>
  <w:num w:numId="14" w16cid:durableId="644042575">
    <w:abstractNumId w:val="44"/>
  </w:num>
  <w:num w:numId="15" w16cid:durableId="1446585006">
    <w:abstractNumId w:val="8"/>
  </w:num>
  <w:num w:numId="16" w16cid:durableId="355273406">
    <w:abstractNumId w:val="48"/>
  </w:num>
  <w:num w:numId="17" w16cid:durableId="1856798554">
    <w:abstractNumId w:val="59"/>
  </w:num>
  <w:num w:numId="18" w16cid:durableId="1792168005">
    <w:abstractNumId w:val="26"/>
  </w:num>
  <w:num w:numId="19" w16cid:durableId="166597011">
    <w:abstractNumId w:val="47"/>
  </w:num>
  <w:num w:numId="20" w16cid:durableId="1628925109">
    <w:abstractNumId w:val="11"/>
  </w:num>
  <w:num w:numId="21" w16cid:durableId="745032139">
    <w:abstractNumId w:val="19"/>
  </w:num>
  <w:num w:numId="22" w16cid:durableId="103816946">
    <w:abstractNumId w:val="40"/>
  </w:num>
  <w:num w:numId="23" w16cid:durableId="1367565841">
    <w:abstractNumId w:val="52"/>
  </w:num>
  <w:num w:numId="24" w16cid:durableId="736438804">
    <w:abstractNumId w:val="70"/>
  </w:num>
  <w:num w:numId="25" w16cid:durableId="1806660865">
    <w:abstractNumId w:val="4"/>
  </w:num>
  <w:num w:numId="26" w16cid:durableId="546995735">
    <w:abstractNumId w:val="69"/>
  </w:num>
  <w:num w:numId="27" w16cid:durableId="2028285128">
    <w:abstractNumId w:val="20"/>
  </w:num>
  <w:num w:numId="28" w16cid:durableId="953488640">
    <w:abstractNumId w:val="21"/>
  </w:num>
  <w:num w:numId="29" w16cid:durableId="1166477874">
    <w:abstractNumId w:val="45"/>
  </w:num>
  <w:num w:numId="30" w16cid:durableId="1308391086">
    <w:abstractNumId w:val="39"/>
  </w:num>
  <w:num w:numId="31" w16cid:durableId="1419407433">
    <w:abstractNumId w:val="3"/>
  </w:num>
  <w:num w:numId="32" w16cid:durableId="493647823">
    <w:abstractNumId w:val="13"/>
  </w:num>
  <w:num w:numId="33" w16cid:durableId="88356565">
    <w:abstractNumId w:val="17"/>
  </w:num>
  <w:num w:numId="34" w16cid:durableId="2087536128">
    <w:abstractNumId w:val="28"/>
  </w:num>
  <w:num w:numId="35" w16cid:durableId="1356807504">
    <w:abstractNumId w:val="6"/>
  </w:num>
  <w:num w:numId="36" w16cid:durableId="1340767776">
    <w:abstractNumId w:val="53"/>
  </w:num>
  <w:num w:numId="37" w16cid:durableId="2112971700">
    <w:abstractNumId w:val="35"/>
  </w:num>
  <w:num w:numId="38" w16cid:durableId="86198812">
    <w:abstractNumId w:val="49"/>
  </w:num>
  <w:num w:numId="39" w16cid:durableId="1209875537">
    <w:abstractNumId w:val="30"/>
  </w:num>
  <w:num w:numId="40" w16cid:durableId="744183122">
    <w:abstractNumId w:val="1"/>
  </w:num>
  <w:num w:numId="41" w16cid:durableId="1625036065">
    <w:abstractNumId w:val="33"/>
  </w:num>
  <w:num w:numId="42" w16cid:durableId="1172836330">
    <w:abstractNumId w:val="22"/>
  </w:num>
  <w:num w:numId="43" w16cid:durableId="312563853">
    <w:abstractNumId w:val="27"/>
  </w:num>
  <w:num w:numId="44" w16cid:durableId="644624101">
    <w:abstractNumId w:val="42"/>
  </w:num>
  <w:num w:numId="45" w16cid:durableId="1622956176">
    <w:abstractNumId w:val="36"/>
  </w:num>
  <w:num w:numId="46" w16cid:durableId="1379931796">
    <w:abstractNumId w:val="54"/>
  </w:num>
  <w:num w:numId="47" w16cid:durableId="1506093195">
    <w:abstractNumId w:val="62"/>
  </w:num>
  <w:num w:numId="48" w16cid:durableId="877088513">
    <w:abstractNumId w:val="16"/>
  </w:num>
  <w:num w:numId="49" w16cid:durableId="1052967024">
    <w:abstractNumId w:val="66"/>
  </w:num>
  <w:num w:numId="50" w16cid:durableId="1832064898">
    <w:abstractNumId w:val="9"/>
  </w:num>
  <w:num w:numId="51" w16cid:durableId="909926873">
    <w:abstractNumId w:val="5"/>
  </w:num>
  <w:num w:numId="52" w16cid:durableId="1969050735">
    <w:abstractNumId w:val="56"/>
  </w:num>
  <w:num w:numId="53" w16cid:durableId="206259671">
    <w:abstractNumId w:val="65"/>
  </w:num>
  <w:num w:numId="54" w16cid:durableId="750350587">
    <w:abstractNumId w:val="7"/>
  </w:num>
  <w:num w:numId="55" w16cid:durableId="1935279312">
    <w:abstractNumId w:val="50"/>
  </w:num>
  <w:num w:numId="56" w16cid:durableId="467548693">
    <w:abstractNumId w:val="67"/>
  </w:num>
  <w:num w:numId="57" w16cid:durableId="518206399">
    <w:abstractNumId w:val="57"/>
  </w:num>
  <w:num w:numId="58" w16cid:durableId="1708142143">
    <w:abstractNumId w:val="55"/>
  </w:num>
  <w:num w:numId="59" w16cid:durableId="185562429">
    <w:abstractNumId w:val="64"/>
  </w:num>
  <w:num w:numId="60" w16cid:durableId="1531644624">
    <w:abstractNumId w:val="61"/>
  </w:num>
  <w:num w:numId="61" w16cid:durableId="1998799411">
    <w:abstractNumId w:val="41"/>
  </w:num>
  <w:num w:numId="62" w16cid:durableId="1249270755">
    <w:abstractNumId w:val="51"/>
  </w:num>
  <w:num w:numId="63" w16cid:durableId="542406666">
    <w:abstractNumId w:val="46"/>
  </w:num>
  <w:num w:numId="64" w16cid:durableId="2047021708">
    <w:abstractNumId w:val="29"/>
  </w:num>
  <w:num w:numId="65" w16cid:durableId="1622570223">
    <w:abstractNumId w:val="37"/>
  </w:num>
  <w:num w:numId="66" w16cid:durableId="202720894">
    <w:abstractNumId w:val="34"/>
  </w:num>
  <w:num w:numId="67" w16cid:durableId="642658782">
    <w:abstractNumId w:val="12"/>
  </w:num>
  <w:num w:numId="68" w16cid:durableId="941376974">
    <w:abstractNumId w:val="38"/>
  </w:num>
  <w:num w:numId="69" w16cid:durableId="1846817330">
    <w:abstractNumId w:val="31"/>
  </w:num>
  <w:num w:numId="70" w16cid:durableId="2093966853">
    <w:abstractNumId w:val="24"/>
  </w:num>
  <w:num w:numId="71" w16cid:durableId="6440923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C33"/>
    <w:rsid w:val="00011F6D"/>
    <w:rsid w:val="00012C5D"/>
    <w:rsid w:val="00034FFC"/>
    <w:rsid w:val="000D70C4"/>
    <w:rsid w:val="000F44B4"/>
    <w:rsid w:val="001260BA"/>
    <w:rsid w:val="00136DA9"/>
    <w:rsid w:val="00142D3A"/>
    <w:rsid w:val="00143E60"/>
    <w:rsid w:val="00146008"/>
    <w:rsid w:val="0017645F"/>
    <w:rsid w:val="001902DB"/>
    <w:rsid w:val="00193CF3"/>
    <w:rsid w:val="001A6470"/>
    <w:rsid w:val="001C2162"/>
    <w:rsid w:val="002115C4"/>
    <w:rsid w:val="00213F39"/>
    <w:rsid w:val="00224648"/>
    <w:rsid w:val="00227892"/>
    <w:rsid w:val="00242508"/>
    <w:rsid w:val="002D546E"/>
    <w:rsid w:val="002E73BD"/>
    <w:rsid w:val="002F5205"/>
    <w:rsid w:val="002F6BE1"/>
    <w:rsid w:val="00303B04"/>
    <w:rsid w:val="00327849"/>
    <w:rsid w:val="00334C07"/>
    <w:rsid w:val="0035365F"/>
    <w:rsid w:val="00360217"/>
    <w:rsid w:val="003D0287"/>
    <w:rsid w:val="003D0D0D"/>
    <w:rsid w:val="003F0C7E"/>
    <w:rsid w:val="00412AD1"/>
    <w:rsid w:val="0049638C"/>
    <w:rsid w:val="004C2464"/>
    <w:rsid w:val="004E61E8"/>
    <w:rsid w:val="00565684"/>
    <w:rsid w:val="00590B27"/>
    <w:rsid w:val="005D5BA9"/>
    <w:rsid w:val="0062761F"/>
    <w:rsid w:val="00650F85"/>
    <w:rsid w:val="00672760"/>
    <w:rsid w:val="0067722A"/>
    <w:rsid w:val="006876DE"/>
    <w:rsid w:val="006948DE"/>
    <w:rsid w:val="007301CC"/>
    <w:rsid w:val="0073685D"/>
    <w:rsid w:val="007B0E54"/>
    <w:rsid w:val="007C4842"/>
    <w:rsid w:val="007E0C43"/>
    <w:rsid w:val="007E3A20"/>
    <w:rsid w:val="007F6003"/>
    <w:rsid w:val="0080316B"/>
    <w:rsid w:val="0082014B"/>
    <w:rsid w:val="00837F0F"/>
    <w:rsid w:val="00847D42"/>
    <w:rsid w:val="00877AAC"/>
    <w:rsid w:val="008B0F7B"/>
    <w:rsid w:val="008B52EF"/>
    <w:rsid w:val="008F1BCF"/>
    <w:rsid w:val="008F1EAE"/>
    <w:rsid w:val="00905CA6"/>
    <w:rsid w:val="009125CE"/>
    <w:rsid w:val="0093468F"/>
    <w:rsid w:val="0095063F"/>
    <w:rsid w:val="00962A3B"/>
    <w:rsid w:val="0098204C"/>
    <w:rsid w:val="009831AE"/>
    <w:rsid w:val="00993223"/>
    <w:rsid w:val="009A6BCB"/>
    <w:rsid w:val="009B6888"/>
    <w:rsid w:val="009C0161"/>
    <w:rsid w:val="009D108D"/>
    <w:rsid w:val="009E1436"/>
    <w:rsid w:val="009E5668"/>
    <w:rsid w:val="009E67EB"/>
    <w:rsid w:val="009F000B"/>
    <w:rsid w:val="009F26D2"/>
    <w:rsid w:val="009F446A"/>
    <w:rsid w:val="00A13FEF"/>
    <w:rsid w:val="00A3315B"/>
    <w:rsid w:val="00A36E81"/>
    <w:rsid w:val="00A57883"/>
    <w:rsid w:val="00A6670F"/>
    <w:rsid w:val="00A74F76"/>
    <w:rsid w:val="00A836E7"/>
    <w:rsid w:val="00AA210A"/>
    <w:rsid w:val="00AA2635"/>
    <w:rsid w:val="00AA79E9"/>
    <w:rsid w:val="00AB0A2D"/>
    <w:rsid w:val="00AB0A70"/>
    <w:rsid w:val="00AC25C8"/>
    <w:rsid w:val="00AE35A8"/>
    <w:rsid w:val="00AF4C55"/>
    <w:rsid w:val="00B0718E"/>
    <w:rsid w:val="00B55620"/>
    <w:rsid w:val="00B63B0F"/>
    <w:rsid w:val="00B73806"/>
    <w:rsid w:val="00B7678A"/>
    <w:rsid w:val="00B815EA"/>
    <w:rsid w:val="00BA2A2E"/>
    <w:rsid w:val="00BC6EF2"/>
    <w:rsid w:val="00BD6237"/>
    <w:rsid w:val="00BE0AB2"/>
    <w:rsid w:val="00C04D0B"/>
    <w:rsid w:val="00C05334"/>
    <w:rsid w:val="00C1753F"/>
    <w:rsid w:val="00C30EAF"/>
    <w:rsid w:val="00C56382"/>
    <w:rsid w:val="00C71E18"/>
    <w:rsid w:val="00CD1A56"/>
    <w:rsid w:val="00CD7009"/>
    <w:rsid w:val="00CF7812"/>
    <w:rsid w:val="00D06906"/>
    <w:rsid w:val="00D07078"/>
    <w:rsid w:val="00D14B04"/>
    <w:rsid w:val="00D2006D"/>
    <w:rsid w:val="00D22171"/>
    <w:rsid w:val="00D36BA0"/>
    <w:rsid w:val="00D766FC"/>
    <w:rsid w:val="00D977C5"/>
    <w:rsid w:val="00D97F38"/>
    <w:rsid w:val="00DA139D"/>
    <w:rsid w:val="00DE3CFE"/>
    <w:rsid w:val="00DF46E7"/>
    <w:rsid w:val="00E154DE"/>
    <w:rsid w:val="00E3231E"/>
    <w:rsid w:val="00E71C79"/>
    <w:rsid w:val="00E80FD9"/>
    <w:rsid w:val="00E8611E"/>
    <w:rsid w:val="00E86D7D"/>
    <w:rsid w:val="00EA4784"/>
    <w:rsid w:val="00EA6B5D"/>
    <w:rsid w:val="00EE519D"/>
    <w:rsid w:val="00EF56C7"/>
    <w:rsid w:val="00F34601"/>
    <w:rsid w:val="00F52E87"/>
    <w:rsid w:val="00F546CE"/>
    <w:rsid w:val="00F6027B"/>
    <w:rsid w:val="00FA4696"/>
    <w:rsid w:val="00FE12C7"/>
    <w:rsid w:val="00FF02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3BD"/>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126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0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831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D1A56"/>
    <w:pPr>
      <w:ind w:left="720"/>
      <w:contextualSpacing/>
    </w:pPr>
  </w:style>
  <w:style w:type="table" w:styleId="TableGrid">
    <w:name w:val="Table Grid"/>
    <w:basedOn w:val="TableNormal"/>
    <w:uiPriority w:val="39"/>
    <w:rsid w:val="00D36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831AE"/>
    <w:rPr>
      <w:rFonts w:ascii="Times New Roman" w:eastAsia="Times New Roman" w:hAnsi="Times New Roman" w:cs="Times New Roman"/>
      <w:b/>
      <w:bCs/>
      <w:kern w:val="0"/>
      <w:sz w:val="27"/>
      <w:szCs w:val="27"/>
      <w:lang w:val="en-SA"/>
      <w14:ligatures w14:val="none"/>
    </w:rPr>
  </w:style>
  <w:style w:type="character" w:styleId="Strong">
    <w:name w:val="Strong"/>
    <w:basedOn w:val="DefaultParagraphFont"/>
    <w:uiPriority w:val="22"/>
    <w:qFormat/>
    <w:rsid w:val="009831AE"/>
    <w:rPr>
      <w:b/>
      <w:bCs/>
    </w:rPr>
  </w:style>
  <w:style w:type="paragraph" w:styleId="NormalWeb">
    <w:name w:val="Normal (Web)"/>
    <w:basedOn w:val="Normal"/>
    <w:uiPriority w:val="99"/>
    <w:unhideWhenUsed/>
    <w:rsid w:val="009E67EB"/>
    <w:pPr>
      <w:spacing w:before="100" w:beforeAutospacing="1" w:after="100" w:afterAutospacing="1"/>
    </w:pPr>
  </w:style>
  <w:style w:type="character" w:customStyle="1" w:styleId="apple-converted-space">
    <w:name w:val="apple-converted-space"/>
    <w:basedOn w:val="DefaultParagraphFont"/>
    <w:rsid w:val="009E67EB"/>
  </w:style>
  <w:style w:type="character" w:styleId="Hyperlink">
    <w:name w:val="Hyperlink"/>
    <w:basedOn w:val="DefaultParagraphFont"/>
    <w:uiPriority w:val="99"/>
    <w:unhideWhenUsed/>
    <w:rsid w:val="00EE519D"/>
    <w:rPr>
      <w:color w:val="0563C1" w:themeColor="hyperlink"/>
      <w:u w:val="single"/>
    </w:rPr>
  </w:style>
  <w:style w:type="character" w:styleId="UnresolvedMention">
    <w:name w:val="Unresolved Mention"/>
    <w:basedOn w:val="DefaultParagraphFont"/>
    <w:uiPriority w:val="99"/>
    <w:semiHidden/>
    <w:unhideWhenUsed/>
    <w:rsid w:val="00EE519D"/>
    <w:rPr>
      <w:color w:val="605E5C"/>
      <w:shd w:val="clear" w:color="auto" w:fill="E1DFDD"/>
    </w:rPr>
  </w:style>
  <w:style w:type="character" w:customStyle="1" w:styleId="Heading1Char">
    <w:name w:val="Heading 1 Char"/>
    <w:basedOn w:val="DefaultParagraphFont"/>
    <w:link w:val="Heading1"/>
    <w:uiPriority w:val="9"/>
    <w:rsid w:val="001260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6008"/>
    <w:rPr>
      <w:rFonts w:asciiTheme="majorHAnsi" w:eastAsiaTheme="majorEastAsia" w:hAnsiTheme="majorHAnsi" w:cstheme="majorBidi"/>
      <w:color w:val="2F5496" w:themeColor="accent1" w:themeShade="BF"/>
      <w:sz w:val="26"/>
      <w:szCs w:val="26"/>
    </w:rPr>
  </w:style>
  <w:style w:type="paragraph" w:styleId="NoSpacing">
    <w:name w:val="No Spacing"/>
    <w:basedOn w:val="Normal"/>
    <w:link w:val="NoSpacingChar"/>
    <w:uiPriority w:val="1"/>
    <w:qFormat/>
    <w:rsid w:val="0093468F"/>
    <w:pPr>
      <w:spacing w:line="360" w:lineRule="auto"/>
      <w:jc w:val="both"/>
    </w:pPr>
    <w:rPr>
      <w:rFonts w:ascii="Sakkal Majalla" w:hAnsi="Sakkal Majalla" w:cs="Sakkal Majalla"/>
      <w:sz w:val="28"/>
      <w:szCs w:val="28"/>
      <w:lang w:bidi="ar-EG"/>
    </w:rPr>
  </w:style>
  <w:style w:type="character" w:customStyle="1" w:styleId="NoSpacingChar">
    <w:name w:val="No Spacing Char"/>
    <w:basedOn w:val="DefaultParagraphFont"/>
    <w:link w:val="NoSpacing"/>
    <w:uiPriority w:val="1"/>
    <w:rsid w:val="0093468F"/>
    <w:rPr>
      <w:rFonts w:ascii="Sakkal Majalla" w:hAnsi="Sakkal Majalla" w:cs="Sakkal Majalla"/>
      <w:sz w:val="28"/>
      <w:szCs w:val="28"/>
      <w:lang w:bidi="ar-EG"/>
    </w:rPr>
  </w:style>
  <w:style w:type="character" w:styleId="Emphasis">
    <w:name w:val="Emphasis"/>
    <w:basedOn w:val="DefaultParagraphFont"/>
    <w:uiPriority w:val="20"/>
    <w:qFormat/>
    <w:rsid w:val="00672760"/>
    <w:rPr>
      <w:i/>
      <w:iCs/>
    </w:rPr>
  </w:style>
  <w:style w:type="table" w:styleId="PlainTable1">
    <w:name w:val="Plain Table 1"/>
    <w:basedOn w:val="TableNormal"/>
    <w:uiPriority w:val="41"/>
    <w:rsid w:val="004E61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3F0C7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3F0C7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TOCHeading">
    <w:name w:val="TOC Heading"/>
    <w:basedOn w:val="Heading1"/>
    <w:next w:val="Normal"/>
    <w:uiPriority w:val="39"/>
    <w:unhideWhenUsed/>
    <w:qFormat/>
    <w:rsid w:val="00C56382"/>
    <w:pPr>
      <w:spacing w:line="259" w:lineRule="auto"/>
      <w:outlineLvl w:val="9"/>
    </w:pPr>
    <w:rPr>
      <w:lang w:val="en-US"/>
    </w:rPr>
  </w:style>
  <w:style w:type="paragraph" w:styleId="TOC1">
    <w:name w:val="toc 1"/>
    <w:basedOn w:val="Normal"/>
    <w:next w:val="Normal"/>
    <w:autoRedefine/>
    <w:uiPriority w:val="39"/>
    <w:unhideWhenUsed/>
    <w:rsid w:val="00C56382"/>
    <w:pPr>
      <w:bidi/>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C56382"/>
    <w:pPr>
      <w:bidi/>
      <w:spacing w:before="120"/>
      <w:ind w:left="240"/>
    </w:pPr>
    <w:rPr>
      <w:rFonts w:asciiTheme="minorHAnsi" w:hAnsiTheme="minorHAnsi" w:cstheme="minorHAnsi"/>
      <w:b/>
      <w:bCs/>
      <w:sz w:val="22"/>
      <w:szCs w:val="26"/>
    </w:rPr>
  </w:style>
  <w:style w:type="character" w:styleId="PageNumber">
    <w:name w:val="page number"/>
    <w:basedOn w:val="DefaultParagraphFont"/>
    <w:uiPriority w:val="99"/>
    <w:semiHidden/>
    <w:unhideWhenUsed/>
    <w:rsid w:val="00F52E87"/>
  </w:style>
  <w:style w:type="paragraph" w:styleId="TOC3">
    <w:name w:val="toc 3"/>
    <w:basedOn w:val="Normal"/>
    <w:next w:val="Normal"/>
    <w:autoRedefine/>
    <w:uiPriority w:val="39"/>
    <w:unhideWhenUsed/>
    <w:rsid w:val="0098204C"/>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98204C"/>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98204C"/>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98204C"/>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98204C"/>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98204C"/>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98204C"/>
    <w:pPr>
      <w:bidi/>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22658">
      <w:bodyDiv w:val="1"/>
      <w:marLeft w:val="0"/>
      <w:marRight w:val="0"/>
      <w:marTop w:val="0"/>
      <w:marBottom w:val="0"/>
      <w:divBdr>
        <w:top w:val="none" w:sz="0" w:space="0" w:color="auto"/>
        <w:left w:val="none" w:sz="0" w:space="0" w:color="auto"/>
        <w:bottom w:val="none" w:sz="0" w:space="0" w:color="auto"/>
        <w:right w:val="none" w:sz="0" w:space="0" w:color="auto"/>
      </w:divBdr>
    </w:div>
    <w:div w:id="882669155">
      <w:bodyDiv w:val="1"/>
      <w:marLeft w:val="0"/>
      <w:marRight w:val="0"/>
      <w:marTop w:val="0"/>
      <w:marBottom w:val="0"/>
      <w:divBdr>
        <w:top w:val="none" w:sz="0" w:space="0" w:color="auto"/>
        <w:left w:val="none" w:sz="0" w:space="0" w:color="auto"/>
        <w:bottom w:val="none" w:sz="0" w:space="0" w:color="auto"/>
        <w:right w:val="none" w:sz="0" w:space="0" w:color="auto"/>
      </w:divBdr>
    </w:div>
    <w:div w:id="1000962607">
      <w:bodyDiv w:val="1"/>
      <w:marLeft w:val="0"/>
      <w:marRight w:val="0"/>
      <w:marTop w:val="0"/>
      <w:marBottom w:val="0"/>
      <w:divBdr>
        <w:top w:val="none" w:sz="0" w:space="0" w:color="auto"/>
        <w:left w:val="none" w:sz="0" w:space="0" w:color="auto"/>
        <w:bottom w:val="none" w:sz="0" w:space="0" w:color="auto"/>
        <w:right w:val="none" w:sz="0" w:space="0" w:color="auto"/>
      </w:divBdr>
    </w:div>
    <w:div w:id="1450470380">
      <w:bodyDiv w:val="1"/>
      <w:marLeft w:val="0"/>
      <w:marRight w:val="0"/>
      <w:marTop w:val="0"/>
      <w:marBottom w:val="0"/>
      <w:divBdr>
        <w:top w:val="none" w:sz="0" w:space="0" w:color="auto"/>
        <w:left w:val="none" w:sz="0" w:space="0" w:color="auto"/>
        <w:bottom w:val="none" w:sz="0" w:space="0" w:color="auto"/>
        <w:right w:val="none" w:sz="0" w:space="0" w:color="auto"/>
      </w:divBdr>
    </w:div>
    <w:div w:id="1511414140">
      <w:bodyDiv w:val="1"/>
      <w:marLeft w:val="0"/>
      <w:marRight w:val="0"/>
      <w:marTop w:val="0"/>
      <w:marBottom w:val="0"/>
      <w:divBdr>
        <w:top w:val="none" w:sz="0" w:space="0" w:color="auto"/>
        <w:left w:val="none" w:sz="0" w:space="0" w:color="auto"/>
        <w:bottom w:val="none" w:sz="0" w:space="0" w:color="auto"/>
        <w:right w:val="none" w:sz="0" w:space="0" w:color="auto"/>
      </w:divBdr>
    </w:div>
    <w:div w:id="197559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D3C22-9EA1-4461-BF72-DD2022CE8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Modhi Almuhanna</cp:lastModifiedBy>
  <cp:revision>2</cp:revision>
  <dcterms:created xsi:type="dcterms:W3CDTF">2025-11-20T20:54:00Z</dcterms:created>
  <dcterms:modified xsi:type="dcterms:W3CDTF">2025-11-20T20:54:00Z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