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44400" w14:textId="77777777" w:rsidR="000E7772" w:rsidRPr="00F37CD5" w:rsidRDefault="000E7772" w:rsidP="000E7772">
      <w:pPr>
        <w:bidi w:val="0"/>
        <w:spacing w:line="360" w:lineRule="auto"/>
        <w:rPr>
          <w:rFonts w:asciiTheme="majorBidi" w:hAnsiTheme="majorBidi" w:cstheme="majorBidi"/>
          <w:b/>
          <w:bCs/>
          <w:sz w:val="28"/>
          <w:szCs w:val="28"/>
        </w:rPr>
      </w:pPr>
      <w:r w:rsidRPr="00F37CD5">
        <w:rPr>
          <w:rFonts w:asciiTheme="majorBidi" w:hAnsiTheme="majorBidi" w:cstheme="majorBidi"/>
          <w:b/>
          <w:bCs/>
          <w:noProof/>
          <w:sz w:val="28"/>
          <w:szCs w:val="28"/>
        </w:rPr>
        <w:drawing>
          <wp:anchor distT="0" distB="0" distL="114300" distR="114300" simplePos="0" relativeHeight="251659264" behindDoc="0" locked="0" layoutInCell="1" allowOverlap="1" wp14:anchorId="14DD7CB3" wp14:editId="1005970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37CD5">
        <w:rPr>
          <w:rFonts w:asciiTheme="majorBidi" w:hAnsiTheme="majorBidi" w:cstheme="majorBidi"/>
          <w:b/>
          <w:bCs/>
          <w:sz w:val="28"/>
          <w:szCs w:val="28"/>
        </w:rPr>
        <w:t xml:space="preserve">Midocean University </w:t>
      </w:r>
    </w:p>
    <w:p w14:paraId="2E718825" w14:textId="77777777" w:rsidR="000E7772" w:rsidRPr="00F37CD5" w:rsidRDefault="000E7772" w:rsidP="000E7772">
      <w:pPr>
        <w:bidi w:val="0"/>
        <w:spacing w:line="360" w:lineRule="auto"/>
        <w:rPr>
          <w:rFonts w:asciiTheme="majorBidi" w:hAnsiTheme="majorBidi" w:cstheme="majorBidi"/>
          <w:b/>
          <w:bCs/>
          <w:sz w:val="28"/>
          <w:szCs w:val="28"/>
        </w:rPr>
      </w:pPr>
      <w:r w:rsidRPr="00F37CD5">
        <w:rPr>
          <w:rFonts w:asciiTheme="majorBidi" w:hAnsiTheme="majorBidi" w:cstheme="majorBidi"/>
          <w:b/>
          <w:bCs/>
          <w:sz w:val="28"/>
          <w:szCs w:val="28"/>
        </w:rPr>
        <w:t>College of Management</w:t>
      </w:r>
    </w:p>
    <w:p w14:paraId="5480CC9B" w14:textId="77777777" w:rsidR="000E7772" w:rsidRPr="00F37CD5" w:rsidRDefault="000E7772" w:rsidP="000E7772">
      <w:pPr>
        <w:bidi w:val="0"/>
        <w:spacing w:line="360" w:lineRule="auto"/>
        <w:rPr>
          <w:rFonts w:asciiTheme="majorBidi" w:hAnsiTheme="majorBidi" w:cstheme="majorBidi"/>
          <w:b/>
          <w:bCs/>
          <w:sz w:val="28"/>
          <w:szCs w:val="28"/>
          <w:rtl/>
        </w:rPr>
      </w:pPr>
      <w:r w:rsidRPr="00F37CD5">
        <w:rPr>
          <w:rFonts w:asciiTheme="majorBidi" w:hAnsiTheme="majorBidi" w:cstheme="majorBidi"/>
          <w:b/>
          <w:bCs/>
          <w:sz w:val="28"/>
          <w:szCs w:val="28"/>
        </w:rPr>
        <w:t>Department of Management</w:t>
      </w:r>
    </w:p>
    <w:p w14:paraId="6C3635FD" w14:textId="77777777" w:rsidR="000E7772" w:rsidRPr="00A87D7F" w:rsidRDefault="000E7772" w:rsidP="000E7772">
      <w:pPr>
        <w:tabs>
          <w:tab w:val="left" w:pos="942"/>
        </w:tabs>
        <w:bidi w:val="0"/>
        <w:spacing w:line="360" w:lineRule="auto"/>
        <w:rPr>
          <w:rFonts w:asciiTheme="majorBidi" w:hAnsiTheme="majorBidi" w:cstheme="majorBidi"/>
          <w:b/>
          <w:bCs/>
          <w:sz w:val="24"/>
          <w:szCs w:val="24"/>
          <w:rtl/>
        </w:rPr>
      </w:pPr>
      <w:r w:rsidRPr="00A87D7F">
        <w:rPr>
          <w:rFonts w:asciiTheme="majorBidi" w:hAnsiTheme="majorBidi" w:cstheme="majorBidi"/>
          <w:b/>
          <w:bCs/>
          <w:sz w:val="24"/>
          <w:szCs w:val="24"/>
          <w:rtl/>
        </w:rPr>
        <w:tab/>
      </w:r>
    </w:p>
    <w:p w14:paraId="76C22963" w14:textId="77777777" w:rsidR="000E7772" w:rsidRPr="00A87D7F" w:rsidRDefault="000E7772" w:rsidP="000E7772">
      <w:pPr>
        <w:bidi w:val="0"/>
        <w:spacing w:line="360" w:lineRule="auto"/>
        <w:rPr>
          <w:rFonts w:asciiTheme="majorBidi" w:hAnsiTheme="majorBidi" w:cstheme="majorBidi"/>
          <w:sz w:val="24"/>
          <w:szCs w:val="24"/>
          <w:rtl/>
        </w:rPr>
      </w:pPr>
    </w:p>
    <w:p w14:paraId="11BAAC2F" w14:textId="77777777" w:rsidR="000E7772" w:rsidRPr="009A076E" w:rsidRDefault="000E7772" w:rsidP="000E7772">
      <w:pPr>
        <w:bidi w:val="0"/>
        <w:spacing w:line="360" w:lineRule="auto"/>
        <w:jc w:val="center"/>
        <w:rPr>
          <w:rFonts w:asciiTheme="majorBidi" w:hAnsiTheme="majorBidi" w:cstheme="majorBidi"/>
          <w:b/>
          <w:bCs/>
          <w:sz w:val="28"/>
          <w:szCs w:val="28"/>
        </w:rPr>
      </w:pPr>
      <w:r w:rsidRPr="009A076E">
        <w:rPr>
          <w:rFonts w:asciiTheme="majorBidi" w:hAnsiTheme="majorBidi" w:cstheme="majorBidi"/>
          <w:b/>
          <w:bCs/>
          <w:sz w:val="28"/>
          <w:szCs w:val="28"/>
        </w:rPr>
        <w:t>The Causes and Impact of Turnover of Saudi or Non-Saudi Employees, Who Registered In the General Organization for Social Insurance, (GOSI), On the Private and Public (Government) Sectors In the Kingdom of Saudi Arabia, (KSA).</w:t>
      </w:r>
    </w:p>
    <w:p w14:paraId="416C4C3C" w14:textId="77777777" w:rsidR="000E7772" w:rsidRPr="00A87D7F" w:rsidRDefault="000E7772" w:rsidP="000E7772">
      <w:pPr>
        <w:tabs>
          <w:tab w:val="left" w:pos="5562"/>
        </w:tabs>
        <w:bidi w:val="0"/>
        <w:spacing w:line="360" w:lineRule="auto"/>
        <w:rPr>
          <w:rFonts w:asciiTheme="majorBidi" w:hAnsiTheme="majorBidi" w:cstheme="majorBidi"/>
          <w:sz w:val="24"/>
          <w:szCs w:val="24"/>
          <w:rtl/>
        </w:rPr>
      </w:pPr>
      <w:r w:rsidRPr="00A87D7F">
        <w:rPr>
          <w:rFonts w:asciiTheme="majorBidi" w:hAnsiTheme="majorBidi" w:cstheme="majorBidi"/>
          <w:sz w:val="24"/>
          <w:szCs w:val="24"/>
          <w:rtl/>
        </w:rPr>
        <w:tab/>
      </w:r>
    </w:p>
    <w:p w14:paraId="72B5665F" w14:textId="77777777" w:rsidR="000E7772" w:rsidRPr="00A87D7F" w:rsidRDefault="000E7772" w:rsidP="000E7772">
      <w:pPr>
        <w:tabs>
          <w:tab w:val="left" w:pos="5562"/>
        </w:tabs>
        <w:bidi w:val="0"/>
        <w:spacing w:line="360" w:lineRule="auto"/>
        <w:rPr>
          <w:rFonts w:asciiTheme="majorBidi" w:hAnsiTheme="majorBidi" w:cstheme="majorBidi"/>
          <w:sz w:val="24"/>
          <w:szCs w:val="24"/>
          <w:rtl/>
        </w:rPr>
      </w:pPr>
    </w:p>
    <w:p w14:paraId="34253CC7" w14:textId="77777777" w:rsidR="000E7772" w:rsidRPr="00A87D7F" w:rsidRDefault="000E7772" w:rsidP="000E7772">
      <w:pPr>
        <w:tabs>
          <w:tab w:val="left" w:pos="5562"/>
        </w:tabs>
        <w:bidi w:val="0"/>
        <w:spacing w:line="360" w:lineRule="auto"/>
        <w:rPr>
          <w:rFonts w:asciiTheme="majorBidi" w:hAnsiTheme="majorBidi" w:cstheme="majorBidi"/>
          <w:sz w:val="24"/>
          <w:szCs w:val="24"/>
          <w:rtl/>
        </w:rPr>
      </w:pPr>
    </w:p>
    <w:p w14:paraId="13997849" w14:textId="77777777" w:rsidR="000E7772" w:rsidRPr="009A076E" w:rsidRDefault="000E7772" w:rsidP="000E7772">
      <w:pPr>
        <w:bidi w:val="0"/>
        <w:spacing w:line="360" w:lineRule="auto"/>
        <w:jc w:val="center"/>
        <w:rPr>
          <w:rFonts w:asciiTheme="majorBidi" w:hAnsiTheme="majorBidi" w:cstheme="majorBidi"/>
          <w:b/>
          <w:bCs/>
          <w:sz w:val="28"/>
          <w:szCs w:val="28"/>
        </w:rPr>
      </w:pPr>
      <w:r w:rsidRPr="009A076E">
        <w:rPr>
          <w:rFonts w:asciiTheme="majorBidi" w:hAnsiTheme="majorBidi" w:cstheme="majorBidi"/>
          <w:b/>
          <w:bCs/>
          <w:sz w:val="28"/>
          <w:szCs w:val="28"/>
        </w:rPr>
        <w:t>Prepared by: Khaled Matar S. Al Anazi</w:t>
      </w:r>
    </w:p>
    <w:p w14:paraId="01A841C5" w14:textId="77777777" w:rsidR="000E7772" w:rsidRPr="009A076E" w:rsidRDefault="000E7772" w:rsidP="000E7772">
      <w:pPr>
        <w:bidi w:val="0"/>
        <w:spacing w:line="360" w:lineRule="auto"/>
        <w:jc w:val="center"/>
        <w:rPr>
          <w:rFonts w:asciiTheme="majorBidi" w:hAnsiTheme="majorBidi" w:cstheme="majorBidi"/>
          <w:b/>
          <w:bCs/>
          <w:sz w:val="28"/>
          <w:szCs w:val="28"/>
        </w:rPr>
      </w:pPr>
    </w:p>
    <w:p w14:paraId="2EEFCD5A" w14:textId="77777777" w:rsidR="000E7772" w:rsidRPr="009A076E" w:rsidRDefault="000E7772" w:rsidP="000E7772">
      <w:pPr>
        <w:bidi w:val="0"/>
        <w:spacing w:line="360" w:lineRule="auto"/>
        <w:jc w:val="center"/>
        <w:rPr>
          <w:rFonts w:asciiTheme="majorBidi" w:hAnsiTheme="majorBidi" w:cstheme="majorBidi"/>
          <w:b/>
          <w:bCs/>
          <w:sz w:val="28"/>
          <w:szCs w:val="28"/>
        </w:rPr>
      </w:pPr>
    </w:p>
    <w:p w14:paraId="40A5C4AC" w14:textId="77777777" w:rsidR="000E7772" w:rsidRPr="009A076E" w:rsidRDefault="000E7772" w:rsidP="000E7772">
      <w:pPr>
        <w:bidi w:val="0"/>
        <w:spacing w:line="360" w:lineRule="auto"/>
        <w:jc w:val="center"/>
        <w:rPr>
          <w:rFonts w:asciiTheme="majorBidi" w:hAnsiTheme="majorBidi" w:cstheme="majorBidi"/>
          <w:b/>
          <w:bCs/>
          <w:sz w:val="28"/>
          <w:szCs w:val="28"/>
        </w:rPr>
      </w:pPr>
      <w:r w:rsidRPr="009A076E">
        <w:rPr>
          <w:rFonts w:asciiTheme="majorBidi" w:hAnsiTheme="majorBidi" w:cstheme="majorBidi"/>
          <w:b/>
          <w:bCs/>
          <w:sz w:val="28"/>
          <w:szCs w:val="28"/>
        </w:rPr>
        <w:t>Supervised by: Dr. Asma Abu Anzeh</w:t>
      </w:r>
    </w:p>
    <w:p w14:paraId="3276CAB2" w14:textId="77777777" w:rsidR="000E7772" w:rsidRPr="009A076E" w:rsidRDefault="000E7772" w:rsidP="000E7772">
      <w:pPr>
        <w:bidi w:val="0"/>
        <w:spacing w:line="360" w:lineRule="auto"/>
        <w:jc w:val="center"/>
        <w:rPr>
          <w:rFonts w:asciiTheme="majorBidi" w:hAnsiTheme="majorBidi" w:cstheme="majorBidi"/>
          <w:b/>
          <w:bCs/>
          <w:sz w:val="28"/>
          <w:szCs w:val="28"/>
        </w:rPr>
      </w:pPr>
    </w:p>
    <w:p w14:paraId="124AE67C" w14:textId="77777777" w:rsidR="000E7772" w:rsidRPr="009A076E" w:rsidRDefault="000E7772" w:rsidP="000E7772">
      <w:pPr>
        <w:bidi w:val="0"/>
        <w:spacing w:line="360" w:lineRule="auto"/>
        <w:jc w:val="center"/>
        <w:rPr>
          <w:rFonts w:asciiTheme="majorBidi" w:hAnsiTheme="majorBidi" w:cstheme="majorBidi"/>
          <w:b/>
          <w:bCs/>
          <w:sz w:val="28"/>
          <w:szCs w:val="28"/>
        </w:rPr>
      </w:pPr>
    </w:p>
    <w:p w14:paraId="5E78D206" w14:textId="77777777" w:rsidR="000E7772" w:rsidRDefault="000E7772" w:rsidP="000E7772">
      <w:pPr>
        <w:bidi w:val="0"/>
        <w:spacing w:line="360" w:lineRule="auto"/>
        <w:jc w:val="center"/>
        <w:rPr>
          <w:rFonts w:asciiTheme="majorBidi" w:hAnsiTheme="majorBidi" w:cstheme="majorBidi"/>
          <w:b/>
          <w:bCs/>
          <w:sz w:val="28"/>
          <w:szCs w:val="28"/>
        </w:rPr>
      </w:pPr>
    </w:p>
    <w:p w14:paraId="5C1E2C1C" w14:textId="77777777" w:rsidR="000E7772" w:rsidRPr="009A076E" w:rsidRDefault="000E7772" w:rsidP="000E7772">
      <w:pPr>
        <w:bidi w:val="0"/>
        <w:spacing w:line="360" w:lineRule="auto"/>
        <w:jc w:val="center"/>
        <w:rPr>
          <w:rFonts w:asciiTheme="majorBidi" w:hAnsiTheme="majorBidi" w:cstheme="majorBidi"/>
          <w:b/>
          <w:bCs/>
          <w:sz w:val="28"/>
          <w:szCs w:val="28"/>
          <w:rtl/>
        </w:rPr>
      </w:pPr>
      <w:r w:rsidRPr="009A076E">
        <w:rPr>
          <w:rFonts w:asciiTheme="majorBidi" w:hAnsiTheme="majorBidi" w:cstheme="majorBidi"/>
          <w:b/>
          <w:bCs/>
          <w:sz w:val="28"/>
          <w:szCs w:val="28"/>
        </w:rPr>
        <w:t>Year: 2024</w:t>
      </w:r>
    </w:p>
    <w:p w14:paraId="0C8F18A6" w14:textId="77777777" w:rsidR="000E7772" w:rsidRPr="009A076E" w:rsidRDefault="000E7772" w:rsidP="000E7772">
      <w:pPr>
        <w:bidi w:val="0"/>
        <w:spacing w:line="360" w:lineRule="auto"/>
        <w:jc w:val="center"/>
        <w:rPr>
          <w:rFonts w:asciiTheme="majorBidi" w:hAnsiTheme="majorBidi" w:cstheme="majorBidi"/>
          <w:b/>
          <w:sz w:val="28"/>
          <w:szCs w:val="28"/>
        </w:rPr>
      </w:pPr>
    </w:p>
    <w:p w14:paraId="68B1500D" w14:textId="77777777" w:rsidR="000E7772" w:rsidRPr="009A076E" w:rsidRDefault="000E7772" w:rsidP="000E7772">
      <w:pPr>
        <w:bidi w:val="0"/>
        <w:spacing w:line="360" w:lineRule="auto"/>
        <w:jc w:val="center"/>
        <w:rPr>
          <w:rFonts w:asciiTheme="majorBidi" w:hAnsiTheme="majorBidi" w:cstheme="majorBidi"/>
          <w:b/>
          <w:sz w:val="28"/>
          <w:szCs w:val="28"/>
        </w:rPr>
      </w:pPr>
    </w:p>
    <w:p w14:paraId="7558E1F4" w14:textId="77777777" w:rsidR="000E7772" w:rsidRDefault="000E7772" w:rsidP="000E7772">
      <w:pPr>
        <w:bidi w:val="0"/>
        <w:spacing w:line="360" w:lineRule="auto"/>
        <w:jc w:val="center"/>
        <w:rPr>
          <w:rFonts w:asciiTheme="majorBidi" w:hAnsiTheme="majorBidi" w:cstheme="majorBidi"/>
          <w:b/>
          <w:sz w:val="28"/>
          <w:szCs w:val="28"/>
        </w:rPr>
      </w:pPr>
    </w:p>
    <w:p w14:paraId="6DE148AC" w14:textId="77777777" w:rsidR="000E7772" w:rsidRPr="001A063E" w:rsidRDefault="000E7772" w:rsidP="000E7772">
      <w:pPr>
        <w:bidi w:val="0"/>
        <w:spacing w:line="360" w:lineRule="auto"/>
        <w:jc w:val="center"/>
        <w:rPr>
          <w:rFonts w:asciiTheme="majorBidi" w:hAnsiTheme="majorBidi" w:cstheme="majorBidi"/>
          <w:b/>
          <w:sz w:val="28"/>
          <w:szCs w:val="28"/>
        </w:rPr>
      </w:pPr>
      <w:r w:rsidRPr="001A063E">
        <w:rPr>
          <w:rFonts w:asciiTheme="majorBidi" w:hAnsiTheme="majorBidi" w:cstheme="majorBidi"/>
          <w:b/>
          <w:sz w:val="28"/>
          <w:szCs w:val="28"/>
        </w:rPr>
        <w:t xml:space="preserve">All Rights Reserved </w:t>
      </w:r>
      <w:r w:rsidRPr="001A063E">
        <w:rPr>
          <w:rFonts w:asciiTheme="majorBidi" w:hAnsiTheme="majorBidi" w:cstheme="majorBidi"/>
          <w:b/>
          <w:sz w:val="32"/>
          <w:szCs w:val="32"/>
        </w:rPr>
        <w:t>©</w:t>
      </w:r>
      <w:r w:rsidRPr="001A063E">
        <w:rPr>
          <w:rFonts w:asciiTheme="majorBidi" w:hAnsiTheme="majorBidi" w:cstheme="majorBidi"/>
          <w:b/>
          <w:sz w:val="28"/>
          <w:szCs w:val="28"/>
        </w:rPr>
        <w:t xml:space="preserve"> 2024 Midocean University</w:t>
      </w:r>
    </w:p>
    <w:p w14:paraId="76ADD236" w14:textId="77777777" w:rsidR="000E7772" w:rsidRPr="00063447" w:rsidRDefault="000E7772" w:rsidP="000E7772">
      <w:pPr>
        <w:bidi w:val="0"/>
        <w:spacing w:line="360" w:lineRule="auto"/>
        <w:jc w:val="center"/>
        <w:rPr>
          <w:rFonts w:asciiTheme="majorBidi" w:hAnsiTheme="majorBidi" w:cstheme="majorBidi"/>
          <w:b/>
          <w:sz w:val="40"/>
          <w:szCs w:val="40"/>
        </w:rPr>
      </w:pPr>
      <w:r w:rsidRPr="00063447">
        <w:rPr>
          <w:rFonts w:asciiTheme="majorBidi" w:hAnsiTheme="majorBidi" w:cstheme="majorBidi"/>
          <w:b/>
          <w:sz w:val="40"/>
          <w:szCs w:val="40"/>
        </w:rPr>
        <w:lastRenderedPageBreak/>
        <w:t>Abstract</w:t>
      </w:r>
    </w:p>
    <w:p w14:paraId="056658D5" w14:textId="77777777" w:rsidR="000E7772" w:rsidRPr="00A87D7F" w:rsidRDefault="000E7772" w:rsidP="000E7772">
      <w:pPr>
        <w:bidi w:val="0"/>
        <w:spacing w:line="360" w:lineRule="auto"/>
        <w:jc w:val="both"/>
        <w:rPr>
          <w:rFonts w:asciiTheme="majorBidi" w:hAnsiTheme="majorBidi" w:cstheme="majorBidi"/>
          <w:sz w:val="24"/>
          <w:szCs w:val="24"/>
        </w:rPr>
      </w:pPr>
    </w:p>
    <w:p w14:paraId="426A968E" w14:textId="77777777" w:rsidR="000E7772" w:rsidRDefault="000E7772" w:rsidP="000E7772">
      <w:pPr>
        <w:bidi w:val="0"/>
        <w:spacing w:line="360" w:lineRule="auto"/>
        <w:ind w:firstLine="720"/>
        <w:jc w:val="both"/>
        <w:rPr>
          <w:rFonts w:asciiTheme="majorBidi" w:hAnsiTheme="majorBidi" w:cstheme="majorBidi"/>
          <w:sz w:val="24"/>
          <w:szCs w:val="24"/>
        </w:rPr>
      </w:pPr>
      <w:r w:rsidRPr="001322EB">
        <w:rPr>
          <w:rFonts w:asciiTheme="majorBidi" w:hAnsiTheme="majorBidi" w:cstheme="majorBidi"/>
          <w:sz w:val="24"/>
          <w:szCs w:val="24"/>
        </w:rPr>
        <w:t xml:space="preserve">Employee </w:t>
      </w:r>
      <w:r w:rsidRPr="000237AE">
        <w:rPr>
          <w:rFonts w:asciiTheme="majorBidi" w:hAnsiTheme="majorBidi" w:cstheme="majorBidi"/>
          <w:b/>
          <w:bCs/>
          <w:sz w:val="24"/>
          <w:szCs w:val="24"/>
        </w:rPr>
        <w:t>Turnover</w:t>
      </w:r>
      <w:r w:rsidRPr="001322EB">
        <w:rPr>
          <w:rFonts w:asciiTheme="majorBidi" w:hAnsiTheme="majorBidi" w:cstheme="majorBidi"/>
          <w:sz w:val="24"/>
          <w:szCs w:val="24"/>
        </w:rPr>
        <w:t xml:space="preserve"> is one the significant case that Human Resources, (HR) in worldwide are faced. It is a</w:t>
      </w:r>
      <w:r>
        <w:rPr>
          <w:rFonts w:asciiTheme="majorBidi" w:hAnsiTheme="majorBidi" w:cstheme="majorBidi"/>
          <w:sz w:val="24"/>
          <w:szCs w:val="24"/>
        </w:rPr>
        <w:t xml:space="preserve">n action </w:t>
      </w:r>
      <w:r w:rsidRPr="001322EB">
        <w:rPr>
          <w:rFonts w:asciiTheme="majorBidi" w:hAnsiTheme="majorBidi" w:cstheme="majorBidi"/>
          <w:sz w:val="24"/>
          <w:szCs w:val="24"/>
        </w:rPr>
        <w:t>that when employees are planning to leave their jobs by their own decision or when the organizations are planned to terminate the employees position. Where the turnover has two types:</w:t>
      </w:r>
    </w:p>
    <w:p w14:paraId="0E1EA1C0" w14:textId="77777777" w:rsidR="000E7772" w:rsidRDefault="000E7772" w:rsidP="000E7772">
      <w:pPr>
        <w:bidi w:val="0"/>
        <w:spacing w:line="360" w:lineRule="auto"/>
        <w:jc w:val="both"/>
        <w:rPr>
          <w:rFonts w:asciiTheme="majorBidi" w:hAnsiTheme="majorBidi" w:cstheme="majorBidi"/>
          <w:sz w:val="24"/>
          <w:szCs w:val="24"/>
        </w:rPr>
      </w:pPr>
      <w:r w:rsidRPr="001869F1">
        <w:rPr>
          <w:rFonts w:asciiTheme="majorBidi" w:hAnsiTheme="majorBidi" w:cstheme="majorBidi"/>
          <w:b/>
          <w:bCs/>
          <w:sz w:val="24"/>
          <w:szCs w:val="24"/>
        </w:rPr>
        <w:t>Voluntary Turnover:</w:t>
      </w:r>
      <w:r w:rsidRPr="00094019">
        <w:rPr>
          <w:rFonts w:asciiTheme="majorBidi" w:hAnsiTheme="majorBidi" w:cstheme="majorBidi"/>
          <w:sz w:val="24"/>
          <w:szCs w:val="24"/>
        </w:rPr>
        <w:t xml:space="preserve"> Is happen when the employee is no longer want to work and want to leave his</w:t>
      </w:r>
      <w:r>
        <w:rPr>
          <w:rFonts w:asciiTheme="majorBidi" w:hAnsiTheme="majorBidi" w:cstheme="majorBidi"/>
          <w:sz w:val="24"/>
          <w:szCs w:val="24"/>
        </w:rPr>
        <w:t>\her</w:t>
      </w:r>
      <w:r w:rsidRPr="00094019">
        <w:rPr>
          <w:rFonts w:asciiTheme="majorBidi" w:hAnsiTheme="majorBidi" w:cstheme="majorBidi"/>
          <w:sz w:val="24"/>
          <w:szCs w:val="24"/>
        </w:rPr>
        <w:t xml:space="preserve"> job by his\her choice for different response, such as, a new job opportunity, career change, relocation, or personal reasons.</w:t>
      </w:r>
      <w:r>
        <w:rPr>
          <w:rFonts w:asciiTheme="majorBidi" w:hAnsiTheme="majorBidi" w:cstheme="majorBidi"/>
          <w:sz w:val="24"/>
          <w:szCs w:val="24"/>
        </w:rPr>
        <w:t xml:space="preserve"> </w:t>
      </w:r>
      <w:bookmarkStart w:id="0" w:name="_Hlk180963290"/>
      <w:r>
        <w:rPr>
          <w:rFonts w:asciiTheme="majorBidi" w:hAnsiTheme="majorBidi" w:cstheme="majorBidi"/>
          <w:sz w:val="24"/>
          <w:szCs w:val="24"/>
        </w:rPr>
        <w:t>(An 2019)</w:t>
      </w:r>
      <w:bookmarkEnd w:id="0"/>
    </w:p>
    <w:p w14:paraId="48300643" w14:textId="77777777" w:rsidR="000E7772" w:rsidRDefault="000E7772" w:rsidP="000E7772">
      <w:pPr>
        <w:bidi w:val="0"/>
        <w:spacing w:line="360" w:lineRule="auto"/>
        <w:jc w:val="both"/>
        <w:rPr>
          <w:rFonts w:asciiTheme="majorBidi" w:hAnsiTheme="majorBidi" w:cstheme="majorBidi"/>
          <w:sz w:val="24"/>
          <w:szCs w:val="24"/>
        </w:rPr>
      </w:pPr>
      <w:r w:rsidRPr="0094312E">
        <w:rPr>
          <w:rFonts w:asciiTheme="majorBidi" w:hAnsiTheme="majorBidi" w:cstheme="majorBidi"/>
          <w:b/>
          <w:bCs/>
          <w:sz w:val="24"/>
          <w:szCs w:val="24"/>
        </w:rPr>
        <w:t>Involuntary Turnover:</w:t>
      </w:r>
      <w:r w:rsidRPr="0094312E">
        <w:rPr>
          <w:rFonts w:asciiTheme="majorBidi" w:hAnsiTheme="majorBidi" w:cstheme="majorBidi"/>
          <w:sz w:val="24"/>
          <w:szCs w:val="24"/>
        </w:rPr>
        <w:t xml:space="preserve"> This happens when an employee's position is terminated by  organization, due to reasons for example, company restructuring or employee's poor performance.</w:t>
      </w:r>
      <w:r>
        <w:rPr>
          <w:rFonts w:asciiTheme="majorBidi" w:hAnsiTheme="majorBidi" w:cstheme="majorBidi"/>
          <w:sz w:val="24"/>
          <w:szCs w:val="24"/>
        </w:rPr>
        <w:t xml:space="preserve"> (An 2019)</w:t>
      </w:r>
    </w:p>
    <w:p w14:paraId="756D0510" w14:textId="77777777" w:rsidR="000E7772" w:rsidRPr="00A87D7F" w:rsidRDefault="000E7772" w:rsidP="000E7772">
      <w:pPr>
        <w:bidi w:val="0"/>
        <w:spacing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 xml:space="preserve">Employee turnover, whether among Saudi or non- Saudi, is a significant issue </w:t>
      </w:r>
      <w:r>
        <w:rPr>
          <w:rFonts w:asciiTheme="majorBidi" w:hAnsiTheme="majorBidi" w:cstheme="majorBidi"/>
          <w:sz w:val="24"/>
          <w:szCs w:val="24"/>
        </w:rPr>
        <w:t>o</w:t>
      </w:r>
      <w:r w:rsidRPr="00A87D7F">
        <w:rPr>
          <w:rFonts w:asciiTheme="majorBidi" w:hAnsiTheme="majorBidi" w:cstheme="majorBidi"/>
          <w:sz w:val="24"/>
          <w:szCs w:val="24"/>
        </w:rPr>
        <w:t xml:space="preserve">n both the private and public sectors in the Kingdom of Saudi Arabia (KSA).  </w:t>
      </w:r>
    </w:p>
    <w:p w14:paraId="72683703" w14:textId="77777777" w:rsidR="000E7772" w:rsidRPr="00A87D7F" w:rsidRDefault="000E7772" w:rsidP="000E7772">
      <w:p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This study investigates the causes and impact of turnover among employees registered with the General Organization for Social Insurance (GOSI)</w:t>
      </w:r>
      <w:r>
        <w:rPr>
          <w:rFonts w:asciiTheme="majorBidi" w:hAnsiTheme="majorBidi" w:cstheme="majorBidi"/>
          <w:sz w:val="24"/>
          <w:szCs w:val="24"/>
        </w:rPr>
        <w:t xml:space="preserve"> on the both Saudi labor sector, the government sector (public) and the private sector</w:t>
      </w:r>
      <w:r w:rsidRPr="00A87D7F">
        <w:rPr>
          <w:rFonts w:asciiTheme="majorBidi" w:hAnsiTheme="majorBidi" w:cstheme="majorBidi"/>
          <w:sz w:val="24"/>
          <w:szCs w:val="24"/>
        </w:rPr>
        <w:t>.</w:t>
      </w:r>
    </w:p>
    <w:p w14:paraId="23136634" w14:textId="77777777" w:rsidR="000E7772" w:rsidRPr="00A87D7F" w:rsidRDefault="000E7772" w:rsidP="000E7772">
      <w:p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Key factors contributing to turnover include economic fluctuations, organizational policies, employee satisfaction, opportunities for career development, and government-driven Saudization initiatives, which prioritize local employment over non- Saudi employees.</w:t>
      </w:r>
    </w:p>
    <w:p w14:paraId="3A4492F6" w14:textId="77777777" w:rsidR="000E7772" w:rsidRPr="00A87D7F" w:rsidRDefault="000E7772" w:rsidP="000E7772">
      <w:pPr>
        <w:bidi w:val="0"/>
        <w:spacing w:line="360" w:lineRule="auto"/>
        <w:jc w:val="both"/>
        <w:rPr>
          <w:rFonts w:asciiTheme="majorBidi" w:hAnsiTheme="majorBidi" w:cstheme="majorBidi"/>
          <w:sz w:val="24"/>
          <w:szCs w:val="24"/>
          <w:rtl/>
        </w:rPr>
      </w:pPr>
      <w:r w:rsidRPr="00A87D7F">
        <w:rPr>
          <w:rFonts w:asciiTheme="majorBidi" w:hAnsiTheme="majorBidi" w:cstheme="majorBidi"/>
          <w:sz w:val="24"/>
          <w:szCs w:val="24"/>
        </w:rPr>
        <w:t xml:space="preserve">The research also highlights the differences in turnover trends between Saudi and non-Saudi employees, particularly in the context of Vision 2030 reforms, which aim to diversify the economy and reduce dependency on foreign labor. </w:t>
      </w:r>
    </w:p>
    <w:p w14:paraId="73C6B870" w14:textId="77777777" w:rsidR="000E7772" w:rsidRPr="00A87D7F" w:rsidRDefault="000E7772" w:rsidP="000E7772">
      <w:p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The impact of turnover is analyzed in terms of organizational costs, productivity, and workforce stability, as well as broader economic implications for the KSA labor market.</w:t>
      </w:r>
    </w:p>
    <w:p w14:paraId="299E8F0F" w14:textId="77777777" w:rsidR="000E7772" w:rsidRPr="00A87D7F" w:rsidRDefault="000E7772" w:rsidP="000E7772">
      <w:p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Understanding these dynamics is crucial for developing effective retention strategies and aligning workforce planning with national goals.</w:t>
      </w:r>
    </w:p>
    <w:p w14:paraId="42E2FB5B" w14:textId="77777777" w:rsidR="000E7772" w:rsidRPr="00A87D7F" w:rsidRDefault="000E7772" w:rsidP="000E7772">
      <w:p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The study offers recommendations to reduce turnover and enhance employee engagement, focusing on both workforce localization and sustainable of employment, serving both the public and private sectors.</w:t>
      </w:r>
    </w:p>
    <w:p w14:paraId="57B40370" w14:textId="77777777" w:rsidR="000E7772" w:rsidRDefault="000E7772" w:rsidP="000E7772">
      <w:pPr>
        <w:bidi w:val="0"/>
        <w:spacing w:line="360" w:lineRule="auto"/>
        <w:rPr>
          <w:rFonts w:asciiTheme="majorBidi" w:hAnsiTheme="majorBidi" w:cstheme="majorBidi"/>
          <w:b/>
          <w:bCs/>
          <w:sz w:val="24"/>
          <w:szCs w:val="24"/>
          <w:u w:val="single"/>
          <w:lang w:bidi="ar-EG"/>
        </w:rPr>
      </w:pPr>
    </w:p>
    <w:p w14:paraId="2FF4B2A2" w14:textId="77777777" w:rsidR="000E7772" w:rsidRDefault="000E7772" w:rsidP="000E7772">
      <w:pPr>
        <w:bidi w:val="0"/>
        <w:spacing w:line="360" w:lineRule="auto"/>
        <w:jc w:val="center"/>
        <w:rPr>
          <w:rFonts w:asciiTheme="majorBidi" w:hAnsiTheme="majorBidi" w:cstheme="majorBidi"/>
          <w:b/>
          <w:bCs/>
          <w:sz w:val="32"/>
          <w:szCs w:val="32"/>
          <w:lang w:bidi="ar-EG"/>
        </w:rPr>
      </w:pPr>
    </w:p>
    <w:p w14:paraId="5975CD9D" w14:textId="77777777" w:rsidR="000E7772" w:rsidRDefault="000E7772" w:rsidP="000E7772">
      <w:pPr>
        <w:bidi w:val="0"/>
        <w:spacing w:line="360" w:lineRule="auto"/>
        <w:jc w:val="center"/>
        <w:rPr>
          <w:rFonts w:asciiTheme="majorBidi" w:hAnsiTheme="majorBidi" w:cstheme="majorBidi"/>
          <w:b/>
          <w:bCs/>
          <w:sz w:val="32"/>
          <w:szCs w:val="32"/>
          <w:lang w:bidi="ar-EG"/>
        </w:rPr>
      </w:pPr>
      <w:r w:rsidRPr="00B3007B">
        <w:rPr>
          <w:rFonts w:asciiTheme="majorBidi" w:hAnsiTheme="majorBidi" w:cstheme="majorBidi"/>
          <w:b/>
          <w:bCs/>
          <w:sz w:val="32"/>
          <w:szCs w:val="32"/>
          <w:lang w:bidi="ar-EG"/>
        </w:rPr>
        <w:t xml:space="preserve">List of </w:t>
      </w:r>
      <w:r>
        <w:rPr>
          <w:rFonts w:asciiTheme="majorBidi" w:hAnsiTheme="majorBidi" w:cstheme="majorBidi"/>
          <w:b/>
          <w:bCs/>
          <w:sz w:val="32"/>
          <w:szCs w:val="32"/>
          <w:lang w:bidi="ar-EG"/>
        </w:rPr>
        <w:t>T</w:t>
      </w:r>
      <w:r w:rsidRPr="00B3007B">
        <w:rPr>
          <w:rFonts w:asciiTheme="majorBidi" w:hAnsiTheme="majorBidi" w:cstheme="majorBidi"/>
          <w:b/>
          <w:bCs/>
          <w:sz w:val="32"/>
          <w:szCs w:val="32"/>
          <w:lang w:bidi="ar-EG"/>
        </w:rPr>
        <w:t>erminology</w:t>
      </w:r>
    </w:p>
    <w:p w14:paraId="175DD4EF" w14:textId="77777777" w:rsidR="000E7772" w:rsidRDefault="000E7772" w:rsidP="000E7772">
      <w:pPr>
        <w:bidi w:val="0"/>
        <w:spacing w:line="360" w:lineRule="auto"/>
        <w:jc w:val="center"/>
        <w:rPr>
          <w:rFonts w:asciiTheme="majorBidi" w:hAnsiTheme="majorBidi" w:cstheme="majorBidi"/>
          <w:b/>
          <w:bCs/>
          <w:sz w:val="32"/>
          <w:szCs w:val="32"/>
          <w:lang w:bidi="ar-EG"/>
        </w:rPr>
      </w:pPr>
    </w:p>
    <w:p w14:paraId="05BE8096" w14:textId="77777777" w:rsidR="000E7772" w:rsidRPr="008A51BC" w:rsidRDefault="000E7772" w:rsidP="000E7772">
      <w:pPr>
        <w:bidi w:val="0"/>
        <w:spacing w:line="360" w:lineRule="auto"/>
        <w:rPr>
          <w:rFonts w:asciiTheme="majorBidi" w:hAnsiTheme="majorBidi" w:cstheme="majorBidi"/>
          <w:sz w:val="24"/>
          <w:szCs w:val="24"/>
        </w:rPr>
      </w:pPr>
      <w:r w:rsidRPr="008A51BC">
        <w:rPr>
          <w:rFonts w:asciiTheme="majorBidi" w:hAnsiTheme="majorBidi" w:cstheme="majorBidi"/>
          <w:sz w:val="24"/>
          <w:szCs w:val="24"/>
        </w:rPr>
        <w:t>-</w:t>
      </w:r>
      <w:r w:rsidRPr="008A51BC">
        <w:rPr>
          <w:rFonts w:asciiTheme="majorBidi" w:hAnsiTheme="majorBidi" w:cstheme="majorBidi"/>
          <w:sz w:val="24"/>
          <w:szCs w:val="24"/>
        </w:rPr>
        <w:tab/>
      </w:r>
      <w:r w:rsidRPr="009F5611">
        <w:rPr>
          <w:rFonts w:asciiTheme="majorBidi" w:hAnsiTheme="majorBidi" w:cstheme="majorBidi"/>
          <w:b/>
          <w:bCs/>
          <w:sz w:val="24"/>
          <w:szCs w:val="24"/>
        </w:rPr>
        <w:t>Turnover</w:t>
      </w:r>
      <w:r w:rsidRPr="008A51BC">
        <w:rPr>
          <w:rFonts w:asciiTheme="majorBidi" w:hAnsiTheme="majorBidi" w:cstheme="majorBidi"/>
          <w:sz w:val="24"/>
          <w:szCs w:val="24"/>
        </w:rPr>
        <w:t>: Is the rate that employee change his\her position or job</w:t>
      </w:r>
    </w:p>
    <w:p w14:paraId="7857B0F6" w14:textId="77777777" w:rsidR="000E7772" w:rsidRPr="008A51BC" w:rsidRDefault="000E7772" w:rsidP="000E7772">
      <w:pPr>
        <w:bidi w:val="0"/>
        <w:spacing w:line="360" w:lineRule="auto"/>
        <w:ind w:left="720" w:hanging="720"/>
        <w:rPr>
          <w:rFonts w:asciiTheme="majorBidi" w:hAnsiTheme="majorBidi" w:cstheme="majorBidi"/>
          <w:sz w:val="24"/>
          <w:szCs w:val="24"/>
        </w:rPr>
      </w:pPr>
      <w:r w:rsidRPr="008A51BC">
        <w:rPr>
          <w:rFonts w:asciiTheme="majorBidi" w:hAnsiTheme="majorBidi" w:cstheme="majorBidi"/>
          <w:sz w:val="24"/>
          <w:szCs w:val="24"/>
        </w:rPr>
        <w:t>-</w:t>
      </w:r>
      <w:r w:rsidRPr="008A51BC">
        <w:rPr>
          <w:rFonts w:asciiTheme="majorBidi" w:hAnsiTheme="majorBidi" w:cstheme="majorBidi"/>
          <w:sz w:val="24"/>
          <w:szCs w:val="24"/>
        </w:rPr>
        <w:tab/>
      </w:r>
      <w:r w:rsidRPr="009F5611">
        <w:rPr>
          <w:rFonts w:asciiTheme="majorBidi" w:hAnsiTheme="majorBidi" w:cstheme="majorBidi"/>
          <w:b/>
          <w:bCs/>
          <w:sz w:val="24"/>
          <w:szCs w:val="24"/>
        </w:rPr>
        <w:t>Voluntary Turnover</w:t>
      </w:r>
      <w:r w:rsidRPr="008A51BC">
        <w:rPr>
          <w:rFonts w:asciiTheme="majorBidi" w:hAnsiTheme="majorBidi" w:cstheme="majorBidi"/>
          <w:sz w:val="24"/>
          <w:szCs w:val="24"/>
        </w:rPr>
        <w:t>: It happened when the employee leave his\her position or job by his\her well</w:t>
      </w:r>
    </w:p>
    <w:p w14:paraId="572CCF97" w14:textId="77777777" w:rsidR="000E7772" w:rsidRDefault="000E7772" w:rsidP="000E7772">
      <w:pPr>
        <w:bidi w:val="0"/>
        <w:spacing w:line="360" w:lineRule="auto"/>
      </w:pPr>
      <w:r w:rsidRPr="008A51BC">
        <w:rPr>
          <w:rFonts w:asciiTheme="majorBidi" w:hAnsiTheme="majorBidi" w:cstheme="majorBidi"/>
          <w:sz w:val="24"/>
          <w:szCs w:val="24"/>
        </w:rPr>
        <w:t>-</w:t>
      </w:r>
      <w:r w:rsidRPr="008A51BC">
        <w:rPr>
          <w:rFonts w:asciiTheme="majorBidi" w:hAnsiTheme="majorBidi" w:cstheme="majorBidi"/>
          <w:sz w:val="24"/>
          <w:szCs w:val="24"/>
        </w:rPr>
        <w:tab/>
      </w:r>
      <w:r w:rsidRPr="009F5611">
        <w:rPr>
          <w:rFonts w:asciiTheme="majorBidi" w:hAnsiTheme="majorBidi" w:cstheme="majorBidi"/>
          <w:b/>
          <w:bCs/>
          <w:sz w:val="24"/>
          <w:szCs w:val="24"/>
        </w:rPr>
        <w:t>Involuntary Turnover</w:t>
      </w:r>
      <w:r w:rsidRPr="008A51BC">
        <w:rPr>
          <w:rFonts w:asciiTheme="majorBidi" w:hAnsiTheme="majorBidi" w:cstheme="majorBidi"/>
          <w:sz w:val="24"/>
          <w:szCs w:val="24"/>
        </w:rPr>
        <w:t>: It happened when the employee is terminated  by the employer</w:t>
      </w:r>
    </w:p>
    <w:p w14:paraId="6D24C85E" w14:textId="77777777" w:rsidR="000E7772" w:rsidRDefault="000E7772" w:rsidP="000E7772">
      <w:pPr>
        <w:bidi w:val="0"/>
        <w:spacing w:line="360" w:lineRule="auto"/>
        <w:rPr>
          <w:rFonts w:asciiTheme="majorBidi" w:hAnsiTheme="majorBidi" w:cstheme="majorBidi"/>
          <w:b/>
          <w:bCs/>
          <w:sz w:val="32"/>
          <w:szCs w:val="32"/>
          <w:lang w:bidi="ar-EG"/>
        </w:rPr>
      </w:pPr>
    </w:p>
    <w:p w14:paraId="3727A94C" w14:textId="77777777" w:rsidR="000E7772" w:rsidRDefault="000E7772" w:rsidP="000E7772">
      <w:pPr>
        <w:bidi w:val="0"/>
        <w:spacing w:line="360" w:lineRule="auto"/>
        <w:jc w:val="center"/>
        <w:rPr>
          <w:rFonts w:asciiTheme="majorBidi" w:hAnsiTheme="majorBidi" w:cstheme="majorBidi"/>
          <w:b/>
          <w:bCs/>
          <w:sz w:val="32"/>
          <w:szCs w:val="32"/>
          <w:lang w:bidi="ar-EG"/>
        </w:rPr>
      </w:pPr>
    </w:p>
    <w:p w14:paraId="079698DD" w14:textId="77777777" w:rsidR="000E7772" w:rsidRDefault="000E7772" w:rsidP="000E7772">
      <w:pPr>
        <w:bidi w:val="0"/>
        <w:spacing w:line="360" w:lineRule="auto"/>
        <w:jc w:val="center"/>
        <w:rPr>
          <w:rFonts w:asciiTheme="majorBidi" w:hAnsiTheme="majorBidi" w:cstheme="majorBidi"/>
          <w:b/>
          <w:bCs/>
          <w:sz w:val="32"/>
          <w:szCs w:val="32"/>
          <w:lang w:bidi="ar-EG"/>
        </w:rPr>
      </w:pPr>
    </w:p>
    <w:p w14:paraId="3772F801" w14:textId="77777777" w:rsidR="000E7772" w:rsidRPr="00B3007B" w:rsidRDefault="000E7772" w:rsidP="000E7772">
      <w:pPr>
        <w:bidi w:val="0"/>
        <w:spacing w:line="360" w:lineRule="auto"/>
        <w:jc w:val="center"/>
        <w:rPr>
          <w:rFonts w:asciiTheme="majorBidi" w:hAnsiTheme="majorBidi" w:cstheme="majorBidi"/>
          <w:b/>
          <w:bCs/>
          <w:sz w:val="32"/>
          <w:szCs w:val="32"/>
          <w:lang w:bidi="ar-EG"/>
        </w:rPr>
      </w:pPr>
      <w:r w:rsidRPr="009B0F7E">
        <w:rPr>
          <w:rFonts w:asciiTheme="majorBidi" w:hAnsiTheme="majorBidi" w:cstheme="majorBidi"/>
          <w:b/>
          <w:bCs/>
          <w:sz w:val="32"/>
          <w:szCs w:val="32"/>
          <w:lang w:bidi="ar-EG"/>
        </w:rPr>
        <w:t xml:space="preserve">List of </w:t>
      </w:r>
      <w:r>
        <w:rPr>
          <w:rFonts w:asciiTheme="majorBidi" w:hAnsiTheme="majorBidi" w:cstheme="majorBidi"/>
          <w:b/>
          <w:bCs/>
          <w:sz w:val="32"/>
          <w:szCs w:val="32"/>
          <w:lang w:bidi="ar-EG"/>
        </w:rPr>
        <w:t>A</w:t>
      </w:r>
      <w:r w:rsidRPr="009B0F7E">
        <w:rPr>
          <w:rFonts w:asciiTheme="majorBidi" w:hAnsiTheme="majorBidi" w:cstheme="majorBidi"/>
          <w:b/>
          <w:bCs/>
          <w:sz w:val="32"/>
          <w:szCs w:val="32"/>
          <w:lang w:bidi="ar-EG"/>
        </w:rPr>
        <w:t>bbreviations</w:t>
      </w:r>
    </w:p>
    <w:p w14:paraId="50A10E29" w14:textId="77777777" w:rsidR="000E7772" w:rsidRDefault="000E7772" w:rsidP="000E7772">
      <w:pPr>
        <w:bidi w:val="0"/>
      </w:pPr>
      <w:r w:rsidRPr="00A87D7F">
        <w:rPr>
          <w:rFonts w:asciiTheme="majorBidi" w:hAnsiTheme="majorBidi" w:cstheme="majorBidi"/>
          <w:sz w:val="24"/>
          <w:szCs w:val="24"/>
        </w:rPr>
        <w:t xml:space="preserve"> </w:t>
      </w:r>
    </w:p>
    <w:p w14:paraId="4DA925E4" w14:textId="77777777" w:rsidR="000E7772" w:rsidRPr="009C2B4B" w:rsidRDefault="000E7772" w:rsidP="000E7772">
      <w:pPr>
        <w:pStyle w:val="ListParagraph"/>
        <w:numPr>
          <w:ilvl w:val="0"/>
          <w:numId w:val="25"/>
        </w:numPr>
        <w:bidi w:val="0"/>
        <w:spacing w:line="360" w:lineRule="auto"/>
      </w:pPr>
      <w:r w:rsidRPr="009F5611">
        <w:rPr>
          <w:rFonts w:asciiTheme="majorBidi" w:hAnsiTheme="majorBidi" w:cstheme="majorBidi"/>
          <w:b/>
          <w:bCs/>
          <w:sz w:val="24"/>
          <w:szCs w:val="24"/>
        </w:rPr>
        <w:t>KSA:</w:t>
      </w:r>
      <w:r>
        <w:rPr>
          <w:rFonts w:asciiTheme="majorBidi" w:hAnsiTheme="majorBidi" w:cstheme="majorBidi"/>
          <w:sz w:val="24"/>
          <w:szCs w:val="24"/>
        </w:rPr>
        <w:t xml:space="preserve"> </w:t>
      </w:r>
      <w:r>
        <w:rPr>
          <w:rFonts w:asciiTheme="majorBidi" w:hAnsiTheme="majorBidi" w:cstheme="majorBidi"/>
          <w:sz w:val="24"/>
          <w:szCs w:val="24"/>
        </w:rPr>
        <w:tab/>
      </w:r>
      <w:r>
        <w:rPr>
          <w:rFonts w:asciiTheme="majorBidi" w:hAnsiTheme="majorBidi" w:cstheme="majorBidi"/>
          <w:sz w:val="24"/>
          <w:szCs w:val="24"/>
        </w:rPr>
        <w:tab/>
      </w:r>
      <w:r w:rsidRPr="009C2B4B">
        <w:rPr>
          <w:rFonts w:asciiTheme="majorBidi" w:hAnsiTheme="majorBidi" w:cstheme="majorBidi"/>
          <w:sz w:val="24"/>
          <w:szCs w:val="24"/>
        </w:rPr>
        <w:t>Kingdom of Saudi Arabia</w:t>
      </w:r>
      <w:r>
        <w:rPr>
          <w:rFonts w:asciiTheme="majorBidi" w:hAnsiTheme="majorBidi" w:cstheme="majorBidi"/>
          <w:sz w:val="24"/>
          <w:szCs w:val="24"/>
        </w:rPr>
        <w:t>.</w:t>
      </w:r>
    </w:p>
    <w:p w14:paraId="6D1F845A" w14:textId="77777777" w:rsidR="000E7772" w:rsidRPr="000D3794" w:rsidRDefault="000E7772" w:rsidP="000E7772">
      <w:pPr>
        <w:pStyle w:val="ListParagraph"/>
        <w:numPr>
          <w:ilvl w:val="0"/>
          <w:numId w:val="25"/>
        </w:numPr>
        <w:bidi w:val="0"/>
        <w:spacing w:line="360" w:lineRule="auto"/>
      </w:pPr>
      <w:r w:rsidRPr="009F5611">
        <w:rPr>
          <w:rFonts w:asciiTheme="majorBidi" w:hAnsiTheme="majorBidi" w:cstheme="majorBidi"/>
          <w:b/>
          <w:bCs/>
          <w:sz w:val="24"/>
          <w:szCs w:val="24"/>
        </w:rPr>
        <w:t>GOSI:</w:t>
      </w:r>
      <w:r>
        <w:rPr>
          <w:rFonts w:asciiTheme="majorBidi" w:hAnsiTheme="majorBidi" w:cstheme="majorBidi"/>
          <w:sz w:val="24"/>
          <w:szCs w:val="24"/>
        </w:rPr>
        <w:t xml:space="preserve"> </w:t>
      </w:r>
      <w:r w:rsidRPr="009C2B4B">
        <w:rPr>
          <w:rFonts w:asciiTheme="majorBidi" w:hAnsiTheme="majorBidi" w:cstheme="majorBidi"/>
          <w:sz w:val="24"/>
          <w:szCs w:val="24"/>
        </w:rPr>
        <w:t xml:space="preserve"> </w:t>
      </w:r>
      <w:r>
        <w:rPr>
          <w:rFonts w:asciiTheme="majorBidi" w:hAnsiTheme="majorBidi" w:cstheme="majorBidi"/>
          <w:sz w:val="24"/>
          <w:szCs w:val="24"/>
        </w:rPr>
        <w:tab/>
      </w:r>
      <w:r w:rsidRPr="009C2B4B">
        <w:rPr>
          <w:rFonts w:asciiTheme="majorBidi" w:hAnsiTheme="majorBidi" w:cstheme="majorBidi"/>
          <w:sz w:val="24"/>
          <w:szCs w:val="24"/>
        </w:rPr>
        <w:t>General Organization for Social Insurance</w:t>
      </w:r>
      <w:r>
        <w:rPr>
          <w:rFonts w:asciiTheme="majorBidi" w:hAnsiTheme="majorBidi" w:cstheme="majorBidi"/>
          <w:sz w:val="24"/>
          <w:szCs w:val="24"/>
        </w:rPr>
        <w:t>.</w:t>
      </w:r>
    </w:p>
    <w:p w14:paraId="6D255971" w14:textId="77777777" w:rsidR="000E7772" w:rsidRPr="00894BD1" w:rsidRDefault="000E7772" w:rsidP="000E7772">
      <w:pPr>
        <w:pStyle w:val="ListParagraph"/>
        <w:numPr>
          <w:ilvl w:val="0"/>
          <w:numId w:val="25"/>
        </w:numPr>
        <w:bidi w:val="0"/>
        <w:spacing w:line="360" w:lineRule="auto"/>
      </w:pPr>
      <w:r w:rsidRPr="009F5611">
        <w:rPr>
          <w:rFonts w:asciiTheme="majorBidi" w:hAnsiTheme="majorBidi" w:cstheme="majorBidi"/>
          <w:b/>
          <w:bCs/>
          <w:sz w:val="24"/>
          <w:szCs w:val="24"/>
        </w:rPr>
        <w:t>HR:</w:t>
      </w:r>
      <w:r>
        <w:rPr>
          <w:rFonts w:asciiTheme="majorBidi" w:hAnsiTheme="majorBidi" w:cstheme="majorBidi"/>
          <w:sz w:val="24"/>
          <w:szCs w:val="24"/>
        </w:rPr>
        <w:tab/>
      </w:r>
      <w:r>
        <w:rPr>
          <w:rFonts w:asciiTheme="majorBidi" w:hAnsiTheme="majorBidi" w:cstheme="majorBidi"/>
          <w:sz w:val="24"/>
          <w:szCs w:val="24"/>
        </w:rPr>
        <w:tab/>
        <w:t>Human Resource</w:t>
      </w:r>
    </w:p>
    <w:p w14:paraId="4CE541DB" w14:textId="77777777" w:rsidR="000E7772" w:rsidRPr="00F90797" w:rsidRDefault="000E7772" w:rsidP="000E7772">
      <w:pPr>
        <w:pStyle w:val="ListParagraph"/>
        <w:numPr>
          <w:ilvl w:val="0"/>
          <w:numId w:val="25"/>
        </w:numPr>
        <w:bidi w:val="0"/>
        <w:spacing w:line="360" w:lineRule="auto"/>
      </w:pPr>
      <w:r w:rsidRPr="009F5611">
        <w:rPr>
          <w:rFonts w:asciiTheme="majorBidi" w:hAnsiTheme="majorBidi" w:cstheme="majorBidi"/>
          <w:b/>
          <w:bCs/>
          <w:sz w:val="24"/>
          <w:szCs w:val="24"/>
        </w:rPr>
        <w:t>MHRSD:</w:t>
      </w:r>
      <w:r>
        <w:rPr>
          <w:rFonts w:asciiTheme="majorBidi" w:hAnsiTheme="majorBidi" w:cstheme="majorBidi"/>
          <w:sz w:val="24"/>
          <w:szCs w:val="24"/>
        </w:rPr>
        <w:t xml:space="preserve"> </w:t>
      </w:r>
      <w:r>
        <w:rPr>
          <w:rFonts w:asciiTheme="majorBidi" w:hAnsiTheme="majorBidi" w:cstheme="majorBidi"/>
          <w:sz w:val="24"/>
          <w:szCs w:val="24"/>
        </w:rPr>
        <w:tab/>
      </w:r>
      <w:r w:rsidRPr="00A87D7F">
        <w:rPr>
          <w:rFonts w:asciiTheme="majorBidi" w:hAnsiTheme="majorBidi" w:cstheme="majorBidi"/>
          <w:sz w:val="24"/>
          <w:szCs w:val="24"/>
        </w:rPr>
        <w:t>Ministry of Human Resources and Social Development</w:t>
      </w:r>
      <w:r>
        <w:rPr>
          <w:rFonts w:asciiTheme="majorBidi" w:hAnsiTheme="majorBidi" w:cstheme="majorBidi"/>
          <w:sz w:val="24"/>
          <w:szCs w:val="24"/>
        </w:rPr>
        <w:t>.</w:t>
      </w:r>
    </w:p>
    <w:p w14:paraId="121C4780" w14:textId="77777777" w:rsidR="000E7772" w:rsidRPr="00210DED" w:rsidRDefault="000E7772" w:rsidP="000E7772">
      <w:pPr>
        <w:pStyle w:val="ListParagraph"/>
        <w:numPr>
          <w:ilvl w:val="0"/>
          <w:numId w:val="25"/>
        </w:numPr>
        <w:bidi w:val="0"/>
        <w:spacing w:line="360" w:lineRule="auto"/>
      </w:pPr>
      <w:r w:rsidRPr="009F5611">
        <w:rPr>
          <w:rFonts w:asciiTheme="majorBidi" w:hAnsiTheme="majorBidi" w:cstheme="majorBidi"/>
          <w:b/>
          <w:bCs/>
          <w:sz w:val="24"/>
          <w:szCs w:val="24"/>
        </w:rPr>
        <w:t xml:space="preserve">ROI </w:t>
      </w:r>
      <w:r>
        <w:rPr>
          <w:rFonts w:asciiTheme="majorBidi" w:hAnsiTheme="majorBidi" w:cstheme="majorBidi"/>
          <w:sz w:val="24"/>
          <w:szCs w:val="24"/>
        </w:rPr>
        <w:tab/>
      </w:r>
      <w:r>
        <w:rPr>
          <w:rFonts w:asciiTheme="majorBidi" w:hAnsiTheme="majorBidi" w:cstheme="majorBidi"/>
          <w:sz w:val="24"/>
          <w:szCs w:val="24"/>
        </w:rPr>
        <w:tab/>
        <w:t>R</w:t>
      </w:r>
      <w:r w:rsidRPr="00A87D7F">
        <w:rPr>
          <w:rFonts w:asciiTheme="majorBidi" w:hAnsiTheme="majorBidi" w:cstheme="majorBidi"/>
          <w:sz w:val="24"/>
          <w:szCs w:val="24"/>
        </w:rPr>
        <w:t xml:space="preserve">eturn </w:t>
      </w:r>
      <w:r>
        <w:rPr>
          <w:rFonts w:asciiTheme="majorBidi" w:hAnsiTheme="majorBidi" w:cstheme="majorBidi"/>
          <w:sz w:val="24"/>
          <w:szCs w:val="24"/>
        </w:rPr>
        <w:t>O</w:t>
      </w:r>
      <w:r w:rsidRPr="00A87D7F">
        <w:rPr>
          <w:rFonts w:asciiTheme="majorBidi" w:hAnsiTheme="majorBidi" w:cstheme="majorBidi"/>
          <w:sz w:val="24"/>
          <w:szCs w:val="24"/>
        </w:rPr>
        <w:t xml:space="preserve">n </w:t>
      </w:r>
      <w:r>
        <w:rPr>
          <w:rFonts w:asciiTheme="majorBidi" w:hAnsiTheme="majorBidi" w:cstheme="majorBidi"/>
          <w:sz w:val="24"/>
          <w:szCs w:val="24"/>
        </w:rPr>
        <w:t>I</w:t>
      </w:r>
      <w:r w:rsidRPr="00A87D7F">
        <w:rPr>
          <w:rFonts w:asciiTheme="majorBidi" w:hAnsiTheme="majorBidi" w:cstheme="majorBidi"/>
          <w:sz w:val="24"/>
          <w:szCs w:val="24"/>
        </w:rPr>
        <w:t xml:space="preserve">nvestment </w:t>
      </w:r>
    </w:p>
    <w:p w14:paraId="61EFC447" w14:textId="77777777" w:rsidR="000E7772" w:rsidRDefault="000E7772" w:rsidP="000E7772">
      <w:pPr>
        <w:pStyle w:val="ListParagraph"/>
        <w:numPr>
          <w:ilvl w:val="0"/>
          <w:numId w:val="25"/>
        </w:numPr>
        <w:bidi w:val="0"/>
        <w:spacing w:line="360" w:lineRule="auto"/>
      </w:pPr>
      <w:r w:rsidRPr="009F5611">
        <w:rPr>
          <w:rFonts w:asciiTheme="majorBidi" w:hAnsiTheme="majorBidi" w:cstheme="majorBidi"/>
          <w:b/>
          <w:bCs/>
          <w:sz w:val="24"/>
          <w:szCs w:val="24"/>
        </w:rPr>
        <w:t>GAS</w:t>
      </w:r>
      <w:r>
        <w:rPr>
          <w:rFonts w:asciiTheme="majorBidi" w:hAnsiTheme="majorBidi" w:cstheme="majorBidi"/>
          <w:sz w:val="24"/>
          <w:szCs w:val="24"/>
        </w:rPr>
        <w:tab/>
      </w:r>
      <w:r>
        <w:rPr>
          <w:rFonts w:asciiTheme="majorBidi" w:hAnsiTheme="majorBidi" w:cstheme="majorBidi"/>
          <w:sz w:val="24"/>
          <w:szCs w:val="24"/>
        </w:rPr>
        <w:tab/>
      </w:r>
      <w:r w:rsidRPr="004525D5">
        <w:rPr>
          <w:rFonts w:asciiTheme="majorBidi" w:hAnsiTheme="majorBidi" w:cstheme="majorBidi"/>
          <w:bCs/>
          <w:sz w:val="24"/>
          <w:szCs w:val="24"/>
        </w:rPr>
        <w:t>General Authority for Statistics</w:t>
      </w:r>
    </w:p>
    <w:p w14:paraId="4649BC46" w14:textId="77777777" w:rsidR="000E7772" w:rsidRPr="00A87D7F" w:rsidRDefault="000E7772" w:rsidP="000E7772">
      <w:pPr>
        <w:bidi w:val="0"/>
        <w:spacing w:line="360" w:lineRule="auto"/>
        <w:rPr>
          <w:rFonts w:asciiTheme="majorBidi" w:hAnsiTheme="majorBidi" w:cstheme="majorBidi"/>
          <w:b/>
          <w:bCs/>
          <w:sz w:val="24"/>
          <w:szCs w:val="24"/>
          <w:u w:val="single"/>
          <w:lang w:bidi="ar-EG"/>
        </w:rPr>
      </w:pPr>
    </w:p>
    <w:p w14:paraId="15C89329" w14:textId="77777777" w:rsidR="000E7772" w:rsidRPr="00A87D7F" w:rsidRDefault="000E7772" w:rsidP="000E7772">
      <w:pPr>
        <w:bidi w:val="0"/>
        <w:spacing w:line="360" w:lineRule="auto"/>
        <w:rPr>
          <w:rFonts w:asciiTheme="majorBidi" w:hAnsiTheme="majorBidi" w:cstheme="majorBidi"/>
          <w:b/>
          <w:bCs/>
          <w:sz w:val="24"/>
          <w:szCs w:val="24"/>
          <w:u w:val="single"/>
          <w:rtl/>
          <w:lang w:bidi="ar-EG"/>
        </w:rPr>
      </w:pPr>
    </w:p>
    <w:p w14:paraId="4AC25B8B" w14:textId="77777777" w:rsidR="000E7772" w:rsidRPr="00A87D7F" w:rsidRDefault="000E7772" w:rsidP="000E7772">
      <w:pPr>
        <w:bidi w:val="0"/>
        <w:spacing w:line="360" w:lineRule="auto"/>
        <w:jc w:val="center"/>
        <w:rPr>
          <w:rFonts w:asciiTheme="majorBidi" w:hAnsiTheme="majorBidi" w:cstheme="majorBidi"/>
          <w:b/>
          <w:sz w:val="24"/>
          <w:szCs w:val="24"/>
        </w:rPr>
      </w:pPr>
    </w:p>
    <w:p w14:paraId="1D3EC08F" w14:textId="77777777" w:rsidR="000E7772" w:rsidRPr="00A87D7F" w:rsidRDefault="000E7772" w:rsidP="000E7772">
      <w:pPr>
        <w:bidi w:val="0"/>
        <w:spacing w:line="360" w:lineRule="auto"/>
        <w:rPr>
          <w:rFonts w:asciiTheme="majorBidi" w:hAnsiTheme="majorBidi" w:cstheme="majorBidi"/>
          <w:sz w:val="24"/>
          <w:szCs w:val="24"/>
          <w:u w:val="single"/>
        </w:rPr>
      </w:pPr>
    </w:p>
    <w:p w14:paraId="0B6DF85B" w14:textId="77777777" w:rsidR="000E7772" w:rsidRPr="009A076E" w:rsidRDefault="000E7772" w:rsidP="000E7772"/>
    <w:p w14:paraId="2C37343F" w14:textId="77777777" w:rsidR="00661B03" w:rsidRDefault="00661B03" w:rsidP="000E7772">
      <w:pPr>
        <w:bidi w:val="0"/>
        <w:spacing w:line="360" w:lineRule="auto"/>
        <w:jc w:val="center"/>
        <w:rPr>
          <w:rFonts w:asciiTheme="majorBidi" w:hAnsiTheme="majorBidi" w:cstheme="majorBidi"/>
          <w:b/>
          <w:sz w:val="40"/>
          <w:szCs w:val="40"/>
        </w:rPr>
      </w:pPr>
    </w:p>
    <w:p w14:paraId="700D5866" w14:textId="7F3B97B0" w:rsidR="009125CE" w:rsidRPr="006A54E1" w:rsidRDefault="00FD7FDF" w:rsidP="00661B03">
      <w:pPr>
        <w:bidi w:val="0"/>
        <w:spacing w:line="360" w:lineRule="auto"/>
        <w:jc w:val="center"/>
        <w:rPr>
          <w:rFonts w:asciiTheme="majorBidi" w:hAnsiTheme="majorBidi" w:cstheme="majorBidi"/>
          <w:b/>
          <w:sz w:val="40"/>
          <w:szCs w:val="40"/>
        </w:rPr>
      </w:pPr>
      <w:r w:rsidRPr="006A54E1">
        <w:rPr>
          <w:rFonts w:asciiTheme="majorBidi" w:hAnsiTheme="majorBidi" w:cstheme="majorBidi"/>
          <w:b/>
          <w:sz w:val="40"/>
          <w:szCs w:val="40"/>
        </w:rPr>
        <w:lastRenderedPageBreak/>
        <w:t>Chapter 1</w:t>
      </w:r>
    </w:p>
    <w:p w14:paraId="229DF4C1" w14:textId="77777777" w:rsidR="003A0F14" w:rsidRPr="00A87D7F" w:rsidRDefault="003A0F14" w:rsidP="009872D5">
      <w:pPr>
        <w:bidi w:val="0"/>
        <w:spacing w:line="360" w:lineRule="auto"/>
        <w:jc w:val="center"/>
        <w:rPr>
          <w:rFonts w:asciiTheme="majorBidi" w:hAnsiTheme="majorBidi" w:cstheme="majorBidi"/>
          <w:b/>
          <w:sz w:val="24"/>
          <w:szCs w:val="24"/>
        </w:rPr>
      </w:pPr>
    </w:p>
    <w:p w14:paraId="7A3F8B5F" w14:textId="25A3CD11" w:rsidR="00630382" w:rsidRPr="00071708" w:rsidRDefault="007D352B" w:rsidP="009872D5">
      <w:pPr>
        <w:bidi w:val="0"/>
        <w:spacing w:line="360" w:lineRule="auto"/>
        <w:rPr>
          <w:rFonts w:asciiTheme="majorBidi" w:hAnsiTheme="majorBidi" w:cstheme="majorBidi"/>
          <w:b/>
          <w:bCs/>
          <w:sz w:val="32"/>
          <w:szCs w:val="32"/>
        </w:rPr>
      </w:pPr>
      <w:bookmarkStart w:id="1" w:name="_Toc179302480"/>
      <w:r w:rsidRPr="00071708">
        <w:rPr>
          <w:rFonts w:asciiTheme="majorBidi" w:hAnsiTheme="majorBidi" w:cstheme="majorBidi"/>
          <w:b/>
          <w:bCs/>
          <w:sz w:val="32"/>
          <w:szCs w:val="32"/>
        </w:rPr>
        <w:t xml:space="preserve">1.1 </w:t>
      </w:r>
      <w:r w:rsidR="00630382" w:rsidRPr="00071708">
        <w:rPr>
          <w:rFonts w:asciiTheme="majorBidi" w:hAnsiTheme="majorBidi" w:cstheme="majorBidi"/>
          <w:b/>
          <w:bCs/>
          <w:sz w:val="32"/>
          <w:szCs w:val="32"/>
        </w:rPr>
        <w:t>Introduction</w:t>
      </w:r>
      <w:bookmarkEnd w:id="1"/>
    </w:p>
    <w:p w14:paraId="23F0EB3B" w14:textId="4BC1B4D5" w:rsidR="001F4634" w:rsidRPr="00A87D7F" w:rsidRDefault="004F1CC4"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 xml:space="preserve">Employee turnover refers to the rate at which workers leave organizations, thereby necessitating their replacement with new hires, an issue important to businesses and government institutions. Specifically  in private and government sectors in the KSA. Indeed, high employee turnover can lead to significant financial losses, disruptions in productivity, operation, and weakened organizational culture in many countries. Saudi Arabia is no exception, as employee </w:t>
      </w:r>
      <w:r w:rsidR="00711320" w:rsidRPr="00A87D7F">
        <w:rPr>
          <w:rFonts w:asciiTheme="majorBidi" w:hAnsiTheme="majorBidi" w:cstheme="majorBidi"/>
          <w:sz w:val="24"/>
          <w:szCs w:val="24"/>
        </w:rPr>
        <w:t>high turnover rates can pose serious challenges for Saudi companies, impacting productivity, morale, and overall organizational performance of the both sectors.</w:t>
      </w:r>
      <w:r w:rsidRPr="00A87D7F">
        <w:rPr>
          <w:rFonts w:asciiTheme="majorBidi" w:hAnsiTheme="majorBidi" w:cstheme="majorBidi"/>
          <w:sz w:val="24"/>
          <w:szCs w:val="24"/>
        </w:rPr>
        <w:t xml:space="preserve"> With the labor market in the Kingdom made up of Saudi and a mix of non-Saudi. The government policy of Saudization, and economic issues such as fluctuating services prices and rapid modernization efforts, the turnover temporarily problem is only complicated further.</w:t>
      </w:r>
    </w:p>
    <w:p w14:paraId="69DB595C" w14:textId="77777777" w:rsidR="004F1CC4" w:rsidRPr="00A87D7F" w:rsidRDefault="004F1CC4" w:rsidP="009872D5">
      <w:pPr>
        <w:bidi w:val="0"/>
        <w:spacing w:after="0" w:line="360" w:lineRule="auto"/>
        <w:ind w:firstLine="720"/>
        <w:rPr>
          <w:rFonts w:asciiTheme="majorBidi" w:hAnsiTheme="majorBidi" w:cstheme="majorBidi"/>
          <w:sz w:val="24"/>
          <w:szCs w:val="24"/>
        </w:rPr>
      </w:pPr>
    </w:p>
    <w:p w14:paraId="182ABC3B" w14:textId="3944EACF" w:rsidR="00630382" w:rsidRPr="00A87D7F" w:rsidRDefault="00630382"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This research investigates the causes and effects of employee turnover among employees registered with GOSI in the public and private sectors (Morrice et al., 2021). GOSI, which operates the social insurance system of Saudi Arabia, provides a rich source of data about employment patterns across sectors and, therefore, forms an ideal focus for comprehending turnover within the Kingdom. The research will analyze the leading causes of turnover and measure the influence of turnover on organizational performance, employee morale, or productivity in both sectors based on data from GOSI.</w:t>
      </w:r>
    </w:p>
    <w:p w14:paraId="11F7E0DC" w14:textId="77777777" w:rsidR="001F4634" w:rsidRPr="00A87D7F" w:rsidRDefault="001F4634" w:rsidP="009872D5">
      <w:pPr>
        <w:bidi w:val="0"/>
        <w:spacing w:after="0" w:line="360" w:lineRule="auto"/>
        <w:ind w:firstLine="720"/>
        <w:rPr>
          <w:rFonts w:asciiTheme="majorBidi" w:hAnsiTheme="majorBidi" w:cstheme="majorBidi"/>
          <w:sz w:val="24"/>
          <w:szCs w:val="24"/>
        </w:rPr>
      </w:pPr>
    </w:p>
    <w:p w14:paraId="3A83EF30" w14:textId="77777777" w:rsidR="00630382" w:rsidRPr="00A87D7F" w:rsidRDefault="00630382"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The study also explores the difference in Saudi and non-Saudi turnover rates, pitting them against each other across the private and public sectors. The purpose is to develop recommendations for turnover reduction that will improve employee retention and be symbiotic with employers and employees in Saudi Arabia.</w:t>
      </w:r>
    </w:p>
    <w:p w14:paraId="38EF5FF3" w14:textId="77777777" w:rsidR="006B198F" w:rsidRPr="00A87D7F" w:rsidRDefault="006B198F" w:rsidP="009872D5">
      <w:pPr>
        <w:bidi w:val="0"/>
        <w:spacing w:after="0" w:line="360" w:lineRule="auto"/>
        <w:ind w:firstLine="720"/>
        <w:rPr>
          <w:rFonts w:asciiTheme="majorBidi" w:hAnsiTheme="majorBidi" w:cstheme="majorBidi"/>
          <w:sz w:val="24"/>
          <w:szCs w:val="24"/>
        </w:rPr>
      </w:pPr>
    </w:p>
    <w:p w14:paraId="4246BF15" w14:textId="77777777" w:rsidR="009750E8" w:rsidRPr="00A87D7F" w:rsidRDefault="009750E8" w:rsidP="009872D5">
      <w:pPr>
        <w:bidi w:val="0"/>
        <w:spacing w:after="0" w:line="360" w:lineRule="auto"/>
        <w:ind w:firstLine="720"/>
        <w:rPr>
          <w:rFonts w:asciiTheme="majorBidi" w:hAnsiTheme="majorBidi" w:cstheme="majorBidi"/>
          <w:sz w:val="24"/>
          <w:szCs w:val="24"/>
        </w:rPr>
      </w:pPr>
    </w:p>
    <w:p w14:paraId="188E2856" w14:textId="2AB1BF05" w:rsidR="006B198F" w:rsidRPr="00071708" w:rsidRDefault="006B198F" w:rsidP="009872D5">
      <w:pPr>
        <w:bidi w:val="0"/>
        <w:spacing w:line="360" w:lineRule="auto"/>
        <w:rPr>
          <w:rFonts w:asciiTheme="majorBidi" w:hAnsiTheme="majorBidi" w:cstheme="majorBidi"/>
          <w:b/>
          <w:bCs/>
          <w:sz w:val="32"/>
          <w:szCs w:val="32"/>
        </w:rPr>
      </w:pPr>
      <w:bookmarkStart w:id="2" w:name="_Toc179302481"/>
      <w:r w:rsidRPr="00071708">
        <w:rPr>
          <w:rFonts w:asciiTheme="majorBidi" w:hAnsiTheme="majorBidi" w:cstheme="majorBidi"/>
          <w:b/>
          <w:bCs/>
          <w:sz w:val="32"/>
          <w:szCs w:val="32"/>
        </w:rPr>
        <w:t>1.2 Problem Statement</w:t>
      </w:r>
      <w:bookmarkEnd w:id="2"/>
    </w:p>
    <w:p w14:paraId="20AE2BD5" w14:textId="77777777" w:rsidR="006B198F"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 xml:space="preserve">One of employers' worst problems, especially in Saudi Arabia, is employee turnover (Alshareef et al., 2020). Turnover problems are particularly critical in the private sector, which tends to show much higher turnover rates than in the state or public sectors. This is mainly </w:t>
      </w:r>
      <w:r w:rsidRPr="00A87D7F">
        <w:rPr>
          <w:rFonts w:asciiTheme="majorBidi" w:hAnsiTheme="majorBidi" w:cstheme="majorBidi"/>
          <w:sz w:val="24"/>
          <w:szCs w:val="24"/>
        </w:rPr>
        <w:lastRenderedPageBreak/>
        <w:t>because job promotion, wages, and security differ significantly between these sectors. In addition, expatriates, who comprise a significant percentage of the Saudi Arabian workforce, have higher turnover ratios than Saudi nationals, primarily because of short-term contracts, visa restrictions, and limitations concerning career advancement. People working in the public sector have greater job security and more benefits, which lowers the rate of turnover.</w:t>
      </w:r>
    </w:p>
    <w:p w14:paraId="25AF4C1F" w14:textId="77777777" w:rsidR="00196956" w:rsidRPr="00A87D7F" w:rsidRDefault="00196956" w:rsidP="009872D5">
      <w:pPr>
        <w:bidi w:val="0"/>
        <w:spacing w:after="0" w:line="360" w:lineRule="auto"/>
        <w:ind w:firstLine="720"/>
        <w:jc w:val="both"/>
        <w:rPr>
          <w:rFonts w:asciiTheme="majorBidi" w:hAnsiTheme="majorBidi" w:cstheme="majorBidi"/>
          <w:sz w:val="24"/>
          <w:szCs w:val="24"/>
        </w:rPr>
      </w:pPr>
    </w:p>
    <w:p w14:paraId="54D453E2" w14:textId="77777777" w:rsidR="006B198F"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In the public sector, though, turnover remains an issue despite all efforts to energize it, and among the younger crowd looking for more challenging jobs with better life-work balance, it still needs to be addressed. The Saudi government's Saudization policy, replacing expatriates with Saudi nationals in the workforce, further aggravates turnover challenges as companies seek to balance their needs for skilled expatriate labor against government requirements to hire more Saudis. It is, therefore, very significant to understand the causes of turnover in both sectors to devise effective strategies to improve employee retention and organizational performance. High turnover is often accompanied by high costs linked to recruitment and training activities, loss of institutional knowledge, reduced productivity levels, and poor morale among the remaining employees. In Saudi Arabia, however, the reliance on both Saudi and non-Saudi employees makes the issues even worse, each a different stumbling point in expectation and experience in the workforce.</w:t>
      </w:r>
    </w:p>
    <w:p w14:paraId="1EC456F5" w14:textId="77777777" w:rsidR="00D27E35" w:rsidRPr="00A87D7F" w:rsidRDefault="00D27E35" w:rsidP="009872D5">
      <w:pPr>
        <w:bidi w:val="0"/>
        <w:spacing w:after="0" w:line="360" w:lineRule="auto"/>
        <w:ind w:firstLine="720"/>
        <w:jc w:val="both"/>
        <w:rPr>
          <w:rFonts w:asciiTheme="majorBidi" w:hAnsiTheme="majorBidi" w:cstheme="majorBidi"/>
          <w:sz w:val="24"/>
          <w:szCs w:val="24"/>
        </w:rPr>
      </w:pPr>
    </w:p>
    <w:p w14:paraId="1A03AADF" w14:textId="77777777" w:rsidR="00D27E35" w:rsidRPr="00A87D7F" w:rsidRDefault="00D27E35" w:rsidP="009872D5">
      <w:pPr>
        <w:bidi w:val="0"/>
        <w:spacing w:after="0" w:line="360" w:lineRule="auto"/>
        <w:ind w:firstLine="720"/>
        <w:jc w:val="both"/>
        <w:rPr>
          <w:rFonts w:asciiTheme="majorBidi" w:hAnsiTheme="majorBidi" w:cstheme="majorBidi"/>
          <w:sz w:val="24"/>
          <w:szCs w:val="24"/>
        </w:rPr>
      </w:pPr>
    </w:p>
    <w:p w14:paraId="70A2E635" w14:textId="197C268E" w:rsidR="006B198F" w:rsidRPr="00071708" w:rsidRDefault="006B198F" w:rsidP="009872D5">
      <w:pPr>
        <w:bidi w:val="0"/>
        <w:spacing w:line="360" w:lineRule="auto"/>
        <w:rPr>
          <w:rFonts w:asciiTheme="majorBidi" w:hAnsiTheme="majorBidi" w:cstheme="majorBidi"/>
          <w:b/>
          <w:bCs/>
          <w:sz w:val="32"/>
          <w:szCs w:val="32"/>
        </w:rPr>
      </w:pPr>
      <w:bookmarkStart w:id="3" w:name="_Toc179302482"/>
      <w:r w:rsidRPr="00071708">
        <w:rPr>
          <w:rFonts w:asciiTheme="majorBidi" w:hAnsiTheme="majorBidi" w:cstheme="majorBidi"/>
          <w:b/>
          <w:bCs/>
          <w:sz w:val="32"/>
          <w:szCs w:val="32"/>
        </w:rPr>
        <w:t xml:space="preserve">1.3 Study </w:t>
      </w:r>
      <w:bookmarkEnd w:id="3"/>
      <w:r w:rsidR="00E03F1D" w:rsidRPr="00071708">
        <w:rPr>
          <w:rFonts w:asciiTheme="majorBidi" w:hAnsiTheme="majorBidi" w:cstheme="majorBidi"/>
          <w:b/>
          <w:bCs/>
          <w:sz w:val="32"/>
          <w:szCs w:val="32"/>
        </w:rPr>
        <w:t>Purposes</w:t>
      </w:r>
    </w:p>
    <w:p w14:paraId="346668AE" w14:textId="77777777" w:rsidR="006B198F"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This paper researches the causes and effects of employee turnover in Saudi and non-Saudi employees registered in GOSI in the public and private sectors (Hani &amp; Lopesciolo,2021). It will identify what elements of turnover are essential through analysis of the data concerning turnover and their relative strength of impact in the investigated public and private sectors. The study will also examine the effect of turnover on organizational performance, morale among employees, and overall productivity, suggesting how to improve employee retention strategies.</w:t>
      </w:r>
    </w:p>
    <w:p w14:paraId="0D0FC1EB" w14:textId="77777777" w:rsidR="00D27E35" w:rsidRPr="00A87D7F" w:rsidRDefault="00D27E35" w:rsidP="009872D5">
      <w:pPr>
        <w:bidi w:val="0"/>
        <w:spacing w:after="0" w:line="360" w:lineRule="auto"/>
        <w:ind w:firstLine="720"/>
        <w:jc w:val="both"/>
        <w:rPr>
          <w:rFonts w:asciiTheme="majorBidi" w:hAnsiTheme="majorBidi" w:cstheme="majorBidi"/>
          <w:sz w:val="24"/>
          <w:szCs w:val="24"/>
        </w:rPr>
      </w:pPr>
    </w:p>
    <w:p w14:paraId="57CAA491" w14:textId="77777777" w:rsidR="006B198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 xml:space="preserve">This study aims to identify the prime factor of turnover in the public and private sectors. It also investigates the differences in the separation rate between nationals and expatriates. Assess the turnover regarding its impact on organizational performance and employee morale. Additionally, suggestions should be made to reduce turnover and enhance employee retention in both sectors. It also renders the findings particularly useful to policymakers, human resource </w:t>
      </w:r>
      <w:r w:rsidRPr="00A87D7F">
        <w:rPr>
          <w:rFonts w:asciiTheme="majorBidi" w:hAnsiTheme="majorBidi" w:cstheme="majorBidi"/>
          <w:sz w:val="24"/>
          <w:szCs w:val="24"/>
        </w:rPr>
        <w:lastRenderedPageBreak/>
        <w:t>managers, and business leaders in Saudi Arabia who are interested in enhancing workforce stability and mitigating adverse impacts of workforce turnover on their organizations.</w:t>
      </w:r>
    </w:p>
    <w:p w14:paraId="24114BF8" w14:textId="77777777" w:rsidR="00071708" w:rsidRDefault="00071708" w:rsidP="00071708">
      <w:pPr>
        <w:bidi w:val="0"/>
        <w:spacing w:after="0" w:line="360" w:lineRule="auto"/>
        <w:ind w:firstLine="720"/>
        <w:jc w:val="both"/>
        <w:rPr>
          <w:rFonts w:asciiTheme="majorBidi" w:hAnsiTheme="majorBidi" w:cstheme="majorBidi"/>
          <w:sz w:val="24"/>
          <w:szCs w:val="24"/>
        </w:rPr>
      </w:pPr>
    </w:p>
    <w:p w14:paraId="7057E842" w14:textId="77777777" w:rsidR="00071708" w:rsidRPr="00A87D7F" w:rsidRDefault="00071708" w:rsidP="00071708">
      <w:pPr>
        <w:bidi w:val="0"/>
        <w:spacing w:after="0" w:line="360" w:lineRule="auto"/>
        <w:ind w:firstLine="720"/>
        <w:jc w:val="both"/>
        <w:rPr>
          <w:rFonts w:asciiTheme="majorBidi" w:hAnsiTheme="majorBidi" w:cstheme="majorBidi"/>
          <w:sz w:val="24"/>
          <w:szCs w:val="24"/>
        </w:rPr>
      </w:pPr>
    </w:p>
    <w:p w14:paraId="141821D9" w14:textId="01F019DF" w:rsidR="006B198F" w:rsidRPr="00071708" w:rsidRDefault="006B198F" w:rsidP="00BD5C7A">
      <w:pPr>
        <w:bidi w:val="0"/>
        <w:spacing w:line="360" w:lineRule="auto"/>
        <w:rPr>
          <w:rFonts w:asciiTheme="majorBidi" w:hAnsiTheme="majorBidi" w:cstheme="majorBidi"/>
          <w:b/>
          <w:bCs/>
          <w:sz w:val="32"/>
          <w:szCs w:val="32"/>
        </w:rPr>
      </w:pPr>
      <w:bookmarkStart w:id="4" w:name="_Toc179302483"/>
      <w:r w:rsidRPr="00071708">
        <w:rPr>
          <w:rFonts w:asciiTheme="majorBidi" w:hAnsiTheme="majorBidi" w:cstheme="majorBidi"/>
          <w:b/>
          <w:bCs/>
          <w:sz w:val="32"/>
          <w:szCs w:val="32"/>
        </w:rPr>
        <w:t xml:space="preserve">1.4 </w:t>
      </w:r>
      <w:r w:rsidR="005D3FB4" w:rsidRPr="00071708">
        <w:rPr>
          <w:rFonts w:asciiTheme="majorBidi" w:hAnsiTheme="majorBidi" w:cstheme="majorBidi"/>
          <w:b/>
          <w:bCs/>
          <w:sz w:val="32"/>
          <w:szCs w:val="32"/>
        </w:rPr>
        <w:t>Study Importance</w:t>
      </w:r>
      <w:bookmarkEnd w:id="4"/>
    </w:p>
    <w:p w14:paraId="7CD74D22" w14:textId="616284B6" w:rsidR="006B198F"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The significance of the study could provide a solution to a significant problem affecting both the private and public sectors in Saudi Arabia. High labor turnover has several negative impacts on organizations, including increased expenditures related to recruitment, training, and lost productivity. For individual employees, high turnover might lead to job insecurity, which results in low morale and dissatisfaction with the work environment. In a greater sense, this could lead to labor market instability when the turnover rates become high and make firms less competitive.</w:t>
      </w:r>
      <w:r w:rsidR="001D7E44" w:rsidRPr="00A87D7F">
        <w:rPr>
          <w:rFonts w:asciiTheme="majorBidi" w:hAnsiTheme="majorBidi" w:cstheme="majorBidi"/>
          <w:sz w:val="24"/>
          <w:szCs w:val="24"/>
          <w:rtl/>
        </w:rPr>
        <w:t xml:space="preserve"> </w:t>
      </w:r>
      <w:r w:rsidR="001D7E44" w:rsidRPr="00A87D7F">
        <w:rPr>
          <w:rFonts w:asciiTheme="majorBidi" w:hAnsiTheme="majorBidi" w:cstheme="majorBidi"/>
          <w:sz w:val="24"/>
          <w:szCs w:val="24"/>
        </w:rPr>
        <w:t xml:space="preserve"> Since the Saudi markets are witnessing a great expansion and openness to attract foreign investments from major economies, Saudi companies in both the private and public sectors will not be able to compete effectively if there is still a high turnover rate.</w:t>
      </w:r>
    </w:p>
    <w:p w14:paraId="66317606" w14:textId="77777777" w:rsidR="007D6CC0" w:rsidRPr="00A87D7F" w:rsidRDefault="007D6CC0" w:rsidP="009872D5">
      <w:pPr>
        <w:bidi w:val="0"/>
        <w:spacing w:after="0" w:line="360" w:lineRule="auto"/>
        <w:ind w:firstLine="720"/>
        <w:jc w:val="both"/>
        <w:rPr>
          <w:rFonts w:asciiTheme="majorBidi" w:hAnsiTheme="majorBidi" w:cstheme="majorBidi"/>
          <w:sz w:val="24"/>
          <w:szCs w:val="24"/>
        </w:rPr>
      </w:pPr>
    </w:p>
    <w:p w14:paraId="6AB7003E" w14:textId="1D808315" w:rsidR="006B198F"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High labor mobility challenges the private sector in keeping a productive workforce. This is critical since Saudi Arabia depends on many expatriates, most of whom hold short-term contracts or face visa restrictions that reduce their longer-term employment opportunities. Many expatriates in Saudi Arabia would instead seek more long-term job opportunities elsewhere, creating that vicious circle of high turnover and heavy recruitment for companies in the private sector.</w:t>
      </w:r>
    </w:p>
    <w:p w14:paraId="2C5D379C" w14:textId="77777777" w:rsidR="007D6CC0" w:rsidRPr="00A87D7F" w:rsidRDefault="007D6CC0" w:rsidP="009872D5">
      <w:pPr>
        <w:bidi w:val="0"/>
        <w:spacing w:after="0" w:line="360" w:lineRule="auto"/>
        <w:ind w:firstLine="720"/>
        <w:jc w:val="both"/>
        <w:rPr>
          <w:rFonts w:asciiTheme="majorBidi" w:hAnsiTheme="majorBidi" w:cstheme="majorBidi"/>
          <w:sz w:val="24"/>
          <w:szCs w:val="24"/>
        </w:rPr>
      </w:pPr>
    </w:p>
    <w:p w14:paraId="09914423" w14:textId="6B470F32" w:rsidR="006B198F"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 xml:space="preserve">As can be seen, turnover in the public sector is less pronounced, with increased job security and an associated benefits package. Still, turnover remains an issue for </w:t>
      </w:r>
      <w:r w:rsidR="00805205" w:rsidRPr="00A87D7F">
        <w:rPr>
          <w:rFonts w:asciiTheme="majorBidi" w:hAnsiTheme="majorBidi" w:cstheme="majorBidi"/>
          <w:sz w:val="24"/>
          <w:szCs w:val="24"/>
        </w:rPr>
        <w:t>some</w:t>
      </w:r>
      <w:r w:rsidRPr="00A87D7F">
        <w:rPr>
          <w:rFonts w:asciiTheme="majorBidi" w:hAnsiTheme="majorBidi" w:cstheme="majorBidi"/>
          <w:sz w:val="24"/>
          <w:szCs w:val="24"/>
        </w:rPr>
        <w:t xml:space="preserve"> employees who may feel the public sector offers limited growth and professional development opportunities. Such employees are likely to head towards the private sector or abroad in search of more exciting career opportunities, thereby increasing the average turnover levels for the public sector.</w:t>
      </w:r>
    </w:p>
    <w:p w14:paraId="07ED118D" w14:textId="77777777" w:rsidR="007D6CC0" w:rsidRPr="00A87D7F" w:rsidRDefault="007D6CC0" w:rsidP="009872D5">
      <w:pPr>
        <w:bidi w:val="0"/>
        <w:spacing w:after="0" w:line="360" w:lineRule="auto"/>
        <w:ind w:firstLine="720"/>
        <w:jc w:val="both"/>
        <w:rPr>
          <w:rFonts w:asciiTheme="majorBidi" w:hAnsiTheme="majorBidi" w:cstheme="majorBidi"/>
          <w:sz w:val="24"/>
          <w:szCs w:val="24"/>
        </w:rPr>
      </w:pPr>
    </w:p>
    <w:p w14:paraId="24EF9EA0" w14:textId="41A45EF5" w:rsidR="006B198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 xml:space="preserve">The findings from this research will contribute to the existing literature on employee turnover in the </w:t>
      </w:r>
      <w:r w:rsidR="00A651F6" w:rsidRPr="00A87D7F">
        <w:rPr>
          <w:rFonts w:asciiTheme="majorBidi" w:hAnsiTheme="majorBidi" w:cstheme="majorBidi"/>
          <w:sz w:val="24"/>
          <w:szCs w:val="24"/>
        </w:rPr>
        <w:t>KSA</w:t>
      </w:r>
      <w:r w:rsidRPr="00A87D7F">
        <w:rPr>
          <w:rFonts w:asciiTheme="majorBidi" w:hAnsiTheme="majorBidi" w:cstheme="majorBidi"/>
          <w:sz w:val="24"/>
          <w:szCs w:val="24"/>
        </w:rPr>
        <w:t xml:space="preserve"> and ratify policymakers and business leaders with relevant information that representatives are eager to break this trend. This research paper will support organizations in both sectors in developing a more stable and productive working environment by identifying the </w:t>
      </w:r>
      <w:r w:rsidRPr="00A87D7F">
        <w:rPr>
          <w:rFonts w:asciiTheme="majorBidi" w:hAnsiTheme="majorBidi" w:cstheme="majorBidi"/>
          <w:sz w:val="24"/>
          <w:szCs w:val="24"/>
        </w:rPr>
        <w:lastRenderedPageBreak/>
        <w:t>leading causes of turnover and providing practical recommendations on reducing turnover and promoting better employee retention.</w:t>
      </w:r>
    </w:p>
    <w:p w14:paraId="06D268C7" w14:textId="77777777" w:rsidR="00071708" w:rsidRDefault="00071708" w:rsidP="00071708">
      <w:pPr>
        <w:bidi w:val="0"/>
        <w:spacing w:after="0" w:line="360" w:lineRule="auto"/>
        <w:ind w:firstLine="720"/>
        <w:jc w:val="both"/>
        <w:rPr>
          <w:rFonts w:asciiTheme="majorBidi" w:hAnsiTheme="majorBidi" w:cstheme="majorBidi"/>
          <w:sz w:val="24"/>
          <w:szCs w:val="24"/>
        </w:rPr>
      </w:pPr>
    </w:p>
    <w:p w14:paraId="57249224" w14:textId="77777777" w:rsidR="00071708" w:rsidRPr="00A87D7F" w:rsidRDefault="00071708" w:rsidP="00071708">
      <w:pPr>
        <w:bidi w:val="0"/>
        <w:spacing w:after="0" w:line="360" w:lineRule="auto"/>
        <w:ind w:firstLine="720"/>
        <w:jc w:val="both"/>
        <w:rPr>
          <w:rFonts w:asciiTheme="majorBidi" w:hAnsiTheme="majorBidi" w:cstheme="majorBidi"/>
          <w:sz w:val="24"/>
          <w:szCs w:val="24"/>
        </w:rPr>
      </w:pPr>
    </w:p>
    <w:p w14:paraId="17A5248A" w14:textId="67016050" w:rsidR="006B198F" w:rsidRPr="00071708" w:rsidRDefault="006B198F" w:rsidP="00AA5A17">
      <w:pPr>
        <w:bidi w:val="0"/>
        <w:spacing w:line="360" w:lineRule="auto"/>
        <w:rPr>
          <w:rFonts w:asciiTheme="majorBidi" w:hAnsiTheme="majorBidi" w:cstheme="majorBidi"/>
          <w:b/>
          <w:bCs/>
          <w:sz w:val="32"/>
          <w:szCs w:val="32"/>
        </w:rPr>
      </w:pPr>
      <w:bookmarkStart w:id="5" w:name="_Toc179302484"/>
      <w:r w:rsidRPr="00071708">
        <w:rPr>
          <w:rFonts w:asciiTheme="majorBidi" w:hAnsiTheme="majorBidi" w:cstheme="majorBidi"/>
          <w:b/>
          <w:bCs/>
          <w:sz w:val="32"/>
          <w:szCs w:val="32"/>
        </w:rPr>
        <w:t>1.5 Study Questions</w:t>
      </w:r>
      <w:bookmarkEnd w:id="5"/>
    </w:p>
    <w:p w14:paraId="35776F64" w14:textId="77777777" w:rsidR="006B198F"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The researcher attempts to find answers to the following research questions:</w:t>
      </w:r>
    </w:p>
    <w:p w14:paraId="41F91E14" w14:textId="77777777" w:rsidR="006B198F" w:rsidRPr="00A87D7F" w:rsidRDefault="006B198F" w:rsidP="009872D5">
      <w:pPr>
        <w:numPr>
          <w:ilvl w:val="0"/>
          <w:numId w:val="1"/>
        </w:numPr>
        <w:bidi w:val="0"/>
        <w:spacing w:after="0" w:line="360" w:lineRule="auto"/>
        <w:jc w:val="both"/>
        <w:rPr>
          <w:rFonts w:asciiTheme="majorBidi" w:hAnsiTheme="majorBidi" w:cstheme="majorBidi"/>
          <w:sz w:val="24"/>
          <w:szCs w:val="24"/>
        </w:rPr>
      </w:pPr>
      <w:r w:rsidRPr="00A87D7F">
        <w:rPr>
          <w:rFonts w:asciiTheme="majorBidi" w:hAnsiTheme="majorBidi" w:cstheme="majorBidi"/>
          <w:sz w:val="24"/>
          <w:szCs w:val="24"/>
        </w:rPr>
        <w:t>What causes employee turnover in the public and private sectors within Saudi Arabia?</w:t>
      </w:r>
    </w:p>
    <w:p w14:paraId="0D03BB70" w14:textId="77777777" w:rsidR="006B198F" w:rsidRPr="00A87D7F" w:rsidRDefault="006B198F" w:rsidP="009872D5">
      <w:pPr>
        <w:numPr>
          <w:ilvl w:val="0"/>
          <w:numId w:val="1"/>
        </w:numPr>
        <w:bidi w:val="0"/>
        <w:spacing w:after="0" w:line="360" w:lineRule="auto"/>
        <w:jc w:val="both"/>
        <w:rPr>
          <w:rFonts w:asciiTheme="majorBidi" w:hAnsiTheme="majorBidi" w:cstheme="majorBidi"/>
          <w:sz w:val="24"/>
          <w:szCs w:val="24"/>
        </w:rPr>
      </w:pPr>
      <w:r w:rsidRPr="00A87D7F">
        <w:rPr>
          <w:rFonts w:asciiTheme="majorBidi" w:hAnsiTheme="majorBidi" w:cstheme="majorBidi"/>
          <w:sz w:val="24"/>
          <w:szCs w:val="24"/>
        </w:rPr>
        <w:t>What are the perceived differences between the turnover rates of Saudi nationals and expatriates, and what are the causes for such a difference?</w:t>
      </w:r>
    </w:p>
    <w:p w14:paraId="633A66D1" w14:textId="77777777" w:rsidR="006B198F" w:rsidRPr="00A87D7F" w:rsidRDefault="006B198F" w:rsidP="009872D5">
      <w:pPr>
        <w:numPr>
          <w:ilvl w:val="0"/>
          <w:numId w:val="1"/>
        </w:numPr>
        <w:bidi w:val="0"/>
        <w:spacing w:after="0" w:line="360" w:lineRule="auto"/>
        <w:jc w:val="both"/>
        <w:rPr>
          <w:rFonts w:asciiTheme="majorBidi" w:hAnsiTheme="majorBidi" w:cstheme="majorBidi"/>
          <w:sz w:val="24"/>
          <w:szCs w:val="24"/>
        </w:rPr>
      </w:pPr>
      <w:r w:rsidRPr="00A87D7F">
        <w:rPr>
          <w:rFonts w:asciiTheme="majorBidi" w:hAnsiTheme="majorBidi" w:cstheme="majorBidi"/>
          <w:sz w:val="24"/>
          <w:szCs w:val="24"/>
        </w:rPr>
        <w:t>What does employee turnover affect in terms of its consequences, such as organizational performance, employee morale, and productivity?</w:t>
      </w:r>
    </w:p>
    <w:p w14:paraId="5287436E" w14:textId="77777777" w:rsidR="006B198F" w:rsidRPr="00A87D7F" w:rsidRDefault="006B198F" w:rsidP="009872D5">
      <w:pPr>
        <w:numPr>
          <w:ilvl w:val="0"/>
          <w:numId w:val="1"/>
        </w:numPr>
        <w:bidi w:val="0"/>
        <w:spacing w:after="0" w:line="360" w:lineRule="auto"/>
        <w:jc w:val="both"/>
        <w:rPr>
          <w:rFonts w:asciiTheme="majorBidi" w:hAnsiTheme="majorBidi" w:cstheme="majorBidi"/>
          <w:sz w:val="24"/>
          <w:szCs w:val="24"/>
        </w:rPr>
      </w:pPr>
      <w:r w:rsidRPr="00A87D7F">
        <w:rPr>
          <w:rFonts w:asciiTheme="majorBidi" w:hAnsiTheme="majorBidi" w:cstheme="majorBidi"/>
          <w:sz w:val="24"/>
          <w:szCs w:val="24"/>
        </w:rPr>
        <w:t>What strategies might organizations of both public and private sectors put in place to minimize turnover and improve retention of workers?</w:t>
      </w:r>
    </w:p>
    <w:p w14:paraId="53B46E6D" w14:textId="77777777" w:rsidR="00DB2AE5" w:rsidRPr="00A87D7F" w:rsidRDefault="00DB2AE5" w:rsidP="009872D5">
      <w:pPr>
        <w:bidi w:val="0"/>
        <w:spacing w:after="0" w:line="360" w:lineRule="auto"/>
        <w:jc w:val="both"/>
        <w:rPr>
          <w:rFonts w:asciiTheme="majorBidi" w:hAnsiTheme="majorBidi" w:cstheme="majorBidi"/>
          <w:sz w:val="24"/>
          <w:szCs w:val="24"/>
        </w:rPr>
      </w:pPr>
    </w:p>
    <w:p w14:paraId="2A32B532" w14:textId="4A810BF4" w:rsidR="006B198F" w:rsidRPr="00A87D7F" w:rsidRDefault="006B198F" w:rsidP="009872D5">
      <w:pPr>
        <w:bidi w:val="0"/>
        <w:spacing w:after="0" w:line="360" w:lineRule="auto"/>
        <w:jc w:val="both"/>
        <w:rPr>
          <w:rFonts w:asciiTheme="majorBidi" w:hAnsiTheme="majorBidi" w:cstheme="majorBidi"/>
          <w:sz w:val="24"/>
          <w:szCs w:val="24"/>
        </w:rPr>
      </w:pPr>
      <w:r w:rsidRPr="00A87D7F">
        <w:rPr>
          <w:rFonts w:asciiTheme="majorBidi" w:hAnsiTheme="majorBidi" w:cstheme="majorBidi"/>
          <w:sz w:val="24"/>
          <w:szCs w:val="24"/>
        </w:rPr>
        <w:t>Therefore, this research project will try to answer these questions. When established, it will comprehensively explain the 'why' behind turnover in Saudi Arabia and make specific, actionable recommendations to improve workforce stability.</w:t>
      </w:r>
    </w:p>
    <w:p w14:paraId="2B46C36F" w14:textId="77777777" w:rsidR="008332F1" w:rsidRPr="00A87D7F" w:rsidRDefault="008332F1" w:rsidP="009872D5">
      <w:pPr>
        <w:bidi w:val="0"/>
        <w:spacing w:after="0" w:line="360" w:lineRule="auto"/>
        <w:ind w:firstLine="360"/>
        <w:jc w:val="both"/>
        <w:rPr>
          <w:rFonts w:asciiTheme="majorBidi" w:hAnsiTheme="majorBidi" w:cstheme="majorBidi"/>
          <w:sz w:val="24"/>
          <w:szCs w:val="24"/>
        </w:rPr>
      </w:pPr>
    </w:p>
    <w:p w14:paraId="2134A72C" w14:textId="77777777" w:rsidR="007B00AB" w:rsidRPr="00A87D7F" w:rsidRDefault="007B00AB" w:rsidP="009872D5">
      <w:pPr>
        <w:bidi w:val="0"/>
        <w:spacing w:after="0" w:line="360" w:lineRule="auto"/>
        <w:ind w:firstLine="360"/>
        <w:jc w:val="both"/>
        <w:rPr>
          <w:rFonts w:asciiTheme="majorBidi" w:hAnsiTheme="majorBidi" w:cstheme="majorBidi"/>
          <w:sz w:val="24"/>
          <w:szCs w:val="24"/>
        </w:rPr>
      </w:pPr>
    </w:p>
    <w:p w14:paraId="765DF7A8" w14:textId="7FF9E87F" w:rsidR="006B198F" w:rsidRPr="00071708" w:rsidRDefault="006B198F" w:rsidP="009872D5">
      <w:pPr>
        <w:bidi w:val="0"/>
        <w:spacing w:line="360" w:lineRule="auto"/>
        <w:rPr>
          <w:rFonts w:asciiTheme="majorBidi" w:hAnsiTheme="majorBidi" w:cstheme="majorBidi"/>
          <w:b/>
          <w:bCs/>
          <w:sz w:val="32"/>
          <w:szCs w:val="32"/>
        </w:rPr>
      </w:pPr>
      <w:bookmarkStart w:id="6" w:name="_Toc179302485"/>
      <w:r w:rsidRPr="00071708">
        <w:rPr>
          <w:rFonts w:asciiTheme="majorBidi" w:hAnsiTheme="majorBidi" w:cstheme="majorBidi"/>
          <w:b/>
          <w:bCs/>
          <w:sz w:val="32"/>
          <w:szCs w:val="32"/>
        </w:rPr>
        <w:t>1.6 Hypotheses of Research</w:t>
      </w:r>
      <w:bookmarkEnd w:id="6"/>
    </w:p>
    <w:p w14:paraId="0DF2E697" w14:textId="77777777" w:rsidR="006B198F" w:rsidRPr="00A87D7F" w:rsidRDefault="006B198F" w:rsidP="009872D5">
      <w:pPr>
        <w:bidi w:val="0"/>
        <w:spacing w:after="0" w:line="360" w:lineRule="auto"/>
        <w:ind w:left="720"/>
        <w:jc w:val="both"/>
        <w:rPr>
          <w:rFonts w:asciiTheme="majorBidi" w:hAnsiTheme="majorBidi" w:cstheme="majorBidi"/>
          <w:sz w:val="24"/>
          <w:szCs w:val="24"/>
        </w:rPr>
      </w:pPr>
      <w:r w:rsidRPr="00A87D7F">
        <w:rPr>
          <w:rFonts w:asciiTheme="majorBidi" w:hAnsiTheme="majorBidi" w:cstheme="majorBidi"/>
          <w:sz w:val="24"/>
          <w:szCs w:val="24"/>
        </w:rPr>
        <w:t>The following hypotheses will be tested based on the study's objectives and the literature review on employee turnover.</w:t>
      </w:r>
    </w:p>
    <w:p w14:paraId="3A84DA64" w14:textId="77777777" w:rsidR="006B198F" w:rsidRPr="00A87D7F" w:rsidRDefault="006B198F" w:rsidP="009872D5">
      <w:pPr>
        <w:pStyle w:val="ListParagraph"/>
        <w:numPr>
          <w:ilvl w:val="0"/>
          <w:numId w:val="2"/>
        </w:numPr>
        <w:bidi w:val="0"/>
        <w:spacing w:after="0" w:line="360" w:lineRule="auto"/>
        <w:jc w:val="both"/>
        <w:rPr>
          <w:rFonts w:asciiTheme="majorBidi" w:hAnsiTheme="majorBidi" w:cstheme="majorBidi"/>
          <w:sz w:val="24"/>
          <w:szCs w:val="24"/>
        </w:rPr>
      </w:pPr>
      <w:r w:rsidRPr="00A87D7F">
        <w:rPr>
          <w:rFonts w:asciiTheme="majorBidi" w:hAnsiTheme="majorBidi" w:cstheme="majorBidi"/>
          <w:sz w:val="24"/>
          <w:szCs w:val="24"/>
        </w:rPr>
        <w:t>H1: Private sector turnover is much higher than in the public sector due to perceived job threats, pressures on performance, and more minor benefits.</w:t>
      </w:r>
    </w:p>
    <w:p w14:paraId="15BAF643" w14:textId="77777777" w:rsidR="006B198F" w:rsidRPr="00A87D7F" w:rsidRDefault="006B198F" w:rsidP="009872D5">
      <w:pPr>
        <w:pStyle w:val="ListParagraph"/>
        <w:numPr>
          <w:ilvl w:val="0"/>
          <w:numId w:val="2"/>
        </w:numPr>
        <w:bidi w:val="0"/>
        <w:spacing w:after="0" w:line="360" w:lineRule="auto"/>
        <w:jc w:val="both"/>
        <w:rPr>
          <w:rFonts w:asciiTheme="majorBidi" w:hAnsiTheme="majorBidi" w:cstheme="majorBidi"/>
          <w:sz w:val="24"/>
          <w:szCs w:val="24"/>
        </w:rPr>
      </w:pPr>
      <w:r w:rsidRPr="00A87D7F">
        <w:rPr>
          <w:rFonts w:asciiTheme="majorBidi" w:hAnsiTheme="majorBidi" w:cstheme="majorBidi"/>
          <w:sz w:val="24"/>
          <w:szCs w:val="24"/>
        </w:rPr>
        <w:t>H2: Expatriates have higher turnover rates than Saudi nationals since the workforce is usually hired on temporary contracts, with limitations in obtaining a visa and limited career advancement.</w:t>
      </w:r>
    </w:p>
    <w:p w14:paraId="40862A34" w14:textId="77777777" w:rsidR="006B198F" w:rsidRPr="00A87D7F" w:rsidRDefault="006B198F" w:rsidP="009872D5">
      <w:pPr>
        <w:pStyle w:val="ListParagraph"/>
        <w:numPr>
          <w:ilvl w:val="0"/>
          <w:numId w:val="2"/>
        </w:numPr>
        <w:bidi w:val="0"/>
        <w:spacing w:after="0" w:line="360" w:lineRule="auto"/>
        <w:jc w:val="both"/>
        <w:rPr>
          <w:rFonts w:asciiTheme="majorBidi" w:hAnsiTheme="majorBidi" w:cstheme="majorBidi"/>
          <w:sz w:val="24"/>
          <w:szCs w:val="24"/>
        </w:rPr>
      </w:pPr>
      <w:r w:rsidRPr="00A87D7F">
        <w:rPr>
          <w:rFonts w:asciiTheme="majorBidi" w:hAnsiTheme="majorBidi" w:cstheme="majorBidi"/>
          <w:sz w:val="24"/>
          <w:szCs w:val="24"/>
        </w:rPr>
        <w:t>H3: Workers employed in private companies have more chances to quit due to dissatisfaction with compensation, career development prospects, and work/life balance.</w:t>
      </w:r>
    </w:p>
    <w:p w14:paraId="760DD9C4" w14:textId="77777777" w:rsidR="006B198F" w:rsidRPr="00A87D7F" w:rsidRDefault="006B198F" w:rsidP="009872D5">
      <w:pPr>
        <w:pStyle w:val="ListParagraph"/>
        <w:numPr>
          <w:ilvl w:val="0"/>
          <w:numId w:val="2"/>
        </w:numPr>
        <w:bidi w:val="0"/>
        <w:spacing w:after="0" w:line="360" w:lineRule="auto"/>
        <w:jc w:val="both"/>
        <w:rPr>
          <w:rFonts w:asciiTheme="majorBidi" w:hAnsiTheme="majorBidi" w:cstheme="majorBidi"/>
          <w:sz w:val="24"/>
          <w:szCs w:val="24"/>
        </w:rPr>
      </w:pPr>
      <w:r w:rsidRPr="00A87D7F">
        <w:rPr>
          <w:rFonts w:asciiTheme="majorBidi" w:hAnsiTheme="majorBidi" w:cstheme="majorBidi"/>
          <w:sz w:val="24"/>
          <w:szCs w:val="24"/>
        </w:rPr>
        <w:t>H4: Targeted retention strategies, such as enhancing job security, offering competitive remuneration packages, and offering career development opportunities, could be highly effective for all sectors.</w:t>
      </w:r>
    </w:p>
    <w:p w14:paraId="0C681BFB" w14:textId="77777777" w:rsidR="006B198F" w:rsidRPr="00A87D7F" w:rsidRDefault="006B198F" w:rsidP="009872D5">
      <w:pPr>
        <w:bidi w:val="0"/>
        <w:spacing w:after="0" w:line="360" w:lineRule="auto"/>
        <w:jc w:val="both"/>
        <w:rPr>
          <w:rFonts w:asciiTheme="majorBidi" w:hAnsiTheme="majorBidi" w:cstheme="majorBidi"/>
          <w:sz w:val="24"/>
          <w:szCs w:val="24"/>
        </w:rPr>
      </w:pPr>
      <w:r w:rsidRPr="00A87D7F">
        <w:rPr>
          <w:rFonts w:asciiTheme="majorBidi" w:hAnsiTheme="majorBidi" w:cstheme="majorBidi"/>
          <w:sz w:val="24"/>
          <w:szCs w:val="24"/>
        </w:rPr>
        <w:lastRenderedPageBreak/>
        <w:t>These hypotheses will be tested with quantitative and qualitative data to analyze the pattern effectively and causes linked to turnover.</w:t>
      </w:r>
    </w:p>
    <w:p w14:paraId="1EE3232C" w14:textId="77777777" w:rsidR="00361A4B" w:rsidRPr="00A87D7F" w:rsidRDefault="00361A4B" w:rsidP="009872D5">
      <w:pPr>
        <w:bidi w:val="0"/>
        <w:spacing w:after="0" w:line="360" w:lineRule="auto"/>
        <w:jc w:val="both"/>
        <w:rPr>
          <w:rFonts w:asciiTheme="majorBidi" w:hAnsiTheme="majorBidi" w:cstheme="majorBidi"/>
          <w:sz w:val="24"/>
          <w:szCs w:val="24"/>
        </w:rPr>
      </w:pPr>
    </w:p>
    <w:p w14:paraId="5DFFC890" w14:textId="77777777" w:rsidR="00361A4B" w:rsidRPr="00A87D7F" w:rsidRDefault="00361A4B" w:rsidP="009872D5">
      <w:pPr>
        <w:bidi w:val="0"/>
        <w:spacing w:after="0" w:line="360" w:lineRule="auto"/>
        <w:jc w:val="both"/>
        <w:rPr>
          <w:rFonts w:asciiTheme="majorBidi" w:hAnsiTheme="majorBidi" w:cstheme="majorBidi"/>
          <w:sz w:val="24"/>
          <w:szCs w:val="24"/>
        </w:rPr>
      </w:pPr>
    </w:p>
    <w:p w14:paraId="110635B1" w14:textId="345CAF01" w:rsidR="006B198F" w:rsidRPr="00071708" w:rsidRDefault="006B198F" w:rsidP="00BD5C7A">
      <w:pPr>
        <w:bidi w:val="0"/>
        <w:spacing w:line="360" w:lineRule="auto"/>
        <w:rPr>
          <w:rFonts w:asciiTheme="majorBidi" w:hAnsiTheme="majorBidi" w:cstheme="majorBidi"/>
          <w:b/>
          <w:bCs/>
          <w:sz w:val="32"/>
          <w:szCs w:val="32"/>
        </w:rPr>
      </w:pPr>
      <w:bookmarkStart w:id="7" w:name="_Toc179302486"/>
      <w:r w:rsidRPr="00071708">
        <w:rPr>
          <w:rFonts w:asciiTheme="majorBidi" w:hAnsiTheme="majorBidi" w:cstheme="majorBidi"/>
          <w:b/>
          <w:bCs/>
          <w:sz w:val="32"/>
          <w:szCs w:val="32"/>
        </w:rPr>
        <w:t>1.7 Theoretical Model</w:t>
      </w:r>
      <w:bookmarkEnd w:id="7"/>
    </w:p>
    <w:p w14:paraId="3646820C" w14:textId="507E029D" w:rsidR="006B198F"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Therefore, this study uses key theoretical models to explain employee turnover and retention. These theoretical models provide a framework underlining how the different factors relating to job security, compensation, and career development affect employees ' decisions about future retention or exit in an organization</w:t>
      </w:r>
      <w:r w:rsidR="00F64E9C" w:rsidRPr="00A87D7F">
        <w:rPr>
          <w:rFonts w:asciiTheme="majorBidi" w:hAnsiTheme="majorBidi" w:cstheme="majorBidi"/>
          <w:sz w:val="24"/>
          <w:szCs w:val="24"/>
        </w:rPr>
        <w:t xml:space="preserve"> for better opportunities.</w:t>
      </w:r>
    </w:p>
    <w:p w14:paraId="7D286B0A" w14:textId="77777777" w:rsidR="00C15934" w:rsidRPr="00A87D7F" w:rsidRDefault="00C15934" w:rsidP="009872D5">
      <w:pPr>
        <w:bidi w:val="0"/>
        <w:spacing w:after="0" w:line="360" w:lineRule="auto"/>
        <w:ind w:firstLine="720"/>
        <w:jc w:val="both"/>
        <w:rPr>
          <w:rFonts w:asciiTheme="majorBidi" w:hAnsiTheme="majorBidi" w:cstheme="majorBidi"/>
          <w:sz w:val="24"/>
          <w:szCs w:val="24"/>
        </w:rPr>
      </w:pPr>
    </w:p>
    <w:p w14:paraId="49F7C96B" w14:textId="77777777" w:rsidR="006B198F" w:rsidRPr="00071708" w:rsidRDefault="006B198F" w:rsidP="009872D5">
      <w:pPr>
        <w:bidi w:val="0"/>
        <w:spacing w:line="360" w:lineRule="auto"/>
        <w:ind w:firstLine="720"/>
        <w:rPr>
          <w:rFonts w:asciiTheme="majorBidi" w:hAnsiTheme="majorBidi" w:cstheme="majorBidi"/>
          <w:b/>
          <w:bCs/>
          <w:sz w:val="28"/>
          <w:szCs w:val="28"/>
        </w:rPr>
      </w:pPr>
      <w:r w:rsidRPr="00071708">
        <w:rPr>
          <w:rFonts w:asciiTheme="majorBidi" w:hAnsiTheme="majorBidi" w:cstheme="majorBidi"/>
          <w:b/>
          <w:bCs/>
          <w:sz w:val="28"/>
          <w:szCs w:val="28"/>
        </w:rPr>
        <w:t>1.7.1 Maslow's Hierarchy of Needs</w:t>
      </w:r>
    </w:p>
    <w:p w14:paraId="41F6FD84" w14:textId="77777777" w:rsidR="006B198F"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Maslow's hierarchy of needs is a widely applied theory of motivation, dating back to 1943, and has been extended to study employee turnover comprehensively. The theory postulates that individuals have hierarchical motivational needs, with basic physiological needs (food, water, shelter) at the bottom and higher-order needs towards self-actualization. Maslow's theory (Omodan &amp; Abejide,2022) about employee turnover states that people will stay longer with an organization should their basic level needs, such as a guarantee of job security, good remuneration packages, and safety in the workplace, be made available. On the contrary, according to this theory, employees would quickly leave an organization to look for other better opportunities when these fundamental needs are not considered. Therefore, this paper adopts Maslow's framework to analyze how unmet needs, especially in job security, compensation, and career development, lead to turnover in the public and private sectors.</w:t>
      </w:r>
    </w:p>
    <w:p w14:paraId="53703D91" w14:textId="77777777" w:rsidR="00C90CD5" w:rsidRPr="00A87D7F" w:rsidRDefault="00C90CD5" w:rsidP="009872D5">
      <w:pPr>
        <w:bidi w:val="0"/>
        <w:spacing w:after="0" w:line="360" w:lineRule="auto"/>
        <w:ind w:firstLine="720"/>
        <w:jc w:val="both"/>
        <w:rPr>
          <w:rFonts w:asciiTheme="majorBidi" w:hAnsiTheme="majorBidi" w:cstheme="majorBidi"/>
          <w:sz w:val="24"/>
          <w:szCs w:val="24"/>
        </w:rPr>
      </w:pPr>
    </w:p>
    <w:p w14:paraId="7AA09055" w14:textId="7E4FE8FC" w:rsidR="00C90CD5" w:rsidRPr="00A87D7F" w:rsidRDefault="00C90CD5" w:rsidP="005E0CDE">
      <w:pPr>
        <w:bidi w:val="0"/>
        <w:spacing w:after="0" w:line="360" w:lineRule="auto"/>
        <w:ind w:left="720" w:firstLine="720"/>
        <w:rPr>
          <w:rFonts w:asciiTheme="majorBidi" w:hAnsiTheme="majorBidi" w:cstheme="majorBidi"/>
          <w:sz w:val="24"/>
          <w:szCs w:val="24"/>
        </w:rPr>
      </w:pPr>
      <w:r w:rsidRPr="00A87D7F">
        <w:rPr>
          <w:rFonts w:asciiTheme="majorBidi" w:hAnsiTheme="majorBidi" w:cstheme="majorBidi"/>
          <w:noProof/>
          <w:sz w:val="24"/>
          <w:szCs w:val="24"/>
        </w:rPr>
        <w:drawing>
          <wp:inline distT="0" distB="0" distL="0" distR="0" wp14:anchorId="43934825" wp14:editId="0E0DBC58">
            <wp:extent cx="4053581" cy="2270042"/>
            <wp:effectExtent l="0" t="0" r="4445" b="0"/>
            <wp:docPr id="1906841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79612" cy="2284620"/>
                    </a:xfrm>
                    <a:prstGeom prst="rect">
                      <a:avLst/>
                    </a:prstGeom>
                    <a:ln>
                      <a:noFill/>
                    </a:ln>
                    <a:effectLst>
                      <a:softEdge rad="112500"/>
                    </a:effectLst>
                  </pic:spPr>
                </pic:pic>
              </a:graphicData>
            </a:graphic>
          </wp:inline>
        </w:drawing>
      </w:r>
    </w:p>
    <w:p w14:paraId="7F8B124B" w14:textId="18586DAE" w:rsidR="00C90CD5" w:rsidRPr="00A87D7F" w:rsidRDefault="00507BDC" w:rsidP="009872D5">
      <w:pPr>
        <w:bidi w:val="0"/>
        <w:spacing w:after="0" w:line="360" w:lineRule="auto"/>
        <w:ind w:firstLine="720"/>
        <w:jc w:val="center"/>
        <w:rPr>
          <w:rFonts w:asciiTheme="majorBidi" w:hAnsiTheme="majorBidi" w:cstheme="majorBidi"/>
          <w:b/>
          <w:bCs/>
          <w:sz w:val="24"/>
          <w:szCs w:val="24"/>
        </w:rPr>
      </w:pPr>
      <w:r w:rsidRPr="00A87D7F">
        <w:rPr>
          <w:rFonts w:asciiTheme="majorBidi" w:hAnsiTheme="majorBidi" w:cstheme="majorBidi"/>
          <w:b/>
          <w:bCs/>
          <w:sz w:val="24"/>
          <w:szCs w:val="24"/>
        </w:rPr>
        <w:t>Pic</w:t>
      </w:r>
      <w:r w:rsidR="001A7899">
        <w:rPr>
          <w:rFonts w:asciiTheme="majorBidi" w:hAnsiTheme="majorBidi" w:cstheme="majorBidi"/>
          <w:b/>
          <w:bCs/>
          <w:sz w:val="24"/>
          <w:szCs w:val="24"/>
        </w:rPr>
        <w:t>ture</w:t>
      </w:r>
      <w:r w:rsidR="00C125BA">
        <w:rPr>
          <w:rFonts w:asciiTheme="majorBidi" w:hAnsiTheme="majorBidi" w:cstheme="majorBidi"/>
          <w:b/>
          <w:bCs/>
          <w:sz w:val="24"/>
          <w:szCs w:val="24"/>
        </w:rPr>
        <w:t>1-</w:t>
      </w:r>
      <w:r w:rsidRPr="00A87D7F">
        <w:rPr>
          <w:rFonts w:asciiTheme="majorBidi" w:hAnsiTheme="majorBidi" w:cstheme="majorBidi"/>
          <w:b/>
          <w:bCs/>
          <w:sz w:val="24"/>
          <w:szCs w:val="24"/>
        </w:rPr>
        <w:t xml:space="preserve">1: </w:t>
      </w:r>
      <w:r w:rsidR="00C90CD5" w:rsidRPr="00A87D7F">
        <w:rPr>
          <w:rFonts w:asciiTheme="majorBidi" w:hAnsiTheme="majorBidi" w:cstheme="majorBidi"/>
          <w:b/>
          <w:bCs/>
          <w:sz w:val="24"/>
          <w:szCs w:val="24"/>
        </w:rPr>
        <w:t>Maslow's Hierarchy of Needs</w:t>
      </w:r>
      <w:r w:rsidRPr="00A87D7F">
        <w:rPr>
          <w:rFonts w:asciiTheme="majorBidi" w:hAnsiTheme="majorBidi" w:cstheme="majorBidi"/>
          <w:b/>
          <w:bCs/>
          <w:sz w:val="24"/>
          <w:szCs w:val="24"/>
        </w:rPr>
        <w:t xml:space="preserve"> [</w:t>
      </w:r>
      <w:r w:rsidR="000173E4" w:rsidRPr="00A87D7F">
        <w:rPr>
          <w:rFonts w:asciiTheme="majorBidi" w:hAnsiTheme="majorBidi" w:cstheme="majorBidi"/>
          <w:b/>
          <w:bCs/>
          <w:sz w:val="24"/>
          <w:szCs w:val="24"/>
        </w:rPr>
        <w:t>Website1</w:t>
      </w:r>
      <w:r w:rsidRPr="00A87D7F">
        <w:rPr>
          <w:rFonts w:asciiTheme="majorBidi" w:hAnsiTheme="majorBidi" w:cstheme="majorBidi"/>
          <w:b/>
          <w:bCs/>
          <w:sz w:val="24"/>
          <w:szCs w:val="24"/>
        </w:rPr>
        <w:t>]</w:t>
      </w:r>
    </w:p>
    <w:p w14:paraId="3B687D28" w14:textId="49FEB044" w:rsidR="006B198F" w:rsidRDefault="006B198F" w:rsidP="009872D5">
      <w:pPr>
        <w:bidi w:val="0"/>
        <w:spacing w:line="360" w:lineRule="auto"/>
        <w:ind w:firstLine="720"/>
        <w:rPr>
          <w:rFonts w:asciiTheme="majorBidi" w:hAnsiTheme="majorBidi" w:cstheme="majorBidi"/>
          <w:b/>
          <w:bCs/>
          <w:sz w:val="28"/>
          <w:szCs w:val="28"/>
        </w:rPr>
      </w:pPr>
      <w:r w:rsidRPr="00071708">
        <w:rPr>
          <w:rFonts w:asciiTheme="majorBidi" w:hAnsiTheme="majorBidi" w:cstheme="majorBidi"/>
          <w:b/>
          <w:bCs/>
          <w:sz w:val="28"/>
          <w:szCs w:val="28"/>
        </w:rPr>
        <w:lastRenderedPageBreak/>
        <w:t>1.7.2 Herzberg's Two-Factor</w:t>
      </w:r>
    </w:p>
    <w:p w14:paraId="066C6213" w14:textId="77777777" w:rsidR="00661B03" w:rsidRPr="00071708" w:rsidRDefault="00661B03" w:rsidP="00661B03">
      <w:pPr>
        <w:bidi w:val="0"/>
        <w:spacing w:line="360" w:lineRule="auto"/>
        <w:ind w:firstLine="720"/>
        <w:rPr>
          <w:rFonts w:asciiTheme="majorBidi" w:hAnsiTheme="majorBidi" w:cstheme="majorBidi"/>
          <w:b/>
          <w:bCs/>
          <w:sz w:val="28"/>
          <w:szCs w:val="28"/>
        </w:rPr>
      </w:pPr>
    </w:p>
    <w:p w14:paraId="329636F5" w14:textId="77777777" w:rsidR="006B198F"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In the Two-Factor Theory, Herzberg identifies two factors: hygiene and motivators (Alam, 2021). Hygiene factors create dissatisfaction if absent but do not lead to actual job satisfaction, including salary, job security, and working conditions. The motivators include, among others, recognition, career advancement, and personal growth, which drive job satisfaction and, subsequently, loyalty. In the light of Herzberg's theory, this suggests, in terms of employee turnover, that improved hygiene factors other words, increasing salary, and job security reduce dissatisfaction and, therefore, turnover, but for a feeling of satisfaction to be evoked and, thus long-term loyalty, organizations have to provide motivators, such as opportunities for career development.</w:t>
      </w:r>
    </w:p>
    <w:p w14:paraId="6269BC22" w14:textId="505F41E8" w:rsidR="00D5633F" w:rsidRPr="00A87D7F" w:rsidRDefault="00D5633F" w:rsidP="00071708">
      <w:pPr>
        <w:bidi w:val="0"/>
        <w:spacing w:after="0" w:line="360" w:lineRule="auto"/>
        <w:ind w:left="720" w:firstLine="720"/>
        <w:rPr>
          <w:rFonts w:asciiTheme="majorBidi" w:hAnsiTheme="majorBidi" w:cstheme="majorBidi"/>
          <w:sz w:val="24"/>
          <w:szCs w:val="24"/>
        </w:rPr>
      </w:pPr>
      <w:r w:rsidRPr="00A87D7F">
        <w:rPr>
          <w:rFonts w:asciiTheme="majorBidi" w:hAnsiTheme="majorBidi" w:cstheme="majorBidi"/>
          <w:noProof/>
          <w:sz w:val="24"/>
          <w:szCs w:val="24"/>
        </w:rPr>
        <w:drawing>
          <wp:inline distT="0" distB="0" distL="0" distR="0" wp14:anchorId="519B42AE" wp14:editId="3ACE476A">
            <wp:extent cx="4253948" cy="2854357"/>
            <wp:effectExtent l="0" t="0" r="0" b="3175"/>
            <wp:docPr id="667462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74060" cy="2867852"/>
                    </a:xfrm>
                    <a:prstGeom prst="rect">
                      <a:avLst/>
                    </a:prstGeom>
                    <a:ln>
                      <a:noFill/>
                    </a:ln>
                    <a:effectLst>
                      <a:softEdge rad="112500"/>
                    </a:effectLst>
                  </pic:spPr>
                </pic:pic>
              </a:graphicData>
            </a:graphic>
          </wp:inline>
        </w:drawing>
      </w:r>
    </w:p>
    <w:p w14:paraId="63792D5D" w14:textId="0FCC9D3C" w:rsidR="00D5633F" w:rsidRPr="00A87D7F" w:rsidRDefault="001A7899" w:rsidP="009872D5">
      <w:pPr>
        <w:bidi w:val="0"/>
        <w:spacing w:after="0" w:line="360" w:lineRule="auto"/>
        <w:ind w:firstLine="720"/>
        <w:jc w:val="center"/>
        <w:rPr>
          <w:rFonts w:asciiTheme="majorBidi" w:hAnsiTheme="majorBidi" w:cstheme="majorBidi"/>
          <w:b/>
          <w:bCs/>
          <w:sz w:val="24"/>
          <w:szCs w:val="24"/>
        </w:rPr>
      </w:pPr>
      <w:r w:rsidRPr="00A87D7F">
        <w:rPr>
          <w:rFonts w:asciiTheme="majorBidi" w:hAnsiTheme="majorBidi" w:cstheme="majorBidi"/>
          <w:b/>
          <w:bCs/>
          <w:sz w:val="24"/>
          <w:szCs w:val="24"/>
        </w:rPr>
        <w:t>Pic</w:t>
      </w:r>
      <w:r>
        <w:rPr>
          <w:rFonts w:asciiTheme="majorBidi" w:hAnsiTheme="majorBidi" w:cstheme="majorBidi"/>
          <w:b/>
          <w:bCs/>
          <w:sz w:val="24"/>
          <w:szCs w:val="24"/>
        </w:rPr>
        <w:t xml:space="preserve">ture </w:t>
      </w:r>
      <w:r w:rsidR="00C125BA">
        <w:rPr>
          <w:rFonts w:asciiTheme="majorBidi" w:hAnsiTheme="majorBidi" w:cstheme="majorBidi"/>
          <w:b/>
          <w:bCs/>
          <w:sz w:val="24"/>
          <w:szCs w:val="24"/>
        </w:rPr>
        <w:t>1-</w:t>
      </w:r>
      <w:r w:rsidR="00147C2F" w:rsidRPr="00A87D7F">
        <w:rPr>
          <w:rFonts w:asciiTheme="majorBidi" w:hAnsiTheme="majorBidi" w:cstheme="majorBidi"/>
          <w:b/>
          <w:bCs/>
          <w:sz w:val="24"/>
          <w:szCs w:val="24"/>
        </w:rPr>
        <w:t xml:space="preserve">2: </w:t>
      </w:r>
      <w:r w:rsidR="00530B0F" w:rsidRPr="00A87D7F">
        <w:rPr>
          <w:rFonts w:asciiTheme="majorBidi" w:hAnsiTheme="majorBidi" w:cstheme="majorBidi"/>
          <w:b/>
          <w:bCs/>
          <w:sz w:val="24"/>
          <w:szCs w:val="24"/>
        </w:rPr>
        <w:t>Herzberg’s Two</w:t>
      </w:r>
      <w:r w:rsidR="00147C2F" w:rsidRPr="00A87D7F">
        <w:rPr>
          <w:rFonts w:asciiTheme="majorBidi" w:hAnsiTheme="majorBidi" w:cstheme="majorBidi"/>
          <w:b/>
          <w:bCs/>
          <w:sz w:val="24"/>
          <w:szCs w:val="24"/>
        </w:rPr>
        <w:t xml:space="preserve"> Factor Theory [Website2]</w:t>
      </w:r>
    </w:p>
    <w:p w14:paraId="0CD4789D" w14:textId="77777777" w:rsidR="00361A4B" w:rsidRDefault="00361A4B" w:rsidP="009872D5">
      <w:pPr>
        <w:bidi w:val="0"/>
        <w:spacing w:after="0" w:line="360" w:lineRule="auto"/>
        <w:ind w:firstLine="720"/>
        <w:jc w:val="both"/>
        <w:rPr>
          <w:rFonts w:asciiTheme="majorBidi" w:hAnsiTheme="majorBidi" w:cstheme="majorBidi"/>
          <w:sz w:val="24"/>
          <w:szCs w:val="24"/>
        </w:rPr>
      </w:pPr>
    </w:p>
    <w:p w14:paraId="633FFB28" w14:textId="77777777" w:rsidR="0080456A" w:rsidRDefault="0080456A" w:rsidP="0080456A">
      <w:pPr>
        <w:bidi w:val="0"/>
        <w:spacing w:after="0" w:line="360" w:lineRule="auto"/>
        <w:ind w:firstLine="720"/>
        <w:jc w:val="both"/>
        <w:rPr>
          <w:rFonts w:asciiTheme="majorBidi" w:hAnsiTheme="majorBidi" w:cstheme="majorBidi"/>
          <w:sz w:val="24"/>
          <w:szCs w:val="24"/>
        </w:rPr>
      </w:pPr>
    </w:p>
    <w:p w14:paraId="2C606FBF" w14:textId="77777777" w:rsidR="0080456A" w:rsidRDefault="0080456A" w:rsidP="0080456A">
      <w:pPr>
        <w:bidi w:val="0"/>
        <w:spacing w:after="0" w:line="360" w:lineRule="auto"/>
        <w:ind w:firstLine="720"/>
        <w:jc w:val="both"/>
        <w:rPr>
          <w:rFonts w:asciiTheme="majorBidi" w:hAnsiTheme="majorBidi" w:cstheme="majorBidi"/>
          <w:sz w:val="24"/>
          <w:szCs w:val="24"/>
        </w:rPr>
      </w:pPr>
    </w:p>
    <w:p w14:paraId="76DE7741" w14:textId="77777777" w:rsidR="0080456A" w:rsidRDefault="0080456A" w:rsidP="0080456A">
      <w:pPr>
        <w:bidi w:val="0"/>
        <w:spacing w:after="0" w:line="360" w:lineRule="auto"/>
        <w:ind w:firstLine="720"/>
        <w:jc w:val="both"/>
        <w:rPr>
          <w:rFonts w:asciiTheme="majorBidi" w:hAnsiTheme="majorBidi" w:cstheme="majorBidi"/>
          <w:sz w:val="24"/>
          <w:szCs w:val="24"/>
        </w:rPr>
      </w:pPr>
    </w:p>
    <w:p w14:paraId="2D9EA020" w14:textId="77777777" w:rsidR="0080456A" w:rsidRDefault="0080456A" w:rsidP="0080456A">
      <w:pPr>
        <w:bidi w:val="0"/>
        <w:spacing w:after="0" w:line="360" w:lineRule="auto"/>
        <w:ind w:firstLine="720"/>
        <w:jc w:val="both"/>
        <w:rPr>
          <w:rFonts w:asciiTheme="majorBidi" w:hAnsiTheme="majorBidi" w:cstheme="majorBidi"/>
          <w:sz w:val="24"/>
          <w:szCs w:val="24"/>
        </w:rPr>
      </w:pPr>
    </w:p>
    <w:p w14:paraId="5B3E6896" w14:textId="77777777" w:rsidR="0080456A" w:rsidRDefault="0080456A" w:rsidP="0080456A">
      <w:pPr>
        <w:bidi w:val="0"/>
        <w:spacing w:after="0" w:line="360" w:lineRule="auto"/>
        <w:ind w:firstLine="720"/>
        <w:jc w:val="both"/>
        <w:rPr>
          <w:rFonts w:asciiTheme="majorBidi" w:hAnsiTheme="majorBidi" w:cstheme="majorBidi"/>
          <w:sz w:val="24"/>
          <w:szCs w:val="24"/>
        </w:rPr>
      </w:pPr>
    </w:p>
    <w:p w14:paraId="034BA4C6" w14:textId="77777777" w:rsidR="0080456A" w:rsidRDefault="0080456A" w:rsidP="0080456A">
      <w:pPr>
        <w:bidi w:val="0"/>
        <w:spacing w:after="0" w:line="360" w:lineRule="auto"/>
        <w:ind w:firstLine="720"/>
        <w:jc w:val="both"/>
        <w:rPr>
          <w:rFonts w:asciiTheme="majorBidi" w:hAnsiTheme="majorBidi" w:cstheme="majorBidi"/>
          <w:sz w:val="24"/>
          <w:szCs w:val="24"/>
        </w:rPr>
      </w:pPr>
    </w:p>
    <w:p w14:paraId="0B0D713F" w14:textId="77777777" w:rsidR="0080456A" w:rsidRDefault="0080456A" w:rsidP="0080456A">
      <w:pPr>
        <w:bidi w:val="0"/>
        <w:spacing w:after="0" w:line="360" w:lineRule="auto"/>
        <w:ind w:firstLine="720"/>
        <w:jc w:val="both"/>
        <w:rPr>
          <w:rFonts w:asciiTheme="majorBidi" w:hAnsiTheme="majorBidi" w:cstheme="majorBidi"/>
          <w:sz w:val="24"/>
          <w:szCs w:val="24"/>
        </w:rPr>
      </w:pPr>
    </w:p>
    <w:p w14:paraId="27411267" w14:textId="77777777" w:rsidR="0080456A" w:rsidRDefault="0080456A" w:rsidP="0080456A">
      <w:pPr>
        <w:bidi w:val="0"/>
        <w:spacing w:after="0" w:line="360" w:lineRule="auto"/>
        <w:ind w:firstLine="720"/>
        <w:jc w:val="both"/>
        <w:rPr>
          <w:rFonts w:asciiTheme="majorBidi" w:hAnsiTheme="majorBidi" w:cstheme="majorBidi"/>
          <w:sz w:val="24"/>
          <w:szCs w:val="24"/>
        </w:rPr>
      </w:pPr>
    </w:p>
    <w:p w14:paraId="6EA05EA9" w14:textId="77777777" w:rsidR="0080456A" w:rsidRDefault="0080456A" w:rsidP="0080456A">
      <w:pPr>
        <w:bidi w:val="0"/>
        <w:spacing w:after="0" w:line="360" w:lineRule="auto"/>
        <w:ind w:firstLine="720"/>
        <w:jc w:val="both"/>
        <w:rPr>
          <w:rFonts w:asciiTheme="majorBidi" w:hAnsiTheme="majorBidi" w:cstheme="majorBidi"/>
          <w:sz w:val="24"/>
          <w:szCs w:val="24"/>
        </w:rPr>
      </w:pPr>
    </w:p>
    <w:p w14:paraId="075386B7" w14:textId="77777777" w:rsidR="0080456A" w:rsidRPr="00A87D7F" w:rsidRDefault="0080456A" w:rsidP="0080456A">
      <w:pPr>
        <w:bidi w:val="0"/>
        <w:spacing w:after="0" w:line="360" w:lineRule="auto"/>
        <w:ind w:firstLine="720"/>
        <w:jc w:val="both"/>
        <w:rPr>
          <w:rFonts w:asciiTheme="majorBidi" w:hAnsiTheme="majorBidi" w:cstheme="majorBidi"/>
          <w:sz w:val="24"/>
          <w:szCs w:val="24"/>
        </w:rPr>
      </w:pPr>
    </w:p>
    <w:p w14:paraId="47C71D29" w14:textId="4ABD0435" w:rsidR="006B198F" w:rsidRDefault="006B198F" w:rsidP="009872D5">
      <w:pPr>
        <w:bidi w:val="0"/>
        <w:spacing w:line="360" w:lineRule="auto"/>
        <w:ind w:firstLine="720"/>
        <w:rPr>
          <w:rFonts w:asciiTheme="majorBidi" w:hAnsiTheme="majorBidi" w:cstheme="majorBidi"/>
          <w:b/>
          <w:bCs/>
          <w:sz w:val="28"/>
          <w:szCs w:val="28"/>
        </w:rPr>
      </w:pPr>
      <w:r w:rsidRPr="00071708">
        <w:rPr>
          <w:rFonts w:asciiTheme="majorBidi" w:hAnsiTheme="majorBidi" w:cstheme="majorBidi"/>
          <w:b/>
          <w:bCs/>
          <w:sz w:val="28"/>
          <w:szCs w:val="28"/>
        </w:rPr>
        <w:t>1.7.3 Job Embeddedness Theory</w:t>
      </w:r>
    </w:p>
    <w:p w14:paraId="5A5D4849" w14:textId="77777777" w:rsidR="00064EF1" w:rsidRPr="00071708" w:rsidRDefault="00064EF1" w:rsidP="00064EF1">
      <w:pPr>
        <w:bidi w:val="0"/>
        <w:spacing w:line="360" w:lineRule="auto"/>
        <w:ind w:firstLine="720"/>
        <w:rPr>
          <w:rFonts w:asciiTheme="majorBidi" w:hAnsiTheme="majorBidi" w:cstheme="majorBidi"/>
          <w:b/>
          <w:bCs/>
          <w:sz w:val="28"/>
          <w:szCs w:val="28"/>
        </w:rPr>
      </w:pPr>
    </w:p>
    <w:p w14:paraId="693808E8" w14:textId="2D744CA5" w:rsidR="00F925D0" w:rsidRPr="00A87D7F" w:rsidRDefault="006B198F" w:rsidP="009872D5">
      <w:pPr>
        <w:bidi w:val="0"/>
        <w:spacing w:after="0"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 xml:space="preserve">According to Job Embeddedness Theory, proposed by (Mitchell et al., 2001), the reasons employees decide to continue to stay with an organization or not depend on how much they are embedded in their jobs and communities. </w:t>
      </w:r>
      <w:r w:rsidR="00C0517C">
        <w:rPr>
          <w:rFonts w:asciiTheme="majorBidi" w:hAnsiTheme="majorBidi" w:cstheme="majorBidi"/>
          <w:sz w:val="24"/>
          <w:szCs w:val="24"/>
        </w:rPr>
        <w:t xml:space="preserve">It </w:t>
      </w:r>
      <w:r w:rsidRPr="00A87D7F">
        <w:rPr>
          <w:rFonts w:asciiTheme="majorBidi" w:hAnsiTheme="majorBidi" w:cstheme="majorBidi"/>
          <w:sz w:val="24"/>
          <w:szCs w:val="24"/>
        </w:rPr>
        <w:t>involves developing personal relationships, finding a fit, and acquiring career opportunities (Al-Ghazali, 2020). The results show that employees more embedded in their jobs and communities are less likely to quit, even if dissatisfaction arises. This study relies on the job embeddedness theory to explain how factors like job fit, social connections, and career opportunities influence the turnover rate in both public and private organizations. The focus is on the aspects that, when improved, will enhance job embeddedness, thereby reducing turnover.</w:t>
      </w:r>
    </w:p>
    <w:p w14:paraId="383CC985" w14:textId="77777777" w:rsidR="00E64630" w:rsidRPr="00A87D7F" w:rsidRDefault="00E64630" w:rsidP="009872D5">
      <w:pPr>
        <w:bidi w:val="0"/>
        <w:spacing w:after="0" w:line="360" w:lineRule="auto"/>
        <w:ind w:firstLine="720"/>
        <w:jc w:val="both"/>
        <w:rPr>
          <w:rFonts w:asciiTheme="majorBidi" w:hAnsiTheme="majorBidi" w:cstheme="majorBidi"/>
          <w:sz w:val="24"/>
          <w:szCs w:val="24"/>
          <w:u w:val="single"/>
        </w:rPr>
      </w:pPr>
    </w:p>
    <w:p w14:paraId="092C37D8" w14:textId="77777777" w:rsidR="003555AF" w:rsidRPr="00A87D7F" w:rsidRDefault="003555AF" w:rsidP="009872D5">
      <w:pPr>
        <w:bidi w:val="0"/>
        <w:spacing w:after="0" w:line="360" w:lineRule="auto"/>
        <w:ind w:firstLine="720"/>
        <w:jc w:val="both"/>
        <w:rPr>
          <w:rFonts w:asciiTheme="majorBidi" w:hAnsiTheme="majorBidi" w:cstheme="majorBidi"/>
          <w:sz w:val="24"/>
          <w:szCs w:val="24"/>
          <w:u w:val="single"/>
          <w:rtl/>
        </w:rPr>
      </w:pPr>
    </w:p>
    <w:p w14:paraId="34FD5DA3" w14:textId="77777777" w:rsidR="00F925D0" w:rsidRDefault="00F925D0" w:rsidP="009872D5">
      <w:pPr>
        <w:bidi w:val="0"/>
        <w:spacing w:line="360" w:lineRule="auto"/>
        <w:rPr>
          <w:rFonts w:asciiTheme="majorBidi" w:hAnsiTheme="majorBidi" w:cstheme="majorBidi"/>
          <w:b/>
          <w:bCs/>
          <w:sz w:val="24"/>
          <w:szCs w:val="24"/>
          <w:u w:val="single"/>
        </w:rPr>
      </w:pPr>
    </w:p>
    <w:p w14:paraId="2F512F82" w14:textId="77777777" w:rsidR="00677F75" w:rsidRDefault="00677F75" w:rsidP="00677F75">
      <w:pPr>
        <w:bidi w:val="0"/>
        <w:spacing w:line="360" w:lineRule="auto"/>
        <w:rPr>
          <w:rFonts w:asciiTheme="majorBidi" w:hAnsiTheme="majorBidi" w:cstheme="majorBidi"/>
          <w:b/>
          <w:bCs/>
          <w:sz w:val="24"/>
          <w:szCs w:val="24"/>
          <w:u w:val="single"/>
        </w:rPr>
      </w:pPr>
    </w:p>
    <w:p w14:paraId="65C6D4EC" w14:textId="77777777" w:rsidR="00677F75" w:rsidRDefault="00677F75" w:rsidP="00677F75">
      <w:pPr>
        <w:bidi w:val="0"/>
        <w:spacing w:line="360" w:lineRule="auto"/>
        <w:rPr>
          <w:rFonts w:asciiTheme="majorBidi" w:hAnsiTheme="majorBidi" w:cstheme="majorBidi"/>
          <w:b/>
          <w:bCs/>
          <w:sz w:val="24"/>
          <w:szCs w:val="24"/>
          <w:u w:val="single"/>
        </w:rPr>
      </w:pPr>
    </w:p>
    <w:p w14:paraId="03F58221" w14:textId="77777777" w:rsidR="00677F75" w:rsidRDefault="00677F75" w:rsidP="00677F75">
      <w:pPr>
        <w:bidi w:val="0"/>
        <w:spacing w:line="360" w:lineRule="auto"/>
        <w:rPr>
          <w:rFonts w:asciiTheme="majorBidi" w:hAnsiTheme="majorBidi" w:cstheme="majorBidi"/>
          <w:b/>
          <w:bCs/>
          <w:sz w:val="24"/>
          <w:szCs w:val="24"/>
          <w:u w:val="single"/>
        </w:rPr>
      </w:pPr>
    </w:p>
    <w:p w14:paraId="6A07A6CC" w14:textId="77777777" w:rsidR="00677F75" w:rsidRDefault="00677F75" w:rsidP="00677F75">
      <w:pPr>
        <w:bidi w:val="0"/>
        <w:spacing w:line="360" w:lineRule="auto"/>
        <w:rPr>
          <w:rFonts w:asciiTheme="majorBidi" w:hAnsiTheme="majorBidi" w:cstheme="majorBidi"/>
          <w:b/>
          <w:bCs/>
          <w:sz w:val="24"/>
          <w:szCs w:val="24"/>
          <w:u w:val="single"/>
        </w:rPr>
      </w:pPr>
    </w:p>
    <w:p w14:paraId="2DC9D589" w14:textId="77777777" w:rsidR="00677F75" w:rsidRDefault="00677F75" w:rsidP="00677F75">
      <w:pPr>
        <w:bidi w:val="0"/>
        <w:spacing w:line="360" w:lineRule="auto"/>
        <w:rPr>
          <w:rFonts w:asciiTheme="majorBidi" w:hAnsiTheme="majorBidi" w:cstheme="majorBidi"/>
          <w:b/>
          <w:bCs/>
          <w:sz w:val="24"/>
          <w:szCs w:val="24"/>
          <w:u w:val="single"/>
        </w:rPr>
      </w:pPr>
    </w:p>
    <w:p w14:paraId="46E02055" w14:textId="77777777" w:rsidR="00677F75" w:rsidRDefault="00677F75" w:rsidP="00677F75">
      <w:pPr>
        <w:bidi w:val="0"/>
        <w:spacing w:line="360" w:lineRule="auto"/>
        <w:rPr>
          <w:rFonts w:asciiTheme="majorBidi" w:hAnsiTheme="majorBidi" w:cstheme="majorBidi"/>
          <w:b/>
          <w:bCs/>
          <w:sz w:val="24"/>
          <w:szCs w:val="24"/>
          <w:u w:val="single"/>
        </w:rPr>
      </w:pPr>
    </w:p>
    <w:p w14:paraId="3E4DF723" w14:textId="77777777" w:rsidR="00677F75" w:rsidRDefault="00677F75" w:rsidP="00677F75">
      <w:pPr>
        <w:bidi w:val="0"/>
        <w:spacing w:line="360" w:lineRule="auto"/>
        <w:rPr>
          <w:rFonts w:asciiTheme="majorBidi" w:hAnsiTheme="majorBidi" w:cstheme="majorBidi"/>
          <w:b/>
          <w:bCs/>
          <w:sz w:val="24"/>
          <w:szCs w:val="24"/>
          <w:u w:val="single"/>
        </w:rPr>
      </w:pPr>
    </w:p>
    <w:p w14:paraId="612A9F09" w14:textId="77777777" w:rsidR="00677F75" w:rsidRDefault="00677F75" w:rsidP="00677F75">
      <w:pPr>
        <w:bidi w:val="0"/>
        <w:spacing w:line="360" w:lineRule="auto"/>
        <w:rPr>
          <w:rFonts w:asciiTheme="majorBidi" w:hAnsiTheme="majorBidi" w:cstheme="majorBidi"/>
          <w:b/>
          <w:bCs/>
          <w:sz w:val="24"/>
          <w:szCs w:val="24"/>
          <w:u w:val="single"/>
        </w:rPr>
      </w:pPr>
    </w:p>
    <w:p w14:paraId="70D5BD1D" w14:textId="77777777" w:rsidR="00677F75" w:rsidRDefault="00677F75" w:rsidP="00677F75">
      <w:pPr>
        <w:bidi w:val="0"/>
        <w:spacing w:line="360" w:lineRule="auto"/>
        <w:rPr>
          <w:rFonts w:asciiTheme="majorBidi" w:hAnsiTheme="majorBidi" w:cstheme="majorBidi"/>
          <w:b/>
          <w:bCs/>
          <w:sz w:val="24"/>
          <w:szCs w:val="24"/>
          <w:u w:val="single"/>
        </w:rPr>
      </w:pPr>
    </w:p>
    <w:p w14:paraId="67E3E3CE" w14:textId="77777777" w:rsidR="00677F75" w:rsidRDefault="00677F75" w:rsidP="00677F75">
      <w:pPr>
        <w:bidi w:val="0"/>
        <w:spacing w:line="360" w:lineRule="auto"/>
        <w:rPr>
          <w:rFonts w:asciiTheme="majorBidi" w:hAnsiTheme="majorBidi" w:cstheme="majorBidi"/>
          <w:b/>
          <w:bCs/>
          <w:sz w:val="24"/>
          <w:szCs w:val="24"/>
          <w:u w:val="single"/>
        </w:rPr>
      </w:pPr>
    </w:p>
    <w:p w14:paraId="29240040" w14:textId="77777777" w:rsidR="00677F75" w:rsidRDefault="00677F75" w:rsidP="00677F75">
      <w:pPr>
        <w:bidi w:val="0"/>
        <w:spacing w:line="360" w:lineRule="auto"/>
        <w:rPr>
          <w:rFonts w:asciiTheme="majorBidi" w:hAnsiTheme="majorBidi" w:cstheme="majorBidi"/>
          <w:b/>
          <w:bCs/>
          <w:sz w:val="24"/>
          <w:szCs w:val="24"/>
          <w:u w:val="single"/>
        </w:rPr>
      </w:pPr>
    </w:p>
    <w:p w14:paraId="22DAAF3C" w14:textId="77777777" w:rsidR="00677F75" w:rsidRDefault="00677F75" w:rsidP="00677F75">
      <w:pPr>
        <w:bidi w:val="0"/>
        <w:spacing w:line="360" w:lineRule="auto"/>
        <w:rPr>
          <w:rFonts w:asciiTheme="majorBidi" w:hAnsiTheme="majorBidi" w:cstheme="majorBidi"/>
          <w:b/>
          <w:bCs/>
          <w:sz w:val="24"/>
          <w:szCs w:val="24"/>
          <w:u w:val="single"/>
        </w:rPr>
      </w:pPr>
    </w:p>
    <w:p w14:paraId="0FEDB786" w14:textId="77777777" w:rsidR="00677F75" w:rsidRDefault="00677F75" w:rsidP="00677F75">
      <w:pPr>
        <w:bidi w:val="0"/>
        <w:spacing w:line="360" w:lineRule="auto"/>
        <w:rPr>
          <w:rFonts w:asciiTheme="majorBidi" w:hAnsiTheme="majorBidi" w:cstheme="majorBidi"/>
          <w:b/>
          <w:bCs/>
          <w:sz w:val="24"/>
          <w:szCs w:val="24"/>
          <w:u w:val="single"/>
        </w:rPr>
      </w:pPr>
    </w:p>
    <w:p w14:paraId="363260E8" w14:textId="462AB6CA" w:rsidR="00F925D0" w:rsidRPr="00677F75" w:rsidRDefault="008B49F5" w:rsidP="009872D5">
      <w:pPr>
        <w:bidi w:val="0"/>
        <w:spacing w:line="360" w:lineRule="auto"/>
        <w:jc w:val="center"/>
        <w:rPr>
          <w:rFonts w:asciiTheme="majorBidi" w:hAnsiTheme="majorBidi" w:cstheme="majorBidi"/>
          <w:b/>
          <w:sz w:val="40"/>
          <w:szCs w:val="40"/>
        </w:rPr>
      </w:pPr>
      <w:r w:rsidRPr="00677F75">
        <w:rPr>
          <w:rFonts w:asciiTheme="majorBidi" w:hAnsiTheme="majorBidi" w:cstheme="majorBidi"/>
          <w:b/>
          <w:sz w:val="40"/>
          <w:szCs w:val="40"/>
        </w:rPr>
        <w:lastRenderedPageBreak/>
        <w:t>Chapter 2</w:t>
      </w:r>
    </w:p>
    <w:p w14:paraId="617065A5" w14:textId="269B7A05" w:rsidR="00EB3239" w:rsidRPr="00677F75" w:rsidRDefault="00EB3239" w:rsidP="00903F42">
      <w:pPr>
        <w:bidi w:val="0"/>
        <w:spacing w:line="360" w:lineRule="auto"/>
        <w:rPr>
          <w:rFonts w:asciiTheme="majorBidi" w:hAnsiTheme="majorBidi" w:cstheme="majorBidi"/>
          <w:b/>
          <w:bCs/>
          <w:sz w:val="32"/>
          <w:szCs w:val="32"/>
        </w:rPr>
      </w:pPr>
      <w:r w:rsidRPr="00677F75">
        <w:rPr>
          <w:rFonts w:asciiTheme="majorBidi" w:hAnsiTheme="majorBidi" w:cstheme="majorBidi"/>
          <w:b/>
          <w:bCs/>
          <w:sz w:val="32"/>
          <w:szCs w:val="32"/>
        </w:rPr>
        <w:t xml:space="preserve">Chapter </w:t>
      </w:r>
      <w:r w:rsidR="00395C3C" w:rsidRPr="00677F75">
        <w:rPr>
          <w:rFonts w:asciiTheme="majorBidi" w:hAnsiTheme="majorBidi" w:cstheme="majorBidi"/>
          <w:b/>
          <w:bCs/>
          <w:sz w:val="32"/>
          <w:szCs w:val="32"/>
        </w:rPr>
        <w:t>2</w:t>
      </w:r>
      <w:r w:rsidRPr="00677F75">
        <w:rPr>
          <w:rFonts w:asciiTheme="majorBidi" w:hAnsiTheme="majorBidi" w:cstheme="majorBidi"/>
          <w:b/>
          <w:bCs/>
          <w:sz w:val="32"/>
          <w:szCs w:val="32"/>
        </w:rPr>
        <w:t xml:space="preserve">: </w:t>
      </w:r>
      <w:r w:rsidR="00395C3C" w:rsidRPr="00677F75">
        <w:rPr>
          <w:rFonts w:asciiTheme="majorBidi" w:hAnsiTheme="majorBidi" w:cstheme="majorBidi"/>
          <w:b/>
          <w:bCs/>
          <w:sz w:val="32"/>
          <w:szCs w:val="32"/>
        </w:rPr>
        <w:t>Literature Review</w:t>
      </w:r>
    </w:p>
    <w:p w14:paraId="39A813CF" w14:textId="77777777" w:rsidR="00F925D0" w:rsidRPr="00A87D7F" w:rsidRDefault="00F925D0" w:rsidP="009872D5">
      <w:pPr>
        <w:bidi w:val="0"/>
        <w:spacing w:line="360" w:lineRule="auto"/>
        <w:jc w:val="center"/>
        <w:rPr>
          <w:rFonts w:asciiTheme="majorBidi" w:hAnsiTheme="majorBidi" w:cstheme="majorBidi"/>
          <w:sz w:val="24"/>
          <w:szCs w:val="24"/>
          <w:u w:val="single"/>
        </w:rPr>
      </w:pPr>
    </w:p>
    <w:p w14:paraId="081F5657" w14:textId="77777777" w:rsidR="00FB6145" w:rsidRPr="00903F42" w:rsidRDefault="00FB6145" w:rsidP="009872D5">
      <w:pPr>
        <w:bidi w:val="0"/>
        <w:spacing w:line="360" w:lineRule="auto"/>
        <w:rPr>
          <w:rFonts w:asciiTheme="majorBidi" w:hAnsiTheme="majorBidi" w:cstheme="majorBidi"/>
          <w:b/>
          <w:bCs/>
          <w:sz w:val="32"/>
          <w:szCs w:val="32"/>
        </w:rPr>
      </w:pPr>
      <w:r w:rsidRPr="00903F42">
        <w:rPr>
          <w:rFonts w:asciiTheme="majorBidi" w:hAnsiTheme="majorBidi" w:cstheme="majorBidi"/>
          <w:b/>
          <w:bCs/>
          <w:sz w:val="32"/>
          <w:szCs w:val="32"/>
        </w:rPr>
        <w:t>2.1 Introduction</w:t>
      </w:r>
    </w:p>
    <w:p w14:paraId="35400A11" w14:textId="77777777" w:rsidR="00FB6145" w:rsidRPr="00A87D7F" w:rsidRDefault="00FB6145" w:rsidP="009872D5">
      <w:pPr>
        <w:bidi w:val="0"/>
        <w:spacing w:line="360" w:lineRule="auto"/>
        <w:ind w:firstLine="720"/>
        <w:rPr>
          <w:rFonts w:asciiTheme="majorBidi" w:hAnsiTheme="majorBidi" w:cstheme="majorBidi"/>
          <w:sz w:val="24"/>
          <w:szCs w:val="24"/>
        </w:rPr>
      </w:pPr>
      <w:r w:rsidRPr="00A87D7F">
        <w:rPr>
          <w:rFonts w:asciiTheme="majorBidi" w:hAnsiTheme="majorBidi" w:cstheme="majorBidi"/>
          <w:sz w:val="24"/>
          <w:szCs w:val="24"/>
        </w:rPr>
        <w:t>One of the main issues that almost every organization around the globe is facing nowadays is employee turnover (Hassan et al., 2023) due to its negative impact on productivity, financial stability, and organizational culture. The problem of turnover in KSA is influenced by the harmony between Saudi nationals and expatriates in the workforce and the unique flavor of the public and private sectors.</w:t>
      </w:r>
    </w:p>
    <w:p w14:paraId="74CF0C6F" w14:textId="77777777" w:rsidR="00FB6145" w:rsidRPr="00A87D7F" w:rsidRDefault="00FB6145" w:rsidP="009872D5">
      <w:pPr>
        <w:bidi w:val="0"/>
        <w:spacing w:line="360" w:lineRule="auto"/>
        <w:ind w:firstLine="720"/>
        <w:rPr>
          <w:rFonts w:asciiTheme="majorBidi" w:hAnsiTheme="majorBidi" w:cstheme="majorBidi"/>
          <w:sz w:val="24"/>
          <w:szCs w:val="24"/>
        </w:rPr>
      </w:pPr>
      <w:r w:rsidRPr="00A87D7F">
        <w:rPr>
          <w:rFonts w:asciiTheme="majorBidi" w:hAnsiTheme="majorBidi" w:cstheme="majorBidi"/>
          <w:sz w:val="24"/>
          <w:szCs w:val="24"/>
        </w:rPr>
        <w:t>Relevant literature on employee turnover, focusing on its causes, consequences, and potential strategies to reduce turnover, especially in the labor market of Saudi Arabia, is reviewed in this chapter. This chapter starts with the definition of turnover, followed by a review of critical theoretical models, and then an analysis of global and Saudi Arabian trends.</w:t>
      </w:r>
    </w:p>
    <w:p w14:paraId="48D2CF9E" w14:textId="77777777" w:rsidR="00D40705" w:rsidRPr="00A87D7F" w:rsidRDefault="00D40705" w:rsidP="009872D5">
      <w:pPr>
        <w:bidi w:val="0"/>
        <w:spacing w:line="360" w:lineRule="auto"/>
        <w:rPr>
          <w:rFonts w:asciiTheme="majorBidi" w:hAnsiTheme="majorBidi" w:cstheme="majorBidi"/>
          <w:sz w:val="24"/>
          <w:szCs w:val="24"/>
        </w:rPr>
      </w:pPr>
    </w:p>
    <w:p w14:paraId="34B34425" w14:textId="77777777" w:rsidR="00D40705" w:rsidRPr="00903F42" w:rsidRDefault="00D40705" w:rsidP="009872D5">
      <w:pPr>
        <w:bidi w:val="0"/>
        <w:spacing w:line="360" w:lineRule="auto"/>
        <w:rPr>
          <w:rFonts w:asciiTheme="majorBidi" w:hAnsiTheme="majorBidi" w:cstheme="majorBidi"/>
          <w:b/>
          <w:bCs/>
          <w:sz w:val="28"/>
          <w:szCs w:val="28"/>
        </w:rPr>
      </w:pPr>
      <w:bookmarkStart w:id="8" w:name="_Toc179302489"/>
      <w:r w:rsidRPr="00903F42">
        <w:rPr>
          <w:rFonts w:asciiTheme="majorBidi" w:hAnsiTheme="majorBidi" w:cstheme="majorBidi"/>
          <w:b/>
          <w:bCs/>
          <w:sz w:val="28"/>
          <w:szCs w:val="28"/>
        </w:rPr>
        <w:t>2.2 Dependent Variable: Employee Turnover</w:t>
      </w:r>
      <w:bookmarkEnd w:id="8"/>
    </w:p>
    <w:p w14:paraId="5C49FEAE" w14:textId="77777777" w:rsidR="00D40705" w:rsidRPr="00A87D7F" w:rsidRDefault="00D40705" w:rsidP="009872D5">
      <w:pPr>
        <w:bidi w:val="0"/>
        <w:spacing w:line="360" w:lineRule="auto"/>
        <w:ind w:firstLine="360"/>
        <w:jc w:val="both"/>
        <w:rPr>
          <w:rFonts w:asciiTheme="majorBidi" w:hAnsiTheme="majorBidi" w:cstheme="majorBidi"/>
          <w:sz w:val="24"/>
          <w:szCs w:val="24"/>
        </w:rPr>
      </w:pPr>
      <w:r w:rsidRPr="00A87D7F">
        <w:rPr>
          <w:rFonts w:asciiTheme="majorBidi" w:hAnsiTheme="majorBidi" w:cstheme="majorBidi"/>
          <w:sz w:val="24"/>
          <w:szCs w:val="24"/>
        </w:rPr>
        <w:t>Turnover measures the flow of leavers from an organization and their replacement by new employees during a given period. There are two types:</w:t>
      </w:r>
    </w:p>
    <w:p w14:paraId="1DBC3EBE" w14:textId="3CAF82F1" w:rsidR="00D40705" w:rsidRPr="00A87D7F" w:rsidRDefault="00D40705" w:rsidP="009872D5">
      <w:pPr>
        <w:pStyle w:val="ListParagraph"/>
        <w:numPr>
          <w:ilvl w:val="0"/>
          <w:numId w:val="6"/>
        </w:num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Voluntary Turnover: a circumstance when the employee leaves of their own will, which can be because of pay dissatisfaction, career development problems, or inability to enforce work-life balance.</w:t>
      </w:r>
      <w:r w:rsidR="00A81282">
        <w:rPr>
          <w:rFonts w:asciiTheme="majorBidi" w:hAnsiTheme="majorBidi" w:cstheme="majorBidi"/>
          <w:sz w:val="24"/>
          <w:szCs w:val="24"/>
        </w:rPr>
        <w:t xml:space="preserve"> (An 2019)</w:t>
      </w:r>
    </w:p>
    <w:p w14:paraId="59BFB738" w14:textId="209FC839" w:rsidR="00D40705" w:rsidRPr="00A87D7F" w:rsidRDefault="00D40705" w:rsidP="009872D5">
      <w:pPr>
        <w:pStyle w:val="ListParagraph"/>
        <w:numPr>
          <w:ilvl w:val="0"/>
          <w:numId w:val="6"/>
        </w:num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Involuntary Turnover means any separation that employers force upon employees, such as for poor performance, downsizing, or changes in organizational strategy.</w:t>
      </w:r>
      <w:r w:rsidR="00A81282">
        <w:rPr>
          <w:rFonts w:asciiTheme="majorBidi" w:hAnsiTheme="majorBidi" w:cstheme="majorBidi"/>
          <w:sz w:val="24"/>
          <w:szCs w:val="24"/>
        </w:rPr>
        <w:t xml:space="preserve"> (An 2019)</w:t>
      </w:r>
    </w:p>
    <w:p w14:paraId="2AE4C207" w14:textId="77777777" w:rsidR="00D40705" w:rsidRPr="00A87D7F" w:rsidRDefault="00D40705" w:rsidP="009872D5">
      <w:p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The dependent variable to be used is employee turnover, which focuses on the employees registered with GOSI in Saudi Arabia. The causes and patterns of Turnover in both the public and private sectors give insight into how Turnover interferes with an organization's stability and performance.</w:t>
      </w:r>
    </w:p>
    <w:p w14:paraId="19948326" w14:textId="77777777" w:rsidR="00D60C8A" w:rsidRPr="00A87D7F" w:rsidRDefault="00D60C8A" w:rsidP="009872D5">
      <w:pPr>
        <w:bidi w:val="0"/>
        <w:spacing w:line="360" w:lineRule="auto"/>
        <w:rPr>
          <w:rFonts w:asciiTheme="majorBidi" w:hAnsiTheme="majorBidi" w:cstheme="majorBidi"/>
          <w:sz w:val="24"/>
          <w:szCs w:val="24"/>
        </w:rPr>
      </w:pPr>
    </w:p>
    <w:p w14:paraId="5926606F" w14:textId="77777777" w:rsidR="00AE0799" w:rsidRPr="00A87D7F" w:rsidRDefault="00AE0799" w:rsidP="009872D5">
      <w:pPr>
        <w:bidi w:val="0"/>
        <w:spacing w:line="360" w:lineRule="auto"/>
        <w:rPr>
          <w:rFonts w:asciiTheme="majorBidi" w:hAnsiTheme="majorBidi" w:cstheme="majorBidi"/>
          <w:sz w:val="24"/>
          <w:szCs w:val="24"/>
        </w:rPr>
      </w:pPr>
    </w:p>
    <w:p w14:paraId="17BFA55A" w14:textId="2D550725" w:rsidR="00D60C8A" w:rsidRPr="00903F42" w:rsidRDefault="00D60C8A" w:rsidP="009872D5">
      <w:pPr>
        <w:pStyle w:val="ListParagraph"/>
        <w:numPr>
          <w:ilvl w:val="1"/>
          <w:numId w:val="8"/>
        </w:numPr>
        <w:bidi w:val="0"/>
        <w:spacing w:line="360" w:lineRule="auto"/>
        <w:rPr>
          <w:rFonts w:asciiTheme="majorBidi" w:hAnsiTheme="majorBidi" w:cstheme="majorBidi"/>
          <w:b/>
          <w:bCs/>
          <w:sz w:val="28"/>
          <w:szCs w:val="28"/>
        </w:rPr>
      </w:pPr>
      <w:bookmarkStart w:id="9" w:name="_Toc179302490"/>
      <w:r w:rsidRPr="00903F42">
        <w:rPr>
          <w:rFonts w:asciiTheme="majorBidi" w:hAnsiTheme="majorBidi" w:cstheme="majorBidi"/>
          <w:b/>
          <w:bCs/>
          <w:sz w:val="28"/>
          <w:szCs w:val="28"/>
        </w:rPr>
        <w:lastRenderedPageBreak/>
        <w:t>Independent Variables: Causes of Turnover</w:t>
      </w:r>
      <w:bookmarkEnd w:id="9"/>
    </w:p>
    <w:p w14:paraId="2E372957" w14:textId="77777777" w:rsidR="00D60C8A" w:rsidRPr="00A87D7F" w:rsidRDefault="00D60C8A" w:rsidP="009872D5">
      <w:pPr>
        <w:pStyle w:val="ListParagraph"/>
        <w:bidi w:val="0"/>
        <w:spacing w:line="360" w:lineRule="auto"/>
        <w:rPr>
          <w:rFonts w:asciiTheme="majorBidi" w:hAnsiTheme="majorBidi" w:cstheme="majorBidi"/>
          <w:sz w:val="24"/>
          <w:szCs w:val="24"/>
        </w:rPr>
      </w:pPr>
      <w:r w:rsidRPr="00A87D7F">
        <w:rPr>
          <w:rFonts w:asciiTheme="majorBidi" w:hAnsiTheme="majorBidi" w:cstheme="majorBidi"/>
          <w:sz w:val="24"/>
          <w:szCs w:val="24"/>
        </w:rPr>
        <w:t>Employee turnover depends on the interaction of several independent variables, such as personal, organizational, and external factors:</w:t>
      </w:r>
    </w:p>
    <w:p w14:paraId="1539B890" w14:textId="2FA5C6AA" w:rsidR="00D60C8A" w:rsidRPr="00A87D7F" w:rsidRDefault="00D60C8A" w:rsidP="009872D5">
      <w:pPr>
        <w:pStyle w:val="ListParagraph"/>
        <w:numPr>
          <w:ilvl w:val="0"/>
          <w:numId w:val="6"/>
        </w:numPr>
        <w:bidi w:val="0"/>
        <w:spacing w:line="360" w:lineRule="auto"/>
        <w:rPr>
          <w:rFonts w:asciiTheme="majorBidi" w:hAnsiTheme="majorBidi" w:cstheme="majorBidi"/>
          <w:sz w:val="24"/>
          <w:szCs w:val="24"/>
        </w:rPr>
      </w:pPr>
      <w:r w:rsidRPr="00A87D7F">
        <w:rPr>
          <w:rFonts w:asciiTheme="majorBidi" w:hAnsiTheme="majorBidi" w:cstheme="majorBidi"/>
          <w:sz w:val="24"/>
          <w:szCs w:val="24"/>
        </w:rPr>
        <w:t>Job insecurity: Job insecurity due to short-term contracts, performance-based dismissals, and fluctuating economic situations is also haunting employees, especially in the private sector.</w:t>
      </w:r>
    </w:p>
    <w:p w14:paraId="31ADC140" w14:textId="77777777" w:rsidR="00F356F9" w:rsidRPr="00A87D7F" w:rsidRDefault="00F356F9" w:rsidP="009872D5">
      <w:pPr>
        <w:pStyle w:val="ListParagraph"/>
        <w:bidi w:val="0"/>
        <w:spacing w:line="360" w:lineRule="auto"/>
        <w:rPr>
          <w:rFonts w:asciiTheme="majorBidi" w:hAnsiTheme="majorBidi" w:cstheme="majorBidi"/>
          <w:sz w:val="24"/>
          <w:szCs w:val="24"/>
        </w:rPr>
      </w:pPr>
    </w:p>
    <w:p w14:paraId="626A2A80" w14:textId="1692D6E8" w:rsidR="00D60C8A" w:rsidRPr="00A87D7F" w:rsidRDefault="00D60C8A" w:rsidP="009872D5">
      <w:pPr>
        <w:pStyle w:val="ListParagraph"/>
        <w:numPr>
          <w:ilvl w:val="0"/>
          <w:numId w:val="6"/>
        </w:numPr>
        <w:bidi w:val="0"/>
        <w:spacing w:line="360" w:lineRule="auto"/>
        <w:rPr>
          <w:rFonts w:asciiTheme="majorBidi" w:hAnsiTheme="majorBidi" w:cstheme="majorBidi"/>
          <w:sz w:val="24"/>
          <w:szCs w:val="24"/>
        </w:rPr>
      </w:pPr>
      <w:r w:rsidRPr="00A87D7F">
        <w:rPr>
          <w:rFonts w:asciiTheme="majorBidi" w:hAnsiTheme="majorBidi" w:cstheme="majorBidi"/>
          <w:sz w:val="24"/>
          <w:szCs w:val="24"/>
        </w:rPr>
        <w:t>Salaries and Benefits Packages: Competitive salaries and benefits packages are akin to other industries; there is an excellent tendency for workers to either continue or quit an organization. Government jobs generally have more job security and benefits, which impacts lower turnover than the private sector.</w:t>
      </w:r>
    </w:p>
    <w:p w14:paraId="5883F4F6" w14:textId="77777777" w:rsidR="00251E68" w:rsidRPr="00A87D7F" w:rsidRDefault="00251E68" w:rsidP="009872D5">
      <w:pPr>
        <w:pStyle w:val="ListParagraph"/>
        <w:bidi w:val="0"/>
        <w:spacing w:line="360" w:lineRule="auto"/>
        <w:rPr>
          <w:rFonts w:asciiTheme="majorBidi" w:hAnsiTheme="majorBidi" w:cstheme="majorBidi"/>
          <w:sz w:val="24"/>
          <w:szCs w:val="24"/>
        </w:rPr>
      </w:pPr>
    </w:p>
    <w:p w14:paraId="1DED6790" w14:textId="4F2F6BA7" w:rsidR="00D60C8A" w:rsidRPr="00A87D7F" w:rsidRDefault="00D60C8A" w:rsidP="009872D5">
      <w:pPr>
        <w:pStyle w:val="ListParagraph"/>
        <w:numPr>
          <w:ilvl w:val="0"/>
          <w:numId w:val="6"/>
        </w:numPr>
        <w:bidi w:val="0"/>
        <w:spacing w:line="360" w:lineRule="auto"/>
        <w:rPr>
          <w:rFonts w:asciiTheme="majorBidi" w:hAnsiTheme="majorBidi" w:cstheme="majorBidi"/>
          <w:sz w:val="24"/>
          <w:szCs w:val="24"/>
        </w:rPr>
      </w:pPr>
      <w:r w:rsidRPr="00A87D7F">
        <w:rPr>
          <w:rFonts w:asciiTheme="majorBidi" w:hAnsiTheme="majorBidi" w:cstheme="majorBidi"/>
          <w:sz w:val="24"/>
          <w:szCs w:val="24"/>
        </w:rPr>
        <w:t>Developmental opportunities: An organization's inability to help an employee grow in his career is one of the major influences on voluntary turnover. Employees in any sector may quit due to a lack of promotional or career-building opportunities.</w:t>
      </w:r>
    </w:p>
    <w:p w14:paraId="0BE78744" w14:textId="77777777" w:rsidR="00251E68" w:rsidRPr="00A87D7F" w:rsidRDefault="00251E68" w:rsidP="009872D5">
      <w:pPr>
        <w:pStyle w:val="ListParagraph"/>
        <w:bidi w:val="0"/>
        <w:spacing w:line="360" w:lineRule="auto"/>
        <w:rPr>
          <w:rFonts w:asciiTheme="majorBidi" w:hAnsiTheme="majorBidi" w:cstheme="majorBidi"/>
          <w:sz w:val="24"/>
          <w:szCs w:val="24"/>
        </w:rPr>
      </w:pPr>
    </w:p>
    <w:p w14:paraId="4B345E13" w14:textId="558CD042" w:rsidR="00612E43" w:rsidRPr="00A87D7F" w:rsidRDefault="00D60C8A" w:rsidP="009872D5">
      <w:pPr>
        <w:pStyle w:val="ListParagraph"/>
        <w:numPr>
          <w:ilvl w:val="0"/>
          <w:numId w:val="6"/>
        </w:numPr>
        <w:bidi w:val="0"/>
        <w:spacing w:line="360" w:lineRule="auto"/>
        <w:rPr>
          <w:rFonts w:asciiTheme="majorBidi" w:hAnsiTheme="majorBidi" w:cstheme="majorBidi"/>
          <w:sz w:val="24"/>
          <w:szCs w:val="24"/>
        </w:rPr>
      </w:pPr>
      <w:r w:rsidRPr="00A87D7F">
        <w:rPr>
          <w:rFonts w:asciiTheme="majorBidi" w:hAnsiTheme="majorBidi" w:cstheme="majorBidi"/>
          <w:sz w:val="24"/>
          <w:szCs w:val="24"/>
        </w:rPr>
        <w:t>Work-Life Balance: An employee looks forward to a successful balance of his or her professional and personal lives. Organizations with rigid schedules or over-loaded work projects record higher turnover rates (Akinloye, 202</w:t>
      </w:r>
      <w:r w:rsidR="009D390C" w:rsidRPr="00A87D7F">
        <w:rPr>
          <w:rFonts w:asciiTheme="majorBidi" w:hAnsiTheme="majorBidi" w:cstheme="majorBidi"/>
          <w:sz w:val="24"/>
          <w:szCs w:val="24"/>
        </w:rPr>
        <w:t>2</w:t>
      </w:r>
      <w:r w:rsidRPr="00A87D7F">
        <w:rPr>
          <w:rFonts w:asciiTheme="majorBidi" w:hAnsiTheme="majorBidi" w:cstheme="majorBidi"/>
          <w:sz w:val="24"/>
          <w:szCs w:val="24"/>
        </w:rPr>
        <w:t xml:space="preserve">). </w:t>
      </w:r>
    </w:p>
    <w:p w14:paraId="2E34778B" w14:textId="04E37CD4" w:rsidR="00D60C8A" w:rsidRPr="00A87D7F" w:rsidRDefault="00D60C8A" w:rsidP="009872D5">
      <w:pPr>
        <w:bidi w:val="0"/>
        <w:spacing w:line="360" w:lineRule="auto"/>
        <w:rPr>
          <w:rFonts w:asciiTheme="majorBidi" w:hAnsiTheme="majorBidi" w:cstheme="majorBidi"/>
          <w:sz w:val="24"/>
          <w:szCs w:val="24"/>
        </w:rPr>
      </w:pPr>
      <w:r w:rsidRPr="00A87D7F">
        <w:rPr>
          <w:rFonts w:asciiTheme="majorBidi" w:hAnsiTheme="majorBidi" w:cstheme="majorBidi"/>
          <w:sz w:val="24"/>
          <w:szCs w:val="24"/>
        </w:rPr>
        <w:t xml:space="preserve">Organizational </w:t>
      </w:r>
      <w:r w:rsidR="00141E5B" w:rsidRPr="00A87D7F">
        <w:rPr>
          <w:rFonts w:asciiTheme="majorBidi" w:hAnsiTheme="majorBidi" w:cstheme="majorBidi"/>
          <w:sz w:val="24"/>
          <w:szCs w:val="24"/>
        </w:rPr>
        <w:t>c</w:t>
      </w:r>
      <w:r w:rsidRPr="00A87D7F">
        <w:rPr>
          <w:rFonts w:asciiTheme="majorBidi" w:hAnsiTheme="majorBidi" w:cstheme="majorBidi"/>
          <w:sz w:val="24"/>
          <w:szCs w:val="24"/>
        </w:rPr>
        <w:t xml:space="preserve">ulture and </w:t>
      </w:r>
      <w:r w:rsidR="00141E5B" w:rsidRPr="00A87D7F">
        <w:rPr>
          <w:rFonts w:asciiTheme="majorBidi" w:hAnsiTheme="majorBidi" w:cstheme="majorBidi"/>
          <w:sz w:val="24"/>
          <w:szCs w:val="24"/>
        </w:rPr>
        <w:t>j</w:t>
      </w:r>
      <w:r w:rsidRPr="00A87D7F">
        <w:rPr>
          <w:rFonts w:asciiTheme="majorBidi" w:hAnsiTheme="majorBidi" w:cstheme="majorBidi"/>
          <w:sz w:val="24"/>
          <w:szCs w:val="24"/>
        </w:rPr>
        <w:t xml:space="preserve">ob </w:t>
      </w:r>
      <w:r w:rsidR="00141E5B" w:rsidRPr="00A87D7F">
        <w:rPr>
          <w:rFonts w:asciiTheme="majorBidi" w:hAnsiTheme="majorBidi" w:cstheme="majorBidi"/>
          <w:sz w:val="24"/>
          <w:szCs w:val="24"/>
        </w:rPr>
        <w:t>p</w:t>
      </w:r>
      <w:r w:rsidRPr="00A87D7F">
        <w:rPr>
          <w:rFonts w:asciiTheme="majorBidi" w:hAnsiTheme="majorBidi" w:cstheme="majorBidi"/>
          <w:sz w:val="24"/>
          <w:szCs w:val="24"/>
        </w:rPr>
        <w:t>oor communications, a lack of recognition, and workplace cultural dissatisfaction contribute to higher turnover rates. Employees will be willing to continue with well-organized firms where the workplace culture is good, and their contributions are recognized.</w:t>
      </w:r>
    </w:p>
    <w:p w14:paraId="6BECF799" w14:textId="77777777" w:rsidR="002120B3" w:rsidRPr="00A87D7F" w:rsidRDefault="002120B3" w:rsidP="009872D5">
      <w:pPr>
        <w:bidi w:val="0"/>
        <w:spacing w:line="360" w:lineRule="auto"/>
        <w:rPr>
          <w:rFonts w:asciiTheme="majorBidi" w:hAnsiTheme="majorBidi" w:cstheme="majorBidi"/>
          <w:sz w:val="24"/>
          <w:szCs w:val="24"/>
        </w:rPr>
      </w:pPr>
    </w:p>
    <w:p w14:paraId="5CEB062B" w14:textId="77777777" w:rsidR="002120B3" w:rsidRPr="00903F42" w:rsidRDefault="002120B3" w:rsidP="009872D5">
      <w:pPr>
        <w:bidi w:val="0"/>
        <w:spacing w:line="360" w:lineRule="auto"/>
        <w:rPr>
          <w:rFonts w:asciiTheme="majorBidi" w:hAnsiTheme="majorBidi" w:cstheme="majorBidi"/>
          <w:b/>
          <w:bCs/>
          <w:sz w:val="32"/>
          <w:szCs w:val="32"/>
        </w:rPr>
      </w:pPr>
      <w:bookmarkStart w:id="10" w:name="_Toc179302491"/>
      <w:r w:rsidRPr="00903F42">
        <w:rPr>
          <w:rFonts w:asciiTheme="majorBidi" w:hAnsiTheme="majorBidi" w:cstheme="majorBidi"/>
          <w:b/>
          <w:bCs/>
          <w:sz w:val="32"/>
          <w:szCs w:val="32"/>
        </w:rPr>
        <w:t>2.4 Theoretical Framework of the Study</w:t>
      </w:r>
      <w:bookmarkEnd w:id="10"/>
    </w:p>
    <w:p w14:paraId="3F58836D" w14:textId="77777777" w:rsidR="002120B3" w:rsidRPr="00A87D7F" w:rsidRDefault="002120B3" w:rsidP="009872D5">
      <w:pPr>
        <w:bidi w:val="0"/>
        <w:spacing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Several theoretical models explain employee turnover and retention. These frameworks explain how organizational factors interact with employees' needs to influence turnover.</w:t>
      </w:r>
    </w:p>
    <w:p w14:paraId="41B6C457" w14:textId="77777777" w:rsidR="002120B3" w:rsidRPr="00903F42" w:rsidRDefault="002120B3" w:rsidP="009872D5">
      <w:pPr>
        <w:bidi w:val="0"/>
        <w:spacing w:line="360" w:lineRule="auto"/>
        <w:ind w:firstLine="720"/>
        <w:rPr>
          <w:rFonts w:asciiTheme="majorBidi" w:hAnsiTheme="majorBidi" w:cstheme="majorBidi"/>
          <w:b/>
          <w:bCs/>
          <w:sz w:val="28"/>
          <w:szCs w:val="28"/>
        </w:rPr>
      </w:pPr>
      <w:r w:rsidRPr="00903F42">
        <w:rPr>
          <w:rFonts w:asciiTheme="majorBidi" w:hAnsiTheme="majorBidi" w:cstheme="majorBidi"/>
          <w:b/>
          <w:bCs/>
          <w:sz w:val="28"/>
          <w:szCs w:val="28"/>
        </w:rPr>
        <w:t>2.4.1 Maslow's Hierarchy of Needs</w:t>
      </w:r>
    </w:p>
    <w:p w14:paraId="1B970BFC" w14:textId="77777777" w:rsidR="002120B3" w:rsidRPr="00A87D7F" w:rsidRDefault="002120B3" w:rsidP="009872D5">
      <w:pPr>
        <w:bidi w:val="0"/>
        <w:spacing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Maslow's hierarchy of needs constitutes one of the most applied theories in understanding employee motivation and turnover. According to Maslow, individuals are first motivated to fulfill basic needs, such as job security and fair wages, before addressing higher-order needs, such as belonging, recognition, and self-actualization.</w:t>
      </w:r>
    </w:p>
    <w:p w14:paraId="0CB375E0" w14:textId="77777777" w:rsidR="002120B3" w:rsidRDefault="002120B3" w:rsidP="009872D5">
      <w:p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lastRenderedPageBreak/>
        <w:t>People working in industries with bad job security or inferior pay will leave, especially if their basic needs are unmet. Workers are more likely to quit, particularly when their basic needs have not been met. This study's application of Maslow's theory offers an understanding of why the turnover rate is different between the public and private sectors, as working with the government typically offers a higher level of stability with better benefits.</w:t>
      </w:r>
    </w:p>
    <w:p w14:paraId="411B5600" w14:textId="77777777" w:rsidR="00DC3E3A" w:rsidRPr="00A87D7F" w:rsidRDefault="00DC3E3A" w:rsidP="00DC3E3A">
      <w:pPr>
        <w:bidi w:val="0"/>
        <w:spacing w:line="360" w:lineRule="auto"/>
        <w:jc w:val="both"/>
        <w:rPr>
          <w:rFonts w:asciiTheme="majorBidi" w:hAnsiTheme="majorBidi" w:cstheme="majorBidi"/>
          <w:sz w:val="24"/>
          <w:szCs w:val="24"/>
        </w:rPr>
      </w:pPr>
    </w:p>
    <w:p w14:paraId="5BBDD61C" w14:textId="77777777" w:rsidR="002120B3" w:rsidRPr="00903F42" w:rsidRDefault="002120B3" w:rsidP="009872D5">
      <w:pPr>
        <w:bidi w:val="0"/>
        <w:spacing w:line="360" w:lineRule="auto"/>
        <w:ind w:firstLine="720"/>
        <w:rPr>
          <w:rFonts w:asciiTheme="majorBidi" w:hAnsiTheme="majorBidi" w:cstheme="majorBidi"/>
          <w:b/>
          <w:bCs/>
          <w:sz w:val="28"/>
          <w:szCs w:val="28"/>
        </w:rPr>
      </w:pPr>
      <w:r w:rsidRPr="00903F42">
        <w:rPr>
          <w:rFonts w:asciiTheme="majorBidi" w:hAnsiTheme="majorBidi" w:cstheme="majorBidi"/>
          <w:b/>
          <w:bCs/>
          <w:sz w:val="28"/>
          <w:szCs w:val="28"/>
        </w:rPr>
        <w:t xml:space="preserve">2.4.2 Herzberg's Two-Factor Theory Herzberg's </w:t>
      </w:r>
    </w:p>
    <w:p w14:paraId="1CCBD1CE" w14:textId="77777777" w:rsidR="002120B3" w:rsidRDefault="002120B3" w:rsidP="009872D5">
      <w:pPr>
        <w:bidi w:val="0"/>
        <w:spacing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The two-factor theory identifies two factors: hygiene factors, which are aspects related to salary, job security, and working conditions, and motivators, including recognition and career advancement. Hygiene factors only prevent dissatisfaction if present but cannot make one feel satisfied with the job. On the other hand, motivators contribute to higher job satisfaction and retention. This theory suggests that organizations need to eliminate dissatisfaction factors and create motivating environments that will attract employees to commit and remain loyal in return.</w:t>
      </w:r>
    </w:p>
    <w:p w14:paraId="4DF9C52A" w14:textId="77777777" w:rsidR="00DC3E3A" w:rsidRPr="00A87D7F" w:rsidRDefault="00DC3E3A" w:rsidP="00DC3E3A">
      <w:pPr>
        <w:bidi w:val="0"/>
        <w:spacing w:line="360" w:lineRule="auto"/>
        <w:ind w:firstLine="720"/>
        <w:jc w:val="both"/>
        <w:rPr>
          <w:rFonts w:asciiTheme="majorBidi" w:hAnsiTheme="majorBidi" w:cstheme="majorBidi"/>
          <w:sz w:val="24"/>
          <w:szCs w:val="24"/>
        </w:rPr>
      </w:pPr>
    </w:p>
    <w:p w14:paraId="523C9950" w14:textId="77777777" w:rsidR="002120B3" w:rsidRPr="00903F42" w:rsidRDefault="002120B3" w:rsidP="009872D5">
      <w:pPr>
        <w:bidi w:val="0"/>
        <w:spacing w:line="360" w:lineRule="auto"/>
        <w:ind w:firstLine="720"/>
        <w:rPr>
          <w:rFonts w:asciiTheme="majorBidi" w:hAnsiTheme="majorBidi" w:cstheme="majorBidi"/>
          <w:b/>
          <w:bCs/>
          <w:sz w:val="28"/>
          <w:szCs w:val="28"/>
        </w:rPr>
      </w:pPr>
      <w:r w:rsidRPr="00903F42">
        <w:rPr>
          <w:rFonts w:asciiTheme="majorBidi" w:hAnsiTheme="majorBidi" w:cstheme="majorBidi"/>
          <w:b/>
          <w:bCs/>
          <w:sz w:val="28"/>
          <w:szCs w:val="28"/>
        </w:rPr>
        <w:t>2.4.3 Job Embeddedness Theory</w:t>
      </w:r>
    </w:p>
    <w:p w14:paraId="79D264DB" w14:textId="77777777" w:rsidR="002120B3" w:rsidRPr="00A87D7F" w:rsidRDefault="002120B3" w:rsidP="009872D5">
      <w:pPr>
        <w:bidi w:val="0"/>
        <w:spacing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Mitchell et al. (2001) popularized the Job Embeddedness Theory, which describes how employee retention depends upon the degree to which employees are embedded within their jobs and communities. Factors increasing embeddedness involve personal relationships, job fit, and career development opportunities. Turnover is considered less likely for people who feel more connected to their job or community, even if they are dissatisfied.</w:t>
      </w:r>
    </w:p>
    <w:p w14:paraId="455EB24D" w14:textId="77777777" w:rsidR="002120B3" w:rsidRPr="00A87D7F" w:rsidRDefault="002120B3" w:rsidP="009872D5">
      <w:pPr>
        <w:bidi w:val="0"/>
        <w:spacing w:line="360" w:lineRule="auto"/>
        <w:rPr>
          <w:rFonts w:asciiTheme="majorBidi" w:hAnsiTheme="majorBidi" w:cstheme="majorBidi"/>
          <w:sz w:val="24"/>
          <w:szCs w:val="24"/>
        </w:rPr>
      </w:pPr>
    </w:p>
    <w:p w14:paraId="2C53025C" w14:textId="77777777" w:rsidR="00461FC7" w:rsidRPr="00903F42" w:rsidRDefault="00461FC7" w:rsidP="009872D5">
      <w:pPr>
        <w:bidi w:val="0"/>
        <w:spacing w:line="360" w:lineRule="auto"/>
        <w:rPr>
          <w:rFonts w:asciiTheme="majorBidi" w:hAnsiTheme="majorBidi" w:cstheme="majorBidi"/>
          <w:b/>
          <w:bCs/>
          <w:sz w:val="32"/>
          <w:szCs w:val="32"/>
        </w:rPr>
      </w:pPr>
      <w:bookmarkStart w:id="11" w:name="_Toc179302492"/>
      <w:r w:rsidRPr="00903F42">
        <w:rPr>
          <w:rFonts w:asciiTheme="majorBidi" w:hAnsiTheme="majorBidi" w:cstheme="majorBidi"/>
          <w:b/>
          <w:bCs/>
          <w:sz w:val="32"/>
          <w:szCs w:val="32"/>
        </w:rPr>
        <w:t>2.5 The Past Researches on Employee Turnover</w:t>
      </w:r>
      <w:bookmarkEnd w:id="11"/>
    </w:p>
    <w:p w14:paraId="078E55EC" w14:textId="77777777" w:rsidR="00461FC7" w:rsidRDefault="00461FC7" w:rsidP="009872D5">
      <w:pPr>
        <w:bidi w:val="0"/>
        <w:spacing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Indeed, there is a good deal of empirical research into employee turnover across a wide array of industries and from different parts of the world. Such research explains turnover causes and consequences within various organizational settings. First, relevant research has been reviewed both in the global and Saudi Arabian contexts.</w:t>
      </w:r>
    </w:p>
    <w:p w14:paraId="64D8BA30" w14:textId="77777777" w:rsidR="00DC3E3A" w:rsidRDefault="00DC3E3A" w:rsidP="00DC3E3A">
      <w:pPr>
        <w:bidi w:val="0"/>
        <w:spacing w:line="360" w:lineRule="auto"/>
        <w:ind w:firstLine="720"/>
        <w:jc w:val="both"/>
        <w:rPr>
          <w:rFonts w:asciiTheme="majorBidi" w:hAnsiTheme="majorBidi" w:cstheme="majorBidi"/>
          <w:sz w:val="24"/>
          <w:szCs w:val="24"/>
        </w:rPr>
      </w:pPr>
    </w:p>
    <w:p w14:paraId="65B63954" w14:textId="77777777" w:rsidR="00DC3E3A" w:rsidRDefault="00DC3E3A" w:rsidP="00DC3E3A">
      <w:pPr>
        <w:bidi w:val="0"/>
        <w:spacing w:line="360" w:lineRule="auto"/>
        <w:ind w:firstLine="720"/>
        <w:jc w:val="both"/>
        <w:rPr>
          <w:rFonts w:asciiTheme="majorBidi" w:hAnsiTheme="majorBidi" w:cstheme="majorBidi"/>
          <w:sz w:val="24"/>
          <w:szCs w:val="24"/>
        </w:rPr>
      </w:pPr>
    </w:p>
    <w:p w14:paraId="29BA70B5" w14:textId="77777777" w:rsidR="00DC3E3A" w:rsidRPr="00A87D7F" w:rsidRDefault="00DC3E3A" w:rsidP="00DC3E3A">
      <w:pPr>
        <w:bidi w:val="0"/>
        <w:spacing w:line="360" w:lineRule="auto"/>
        <w:ind w:firstLine="720"/>
        <w:jc w:val="both"/>
        <w:rPr>
          <w:rFonts w:asciiTheme="majorBidi" w:hAnsiTheme="majorBidi" w:cstheme="majorBidi"/>
          <w:sz w:val="24"/>
          <w:szCs w:val="24"/>
        </w:rPr>
      </w:pPr>
    </w:p>
    <w:p w14:paraId="7A82F1AF" w14:textId="77777777" w:rsidR="00461FC7" w:rsidRPr="00903F42" w:rsidRDefault="00461FC7" w:rsidP="009872D5">
      <w:pPr>
        <w:bidi w:val="0"/>
        <w:spacing w:line="360" w:lineRule="auto"/>
        <w:ind w:firstLine="720"/>
        <w:rPr>
          <w:rFonts w:asciiTheme="majorBidi" w:hAnsiTheme="majorBidi" w:cstheme="majorBidi"/>
          <w:b/>
          <w:bCs/>
          <w:sz w:val="28"/>
          <w:szCs w:val="28"/>
        </w:rPr>
      </w:pPr>
      <w:r w:rsidRPr="00903F42">
        <w:rPr>
          <w:rFonts w:asciiTheme="majorBidi" w:hAnsiTheme="majorBidi" w:cstheme="majorBidi"/>
          <w:b/>
          <w:bCs/>
          <w:sz w:val="28"/>
          <w:szCs w:val="28"/>
        </w:rPr>
        <w:lastRenderedPageBreak/>
        <w:t>2.5.1 Labor Turnover</w:t>
      </w:r>
    </w:p>
    <w:p w14:paraId="0C7EB433" w14:textId="77777777" w:rsidR="00461FC7" w:rsidRPr="00A87D7F" w:rsidRDefault="00461FC7" w:rsidP="009872D5">
      <w:pPr>
        <w:bidi w:val="0"/>
        <w:spacing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Global and Local Trends Generally speaking, industries with low job security and minimal career advancement opportunities - retail, hospitality, and customer service- are good examples of this, and they exhibit higher turnover rates globally. On the other hand, sectors like education and healthcare, which have intrinsic motivation and job security, usually have lower turnover rates. Due to geographical location, several other factors trigger turnover, which happens in Saudi Arabia, and Saudization policies are one of them. It guarantees the employment of Saudi nationals rather than expatriates (Lopesciolo et al., 2021). While these have promoted good job prospects for Saudi nationals, they have also facilitated the turnover of expatriates due to visa restrictions and temporary contract forcings.</w:t>
      </w:r>
    </w:p>
    <w:p w14:paraId="73D3B21C" w14:textId="73C45B82" w:rsidR="00461FC7" w:rsidRPr="00903F42" w:rsidRDefault="00461FC7" w:rsidP="00BE3BAA">
      <w:pPr>
        <w:bidi w:val="0"/>
        <w:spacing w:line="360" w:lineRule="auto"/>
        <w:ind w:firstLine="720"/>
        <w:jc w:val="both"/>
        <w:rPr>
          <w:rFonts w:asciiTheme="majorBidi" w:hAnsiTheme="majorBidi" w:cstheme="majorBidi"/>
          <w:b/>
          <w:bCs/>
          <w:sz w:val="28"/>
          <w:szCs w:val="28"/>
        </w:rPr>
      </w:pPr>
      <w:r w:rsidRPr="00903F42">
        <w:rPr>
          <w:rFonts w:asciiTheme="majorBidi" w:hAnsiTheme="majorBidi" w:cstheme="majorBidi"/>
          <w:b/>
          <w:bCs/>
          <w:sz w:val="28"/>
          <w:szCs w:val="28"/>
        </w:rPr>
        <w:t>2.5.2 Private vs. Government Sectors: A Comparison of Saudi Arabia's Turnover Rates</w:t>
      </w:r>
    </w:p>
    <w:p w14:paraId="1B64D51C" w14:textId="0F208C59" w:rsidR="00461FC7" w:rsidRPr="00A87D7F" w:rsidRDefault="00461FC7" w:rsidP="009872D5">
      <w:pPr>
        <w:bidi w:val="0"/>
        <w:spacing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As such, studies indicate a higher turnover rate in Saudi Arabia, especially when comparing the private sector to the government sector. The reason is based on the fact that the government sector offers job security, stable benefits, and pensions, thus creating better retention factors for employees. In addition, private sector employees continue to be uncertain due to performance-based contracts with minimal benefits, thereby leading to their intention to leave an organization (Al Rashdi, 2020). Assert that the leading causes of turnover in the private sector are job insecurity, limited career growth, and remuneration.</w:t>
      </w:r>
      <w:r w:rsidR="00985E9D" w:rsidRPr="00A87D7F">
        <w:rPr>
          <w:rFonts w:asciiTheme="majorBidi" w:hAnsiTheme="majorBidi" w:cstheme="majorBidi"/>
          <w:sz w:val="24"/>
          <w:szCs w:val="24"/>
        </w:rPr>
        <w:t xml:space="preserve"> </w:t>
      </w:r>
    </w:p>
    <w:p w14:paraId="5E9F8807" w14:textId="5103E4B9" w:rsidR="000739B5" w:rsidRPr="00A87D7F" w:rsidRDefault="00C0704C" w:rsidP="009872D5">
      <w:p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For example</w:t>
      </w:r>
      <w:r w:rsidR="001D25A7" w:rsidRPr="00A87D7F">
        <w:rPr>
          <w:rFonts w:asciiTheme="majorBidi" w:hAnsiTheme="majorBidi" w:cstheme="majorBidi"/>
          <w:sz w:val="24"/>
          <w:szCs w:val="24"/>
        </w:rPr>
        <w:t xml:space="preserve">, table </w:t>
      </w:r>
      <w:r w:rsidR="00E41EB0">
        <w:rPr>
          <w:rFonts w:asciiTheme="majorBidi" w:hAnsiTheme="majorBidi" w:cstheme="majorBidi"/>
          <w:sz w:val="24"/>
          <w:szCs w:val="24"/>
        </w:rPr>
        <w:t>2-</w:t>
      </w:r>
      <w:r w:rsidR="001D25A7" w:rsidRPr="00A87D7F">
        <w:rPr>
          <w:rFonts w:asciiTheme="majorBidi" w:hAnsiTheme="majorBidi" w:cstheme="majorBidi"/>
          <w:sz w:val="24"/>
          <w:szCs w:val="24"/>
        </w:rPr>
        <w:t xml:space="preserve">1 shows the total number of </w:t>
      </w:r>
      <w:r w:rsidR="00E41EB0">
        <w:rPr>
          <w:rFonts w:asciiTheme="majorBidi" w:hAnsiTheme="majorBidi" w:cstheme="majorBidi"/>
          <w:sz w:val="24"/>
          <w:szCs w:val="24"/>
        </w:rPr>
        <w:t xml:space="preserve">turnover of </w:t>
      </w:r>
      <w:r w:rsidR="00734F19" w:rsidRPr="00A87D7F">
        <w:rPr>
          <w:rFonts w:asciiTheme="majorBidi" w:hAnsiTheme="majorBidi" w:cstheme="majorBidi"/>
          <w:sz w:val="24"/>
          <w:szCs w:val="24"/>
        </w:rPr>
        <w:t xml:space="preserve">employees </w:t>
      </w:r>
      <w:r w:rsidR="00BE7E5A">
        <w:rPr>
          <w:rFonts w:asciiTheme="majorBidi" w:hAnsiTheme="majorBidi" w:cstheme="majorBidi"/>
          <w:sz w:val="24"/>
          <w:szCs w:val="24"/>
        </w:rPr>
        <w:t>in both government and public sectors of the year</w:t>
      </w:r>
      <w:r w:rsidR="00734F19" w:rsidRPr="00A87D7F">
        <w:rPr>
          <w:rFonts w:asciiTheme="majorBidi" w:hAnsiTheme="majorBidi" w:cstheme="majorBidi"/>
          <w:sz w:val="24"/>
          <w:szCs w:val="24"/>
        </w:rPr>
        <w:t xml:space="preserve"> 2023.</w:t>
      </w:r>
    </w:p>
    <w:tbl>
      <w:tblPr>
        <w:tblpPr w:leftFromText="180" w:rightFromText="180" w:vertAnchor="text" w:tblpXSpec="center" w:tblpY="1"/>
        <w:tblOverlap w:val="never"/>
        <w:tblW w:w="8023" w:type="dxa"/>
        <w:tblLook w:val="04A0" w:firstRow="1" w:lastRow="0" w:firstColumn="1" w:lastColumn="0" w:noHBand="0" w:noVBand="1"/>
      </w:tblPr>
      <w:tblGrid>
        <w:gridCol w:w="2239"/>
        <w:gridCol w:w="1621"/>
        <w:gridCol w:w="2250"/>
        <w:gridCol w:w="1913"/>
      </w:tblGrid>
      <w:tr w:rsidR="00AD2D3C" w:rsidRPr="00AD2D3C" w14:paraId="7D8E35DE" w14:textId="77777777" w:rsidTr="00BE7E5A">
        <w:trPr>
          <w:trHeight w:val="293"/>
        </w:trPr>
        <w:tc>
          <w:tcPr>
            <w:tcW w:w="8023"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5DE55CB" w14:textId="77777777" w:rsidR="00AD2D3C" w:rsidRPr="00AD2D3C" w:rsidRDefault="00AD2D3C" w:rsidP="00BE7E5A">
            <w:pPr>
              <w:bidi w:val="0"/>
              <w:spacing w:after="0" w:line="240" w:lineRule="auto"/>
              <w:jc w:val="center"/>
              <w:rPr>
                <w:rFonts w:ascii="Simplified Arabic" w:eastAsia="Times New Roman" w:hAnsi="Simplified Arabic" w:cs="Simplified Arabic"/>
                <w:b/>
                <w:bCs/>
                <w:color w:val="000000"/>
                <w:kern w:val="0"/>
                <w:sz w:val="24"/>
                <w:szCs w:val="24"/>
                <w14:ligatures w14:val="none"/>
              </w:rPr>
            </w:pPr>
            <w:r w:rsidRPr="00AD2D3C">
              <w:rPr>
                <w:rFonts w:ascii="Simplified Arabic" w:eastAsia="Times New Roman" w:hAnsi="Simplified Arabic" w:cs="Simplified Arabic"/>
                <w:b/>
                <w:bCs/>
                <w:color w:val="000000"/>
                <w:kern w:val="0"/>
                <w:sz w:val="24"/>
                <w:szCs w:val="24"/>
                <w14:ligatures w14:val="none"/>
              </w:rPr>
              <w:t>Table 2-1: Average Turnover in Government and Private Sectors in 2023</w:t>
            </w:r>
          </w:p>
        </w:tc>
      </w:tr>
      <w:tr w:rsidR="00BE7E5A" w:rsidRPr="00AD2D3C" w14:paraId="065B86F0" w14:textId="77777777" w:rsidTr="00BE7E5A">
        <w:trPr>
          <w:trHeight w:val="473"/>
        </w:trPr>
        <w:tc>
          <w:tcPr>
            <w:tcW w:w="2239"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53B57FC8" w14:textId="18B578FC" w:rsidR="00AD2D3C" w:rsidRPr="00AD2D3C" w:rsidRDefault="00AD2D3C" w:rsidP="00BE7E5A">
            <w:pPr>
              <w:bidi w:val="0"/>
              <w:spacing w:after="0" w:line="240" w:lineRule="auto"/>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Government Sector</w:t>
            </w:r>
          </w:p>
        </w:tc>
        <w:tc>
          <w:tcPr>
            <w:tcW w:w="1621" w:type="dxa"/>
            <w:tcBorders>
              <w:top w:val="nil"/>
              <w:left w:val="nil"/>
              <w:bottom w:val="single" w:sz="4" w:space="0" w:color="auto"/>
              <w:right w:val="single" w:sz="4" w:space="0" w:color="auto"/>
            </w:tcBorders>
            <w:shd w:val="clear" w:color="000000" w:fill="FFFFFF"/>
            <w:noWrap/>
            <w:vAlign w:val="center"/>
            <w:hideMark/>
          </w:tcPr>
          <w:p w14:paraId="74F3F87D"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Saudi</w:t>
            </w:r>
          </w:p>
        </w:tc>
        <w:tc>
          <w:tcPr>
            <w:tcW w:w="2250" w:type="dxa"/>
            <w:tcBorders>
              <w:top w:val="nil"/>
              <w:left w:val="nil"/>
              <w:bottom w:val="single" w:sz="4" w:space="0" w:color="auto"/>
              <w:right w:val="single" w:sz="4" w:space="0" w:color="auto"/>
            </w:tcBorders>
            <w:shd w:val="clear" w:color="000000" w:fill="FFFFFF"/>
            <w:noWrap/>
            <w:vAlign w:val="center"/>
            <w:hideMark/>
          </w:tcPr>
          <w:p w14:paraId="4E90D5A3"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Non-Saudi</w:t>
            </w:r>
          </w:p>
        </w:tc>
        <w:tc>
          <w:tcPr>
            <w:tcW w:w="1913" w:type="dxa"/>
            <w:tcBorders>
              <w:top w:val="nil"/>
              <w:left w:val="nil"/>
              <w:bottom w:val="single" w:sz="4" w:space="0" w:color="auto"/>
              <w:right w:val="single" w:sz="8" w:space="0" w:color="auto"/>
            </w:tcBorders>
            <w:shd w:val="clear" w:color="000000" w:fill="FFFFFF"/>
            <w:noWrap/>
            <w:vAlign w:val="center"/>
            <w:hideMark/>
          </w:tcPr>
          <w:p w14:paraId="25609C5E"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Total</w:t>
            </w:r>
          </w:p>
        </w:tc>
      </w:tr>
      <w:tr w:rsidR="00BE7E5A" w:rsidRPr="00AD2D3C" w14:paraId="5397A0B0" w14:textId="77777777" w:rsidTr="00BE7E5A">
        <w:trPr>
          <w:trHeight w:val="473"/>
        </w:trPr>
        <w:tc>
          <w:tcPr>
            <w:tcW w:w="2239" w:type="dxa"/>
            <w:vMerge/>
            <w:tcBorders>
              <w:top w:val="nil"/>
              <w:left w:val="single" w:sz="8" w:space="0" w:color="auto"/>
              <w:bottom w:val="single" w:sz="8" w:space="0" w:color="000000"/>
              <w:right w:val="single" w:sz="4" w:space="0" w:color="auto"/>
            </w:tcBorders>
            <w:vAlign w:val="center"/>
            <w:hideMark/>
          </w:tcPr>
          <w:p w14:paraId="00544EED" w14:textId="77777777" w:rsidR="00AD2D3C" w:rsidRPr="00AD2D3C" w:rsidRDefault="00AD2D3C" w:rsidP="00BE7E5A">
            <w:pPr>
              <w:bidi w:val="0"/>
              <w:spacing w:after="0" w:line="240" w:lineRule="auto"/>
              <w:rPr>
                <w:rFonts w:ascii="Simplified Arabic" w:eastAsia="Times New Roman" w:hAnsi="Simplified Arabic" w:cs="Simplified Arabic"/>
                <w:color w:val="000000"/>
                <w:kern w:val="0"/>
                <w:sz w:val="24"/>
                <w:szCs w:val="24"/>
                <w14:ligatures w14:val="none"/>
              </w:rPr>
            </w:pPr>
          </w:p>
        </w:tc>
        <w:tc>
          <w:tcPr>
            <w:tcW w:w="1621" w:type="dxa"/>
            <w:tcBorders>
              <w:top w:val="nil"/>
              <w:left w:val="nil"/>
              <w:bottom w:val="single" w:sz="8" w:space="0" w:color="auto"/>
              <w:right w:val="single" w:sz="4" w:space="0" w:color="auto"/>
            </w:tcBorders>
            <w:shd w:val="clear" w:color="000000" w:fill="FFFFFF"/>
            <w:noWrap/>
            <w:vAlign w:val="center"/>
            <w:hideMark/>
          </w:tcPr>
          <w:p w14:paraId="3D64943E"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9045.75</w:t>
            </w:r>
          </w:p>
        </w:tc>
        <w:tc>
          <w:tcPr>
            <w:tcW w:w="2250" w:type="dxa"/>
            <w:tcBorders>
              <w:top w:val="nil"/>
              <w:left w:val="nil"/>
              <w:bottom w:val="single" w:sz="8" w:space="0" w:color="auto"/>
              <w:right w:val="single" w:sz="4" w:space="0" w:color="auto"/>
            </w:tcBorders>
            <w:shd w:val="clear" w:color="000000" w:fill="FFFFFF"/>
            <w:noWrap/>
            <w:vAlign w:val="center"/>
            <w:hideMark/>
          </w:tcPr>
          <w:p w14:paraId="5697E691"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570.25</w:t>
            </w:r>
          </w:p>
        </w:tc>
        <w:tc>
          <w:tcPr>
            <w:tcW w:w="1913" w:type="dxa"/>
            <w:tcBorders>
              <w:top w:val="nil"/>
              <w:left w:val="nil"/>
              <w:bottom w:val="single" w:sz="8" w:space="0" w:color="auto"/>
              <w:right w:val="single" w:sz="8" w:space="0" w:color="auto"/>
            </w:tcBorders>
            <w:shd w:val="clear" w:color="000000" w:fill="FFFFFF"/>
            <w:noWrap/>
            <w:vAlign w:val="center"/>
            <w:hideMark/>
          </w:tcPr>
          <w:p w14:paraId="1C751AF3"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9616</w:t>
            </w:r>
          </w:p>
        </w:tc>
      </w:tr>
      <w:tr w:rsidR="00BE7E5A" w:rsidRPr="00AD2D3C" w14:paraId="1CF9416E" w14:textId="77777777" w:rsidTr="00BE7E5A">
        <w:trPr>
          <w:trHeight w:val="473"/>
        </w:trPr>
        <w:tc>
          <w:tcPr>
            <w:tcW w:w="2239"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7AFC538E" w14:textId="71611151" w:rsidR="00AD2D3C" w:rsidRPr="00AD2D3C" w:rsidRDefault="00AD2D3C" w:rsidP="00BE7E5A">
            <w:pPr>
              <w:bidi w:val="0"/>
              <w:spacing w:after="0" w:line="240" w:lineRule="auto"/>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Private Sector</w:t>
            </w:r>
          </w:p>
        </w:tc>
        <w:tc>
          <w:tcPr>
            <w:tcW w:w="1621" w:type="dxa"/>
            <w:tcBorders>
              <w:top w:val="nil"/>
              <w:left w:val="nil"/>
              <w:bottom w:val="single" w:sz="4" w:space="0" w:color="auto"/>
              <w:right w:val="single" w:sz="4" w:space="0" w:color="auto"/>
            </w:tcBorders>
            <w:shd w:val="clear" w:color="000000" w:fill="FFFFFF"/>
            <w:noWrap/>
            <w:vAlign w:val="center"/>
            <w:hideMark/>
          </w:tcPr>
          <w:p w14:paraId="3D1E63B3"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Saudi</w:t>
            </w:r>
          </w:p>
        </w:tc>
        <w:tc>
          <w:tcPr>
            <w:tcW w:w="2250" w:type="dxa"/>
            <w:tcBorders>
              <w:top w:val="nil"/>
              <w:left w:val="nil"/>
              <w:bottom w:val="single" w:sz="4" w:space="0" w:color="auto"/>
              <w:right w:val="single" w:sz="4" w:space="0" w:color="auto"/>
            </w:tcBorders>
            <w:shd w:val="clear" w:color="000000" w:fill="FFFFFF"/>
            <w:noWrap/>
            <w:vAlign w:val="center"/>
            <w:hideMark/>
          </w:tcPr>
          <w:p w14:paraId="51E3A045"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Non-Saudi</w:t>
            </w:r>
          </w:p>
        </w:tc>
        <w:tc>
          <w:tcPr>
            <w:tcW w:w="1913" w:type="dxa"/>
            <w:tcBorders>
              <w:top w:val="nil"/>
              <w:left w:val="nil"/>
              <w:bottom w:val="single" w:sz="4" w:space="0" w:color="auto"/>
              <w:right w:val="single" w:sz="8" w:space="0" w:color="auto"/>
            </w:tcBorders>
            <w:shd w:val="clear" w:color="000000" w:fill="FFFFFF"/>
            <w:noWrap/>
            <w:vAlign w:val="center"/>
            <w:hideMark/>
          </w:tcPr>
          <w:p w14:paraId="24885388"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Total</w:t>
            </w:r>
          </w:p>
        </w:tc>
      </w:tr>
      <w:tr w:rsidR="00BE7E5A" w:rsidRPr="00AD2D3C" w14:paraId="3B3DB44F" w14:textId="77777777" w:rsidTr="00BE7E5A">
        <w:trPr>
          <w:trHeight w:val="473"/>
        </w:trPr>
        <w:tc>
          <w:tcPr>
            <w:tcW w:w="2239" w:type="dxa"/>
            <w:vMerge/>
            <w:tcBorders>
              <w:top w:val="nil"/>
              <w:left w:val="single" w:sz="8" w:space="0" w:color="auto"/>
              <w:bottom w:val="single" w:sz="8" w:space="0" w:color="000000"/>
              <w:right w:val="single" w:sz="4" w:space="0" w:color="auto"/>
            </w:tcBorders>
            <w:vAlign w:val="center"/>
            <w:hideMark/>
          </w:tcPr>
          <w:p w14:paraId="214FD535" w14:textId="77777777" w:rsidR="00AD2D3C" w:rsidRPr="00AD2D3C" w:rsidRDefault="00AD2D3C" w:rsidP="00BE7E5A">
            <w:pPr>
              <w:bidi w:val="0"/>
              <w:spacing w:after="0" w:line="240" w:lineRule="auto"/>
              <w:rPr>
                <w:rFonts w:ascii="Simplified Arabic" w:eastAsia="Times New Roman" w:hAnsi="Simplified Arabic" w:cs="Simplified Arabic"/>
                <w:color w:val="000000"/>
                <w:kern w:val="0"/>
                <w:sz w:val="24"/>
                <w:szCs w:val="24"/>
                <w14:ligatures w14:val="none"/>
              </w:rPr>
            </w:pPr>
          </w:p>
        </w:tc>
        <w:tc>
          <w:tcPr>
            <w:tcW w:w="1621" w:type="dxa"/>
            <w:tcBorders>
              <w:top w:val="nil"/>
              <w:left w:val="nil"/>
              <w:bottom w:val="single" w:sz="8" w:space="0" w:color="auto"/>
              <w:right w:val="single" w:sz="4" w:space="0" w:color="auto"/>
            </w:tcBorders>
            <w:shd w:val="clear" w:color="000000" w:fill="FFFFFF"/>
            <w:noWrap/>
            <w:vAlign w:val="center"/>
            <w:hideMark/>
          </w:tcPr>
          <w:p w14:paraId="0EB3073B"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82293.75</w:t>
            </w:r>
          </w:p>
        </w:tc>
        <w:tc>
          <w:tcPr>
            <w:tcW w:w="2250" w:type="dxa"/>
            <w:tcBorders>
              <w:top w:val="nil"/>
              <w:left w:val="nil"/>
              <w:bottom w:val="single" w:sz="8" w:space="0" w:color="auto"/>
              <w:right w:val="single" w:sz="4" w:space="0" w:color="auto"/>
            </w:tcBorders>
            <w:shd w:val="clear" w:color="000000" w:fill="FFFFFF"/>
            <w:noWrap/>
            <w:vAlign w:val="center"/>
            <w:hideMark/>
          </w:tcPr>
          <w:p w14:paraId="05292606"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84002.25</w:t>
            </w:r>
          </w:p>
        </w:tc>
        <w:tc>
          <w:tcPr>
            <w:tcW w:w="1913" w:type="dxa"/>
            <w:tcBorders>
              <w:top w:val="nil"/>
              <w:left w:val="nil"/>
              <w:bottom w:val="single" w:sz="8" w:space="0" w:color="auto"/>
              <w:right w:val="single" w:sz="8" w:space="0" w:color="auto"/>
            </w:tcBorders>
            <w:shd w:val="clear" w:color="000000" w:fill="FFFFFF"/>
            <w:noWrap/>
            <w:vAlign w:val="center"/>
            <w:hideMark/>
          </w:tcPr>
          <w:p w14:paraId="16A46184" w14:textId="77777777" w:rsidR="00AD2D3C" w:rsidRPr="00AD2D3C" w:rsidRDefault="00AD2D3C" w:rsidP="00BE7E5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AD2D3C">
              <w:rPr>
                <w:rFonts w:ascii="Simplified Arabic" w:eastAsia="Times New Roman" w:hAnsi="Simplified Arabic" w:cs="Simplified Arabic"/>
                <w:color w:val="000000"/>
                <w:kern w:val="0"/>
                <w:sz w:val="24"/>
                <w:szCs w:val="24"/>
                <w14:ligatures w14:val="none"/>
              </w:rPr>
              <w:t>166296</w:t>
            </w:r>
          </w:p>
        </w:tc>
      </w:tr>
    </w:tbl>
    <w:p w14:paraId="76864716" w14:textId="1D6A5B49" w:rsidR="00D75D0A" w:rsidRPr="00A87D7F" w:rsidRDefault="00BE7E5A" w:rsidP="009872D5">
      <w:pPr>
        <w:bidi w:val="0"/>
        <w:spacing w:line="360" w:lineRule="auto"/>
        <w:jc w:val="both"/>
        <w:rPr>
          <w:rFonts w:asciiTheme="majorBidi" w:hAnsiTheme="majorBidi" w:cstheme="majorBidi"/>
          <w:sz w:val="24"/>
          <w:szCs w:val="24"/>
        </w:rPr>
      </w:pPr>
      <w:r>
        <w:rPr>
          <w:rFonts w:asciiTheme="majorBidi" w:hAnsiTheme="majorBidi" w:cstheme="majorBidi"/>
          <w:sz w:val="24"/>
          <w:szCs w:val="24"/>
        </w:rPr>
        <w:br w:type="textWrapping" w:clear="all"/>
      </w:r>
    </w:p>
    <w:p w14:paraId="6E458512" w14:textId="77777777" w:rsidR="00E44EA9" w:rsidRDefault="00D75D0A" w:rsidP="009872D5">
      <w:p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 xml:space="preserve">As we can see in the table </w:t>
      </w:r>
      <w:r w:rsidR="00F84A04">
        <w:rPr>
          <w:rFonts w:asciiTheme="majorBidi" w:hAnsiTheme="majorBidi" w:cstheme="majorBidi"/>
          <w:sz w:val="24"/>
          <w:szCs w:val="24"/>
        </w:rPr>
        <w:t>2-</w:t>
      </w:r>
      <w:r w:rsidRPr="00A87D7F">
        <w:rPr>
          <w:rFonts w:asciiTheme="majorBidi" w:hAnsiTheme="majorBidi" w:cstheme="majorBidi"/>
          <w:sz w:val="24"/>
          <w:szCs w:val="24"/>
        </w:rPr>
        <w:t>1, statistics provided by General Authority for Statistics, (website3)</w:t>
      </w:r>
      <w:r w:rsidR="003D509F">
        <w:rPr>
          <w:rFonts w:asciiTheme="majorBidi" w:hAnsiTheme="majorBidi" w:cstheme="majorBidi"/>
          <w:sz w:val="24"/>
          <w:szCs w:val="24"/>
        </w:rPr>
        <w:t xml:space="preserve"> and </w:t>
      </w:r>
      <w:r w:rsidR="003D509F" w:rsidRPr="00A87D7F">
        <w:rPr>
          <w:rFonts w:asciiTheme="majorBidi" w:hAnsiTheme="majorBidi" w:cstheme="majorBidi"/>
          <w:sz w:val="24"/>
          <w:szCs w:val="24"/>
        </w:rPr>
        <w:t>(website</w:t>
      </w:r>
      <w:r w:rsidR="003D509F">
        <w:rPr>
          <w:rFonts w:asciiTheme="majorBidi" w:hAnsiTheme="majorBidi" w:cstheme="majorBidi"/>
          <w:sz w:val="24"/>
          <w:szCs w:val="24"/>
        </w:rPr>
        <w:t>4</w:t>
      </w:r>
      <w:r w:rsidR="003D509F" w:rsidRPr="00A87D7F">
        <w:rPr>
          <w:rFonts w:asciiTheme="majorBidi" w:hAnsiTheme="majorBidi" w:cstheme="majorBidi"/>
          <w:sz w:val="24"/>
          <w:szCs w:val="24"/>
        </w:rPr>
        <w:t>)</w:t>
      </w:r>
      <w:r w:rsidR="008631AF" w:rsidRPr="00A87D7F">
        <w:rPr>
          <w:rFonts w:asciiTheme="majorBidi" w:hAnsiTheme="majorBidi" w:cstheme="majorBidi"/>
          <w:sz w:val="24"/>
          <w:szCs w:val="24"/>
        </w:rPr>
        <w:t>,</w:t>
      </w:r>
      <w:r w:rsidRPr="00A87D7F">
        <w:rPr>
          <w:rFonts w:asciiTheme="majorBidi" w:hAnsiTheme="majorBidi" w:cstheme="majorBidi"/>
          <w:sz w:val="24"/>
          <w:szCs w:val="24"/>
        </w:rPr>
        <w:t xml:space="preserve"> the total number of employees who discontinuation of work</w:t>
      </w:r>
      <w:r w:rsidR="00B70AD9" w:rsidRPr="00A87D7F">
        <w:rPr>
          <w:rFonts w:asciiTheme="majorBidi" w:hAnsiTheme="majorBidi" w:cstheme="majorBidi"/>
          <w:sz w:val="24"/>
          <w:szCs w:val="24"/>
        </w:rPr>
        <w:t xml:space="preserve"> and </w:t>
      </w:r>
      <w:r w:rsidR="00196AA0">
        <w:rPr>
          <w:rFonts w:asciiTheme="majorBidi" w:hAnsiTheme="majorBidi" w:cstheme="majorBidi"/>
          <w:sz w:val="24"/>
          <w:szCs w:val="24"/>
        </w:rPr>
        <w:t xml:space="preserve">was </w:t>
      </w:r>
      <w:r w:rsidR="004A0527" w:rsidRPr="00A87D7F">
        <w:rPr>
          <w:rFonts w:asciiTheme="majorBidi" w:hAnsiTheme="majorBidi" w:cstheme="majorBidi"/>
          <w:sz w:val="24"/>
          <w:szCs w:val="24"/>
        </w:rPr>
        <w:t>r</w:t>
      </w:r>
      <w:r w:rsidRPr="00A87D7F">
        <w:rPr>
          <w:rFonts w:asciiTheme="majorBidi" w:hAnsiTheme="majorBidi" w:cstheme="majorBidi"/>
          <w:sz w:val="24"/>
          <w:szCs w:val="24"/>
        </w:rPr>
        <w:t xml:space="preserve">egistered in GOSI </w:t>
      </w:r>
      <w:r w:rsidR="000C052F">
        <w:rPr>
          <w:rFonts w:asciiTheme="majorBidi" w:hAnsiTheme="majorBidi" w:cstheme="majorBidi"/>
          <w:sz w:val="24"/>
          <w:szCs w:val="24"/>
        </w:rPr>
        <w:t xml:space="preserve">and in the government sectors </w:t>
      </w:r>
      <w:r w:rsidRPr="00A87D7F">
        <w:rPr>
          <w:rFonts w:asciiTheme="majorBidi" w:hAnsiTheme="majorBidi" w:cstheme="majorBidi"/>
          <w:sz w:val="24"/>
          <w:szCs w:val="24"/>
        </w:rPr>
        <w:t xml:space="preserve">is </w:t>
      </w:r>
      <w:r w:rsidR="00696E9F">
        <w:rPr>
          <w:rFonts w:asciiTheme="majorBidi" w:hAnsiTheme="majorBidi" w:cstheme="majorBidi"/>
          <w:sz w:val="24"/>
          <w:szCs w:val="24"/>
        </w:rPr>
        <w:t>175</w:t>
      </w:r>
      <w:r w:rsidR="00196AA0">
        <w:rPr>
          <w:rFonts w:asciiTheme="majorBidi" w:hAnsiTheme="majorBidi" w:cstheme="majorBidi"/>
          <w:sz w:val="24"/>
          <w:szCs w:val="24"/>
        </w:rPr>
        <w:t>,</w:t>
      </w:r>
      <w:r w:rsidR="00696E9F">
        <w:rPr>
          <w:rFonts w:asciiTheme="majorBidi" w:hAnsiTheme="majorBidi" w:cstheme="majorBidi"/>
          <w:sz w:val="24"/>
          <w:szCs w:val="24"/>
        </w:rPr>
        <w:t>912</w:t>
      </w:r>
      <w:r w:rsidR="006358D2" w:rsidRPr="00A87D7F">
        <w:rPr>
          <w:rFonts w:asciiTheme="majorBidi" w:hAnsiTheme="majorBidi" w:cstheme="majorBidi"/>
          <w:sz w:val="24"/>
          <w:szCs w:val="24"/>
        </w:rPr>
        <w:t xml:space="preserve"> </w:t>
      </w:r>
      <w:r w:rsidR="00B70AD9" w:rsidRPr="00A87D7F">
        <w:rPr>
          <w:rFonts w:asciiTheme="majorBidi" w:hAnsiTheme="majorBidi" w:cstheme="majorBidi"/>
          <w:sz w:val="24"/>
          <w:szCs w:val="24"/>
        </w:rPr>
        <w:t>employee</w:t>
      </w:r>
      <w:r w:rsidR="00665ADF">
        <w:rPr>
          <w:rFonts w:asciiTheme="majorBidi" w:hAnsiTheme="majorBidi" w:cstheme="majorBidi"/>
          <w:sz w:val="24"/>
          <w:szCs w:val="24"/>
        </w:rPr>
        <w:t>.</w:t>
      </w:r>
      <w:r w:rsidR="00E65615" w:rsidRPr="00A87D7F">
        <w:rPr>
          <w:rFonts w:asciiTheme="majorBidi" w:hAnsiTheme="majorBidi" w:cstheme="majorBidi"/>
          <w:sz w:val="24"/>
          <w:szCs w:val="24"/>
        </w:rPr>
        <w:t xml:space="preserve"> </w:t>
      </w:r>
      <w:r w:rsidR="00F71E58">
        <w:rPr>
          <w:rFonts w:asciiTheme="majorBidi" w:hAnsiTheme="majorBidi" w:cstheme="majorBidi"/>
          <w:sz w:val="24"/>
          <w:szCs w:val="24"/>
        </w:rPr>
        <w:t xml:space="preserve">However, </w:t>
      </w:r>
      <w:r w:rsidR="006943C8">
        <w:rPr>
          <w:rFonts w:asciiTheme="majorBidi" w:hAnsiTheme="majorBidi" w:cstheme="majorBidi"/>
          <w:sz w:val="24"/>
          <w:szCs w:val="24"/>
        </w:rPr>
        <w:t>in</w:t>
      </w:r>
      <w:r w:rsidR="00F71E58">
        <w:rPr>
          <w:rFonts w:asciiTheme="majorBidi" w:hAnsiTheme="majorBidi" w:cstheme="majorBidi"/>
          <w:sz w:val="24"/>
          <w:szCs w:val="24"/>
        </w:rPr>
        <w:t xml:space="preserve"> </w:t>
      </w:r>
      <w:r w:rsidR="004163AE">
        <w:rPr>
          <w:rFonts w:asciiTheme="majorBidi" w:hAnsiTheme="majorBidi" w:cstheme="majorBidi"/>
          <w:sz w:val="24"/>
          <w:szCs w:val="24"/>
        </w:rPr>
        <w:t xml:space="preserve">the </w:t>
      </w:r>
      <w:r w:rsidR="006943C8">
        <w:rPr>
          <w:rFonts w:asciiTheme="majorBidi" w:hAnsiTheme="majorBidi" w:cstheme="majorBidi"/>
          <w:sz w:val="24"/>
          <w:szCs w:val="24"/>
        </w:rPr>
        <w:t xml:space="preserve">government </w:t>
      </w:r>
      <w:r w:rsidR="00F71E58">
        <w:rPr>
          <w:rFonts w:asciiTheme="majorBidi" w:hAnsiTheme="majorBidi" w:cstheme="majorBidi"/>
          <w:sz w:val="24"/>
          <w:szCs w:val="24"/>
        </w:rPr>
        <w:t xml:space="preserve">sector </w:t>
      </w:r>
      <w:r w:rsidR="00E438C5">
        <w:rPr>
          <w:rFonts w:asciiTheme="majorBidi" w:hAnsiTheme="majorBidi" w:cstheme="majorBidi"/>
          <w:sz w:val="24"/>
          <w:szCs w:val="24"/>
        </w:rPr>
        <w:t xml:space="preserve">about </w:t>
      </w:r>
      <w:r w:rsidR="00F71E58">
        <w:rPr>
          <w:rFonts w:asciiTheme="majorBidi" w:hAnsiTheme="majorBidi" w:cstheme="majorBidi"/>
          <w:sz w:val="24"/>
          <w:szCs w:val="24"/>
        </w:rPr>
        <w:t>94%</w:t>
      </w:r>
      <w:r w:rsidR="006943C8">
        <w:rPr>
          <w:rFonts w:asciiTheme="majorBidi" w:hAnsiTheme="majorBidi" w:cstheme="majorBidi"/>
          <w:sz w:val="24"/>
          <w:szCs w:val="24"/>
        </w:rPr>
        <w:t xml:space="preserve"> are Saudi, while 6% are Non-Saudi. </w:t>
      </w:r>
    </w:p>
    <w:p w14:paraId="3FE7FF20" w14:textId="3997C222" w:rsidR="00B70E9F" w:rsidRPr="00A87D7F" w:rsidRDefault="006943C8" w:rsidP="00E44EA9">
      <w:pPr>
        <w:bidi w:val="0"/>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In the contrast </w:t>
      </w:r>
      <w:r w:rsidR="004163AE">
        <w:rPr>
          <w:rFonts w:asciiTheme="majorBidi" w:hAnsiTheme="majorBidi" w:cstheme="majorBidi"/>
          <w:sz w:val="24"/>
          <w:szCs w:val="24"/>
        </w:rPr>
        <w:t xml:space="preserve">in the private sector </w:t>
      </w:r>
      <w:r w:rsidR="00E438C5">
        <w:rPr>
          <w:rFonts w:asciiTheme="majorBidi" w:hAnsiTheme="majorBidi" w:cstheme="majorBidi"/>
          <w:sz w:val="24"/>
          <w:szCs w:val="24"/>
        </w:rPr>
        <w:t>about 49.5</w:t>
      </w:r>
      <w:r w:rsidR="004163AE">
        <w:rPr>
          <w:rFonts w:asciiTheme="majorBidi" w:hAnsiTheme="majorBidi" w:cstheme="majorBidi"/>
          <w:sz w:val="24"/>
          <w:szCs w:val="24"/>
        </w:rPr>
        <w:t xml:space="preserve">% are Saudi, while </w:t>
      </w:r>
      <w:r w:rsidR="00E438C5">
        <w:rPr>
          <w:rFonts w:asciiTheme="majorBidi" w:hAnsiTheme="majorBidi" w:cstheme="majorBidi"/>
          <w:sz w:val="24"/>
          <w:szCs w:val="24"/>
        </w:rPr>
        <w:t>50.5</w:t>
      </w:r>
      <w:r w:rsidR="004163AE">
        <w:rPr>
          <w:rFonts w:asciiTheme="majorBidi" w:hAnsiTheme="majorBidi" w:cstheme="majorBidi"/>
          <w:sz w:val="24"/>
          <w:szCs w:val="24"/>
        </w:rPr>
        <w:t>% are Non-Saudi.</w:t>
      </w:r>
      <w:r w:rsidR="00E44EA9">
        <w:rPr>
          <w:rFonts w:asciiTheme="majorBidi" w:hAnsiTheme="majorBidi" w:cstheme="majorBidi"/>
          <w:sz w:val="24"/>
          <w:szCs w:val="24"/>
        </w:rPr>
        <w:t xml:space="preserve"> Where there were different </w:t>
      </w:r>
      <w:r w:rsidR="000B2790" w:rsidRPr="00A87D7F">
        <w:rPr>
          <w:rFonts w:asciiTheme="majorBidi" w:hAnsiTheme="majorBidi" w:cstheme="majorBidi"/>
          <w:sz w:val="24"/>
          <w:szCs w:val="24"/>
        </w:rPr>
        <w:t>reason</w:t>
      </w:r>
      <w:r w:rsidR="00E44EA9">
        <w:rPr>
          <w:rFonts w:asciiTheme="majorBidi" w:hAnsiTheme="majorBidi" w:cstheme="majorBidi"/>
          <w:sz w:val="24"/>
          <w:szCs w:val="24"/>
        </w:rPr>
        <w:t>s</w:t>
      </w:r>
      <w:r w:rsidR="000B2790" w:rsidRPr="00A87D7F">
        <w:rPr>
          <w:rFonts w:asciiTheme="majorBidi" w:hAnsiTheme="majorBidi" w:cstheme="majorBidi"/>
          <w:sz w:val="24"/>
          <w:szCs w:val="24"/>
        </w:rPr>
        <w:t xml:space="preserve"> </w:t>
      </w:r>
      <w:r w:rsidR="0032429A">
        <w:rPr>
          <w:rFonts w:asciiTheme="majorBidi" w:hAnsiTheme="majorBidi" w:cstheme="majorBidi"/>
          <w:sz w:val="24"/>
          <w:szCs w:val="24"/>
        </w:rPr>
        <w:t xml:space="preserve">why the employees are left their jobs </w:t>
      </w:r>
      <w:r w:rsidR="00124915" w:rsidRPr="00A87D7F">
        <w:rPr>
          <w:rFonts w:asciiTheme="majorBidi" w:hAnsiTheme="majorBidi" w:cstheme="majorBidi"/>
          <w:sz w:val="24"/>
          <w:szCs w:val="24"/>
        </w:rPr>
        <w:t>such as</w:t>
      </w:r>
      <w:r w:rsidR="00B70E9F" w:rsidRPr="00A87D7F">
        <w:rPr>
          <w:rFonts w:asciiTheme="majorBidi" w:hAnsiTheme="majorBidi" w:cstheme="majorBidi"/>
          <w:sz w:val="24"/>
          <w:szCs w:val="24"/>
        </w:rPr>
        <w:t xml:space="preserve">: </w:t>
      </w:r>
    </w:p>
    <w:p w14:paraId="6AA4140A" w14:textId="77777777" w:rsidR="00B70E9F" w:rsidRPr="00A87D7F" w:rsidRDefault="00B70E9F" w:rsidP="009872D5">
      <w:pPr>
        <w:pStyle w:val="ListParagraph"/>
        <w:numPr>
          <w:ilvl w:val="0"/>
          <w:numId w:val="6"/>
        </w:num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Joining a government job</w:t>
      </w:r>
    </w:p>
    <w:p w14:paraId="303AA809" w14:textId="77777777" w:rsidR="00B70E9F" w:rsidRPr="00A87D7F" w:rsidRDefault="00B70E9F" w:rsidP="009872D5">
      <w:pPr>
        <w:pStyle w:val="ListParagraph"/>
        <w:numPr>
          <w:ilvl w:val="0"/>
          <w:numId w:val="6"/>
        </w:num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End of business relationship</w:t>
      </w:r>
    </w:p>
    <w:p w14:paraId="081BE6BA" w14:textId="77777777" w:rsidR="00B70E9F" w:rsidRPr="00A87D7F" w:rsidRDefault="00B70E9F" w:rsidP="009872D5">
      <w:pPr>
        <w:pStyle w:val="ListParagraph"/>
        <w:numPr>
          <w:ilvl w:val="0"/>
          <w:numId w:val="6"/>
        </w:num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Expiry of the activity</w:t>
      </w:r>
    </w:p>
    <w:p w14:paraId="58445F9E" w14:textId="77777777" w:rsidR="00B70E9F" w:rsidRPr="00A87D7F" w:rsidRDefault="00B70E9F" w:rsidP="009872D5">
      <w:pPr>
        <w:pStyle w:val="ListParagraph"/>
        <w:numPr>
          <w:ilvl w:val="0"/>
          <w:numId w:val="6"/>
        </w:num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Reaching retirement age</w:t>
      </w:r>
    </w:p>
    <w:p w14:paraId="697B2A41" w14:textId="77777777" w:rsidR="00B70E9F" w:rsidRPr="00DE0359" w:rsidRDefault="00B70E9F" w:rsidP="009872D5">
      <w:pPr>
        <w:pStyle w:val="ListParagraph"/>
        <w:numPr>
          <w:ilvl w:val="0"/>
          <w:numId w:val="6"/>
        </w:numPr>
        <w:bidi w:val="0"/>
        <w:spacing w:line="360" w:lineRule="auto"/>
        <w:jc w:val="both"/>
        <w:rPr>
          <w:rFonts w:asciiTheme="majorBidi" w:hAnsiTheme="majorBidi" w:cstheme="majorBidi"/>
          <w:sz w:val="24"/>
          <w:szCs w:val="24"/>
        </w:rPr>
      </w:pPr>
      <w:r w:rsidRPr="00DE0359">
        <w:rPr>
          <w:rFonts w:asciiTheme="majorBidi" w:hAnsiTheme="majorBidi" w:cstheme="majorBidi"/>
          <w:sz w:val="24"/>
          <w:szCs w:val="24"/>
        </w:rPr>
        <w:t>Termination under Article (80) of the Labor Law</w:t>
      </w:r>
    </w:p>
    <w:p w14:paraId="1D33B008" w14:textId="77777777" w:rsidR="00B70E9F" w:rsidRPr="00A87D7F" w:rsidRDefault="00B70E9F" w:rsidP="009872D5">
      <w:pPr>
        <w:pStyle w:val="ListParagraph"/>
        <w:numPr>
          <w:ilvl w:val="0"/>
          <w:numId w:val="6"/>
        </w:num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Termination of the contract during the training period Season</w:t>
      </w:r>
    </w:p>
    <w:p w14:paraId="5B2483A0" w14:textId="77777777" w:rsidR="00B70E9F" w:rsidRPr="00DE0359" w:rsidRDefault="00B70E9F" w:rsidP="009872D5">
      <w:pPr>
        <w:pStyle w:val="ListParagraph"/>
        <w:numPr>
          <w:ilvl w:val="0"/>
          <w:numId w:val="6"/>
        </w:numPr>
        <w:bidi w:val="0"/>
        <w:spacing w:line="360" w:lineRule="auto"/>
        <w:jc w:val="both"/>
        <w:rPr>
          <w:rFonts w:asciiTheme="majorBidi" w:hAnsiTheme="majorBidi" w:cstheme="majorBidi"/>
          <w:sz w:val="24"/>
          <w:szCs w:val="24"/>
        </w:rPr>
      </w:pPr>
      <w:r w:rsidRPr="00DE0359">
        <w:rPr>
          <w:rFonts w:asciiTheme="majorBidi" w:hAnsiTheme="majorBidi" w:cstheme="majorBidi"/>
          <w:sz w:val="24"/>
          <w:szCs w:val="24"/>
        </w:rPr>
        <w:t>Dismissal under Article (77) of the Labor Law</w:t>
      </w:r>
    </w:p>
    <w:p w14:paraId="0EECD93A" w14:textId="77777777" w:rsidR="003E0DBA" w:rsidRDefault="00B70E9F" w:rsidP="009872D5">
      <w:pPr>
        <w:pStyle w:val="ListParagraph"/>
        <w:numPr>
          <w:ilvl w:val="0"/>
          <w:numId w:val="6"/>
        </w:numPr>
        <w:bidi w:val="0"/>
        <w:spacing w:line="360" w:lineRule="auto"/>
        <w:jc w:val="both"/>
        <w:rPr>
          <w:rFonts w:asciiTheme="majorBidi" w:hAnsiTheme="majorBidi" w:cstheme="majorBidi"/>
          <w:sz w:val="24"/>
          <w:szCs w:val="24"/>
        </w:rPr>
      </w:pPr>
      <w:r w:rsidRPr="00A87D7F">
        <w:rPr>
          <w:rFonts w:asciiTheme="majorBidi" w:hAnsiTheme="majorBidi" w:cstheme="majorBidi"/>
          <w:sz w:val="24"/>
          <w:szCs w:val="24"/>
        </w:rPr>
        <w:t>Expiry of the employment contract</w:t>
      </w:r>
      <w:r w:rsidR="003E0DBA">
        <w:rPr>
          <w:rFonts w:asciiTheme="majorBidi" w:hAnsiTheme="majorBidi" w:cstheme="majorBidi"/>
          <w:sz w:val="24"/>
          <w:szCs w:val="24"/>
        </w:rPr>
        <w:t>.</w:t>
      </w:r>
    </w:p>
    <w:p w14:paraId="4909373A" w14:textId="11BCDECF" w:rsidR="001D25A7" w:rsidRPr="00A87D7F" w:rsidRDefault="003E0DBA" w:rsidP="003E0DBA">
      <w:pPr>
        <w:pStyle w:val="ListParagraph"/>
        <w:numPr>
          <w:ilvl w:val="0"/>
          <w:numId w:val="6"/>
        </w:numPr>
        <w:bidi w:val="0"/>
        <w:spacing w:line="360" w:lineRule="auto"/>
        <w:jc w:val="both"/>
        <w:rPr>
          <w:rFonts w:asciiTheme="majorBidi" w:hAnsiTheme="majorBidi" w:cstheme="majorBidi"/>
          <w:sz w:val="24"/>
          <w:szCs w:val="24"/>
        </w:rPr>
      </w:pPr>
      <w:r>
        <w:rPr>
          <w:rFonts w:asciiTheme="majorBidi" w:hAnsiTheme="majorBidi" w:cstheme="majorBidi"/>
          <w:sz w:val="24"/>
          <w:szCs w:val="24"/>
        </w:rPr>
        <w:t>N</w:t>
      </w:r>
      <w:r w:rsidR="00B70E9F" w:rsidRPr="00A87D7F">
        <w:rPr>
          <w:rFonts w:asciiTheme="majorBidi" w:hAnsiTheme="majorBidi" w:cstheme="majorBidi"/>
          <w:sz w:val="24"/>
          <w:szCs w:val="24"/>
        </w:rPr>
        <w:t>atural death</w:t>
      </w:r>
      <w:r w:rsidR="0093582F" w:rsidRPr="00A87D7F">
        <w:rPr>
          <w:rFonts w:asciiTheme="majorBidi" w:hAnsiTheme="majorBidi" w:cstheme="majorBidi"/>
          <w:sz w:val="24"/>
          <w:szCs w:val="24"/>
        </w:rPr>
        <w:t xml:space="preserve"> , etc</w:t>
      </w:r>
    </w:p>
    <w:p w14:paraId="643B025C" w14:textId="48C3B14F" w:rsidR="00E44EA9" w:rsidRDefault="00E44EA9" w:rsidP="00E44EA9">
      <w:pPr>
        <w:bidi w:val="0"/>
        <w:spacing w:line="360" w:lineRule="auto"/>
        <w:jc w:val="both"/>
        <w:rPr>
          <w:rFonts w:asciiTheme="majorBidi" w:hAnsiTheme="majorBidi" w:cstheme="majorBidi"/>
          <w:color w:val="C00000"/>
          <w:sz w:val="24"/>
          <w:szCs w:val="24"/>
        </w:rPr>
      </w:pPr>
      <w:r w:rsidRPr="008710BF">
        <w:rPr>
          <w:rFonts w:asciiTheme="majorBidi" w:hAnsiTheme="majorBidi" w:cstheme="majorBidi"/>
          <w:color w:val="C00000"/>
          <w:sz w:val="24"/>
          <w:szCs w:val="24"/>
        </w:rPr>
        <w:t xml:space="preserve">Note: </w:t>
      </w:r>
      <w:r w:rsidR="00E75023">
        <w:rPr>
          <w:rFonts w:asciiTheme="majorBidi" w:hAnsiTheme="majorBidi" w:cstheme="majorBidi"/>
          <w:color w:val="C00000"/>
          <w:sz w:val="24"/>
          <w:szCs w:val="24"/>
        </w:rPr>
        <w:t xml:space="preserve">More information in </w:t>
      </w:r>
      <w:r w:rsidRPr="008710BF">
        <w:rPr>
          <w:rFonts w:asciiTheme="majorBidi" w:hAnsiTheme="majorBidi" w:cstheme="majorBidi"/>
          <w:color w:val="C00000"/>
          <w:sz w:val="24"/>
          <w:szCs w:val="24"/>
        </w:rPr>
        <w:t xml:space="preserve"> appendix section page</w:t>
      </w:r>
      <w:r w:rsidR="00B76B84">
        <w:rPr>
          <w:rFonts w:asciiTheme="majorBidi" w:hAnsiTheme="majorBidi" w:cstheme="majorBidi"/>
          <w:color w:val="C00000"/>
          <w:sz w:val="24"/>
          <w:szCs w:val="24"/>
        </w:rPr>
        <w:t xml:space="preserve"> 27-</w:t>
      </w:r>
      <w:r w:rsidR="00950898">
        <w:rPr>
          <w:rFonts w:asciiTheme="majorBidi" w:hAnsiTheme="majorBidi" w:cstheme="majorBidi"/>
          <w:color w:val="C00000"/>
          <w:sz w:val="24"/>
          <w:szCs w:val="24"/>
        </w:rPr>
        <w:t xml:space="preserve"> 30</w:t>
      </w:r>
    </w:p>
    <w:p w14:paraId="2AB484A9" w14:textId="77777777" w:rsidR="00237F33" w:rsidRPr="008710BF" w:rsidRDefault="00237F33" w:rsidP="00237F33">
      <w:pPr>
        <w:bidi w:val="0"/>
        <w:spacing w:line="360" w:lineRule="auto"/>
        <w:jc w:val="both"/>
        <w:rPr>
          <w:rFonts w:asciiTheme="majorBidi" w:hAnsiTheme="majorBidi" w:cstheme="majorBidi"/>
          <w:color w:val="C00000"/>
          <w:sz w:val="24"/>
          <w:szCs w:val="24"/>
        </w:rPr>
      </w:pPr>
    </w:p>
    <w:p w14:paraId="5C1D6B85" w14:textId="37B65680" w:rsidR="003139A5" w:rsidRDefault="007F7840" w:rsidP="009872D5">
      <w:pPr>
        <w:bidi w:val="0"/>
        <w:spacing w:line="360" w:lineRule="auto"/>
        <w:jc w:val="both"/>
        <w:rPr>
          <w:rFonts w:asciiTheme="majorBidi" w:hAnsiTheme="majorBidi" w:cstheme="majorBidi"/>
          <w:sz w:val="24"/>
          <w:szCs w:val="24"/>
        </w:rPr>
      </w:pPr>
      <w:r>
        <w:rPr>
          <w:rFonts w:asciiTheme="majorBidi" w:hAnsiTheme="majorBidi" w:cstheme="majorBidi"/>
          <w:sz w:val="24"/>
          <w:szCs w:val="24"/>
        </w:rPr>
        <w:t>Moreover</w:t>
      </w:r>
      <w:r w:rsidR="00237F33">
        <w:rPr>
          <w:rFonts w:asciiTheme="majorBidi" w:hAnsiTheme="majorBidi" w:cstheme="majorBidi"/>
          <w:sz w:val="24"/>
          <w:szCs w:val="24"/>
        </w:rPr>
        <w:t>,</w:t>
      </w:r>
      <w:r w:rsidR="003139A5">
        <w:rPr>
          <w:rFonts w:asciiTheme="majorBidi" w:hAnsiTheme="majorBidi" w:cstheme="majorBidi"/>
          <w:sz w:val="24"/>
          <w:szCs w:val="24"/>
        </w:rPr>
        <w:t xml:space="preserve"> when </w:t>
      </w:r>
      <w:r w:rsidR="00E25B46">
        <w:rPr>
          <w:rFonts w:asciiTheme="majorBidi" w:hAnsiTheme="majorBidi" w:cstheme="majorBidi"/>
          <w:sz w:val="24"/>
          <w:szCs w:val="24"/>
        </w:rPr>
        <w:t>to compare the rate of the turnover based on first quarter of 2024 between the government</w:t>
      </w:r>
      <w:r w:rsidR="00EB528F">
        <w:rPr>
          <w:rFonts w:asciiTheme="majorBidi" w:hAnsiTheme="majorBidi" w:cstheme="majorBidi"/>
          <w:sz w:val="24"/>
          <w:szCs w:val="24"/>
        </w:rPr>
        <w:t xml:space="preserve"> (public) and the private sectors, </w:t>
      </w:r>
      <w:r w:rsidR="000346E4">
        <w:rPr>
          <w:rFonts w:asciiTheme="majorBidi" w:hAnsiTheme="majorBidi" w:cstheme="majorBidi"/>
          <w:sz w:val="24"/>
          <w:szCs w:val="24"/>
        </w:rPr>
        <w:t>it can be seen from the picture:2-1</w:t>
      </w:r>
      <w:r w:rsidR="00867398">
        <w:rPr>
          <w:rFonts w:asciiTheme="majorBidi" w:hAnsiTheme="majorBidi" w:cstheme="majorBidi"/>
          <w:sz w:val="24"/>
          <w:szCs w:val="24"/>
        </w:rPr>
        <w:t xml:space="preserve"> </w:t>
      </w:r>
      <w:r w:rsidR="000505B2">
        <w:rPr>
          <w:rFonts w:asciiTheme="majorBidi" w:hAnsiTheme="majorBidi" w:cstheme="majorBidi"/>
          <w:sz w:val="24"/>
          <w:szCs w:val="24"/>
        </w:rPr>
        <w:t>about 94</w:t>
      </w:r>
      <w:r w:rsidR="00B0316E">
        <w:rPr>
          <w:rFonts w:asciiTheme="majorBidi" w:hAnsiTheme="majorBidi" w:cstheme="majorBidi"/>
          <w:sz w:val="24"/>
          <w:szCs w:val="24"/>
        </w:rPr>
        <w:t>.2</w:t>
      </w:r>
      <w:r w:rsidR="000505B2">
        <w:rPr>
          <w:rFonts w:asciiTheme="majorBidi" w:hAnsiTheme="majorBidi" w:cstheme="majorBidi"/>
          <w:sz w:val="24"/>
          <w:szCs w:val="24"/>
        </w:rPr>
        <w:t>% of the employee are Saudi</w:t>
      </w:r>
      <w:r w:rsidR="00B0316E">
        <w:rPr>
          <w:rFonts w:asciiTheme="majorBidi" w:hAnsiTheme="majorBidi" w:cstheme="majorBidi"/>
          <w:sz w:val="24"/>
          <w:szCs w:val="24"/>
        </w:rPr>
        <w:t>,</w:t>
      </w:r>
      <w:r w:rsidR="00B0316E" w:rsidRPr="00B0316E">
        <w:rPr>
          <w:rFonts w:asciiTheme="majorBidi" w:hAnsiTheme="majorBidi" w:cstheme="majorBidi"/>
          <w:sz w:val="24"/>
          <w:szCs w:val="24"/>
        </w:rPr>
        <w:t xml:space="preserve"> </w:t>
      </w:r>
      <w:r w:rsidR="00B0316E">
        <w:rPr>
          <w:rFonts w:asciiTheme="majorBidi" w:hAnsiTheme="majorBidi" w:cstheme="majorBidi"/>
          <w:sz w:val="24"/>
          <w:szCs w:val="24"/>
        </w:rPr>
        <w:t>while 5.8% are Non-Saudi.</w:t>
      </w:r>
      <w:r w:rsidR="00C16067">
        <w:rPr>
          <w:rFonts w:asciiTheme="majorBidi" w:hAnsiTheme="majorBidi" w:cstheme="majorBidi"/>
          <w:sz w:val="24"/>
          <w:szCs w:val="24"/>
        </w:rPr>
        <w:t xml:space="preserve"> Who left the position respectively.</w:t>
      </w:r>
    </w:p>
    <w:p w14:paraId="3C4996A1" w14:textId="77E691C4" w:rsidR="00456D94" w:rsidRPr="00A87D7F" w:rsidRDefault="00E413A3" w:rsidP="00E413A3">
      <w:pPr>
        <w:bidi w:val="0"/>
        <w:spacing w:line="360" w:lineRule="auto"/>
        <w:jc w:val="both"/>
        <w:rPr>
          <w:rFonts w:asciiTheme="majorBidi" w:hAnsiTheme="majorBidi" w:cstheme="majorBidi"/>
          <w:sz w:val="24"/>
          <w:szCs w:val="24"/>
        </w:rPr>
      </w:pPr>
      <w:r>
        <w:rPr>
          <w:rFonts w:asciiTheme="majorBidi" w:hAnsiTheme="majorBidi" w:cstheme="majorBidi"/>
          <w:sz w:val="24"/>
          <w:szCs w:val="24"/>
        </w:rPr>
        <w:t>In the contrast in the private sector about 44.48% are Saudi, while 55.51% are Non-Saudi.</w:t>
      </w:r>
      <w:r w:rsidR="00237F33">
        <w:rPr>
          <w:rFonts w:asciiTheme="majorBidi" w:hAnsiTheme="majorBidi" w:cstheme="majorBidi"/>
          <w:sz w:val="24"/>
          <w:szCs w:val="24"/>
        </w:rPr>
        <w:t xml:space="preserve"> </w:t>
      </w:r>
      <w:r w:rsidR="002C1648">
        <w:rPr>
          <w:rFonts w:asciiTheme="majorBidi" w:hAnsiTheme="majorBidi" w:cstheme="majorBidi"/>
          <w:sz w:val="24"/>
          <w:szCs w:val="24"/>
        </w:rPr>
        <w:t>Who left the position respectively.</w:t>
      </w:r>
    </w:p>
    <w:p w14:paraId="08A49AA1" w14:textId="6EA97E06" w:rsidR="00456D94" w:rsidRPr="00A87D7F" w:rsidRDefault="003139A5" w:rsidP="00305855">
      <w:pPr>
        <w:bidi w:val="0"/>
        <w:spacing w:after="0" w:line="240" w:lineRule="auto"/>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36FD9523" wp14:editId="53627B3C">
            <wp:extent cx="6100651" cy="2994552"/>
            <wp:effectExtent l="0" t="0" r="0" b="0"/>
            <wp:docPr id="46633021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2194" cy="3000218"/>
                    </a:xfrm>
                    <a:prstGeom prst="rect">
                      <a:avLst/>
                    </a:prstGeom>
                    <a:noFill/>
                  </pic:spPr>
                </pic:pic>
              </a:graphicData>
            </a:graphic>
          </wp:inline>
        </w:drawing>
      </w:r>
    </w:p>
    <w:p w14:paraId="06F17CDA" w14:textId="335E72E6" w:rsidR="00CC5214" w:rsidRPr="00A87D7F" w:rsidRDefault="00456D94" w:rsidP="00305855">
      <w:pPr>
        <w:bidi w:val="0"/>
        <w:spacing w:after="0" w:line="240" w:lineRule="auto"/>
        <w:ind w:firstLine="720"/>
        <w:jc w:val="center"/>
        <w:rPr>
          <w:rFonts w:asciiTheme="majorBidi" w:hAnsiTheme="majorBidi" w:cstheme="majorBidi"/>
          <w:b/>
          <w:bCs/>
          <w:sz w:val="24"/>
          <w:szCs w:val="24"/>
        </w:rPr>
      </w:pPr>
      <w:bookmarkStart w:id="12" w:name="_Hlk180396461"/>
      <w:r w:rsidRPr="00A87D7F">
        <w:rPr>
          <w:rFonts w:asciiTheme="majorBidi" w:hAnsiTheme="majorBidi" w:cstheme="majorBidi"/>
          <w:b/>
          <w:bCs/>
          <w:sz w:val="24"/>
          <w:szCs w:val="24"/>
        </w:rPr>
        <w:t>Pic</w:t>
      </w:r>
      <w:r w:rsidR="00890D81">
        <w:rPr>
          <w:rFonts w:asciiTheme="majorBidi" w:hAnsiTheme="majorBidi" w:cstheme="majorBidi"/>
          <w:b/>
          <w:bCs/>
          <w:sz w:val="24"/>
          <w:szCs w:val="24"/>
        </w:rPr>
        <w:t>ture</w:t>
      </w:r>
      <w:r w:rsidRPr="00A87D7F">
        <w:rPr>
          <w:rFonts w:asciiTheme="majorBidi" w:hAnsiTheme="majorBidi" w:cstheme="majorBidi"/>
          <w:b/>
          <w:bCs/>
          <w:sz w:val="24"/>
          <w:szCs w:val="24"/>
        </w:rPr>
        <w:t xml:space="preserve"> </w:t>
      </w:r>
      <w:r w:rsidR="007D0F14">
        <w:rPr>
          <w:rFonts w:asciiTheme="majorBidi" w:hAnsiTheme="majorBidi" w:cstheme="majorBidi"/>
          <w:b/>
          <w:bCs/>
          <w:sz w:val="24"/>
          <w:szCs w:val="24"/>
        </w:rPr>
        <w:t>2-1</w:t>
      </w:r>
      <w:r w:rsidRPr="00A87D7F">
        <w:rPr>
          <w:rFonts w:asciiTheme="majorBidi" w:hAnsiTheme="majorBidi" w:cstheme="majorBidi"/>
          <w:b/>
          <w:bCs/>
          <w:sz w:val="24"/>
          <w:szCs w:val="24"/>
        </w:rPr>
        <w:t xml:space="preserve">: </w:t>
      </w:r>
      <w:r w:rsidR="00CC5214" w:rsidRPr="00A87D7F">
        <w:rPr>
          <w:rFonts w:asciiTheme="majorBidi" w:hAnsiTheme="majorBidi" w:cstheme="majorBidi"/>
          <w:b/>
          <w:bCs/>
          <w:sz w:val="24"/>
          <w:szCs w:val="24"/>
        </w:rPr>
        <w:t xml:space="preserve">Compare the rate of turnover between </w:t>
      </w:r>
      <w:r w:rsidR="00EE4239" w:rsidRPr="00A87D7F">
        <w:rPr>
          <w:rFonts w:asciiTheme="majorBidi" w:hAnsiTheme="majorBidi" w:cstheme="majorBidi"/>
          <w:b/>
          <w:bCs/>
          <w:sz w:val="24"/>
          <w:szCs w:val="24"/>
        </w:rPr>
        <w:t xml:space="preserve">Government and Private sector </w:t>
      </w:r>
      <w:r w:rsidR="00CC5214" w:rsidRPr="00A87D7F">
        <w:rPr>
          <w:rFonts w:asciiTheme="majorBidi" w:hAnsiTheme="majorBidi" w:cstheme="majorBidi"/>
          <w:b/>
          <w:bCs/>
          <w:sz w:val="24"/>
          <w:szCs w:val="24"/>
        </w:rPr>
        <w:t xml:space="preserve"> [Website</w:t>
      </w:r>
      <w:r w:rsidR="00EE4239" w:rsidRPr="00A87D7F">
        <w:rPr>
          <w:rFonts w:asciiTheme="majorBidi" w:hAnsiTheme="majorBidi" w:cstheme="majorBidi"/>
          <w:b/>
          <w:bCs/>
          <w:sz w:val="24"/>
          <w:szCs w:val="24"/>
        </w:rPr>
        <w:t>3</w:t>
      </w:r>
      <w:r w:rsidR="00CC5214" w:rsidRPr="00A87D7F">
        <w:rPr>
          <w:rFonts w:asciiTheme="majorBidi" w:hAnsiTheme="majorBidi" w:cstheme="majorBidi"/>
          <w:b/>
          <w:bCs/>
          <w:sz w:val="24"/>
          <w:szCs w:val="24"/>
        </w:rPr>
        <w:t>]</w:t>
      </w:r>
      <w:r w:rsidR="00EE4239" w:rsidRPr="00A87D7F">
        <w:rPr>
          <w:rFonts w:asciiTheme="majorBidi" w:hAnsiTheme="majorBidi" w:cstheme="majorBidi"/>
          <w:b/>
          <w:bCs/>
          <w:sz w:val="24"/>
          <w:szCs w:val="24"/>
        </w:rPr>
        <w:t xml:space="preserve"> &amp; [Website4]</w:t>
      </w:r>
    </w:p>
    <w:bookmarkEnd w:id="12"/>
    <w:p w14:paraId="2FAE9B67" w14:textId="794F6C77" w:rsidR="001F4B8D" w:rsidRPr="00A87D7F" w:rsidRDefault="001F4B8D" w:rsidP="009872D5">
      <w:pPr>
        <w:bidi w:val="0"/>
        <w:spacing w:line="360" w:lineRule="auto"/>
        <w:jc w:val="center"/>
        <w:rPr>
          <w:rFonts w:asciiTheme="majorBidi" w:hAnsiTheme="majorBidi" w:cstheme="majorBidi"/>
          <w:sz w:val="24"/>
          <w:szCs w:val="24"/>
        </w:rPr>
      </w:pPr>
    </w:p>
    <w:p w14:paraId="06504D3F" w14:textId="1D9DF831" w:rsidR="00461FC7" w:rsidRPr="006F2EB4" w:rsidRDefault="00461FC7" w:rsidP="00BF4B40">
      <w:pPr>
        <w:bidi w:val="0"/>
        <w:spacing w:line="360" w:lineRule="auto"/>
        <w:ind w:firstLine="720"/>
        <w:rPr>
          <w:rFonts w:asciiTheme="majorBidi" w:hAnsiTheme="majorBidi" w:cstheme="majorBidi"/>
          <w:b/>
          <w:bCs/>
          <w:sz w:val="28"/>
          <w:szCs w:val="28"/>
        </w:rPr>
      </w:pPr>
      <w:r w:rsidRPr="006F2EB4">
        <w:rPr>
          <w:rFonts w:asciiTheme="majorBidi" w:hAnsiTheme="majorBidi" w:cstheme="majorBidi"/>
          <w:b/>
          <w:bCs/>
          <w:sz w:val="28"/>
          <w:szCs w:val="28"/>
        </w:rPr>
        <w:lastRenderedPageBreak/>
        <w:t xml:space="preserve">2.5.3 Major Findings on Saudi Organizations from Previous Studies </w:t>
      </w:r>
    </w:p>
    <w:p w14:paraId="51B01498" w14:textId="77777777" w:rsidR="00461FC7" w:rsidRPr="00A87D7F" w:rsidRDefault="00461FC7" w:rsidP="009872D5">
      <w:pPr>
        <w:bidi w:val="0"/>
        <w:spacing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Several studies have targeted the tendency for turnover in Saudi organizations. For example, Al-Ahmadi's 2002 study reported that job satisfaction and career growth opportunities were significant predictors of turnover among Saudi nurses. Likewise, Achoui and Mansour (2007) also reported that lack of recognition, poor communication, and low wages are severe reasons for turnover in Saudi private firms. These findings indicate that more excellent retention strategies are needed in Saudi Arabia, which requires a more focused approach in industries where turnover is generally higher, such as health and construction.</w:t>
      </w:r>
    </w:p>
    <w:p w14:paraId="71AA438D" w14:textId="77777777" w:rsidR="00C36CA9" w:rsidRPr="00A87D7F" w:rsidRDefault="00C36CA9" w:rsidP="009872D5">
      <w:pPr>
        <w:bidi w:val="0"/>
        <w:spacing w:line="360" w:lineRule="auto"/>
        <w:rPr>
          <w:rFonts w:asciiTheme="majorBidi" w:hAnsiTheme="majorBidi" w:cstheme="majorBidi"/>
          <w:sz w:val="24"/>
          <w:szCs w:val="24"/>
        </w:rPr>
      </w:pPr>
    </w:p>
    <w:p w14:paraId="0112343E" w14:textId="23A7E40E" w:rsidR="003F2393" w:rsidRPr="006F2EB4" w:rsidRDefault="003F2393" w:rsidP="009872D5">
      <w:pPr>
        <w:bidi w:val="0"/>
        <w:spacing w:line="360" w:lineRule="auto"/>
        <w:rPr>
          <w:rFonts w:asciiTheme="majorBidi" w:hAnsiTheme="majorBidi" w:cstheme="majorBidi"/>
          <w:b/>
          <w:bCs/>
          <w:sz w:val="32"/>
          <w:szCs w:val="32"/>
        </w:rPr>
      </w:pPr>
      <w:bookmarkStart w:id="13" w:name="_Toc179302493"/>
      <w:r w:rsidRPr="006F2EB4">
        <w:rPr>
          <w:rFonts w:asciiTheme="majorBidi" w:hAnsiTheme="majorBidi" w:cstheme="majorBidi"/>
          <w:b/>
          <w:bCs/>
          <w:sz w:val="32"/>
          <w:szCs w:val="32"/>
        </w:rPr>
        <w:t>2.6 Summary of Previous Works</w:t>
      </w:r>
      <w:bookmarkEnd w:id="13"/>
    </w:p>
    <w:p w14:paraId="326AED2A" w14:textId="77777777" w:rsidR="003F2393" w:rsidRPr="00A87D7F" w:rsidRDefault="003F2393" w:rsidP="009872D5">
      <w:pPr>
        <w:bidi w:val="0"/>
        <w:spacing w:line="360" w:lineRule="auto"/>
        <w:ind w:firstLine="720"/>
        <w:jc w:val="both"/>
        <w:rPr>
          <w:rFonts w:asciiTheme="majorBidi" w:hAnsiTheme="majorBidi" w:cstheme="majorBidi"/>
          <w:sz w:val="24"/>
          <w:szCs w:val="24"/>
        </w:rPr>
      </w:pPr>
      <w:r w:rsidRPr="00A87D7F">
        <w:rPr>
          <w:rFonts w:asciiTheme="majorBidi" w:hAnsiTheme="majorBidi" w:cstheme="majorBidi"/>
          <w:sz w:val="24"/>
          <w:szCs w:val="24"/>
        </w:rPr>
        <w:t>The reviewed studies have shown that organizational and personal factors influence turnover in Saudi Arabia. Turnover rates are relatively low in the public sector due to prevailing job security and benefits, while in the private sector, higher turnover rates exist, driven by job insecurity, advanced career growth limitation, and dissatisfaction over compensation. It is observed that the turnover rates increase for expatriates and younger employees as they search for opportunities in more stable environments. These findings suggest that retention strategies must be carefully tailored to meet the needs of various employee groups.</w:t>
      </w:r>
    </w:p>
    <w:p w14:paraId="0BDDB601" w14:textId="77777777" w:rsidR="00E65960" w:rsidRPr="00A87D7F" w:rsidRDefault="00E65960" w:rsidP="009872D5">
      <w:pPr>
        <w:bidi w:val="0"/>
        <w:spacing w:line="360" w:lineRule="auto"/>
        <w:ind w:firstLine="720"/>
        <w:jc w:val="both"/>
        <w:rPr>
          <w:rFonts w:asciiTheme="majorBidi" w:hAnsiTheme="majorBidi" w:cstheme="majorBidi"/>
          <w:sz w:val="24"/>
          <w:szCs w:val="24"/>
        </w:rPr>
      </w:pPr>
    </w:p>
    <w:p w14:paraId="4B193867" w14:textId="77777777" w:rsidR="003F2393" w:rsidRPr="006F2EB4" w:rsidRDefault="003F2393" w:rsidP="009872D5">
      <w:pPr>
        <w:bidi w:val="0"/>
        <w:spacing w:line="360" w:lineRule="auto"/>
        <w:rPr>
          <w:rFonts w:asciiTheme="majorBidi" w:hAnsiTheme="majorBidi" w:cstheme="majorBidi"/>
          <w:b/>
          <w:bCs/>
          <w:sz w:val="32"/>
          <w:szCs w:val="32"/>
        </w:rPr>
      </w:pPr>
      <w:bookmarkStart w:id="14" w:name="_Toc179302494"/>
      <w:r w:rsidRPr="006F2EB4">
        <w:rPr>
          <w:rFonts w:asciiTheme="majorBidi" w:hAnsiTheme="majorBidi" w:cstheme="majorBidi"/>
          <w:b/>
          <w:bCs/>
          <w:sz w:val="32"/>
          <w:szCs w:val="32"/>
        </w:rPr>
        <w:t>2.7 Theoretical Framework of the Study</w:t>
      </w:r>
      <w:bookmarkEnd w:id="14"/>
      <w:r w:rsidRPr="006F2EB4">
        <w:rPr>
          <w:rFonts w:asciiTheme="majorBidi" w:hAnsiTheme="majorBidi" w:cstheme="majorBidi"/>
          <w:b/>
          <w:bCs/>
          <w:sz w:val="32"/>
          <w:szCs w:val="32"/>
        </w:rPr>
        <w:t xml:space="preserve"> </w:t>
      </w:r>
    </w:p>
    <w:p w14:paraId="0D0295FF" w14:textId="074C89ED" w:rsidR="00F925D0" w:rsidRPr="00A87D7F" w:rsidRDefault="003F2393" w:rsidP="00F43B31">
      <w:pPr>
        <w:bidi w:val="0"/>
        <w:spacing w:line="360" w:lineRule="auto"/>
        <w:ind w:firstLine="720"/>
        <w:jc w:val="both"/>
        <w:rPr>
          <w:rFonts w:asciiTheme="majorBidi" w:hAnsiTheme="majorBidi" w:cstheme="majorBidi"/>
          <w:b/>
          <w:bCs/>
          <w:sz w:val="24"/>
          <w:szCs w:val="24"/>
          <w:u w:val="single"/>
          <w:rtl/>
        </w:rPr>
      </w:pPr>
      <w:r w:rsidRPr="00A87D7F">
        <w:rPr>
          <w:rFonts w:asciiTheme="majorBidi" w:hAnsiTheme="majorBidi" w:cstheme="majorBidi"/>
          <w:sz w:val="24"/>
          <w:szCs w:val="24"/>
        </w:rPr>
        <w:t>The present research used Maslow's Hierarchy of Needs, Herzberg's Two-Factor Theory, and Job Embeddedness Theory to describe employee turnover in Saudi Arabia's public and private sectors. These theories adequately underpin a complete framework that explains the relationship between job security, career development, organizational culture, and turnover. The study shall also use some statistics from the GOSI to examine turnover trends across the different demographic groupings and sectors to develop a fine-grained understanding of turnover trends in Saudi Arabia.</w:t>
      </w:r>
    </w:p>
    <w:sectPr w:rsidR="00F925D0" w:rsidRPr="00A87D7F" w:rsidSect="007E08B8">
      <w:footerReference w:type="default" r:id="rId12"/>
      <w:footerReference w:type="first" r:id="rId13"/>
      <w:pgSz w:w="11906" w:h="16838"/>
      <w:pgMar w:top="1152" w:right="1584" w:bottom="1152" w:left="1152"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8"/>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235261" w14:textId="77777777" w:rsidR="0078546C" w:rsidRDefault="0078546C" w:rsidP="009125CE">
      <w:pPr>
        <w:spacing w:after="0" w:line="240" w:lineRule="auto"/>
      </w:pPr>
      <w:r>
        <w:separator/>
      </w:r>
    </w:p>
  </w:endnote>
  <w:endnote w:type="continuationSeparator" w:id="0">
    <w:p w14:paraId="69F36535" w14:textId="77777777" w:rsidR="0078546C" w:rsidRDefault="007854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0529752"/>
      <w:docPartObj>
        <w:docPartGallery w:val="Page Numbers (Bottom of Page)"/>
        <w:docPartUnique/>
      </w:docPartObj>
    </w:sdtPr>
    <w:sdtEndPr>
      <w:rPr>
        <w:noProof/>
      </w:rPr>
    </w:sdtEndPr>
    <w:sdtContent>
      <w:p w14:paraId="23CD4422" w14:textId="013E7BD6" w:rsidR="002F12CC" w:rsidRDefault="002F12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9AD464" w14:textId="6482D10F" w:rsidR="009B5281" w:rsidRPr="00C36425" w:rsidRDefault="009B5281" w:rsidP="006B7DF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96134422"/>
      <w:docPartObj>
        <w:docPartGallery w:val="Page Numbers (Bottom of Page)"/>
        <w:docPartUnique/>
      </w:docPartObj>
    </w:sdtPr>
    <w:sdtEndPr>
      <w:rPr>
        <w:noProof/>
      </w:rPr>
    </w:sdtEndPr>
    <w:sdtContent>
      <w:p w14:paraId="5A634282" w14:textId="76016BCF" w:rsidR="00BC2B95" w:rsidRDefault="00BC2B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F2F50F" w14:textId="77777777" w:rsidR="00BE6182" w:rsidRDefault="00BE6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7840EB" w14:textId="77777777" w:rsidR="0078546C" w:rsidRDefault="0078546C" w:rsidP="009125CE">
      <w:pPr>
        <w:spacing w:after="0" w:line="240" w:lineRule="auto"/>
      </w:pPr>
      <w:r>
        <w:separator/>
      </w:r>
    </w:p>
  </w:footnote>
  <w:footnote w:type="continuationSeparator" w:id="0">
    <w:p w14:paraId="4890E645" w14:textId="77777777" w:rsidR="0078546C" w:rsidRDefault="007854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5A4B"/>
    <w:multiLevelType w:val="hybridMultilevel"/>
    <w:tmpl w:val="39DE56D2"/>
    <w:lvl w:ilvl="0" w:tplc="43B2770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77523"/>
    <w:multiLevelType w:val="multilevel"/>
    <w:tmpl w:val="33CA4E0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112A3A"/>
    <w:multiLevelType w:val="multilevel"/>
    <w:tmpl w:val="89F274E4"/>
    <w:lvl w:ilvl="0">
      <w:start w:val="2"/>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82BB7"/>
    <w:multiLevelType w:val="hybridMultilevel"/>
    <w:tmpl w:val="9CBA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0393E"/>
    <w:multiLevelType w:val="hybridMultilevel"/>
    <w:tmpl w:val="DA963944"/>
    <w:lvl w:ilvl="0" w:tplc="43B2770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3243F"/>
    <w:multiLevelType w:val="multilevel"/>
    <w:tmpl w:val="2BC8F06C"/>
    <w:lvl w:ilvl="0">
      <w:start w:val="2"/>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D05D50"/>
    <w:multiLevelType w:val="multilevel"/>
    <w:tmpl w:val="3A703DF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5B3BD9"/>
    <w:multiLevelType w:val="hybridMultilevel"/>
    <w:tmpl w:val="6E7E5538"/>
    <w:lvl w:ilvl="0" w:tplc="43B2770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4E46B1"/>
    <w:multiLevelType w:val="singleLevel"/>
    <w:tmpl w:val="95927B1C"/>
    <w:lvl w:ilvl="0">
      <w:start w:val="1"/>
      <w:numFmt w:val="upperRoman"/>
      <w:suff w:val="nothing"/>
      <w:lvlText w:val="%1"/>
      <w:lvlJc w:val="left"/>
      <w:pPr>
        <w:ind w:left="347" w:firstLine="0"/>
      </w:pPr>
      <w:rPr>
        <w:rFonts w:ascii="Times New Roman" w:eastAsia="Times New Roman" w:hAnsi="Times New Roman"/>
        <w:b w:val="0"/>
        <w:i w:val="0"/>
        <w:color w:val="000000"/>
        <w:sz w:val="24"/>
        <w:szCs w:val="24"/>
      </w:rPr>
    </w:lvl>
  </w:abstractNum>
  <w:abstractNum w:abstractNumId="9" w15:restartNumberingAfterBreak="0">
    <w:nsid w:val="2FDB125E"/>
    <w:multiLevelType w:val="hybridMultilevel"/>
    <w:tmpl w:val="6770A098"/>
    <w:lvl w:ilvl="0" w:tplc="A67C50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0A70F4"/>
    <w:multiLevelType w:val="hybridMultilevel"/>
    <w:tmpl w:val="6EECD8F8"/>
    <w:lvl w:ilvl="0" w:tplc="43B2770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6D5015"/>
    <w:multiLevelType w:val="hybridMultilevel"/>
    <w:tmpl w:val="AB7081CE"/>
    <w:lvl w:ilvl="0" w:tplc="6ED8D756">
      <w:numFmt w:val="bullet"/>
      <w:lvlText w:val="-"/>
      <w:lvlJc w:val="left"/>
      <w:pPr>
        <w:ind w:left="720" w:hanging="360"/>
      </w:pPr>
      <w:rPr>
        <w:rFonts w:ascii="Times New Roman" w:eastAsiaTheme="minorHAnsi"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230DCA"/>
    <w:multiLevelType w:val="hybridMultilevel"/>
    <w:tmpl w:val="FFAC36C6"/>
    <w:lvl w:ilvl="0" w:tplc="43B2770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21DE2"/>
    <w:multiLevelType w:val="hybridMultilevel"/>
    <w:tmpl w:val="BF5803AE"/>
    <w:lvl w:ilvl="0" w:tplc="43B2770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A12C01"/>
    <w:multiLevelType w:val="hybridMultilevel"/>
    <w:tmpl w:val="0DE0960E"/>
    <w:lvl w:ilvl="0" w:tplc="2D8847E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627DCF"/>
    <w:multiLevelType w:val="hybridMultilevel"/>
    <w:tmpl w:val="61D24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8E592E"/>
    <w:multiLevelType w:val="multilevel"/>
    <w:tmpl w:val="D0F28BC2"/>
    <w:lvl w:ilvl="0">
      <w:start w:val="2"/>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015888"/>
    <w:multiLevelType w:val="multilevel"/>
    <w:tmpl w:val="FC32C9CE"/>
    <w:lvl w:ilvl="0">
      <w:start w:val="2"/>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335A50"/>
    <w:multiLevelType w:val="hybridMultilevel"/>
    <w:tmpl w:val="EFA88D9E"/>
    <w:lvl w:ilvl="0" w:tplc="43B2770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D770AB"/>
    <w:multiLevelType w:val="multilevel"/>
    <w:tmpl w:val="35FA2A18"/>
    <w:lvl w:ilvl="0">
      <w:start w:val="2"/>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982527"/>
    <w:multiLevelType w:val="hybridMultilevel"/>
    <w:tmpl w:val="216A6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FC200A"/>
    <w:multiLevelType w:val="multilevel"/>
    <w:tmpl w:val="4BB241A4"/>
    <w:lvl w:ilvl="0">
      <w:start w:val="2"/>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BB4684"/>
    <w:multiLevelType w:val="hybridMultilevel"/>
    <w:tmpl w:val="4964D314"/>
    <w:lvl w:ilvl="0" w:tplc="43B2770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3D1D3E"/>
    <w:multiLevelType w:val="hybridMultilevel"/>
    <w:tmpl w:val="6F58E93C"/>
    <w:lvl w:ilvl="0" w:tplc="38D824FE">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D404B07"/>
    <w:multiLevelType w:val="multilevel"/>
    <w:tmpl w:val="1424F6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81922723">
    <w:abstractNumId w:val="21"/>
  </w:num>
  <w:num w:numId="2" w16cid:durableId="971057964">
    <w:abstractNumId w:val="18"/>
  </w:num>
  <w:num w:numId="3" w16cid:durableId="1686009616">
    <w:abstractNumId w:val="6"/>
  </w:num>
  <w:num w:numId="4" w16cid:durableId="1142697236">
    <w:abstractNumId w:val="24"/>
  </w:num>
  <w:num w:numId="5" w16cid:durableId="815102097">
    <w:abstractNumId w:val="20"/>
  </w:num>
  <w:num w:numId="6" w16cid:durableId="1114397068">
    <w:abstractNumId w:val="4"/>
  </w:num>
  <w:num w:numId="7" w16cid:durableId="1871338241">
    <w:abstractNumId w:val="15"/>
  </w:num>
  <w:num w:numId="8" w16cid:durableId="462424492">
    <w:abstractNumId w:val="1"/>
  </w:num>
  <w:num w:numId="9" w16cid:durableId="1721903882">
    <w:abstractNumId w:val="3"/>
  </w:num>
  <w:num w:numId="10" w16cid:durableId="1336034677">
    <w:abstractNumId w:val="0"/>
  </w:num>
  <w:num w:numId="11" w16cid:durableId="17239295">
    <w:abstractNumId w:val="10"/>
  </w:num>
  <w:num w:numId="12" w16cid:durableId="223614062">
    <w:abstractNumId w:val="22"/>
  </w:num>
  <w:num w:numId="13" w16cid:durableId="999771251">
    <w:abstractNumId w:val="12"/>
  </w:num>
  <w:num w:numId="14" w16cid:durableId="618147892">
    <w:abstractNumId w:val="2"/>
  </w:num>
  <w:num w:numId="15" w16cid:durableId="1200819806">
    <w:abstractNumId w:val="16"/>
  </w:num>
  <w:num w:numId="16" w16cid:durableId="1658412990">
    <w:abstractNumId w:val="19"/>
  </w:num>
  <w:num w:numId="17" w16cid:durableId="225998898">
    <w:abstractNumId w:val="17"/>
  </w:num>
  <w:num w:numId="18" w16cid:durableId="1454322010">
    <w:abstractNumId w:val="5"/>
  </w:num>
  <w:num w:numId="19" w16cid:durableId="803498408">
    <w:abstractNumId w:val="13"/>
  </w:num>
  <w:num w:numId="20" w16cid:durableId="53551881">
    <w:abstractNumId w:val="7"/>
  </w:num>
  <w:num w:numId="21" w16cid:durableId="1785925159">
    <w:abstractNumId w:val="8"/>
  </w:num>
  <w:num w:numId="22" w16cid:durableId="630477823">
    <w:abstractNumId w:val="14"/>
  </w:num>
  <w:num w:numId="23" w16cid:durableId="411859687">
    <w:abstractNumId w:val="9"/>
  </w:num>
  <w:num w:numId="24" w16cid:durableId="1813712303">
    <w:abstractNumId w:val="23"/>
  </w:num>
  <w:num w:numId="25" w16cid:durableId="12153932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0F7"/>
    <w:rsid w:val="00000A13"/>
    <w:rsid w:val="00000F71"/>
    <w:rsid w:val="000025E8"/>
    <w:rsid w:val="000173E4"/>
    <w:rsid w:val="00027D7B"/>
    <w:rsid w:val="00031CB1"/>
    <w:rsid w:val="000346E4"/>
    <w:rsid w:val="00034782"/>
    <w:rsid w:val="00037660"/>
    <w:rsid w:val="00040D40"/>
    <w:rsid w:val="000505B2"/>
    <w:rsid w:val="00051075"/>
    <w:rsid w:val="000520FD"/>
    <w:rsid w:val="0005377A"/>
    <w:rsid w:val="00054A74"/>
    <w:rsid w:val="00062F06"/>
    <w:rsid w:val="00063CDA"/>
    <w:rsid w:val="00064EF1"/>
    <w:rsid w:val="00066F75"/>
    <w:rsid w:val="00070D8C"/>
    <w:rsid w:val="00071708"/>
    <w:rsid w:val="000739B5"/>
    <w:rsid w:val="00073A10"/>
    <w:rsid w:val="00074D19"/>
    <w:rsid w:val="00075087"/>
    <w:rsid w:val="00075450"/>
    <w:rsid w:val="00084882"/>
    <w:rsid w:val="000851C7"/>
    <w:rsid w:val="00087762"/>
    <w:rsid w:val="00090F21"/>
    <w:rsid w:val="000910CA"/>
    <w:rsid w:val="00091AB6"/>
    <w:rsid w:val="00096ED6"/>
    <w:rsid w:val="000A0D6B"/>
    <w:rsid w:val="000A4178"/>
    <w:rsid w:val="000A7C20"/>
    <w:rsid w:val="000B1D08"/>
    <w:rsid w:val="000B2790"/>
    <w:rsid w:val="000B33DC"/>
    <w:rsid w:val="000B54C5"/>
    <w:rsid w:val="000B6F24"/>
    <w:rsid w:val="000B7AEF"/>
    <w:rsid w:val="000C052F"/>
    <w:rsid w:val="000C7726"/>
    <w:rsid w:val="000D112A"/>
    <w:rsid w:val="000D55A1"/>
    <w:rsid w:val="000D5926"/>
    <w:rsid w:val="000E1DB1"/>
    <w:rsid w:val="000E7772"/>
    <w:rsid w:val="000E7C8C"/>
    <w:rsid w:val="000E7E23"/>
    <w:rsid w:val="000F07D7"/>
    <w:rsid w:val="000F44B4"/>
    <w:rsid w:val="00111824"/>
    <w:rsid w:val="0011407A"/>
    <w:rsid w:val="00115A48"/>
    <w:rsid w:val="001201D5"/>
    <w:rsid w:val="00120BC6"/>
    <w:rsid w:val="001213D0"/>
    <w:rsid w:val="00124915"/>
    <w:rsid w:val="001339C3"/>
    <w:rsid w:val="0013503B"/>
    <w:rsid w:val="00141E5B"/>
    <w:rsid w:val="00144433"/>
    <w:rsid w:val="00144535"/>
    <w:rsid w:val="00144871"/>
    <w:rsid w:val="00147C2F"/>
    <w:rsid w:val="00160493"/>
    <w:rsid w:val="00161FC0"/>
    <w:rsid w:val="00162F81"/>
    <w:rsid w:val="00164BCB"/>
    <w:rsid w:val="00165628"/>
    <w:rsid w:val="0016573B"/>
    <w:rsid w:val="00166FC0"/>
    <w:rsid w:val="00177A6C"/>
    <w:rsid w:val="00183653"/>
    <w:rsid w:val="00183F0B"/>
    <w:rsid w:val="001865C2"/>
    <w:rsid w:val="0018666C"/>
    <w:rsid w:val="001902DB"/>
    <w:rsid w:val="00196956"/>
    <w:rsid w:val="00196AA0"/>
    <w:rsid w:val="001A25CB"/>
    <w:rsid w:val="001A317A"/>
    <w:rsid w:val="001A7899"/>
    <w:rsid w:val="001B0FC2"/>
    <w:rsid w:val="001B2ABE"/>
    <w:rsid w:val="001B4AF2"/>
    <w:rsid w:val="001B65C2"/>
    <w:rsid w:val="001B6663"/>
    <w:rsid w:val="001C2162"/>
    <w:rsid w:val="001C238A"/>
    <w:rsid w:val="001C34B4"/>
    <w:rsid w:val="001C4F5F"/>
    <w:rsid w:val="001D079A"/>
    <w:rsid w:val="001D25A7"/>
    <w:rsid w:val="001D716B"/>
    <w:rsid w:val="001D7E44"/>
    <w:rsid w:val="001E38A8"/>
    <w:rsid w:val="001E3C17"/>
    <w:rsid w:val="001E609B"/>
    <w:rsid w:val="001F1006"/>
    <w:rsid w:val="001F23F3"/>
    <w:rsid w:val="001F33F1"/>
    <w:rsid w:val="001F4634"/>
    <w:rsid w:val="001F4B8D"/>
    <w:rsid w:val="00202902"/>
    <w:rsid w:val="00202E25"/>
    <w:rsid w:val="0020524F"/>
    <w:rsid w:val="002070D1"/>
    <w:rsid w:val="002120B3"/>
    <w:rsid w:val="00212B58"/>
    <w:rsid w:val="00216AF7"/>
    <w:rsid w:val="00216F65"/>
    <w:rsid w:val="00217681"/>
    <w:rsid w:val="002222FE"/>
    <w:rsid w:val="00230245"/>
    <w:rsid w:val="00230A49"/>
    <w:rsid w:val="002351EE"/>
    <w:rsid w:val="00237F33"/>
    <w:rsid w:val="00242CB4"/>
    <w:rsid w:val="00245503"/>
    <w:rsid w:val="002465A8"/>
    <w:rsid w:val="00251E68"/>
    <w:rsid w:val="00252210"/>
    <w:rsid w:val="002558D4"/>
    <w:rsid w:val="002611C1"/>
    <w:rsid w:val="00271B05"/>
    <w:rsid w:val="002801CD"/>
    <w:rsid w:val="00280D04"/>
    <w:rsid w:val="00286D0F"/>
    <w:rsid w:val="00286E5B"/>
    <w:rsid w:val="00290267"/>
    <w:rsid w:val="002913D1"/>
    <w:rsid w:val="00295B92"/>
    <w:rsid w:val="002966FB"/>
    <w:rsid w:val="002A0AA6"/>
    <w:rsid w:val="002A25BC"/>
    <w:rsid w:val="002A5B58"/>
    <w:rsid w:val="002B0D42"/>
    <w:rsid w:val="002B1A93"/>
    <w:rsid w:val="002B55AA"/>
    <w:rsid w:val="002B722B"/>
    <w:rsid w:val="002C0351"/>
    <w:rsid w:val="002C03FC"/>
    <w:rsid w:val="002C0DC4"/>
    <w:rsid w:val="002C1648"/>
    <w:rsid w:val="002C2B73"/>
    <w:rsid w:val="002C495A"/>
    <w:rsid w:val="002C50C4"/>
    <w:rsid w:val="002C59E1"/>
    <w:rsid w:val="002D05AD"/>
    <w:rsid w:val="002D0E0D"/>
    <w:rsid w:val="002E00E1"/>
    <w:rsid w:val="002E6794"/>
    <w:rsid w:val="002E73D8"/>
    <w:rsid w:val="002F031E"/>
    <w:rsid w:val="002F12CC"/>
    <w:rsid w:val="002F1D41"/>
    <w:rsid w:val="00300A51"/>
    <w:rsid w:val="00302E71"/>
    <w:rsid w:val="00304A6D"/>
    <w:rsid w:val="00305855"/>
    <w:rsid w:val="00306453"/>
    <w:rsid w:val="00306C27"/>
    <w:rsid w:val="003139A5"/>
    <w:rsid w:val="003165CC"/>
    <w:rsid w:val="0032429A"/>
    <w:rsid w:val="00326141"/>
    <w:rsid w:val="003410BC"/>
    <w:rsid w:val="00342CDE"/>
    <w:rsid w:val="00344E45"/>
    <w:rsid w:val="00345B46"/>
    <w:rsid w:val="003468E6"/>
    <w:rsid w:val="00347ED7"/>
    <w:rsid w:val="003500E2"/>
    <w:rsid w:val="003529C6"/>
    <w:rsid w:val="00353BA0"/>
    <w:rsid w:val="00353E06"/>
    <w:rsid w:val="003555AF"/>
    <w:rsid w:val="00356C12"/>
    <w:rsid w:val="00356C76"/>
    <w:rsid w:val="00357FE5"/>
    <w:rsid w:val="003604D1"/>
    <w:rsid w:val="00361A4B"/>
    <w:rsid w:val="00363EE9"/>
    <w:rsid w:val="003825D8"/>
    <w:rsid w:val="00383C67"/>
    <w:rsid w:val="00383D95"/>
    <w:rsid w:val="00385470"/>
    <w:rsid w:val="003874EA"/>
    <w:rsid w:val="003940E9"/>
    <w:rsid w:val="00395C3C"/>
    <w:rsid w:val="00397038"/>
    <w:rsid w:val="003A0F14"/>
    <w:rsid w:val="003A6949"/>
    <w:rsid w:val="003A72A7"/>
    <w:rsid w:val="003B15B4"/>
    <w:rsid w:val="003B2D6F"/>
    <w:rsid w:val="003B6DF0"/>
    <w:rsid w:val="003C1251"/>
    <w:rsid w:val="003D2830"/>
    <w:rsid w:val="003D509F"/>
    <w:rsid w:val="003D75FB"/>
    <w:rsid w:val="003E0DBA"/>
    <w:rsid w:val="003E62A2"/>
    <w:rsid w:val="003F2393"/>
    <w:rsid w:val="003F4C13"/>
    <w:rsid w:val="004010B9"/>
    <w:rsid w:val="00404956"/>
    <w:rsid w:val="004058BF"/>
    <w:rsid w:val="0040738F"/>
    <w:rsid w:val="00410F5F"/>
    <w:rsid w:val="004163AE"/>
    <w:rsid w:val="004163C7"/>
    <w:rsid w:val="00426C0E"/>
    <w:rsid w:val="004317E3"/>
    <w:rsid w:val="00434735"/>
    <w:rsid w:val="004358C2"/>
    <w:rsid w:val="0044686E"/>
    <w:rsid w:val="004525D5"/>
    <w:rsid w:val="00452A7F"/>
    <w:rsid w:val="004531CD"/>
    <w:rsid w:val="00456D94"/>
    <w:rsid w:val="0045703B"/>
    <w:rsid w:val="0046110B"/>
    <w:rsid w:val="00461FC7"/>
    <w:rsid w:val="00463B9A"/>
    <w:rsid w:val="0047104A"/>
    <w:rsid w:val="00475535"/>
    <w:rsid w:val="00476C6C"/>
    <w:rsid w:val="004775E8"/>
    <w:rsid w:val="00477C29"/>
    <w:rsid w:val="00481715"/>
    <w:rsid w:val="0048432D"/>
    <w:rsid w:val="00490095"/>
    <w:rsid w:val="00492907"/>
    <w:rsid w:val="00492B65"/>
    <w:rsid w:val="0049433B"/>
    <w:rsid w:val="004A0527"/>
    <w:rsid w:val="004A06BF"/>
    <w:rsid w:val="004A1631"/>
    <w:rsid w:val="004A3984"/>
    <w:rsid w:val="004A5491"/>
    <w:rsid w:val="004A55CB"/>
    <w:rsid w:val="004A6859"/>
    <w:rsid w:val="004B1631"/>
    <w:rsid w:val="004B6D36"/>
    <w:rsid w:val="004C6B03"/>
    <w:rsid w:val="004C79C7"/>
    <w:rsid w:val="004D010A"/>
    <w:rsid w:val="004D14F5"/>
    <w:rsid w:val="004D3AFE"/>
    <w:rsid w:val="004D5470"/>
    <w:rsid w:val="004E08A8"/>
    <w:rsid w:val="004E0E3F"/>
    <w:rsid w:val="004E2AEE"/>
    <w:rsid w:val="004E4406"/>
    <w:rsid w:val="004F1873"/>
    <w:rsid w:val="004F1CC4"/>
    <w:rsid w:val="004F413F"/>
    <w:rsid w:val="004F684B"/>
    <w:rsid w:val="005024BF"/>
    <w:rsid w:val="005056B8"/>
    <w:rsid w:val="0050798B"/>
    <w:rsid w:val="00507BDC"/>
    <w:rsid w:val="005111C5"/>
    <w:rsid w:val="0051375E"/>
    <w:rsid w:val="005214EA"/>
    <w:rsid w:val="00521853"/>
    <w:rsid w:val="005227C2"/>
    <w:rsid w:val="00523FB7"/>
    <w:rsid w:val="00524BDD"/>
    <w:rsid w:val="00525C48"/>
    <w:rsid w:val="00527D4B"/>
    <w:rsid w:val="00530B0F"/>
    <w:rsid w:val="00534925"/>
    <w:rsid w:val="00542F4E"/>
    <w:rsid w:val="00543E26"/>
    <w:rsid w:val="00544851"/>
    <w:rsid w:val="00545181"/>
    <w:rsid w:val="00555986"/>
    <w:rsid w:val="00557D70"/>
    <w:rsid w:val="00560408"/>
    <w:rsid w:val="00561E15"/>
    <w:rsid w:val="00567CF3"/>
    <w:rsid w:val="00573176"/>
    <w:rsid w:val="00573B6A"/>
    <w:rsid w:val="0057437A"/>
    <w:rsid w:val="00575CED"/>
    <w:rsid w:val="00581A5F"/>
    <w:rsid w:val="0058702A"/>
    <w:rsid w:val="00593733"/>
    <w:rsid w:val="00593B6A"/>
    <w:rsid w:val="00594120"/>
    <w:rsid w:val="005A00BC"/>
    <w:rsid w:val="005A211C"/>
    <w:rsid w:val="005A263C"/>
    <w:rsid w:val="005A3010"/>
    <w:rsid w:val="005A394B"/>
    <w:rsid w:val="005A5127"/>
    <w:rsid w:val="005A6CF8"/>
    <w:rsid w:val="005B11F7"/>
    <w:rsid w:val="005B7BD1"/>
    <w:rsid w:val="005B7F03"/>
    <w:rsid w:val="005C4D77"/>
    <w:rsid w:val="005C53CA"/>
    <w:rsid w:val="005D3A63"/>
    <w:rsid w:val="005D3FB4"/>
    <w:rsid w:val="005D4BD0"/>
    <w:rsid w:val="005D5EF2"/>
    <w:rsid w:val="005E0CDE"/>
    <w:rsid w:val="005E477C"/>
    <w:rsid w:val="005E6E7E"/>
    <w:rsid w:val="005F083D"/>
    <w:rsid w:val="005F1D4B"/>
    <w:rsid w:val="005F469A"/>
    <w:rsid w:val="005F4A0A"/>
    <w:rsid w:val="00606F95"/>
    <w:rsid w:val="00612E43"/>
    <w:rsid w:val="0061554F"/>
    <w:rsid w:val="00615DFC"/>
    <w:rsid w:val="00616F6F"/>
    <w:rsid w:val="0061734C"/>
    <w:rsid w:val="006213C5"/>
    <w:rsid w:val="006276B4"/>
    <w:rsid w:val="00627B0A"/>
    <w:rsid w:val="0063001C"/>
    <w:rsid w:val="00630382"/>
    <w:rsid w:val="006358D2"/>
    <w:rsid w:val="0063798D"/>
    <w:rsid w:val="00641D7B"/>
    <w:rsid w:val="00651FD2"/>
    <w:rsid w:val="00653E6E"/>
    <w:rsid w:val="00655D52"/>
    <w:rsid w:val="00655D6C"/>
    <w:rsid w:val="00661B03"/>
    <w:rsid w:val="006645DA"/>
    <w:rsid w:val="00665ADF"/>
    <w:rsid w:val="00665D4A"/>
    <w:rsid w:val="00667CF8"/>
    <w:rsid w:val="0067059D"/>
    <w:rsid w:val="00672592"/>
    <w:rsid w:val="00675264"/>
    <w:rsid w:val="00677F75"/>
    <w:rsid w:val="006821CB"/>
    <w:rsid w:val="00682554"/>
    <w:rsid w:val="00682ACA"/>
    <w:rsid w:val="006878B6"/>
    <w:rsid w:val="006915BC"/>
    <w:rsid w:val="006943C8"/>
    <w:rsid w:val="006948DE"/>
    <w:rsid w:val="006953D6"/>
    <w:rsid w:val="0069684B"/>
    <w:rsid w:val="00696E9F"/>
    <w:rsid w:val="006A1670"/>
    <w:rsid w:val="006A1793"/>
    <w:rsid w:val="006A54E1"/>
    <w:rsid w:val="006B198F"/>
    <w:rsid w:val="006B22CE"/>
    <w:rsid w:val="006B69CF"/>
    <w:rsid w:val="006B7DF1"/>
    <w:rsid w:val="006C07B4"/>
    <w:rsid w:val="006C0F79"/>
    <w:rsid w:val="006C4DAE"/>
    <w:rsid w:val="006D16D6"/>
    <w:rsid w:val="006D307A"/>
    <w:rsid w:val="006D3A65"/>
    <w:rsid w:val="006D4B20"/>
    <w:rsid w:val="006D4C17"/>
    <w:rsid w:val="006E0B9D"/>
    <w:rsid w:val="006E780A"/>
    <w:rsid w:val="006E7BE1"/>
    <w:rsid w:val="006F2C89"/>
    <w:rsid w:val="006F2EB4"/>
    <w:rsid w:val="006F32B3"/>
    <w:rsid w:val="006F6F9D"/>
    <w:rsid w:val="007036E9"/>
    <w:rsid w:val="0070659B"/>
    <w:rsid w:val="0070782F"/>
    <w:rsid w:val="00707A18"/>
    <w:rsid w:val="00711320"/>
    <w:rsid w:val="0071208D"/>
    <w:rsid w:val="0071614A"/>
    <w:rsid w:val="007253C3"/>
    <w:rsid w:val="00734F19"/>
    <w:rsid w:val="00744CCA"/>
    <w:rsid w:val="00745A49"/>
    <w:rsid w:val="00747338"/>
    <w:rsid w:val="007475B1"/>
    <w:rsid w:val="00747ABA"/>
    <w:rsid w:val="007500D4"/>
    <w:rsid w:val="007567E6"/>
    <w:rsid w:val="00762F91"/>
    <w:rsid w:val="00762FC9"/>
    <w:rsid w:val="00765003"/>
    <w:rsid w:val="00765152"/>
    <w:rsid w:val="00770F6C"/>
    <w:rsid w:val="0077493B"/>
    <w:rsid w:val="0078546C"/>
    <w:rsid w:val="007949A0"/>
    <w:rsid w:val="0079699B"/>
    <w:rsid w:val="007A0247"/>
    <w:rsid w:val="007A0EC5"/>
    <w:rsid w:val="007A6763"/>
    <w:rsid w:val="007A6C96"/>
    <w:rsid w:val="007B00AB"/>
    <w:rsid w:val="007B0E54"/>
    <w:rsid w:val="007B755D"/>
    <w:rsid w:val="007C089B"/>
    <w:rsid w:val="007C1E99"/>
    <w:rsid w:val="007D015E"/>
    <w:rsid w:val="007D0F14"/>
    <w:rsid w:val="007D24B3"/>
    <w:rsid w:val="007D2632"/>
    <w:rsid w:val="007D2B4D"/>
    <w:rsid w:val="007D352B"/>
    <w:rsid w:val="007D64EC"/>
    <w:rsid w:val="007D6CC0"/>
    <w:rsid w:val="007D7DEF"/>
    <w:rsid w:val="007E08B8"/>
    <w:rsid w:val="007E3A04"/>
    <w:rsid w:val="007E3A20"/>
    <w:rsid w:val="007F7840"/>
    <w:rsid w:val="008036FA"/>
    <w:rsid w:val="0080456A"/>
    <w:rsid w:val="00805205"/>
    <w:rsid w:val="00805D2B"/>
    <w:rsid w:val="00806CE2"/>
    <w:rsid w:val="00815467"/>
    <w:rsid w:val="008170ED"/>
    <w:rsid w:val="00821F45"/>
    <w:rsid w:val="0082300E"/>
    <w:rsid w:val="008332F1"/>
    <w:rsid w:val="0085080B"/>
    <w:rsid w:val="008518F1"/>
    <w:rsid w:val="008537B8"/>
    <w:rsid w:val="00856726"/>
    <w:rsid w:val="008631AF"/>
    <w:rsid w:val="00866124"/>
    <w:rsid w:val="00867398"/>
    <w:rsid w:val="008710BF"/>
    <w:rsid w:val="00872093"/>
    <w:rsid w:val="00872194"/>
    <w:rsid w:val="00873402"/>
    <w:rsid w:val="00875B9F"/>
    <w:rsid w:val="00876F2E"/>
    <w:rsid w:val="00877AAC"/>
    <w:rsid w:val="00877F4E"/>
    <w:rsid w:val="008876AD"/>
    <w:rsid w:val="00890D81"/>
    <w:rsid w:val="00892667"/>
    <w:rsid w:val="008933DB"/>
    <w:rsid w:val="00894A50"/>
    <w:rsid w:val="00896C36"/>
    <w:rsid w:val="00896FE4"/>
    <w:rsid w:val="008A6F5D"/>
    <w:rsid w:val="008A75BE"/>
    <w:rsid w:val="008B2FF5"/>
    <w:rsid w:val="008B49F5"/>
    <w:rsid w:val="008C48D1"/>
    <w:rsid w:val="008E2B89"/>
    <w:rsid w:val="008E55EF"/>
    <w:rsid w:val="008F1EAE"/>
    <w:rsid w:val="008F301B"/>
    <w:rsid w:val="008F37AC"/>
    <w:rsid w:val="008F6C22"/>
    <w:rsid w:val="008F6CEC"/>
    <w:rsid w:val="00903F42"/>
    <w:rsid w:val="00904CAD"/>
    <w:rsid w:val="009125CE"/>
    <w:rsid w:val="009133E3"/>
    <w:rsid w:val="00913747"/>
    <w:rsid w:val="00926328"/>
    <w:rsid w:val="00932846"/>
    <w:rsid w:val="00933A11"/>
    <w:rsid w:val="00934865"/>
    <w:rsid w:val="0093582F"/>
    <w:rsid w:val="00936B65"/>
    <w:rsid w:val="00945CCE"/>
    <w:rsid w:val="00946F5F"/>
    <w:rsid w:val="00947766"/>
    <w:rsid w:val="00950898"/>
    <w:rsid w:val="00951BFF"/>
    <w:rsid w:val="00951E99"/>
    <w:rsid w:val="009543D0"/>
    <w:rsid w:val="00954CD3"/>
    <w:rsid w:val="0095793C"/>
    <w:rsid w:val="00957DBB"/>
    <w:rsid w:val="009615B5"/>
    <w:rsid w:val="0096558B"/>
    <w:rsid w:val="00965BCA"/>
    <w:rsid w:val="00966140"/>
    <w:rsid w:val="00971549"/>
    <w:rsid w:val="009731ED"/>
    <w:rsid w:val="009750E8"/>
    <w:rsid w:val="0097581A"/>
    <w:rsid w:val="00977AF6"/>
    <w:rsid w:val="00983E33"/>
    <w:rsid w:val="00985E9D"/>
    <w:rsid w:val="009872D5"/>
    <w:rsid w:val="009910F8"/>
    <w:rsid w:val="0099301B"/>
    <w:rsid w:val="009A063F"/>
    <w:rsid w:val="009A6DC7"/>
    <w:rsid w:val="009A7572"/>
    <w:rsid w:val="009B0F7E"/>
    <w:rsid w:val="009B1BF2"/>
    <w:rsid w:val="009B5281"/>
    <w:rsid w:val="009B6888"/>
    <w:rsid w:val="009C0161"/>
    <w:rsid w:val="009C323E"/>
    <w:rsid w:val="009C5CF9"/>
    <w:rsid w:val="009D108D"/>
    <w:rsid w:val="009D1946"/>
    <w:rsid w:val="009D390C"/>
    <w:rsid w:val="009D5310"/>
    <w:rsid w:val="009E1436"/>
    <w:rsid w:val="009E5491"/>
    <w:rsid w:val="009E5668"/>
    <w:rsid w:val="00A03093"/>
    <w:rsid w:val="00A04530"/>
    <w:rsid w:val="00A06B30"/>
    <w:rsid w:val="00A15FDD"/>
    <w:rsid w:val="00A23301"/>
    <w:rsid w:val="00A24FF4"/>
    <w:rsid w:val="00A3319D"/>
    <w:rsid w:val="00A339D7"/>
    <w:rsid w:val="00A43A48"/>
    <w:rsid w:val="00A440EA"/>
    <w:rsid w:val="00A46505"/>
    <w:rsid w:val="00A504AE"/>
    <w:rsid w:val="00A520F4"/>
    <w:rsid w:val="00A53077"/>
    <w:rsid w:val="00A558F5"/>
    <w:rsid w:val="00A55F40"/>
    <w:rsid w:val="00A564D7"/>
    <w:rsid w:val="00A61919"/>
    <w:rsid w:val="00A62EB8"/>
    <w:rsid w:val="00A651F6"/>
    <w:rsid w:val="00A65D3B"/>
    <w:rsid w:val="00A70CC6"/>
    <w:rsid w:val="00A72438"/>
    <w:rsid w:val="00A742C2"/>
    <w:rsid w:val="00A76431"/>
    <w:rsid w:val="00A81282"/>
    <w:rsid w:val="00A83659"/>
    <w:rsid w:val="00A85299"/>
    <w:rsid w:val="00A85E38"/>
    <w:rsid w:val="00A876C4"/>
    <w:rsid w:val="00A87D7F"/>
    <w:rsid w:val="00A90CD6"/>
    <w:rsid w:val="00A92967"/>
    <w:rsid w:val="00A93CB1"/>
    <w:rsid w:val="00A9638D"/>
    <w:rsid w:val="00AA0445"/>
    <w:rsid w:val="00AA40D7"/>
    <w:rsid w:val="00AA4439"/>
    <w:rsid w:val="00AA5A17"/>
    <w:rsid w:val="00AA6464"/>
    <w:rsid w:val="00AA79E9"/>
    <w:rsid w:val="00AB003F"/>
    <w:rsid w:val="00AB0A70"/>
    <w:rsid w:val="00AB4375"/>
    <w:rsid w:val="00AB49B1"/>
    <w:rsid w:val="00AB796F"/>
    <w:rsid w:val="00AD2D3C"/>
    <w:rsid w:val="00AD4D93"/>
    <w:rsid w:val="00AE0545"/>
    <w:rsid w:val="00AE0799"/>
    <w:rsid w:val="00AE10F6"/>
    <w:rsid w:val="00AE114E"/>
    <w:rsid w:val="00AE5086"/>
    <w:rsid w:val="00AE5198"/>
    <w:rsid w:val="00AE5B14"/>
    <w:rsid w:val="00AF00D4"/>
    <w:rsid w:val="00B0316E"/>
    <w:rsid w:val="00B04601"/>
    <w:rsid w:val="00B05B53"/>
    <w:rsid w:val="00B064E2"/>
    <w:rsid w:val="00B077A4"/>
    <w:rsid w:val="00B07D9D"/>
    <w:rsid w:val="00B15C23"/>
    <w:rsid w:val="00B21124"/>
    <w:rsid w:val="00B21CB7"/>
    <w:rsid w:val="00B22B14"/>
    <w:rsid w:val="00B3007B"/>
    <w:rsid w:val="00B3518D"/>
    <w:rsid w:val="00B35BEE"/>
    <w:rsid w:val="00B42311"/>
    <w:rsid w:val="00B46335"/>
    <w:rsid w:val="00B4775A"/>
    <w:rsid w:val="00B47D99"/>
    <w:rsid w:val="00B55FDA"/>
    <w:rsid w:val="00B63B0F"/>
    <w:rsid w:val="00B66A95"/>
    <w:rsid w:val="00B70AD9"/>
    <w:rsid w:val="00B70E9F"/>
    <w:rsid w:val="00B7678A"/>
    <w:rsid w:val="00B76832"/>
    <w:rsid w:val="00B76B84"/>
    <w:rsid w:val="00B85278"/>
    <w:rsid w:val="00B9288D"/>
    <w:rsid w:val="00BA2117"/>
    <w:rsid w:val="00BA5C82"/>
    <w:rsid w:val="00BA5EA4"/>
    <w:rsid w:val="00BB3E17"/>
    <w:rsid w:val="00BB4140"/>
    <w:rsid w:val="00BB6EA4"/>
    <w:rsid w:val="00BC04CB"/>
    <w:rsid w:val="00BC094B"/>
    <w:rsid w:val="00BC2B95"/>
    <w:rsid w:val="00BC2C29"/>
    <w:rsid w:val="00BC30D4"/>
    <w:rsid w:val="00BC5903"/>
    <w:rsid w:val="00BC648F"/>
    <w:rsid w:val="00BC7E98"/>
    <w:rsid w:val="00BD3FE8"/>
    <w:rsid w:val="00BD5C7A"/>
    <w:rsid w:val="00BE3BAA"/>
    <w:rsid w:val="00BE60D9"/>
    <w:rsid w:val="00BE6182"/>
    <w:rsid w:val="00BE6847"/>
    <w:rsid w:val="00BE6D91"/>
    <w:rsid w:val="00BE7E5A"/>
    <w:rsid w:val="00BF4B40"/>
    <w:rsid w:val="00BF5BE0"/>
    <w:rsid w:val="00C007D3"/>
    <w:rsid w:val="00C0517C"/>
    <w:rsid w:val="00C05BEC"/>
    <w:rsid w:val="00C0704C"/>
    <w:rsid w:val="00C108AA"/>
    <w:rsid w:val="00C11C23"/>
    <w:rsid w:val="00C125BA"/>
    <w:rsid w:val="00C15934"/>
    <w:rsid w:val="00C16067"/>
    <w:rsid w:val="00C232EE"/>
    <w:rsid w:val="00C24A54"/>
    <w:rsid w:val="00C32D4D"/>
    <w:rsid w:val="00C35643"/>
    <w:rsid w:val="00C36425"/>
    <w:rsid w:val="00C36CA9"/>
    <w:rsid w:val="00C3713A"/>
    <w:rsid w:val="00C400B8"/>
    <w:rsid w:val="00C402B2"/>
    <w:rsid w:val="00C40F5C"/>
    <w:rsid w:val="00C41BF8"/>
    <w:rsid w:val="00C51C2E"/>
    <w:rsid w:val="00C5292D"/>
    <w:rsid w:val="00C533BD"/>
    <w:rsid w:val="00C551E7"/>
    <w:rsid w:val="00C608BE"/>
    <w:rsid w:val="00C61E68"/>
    <w:rsid w:val="00C623CB"/>
    <w:rsid w:val="00C665AF"/>
    <w:rsid w:val="00C70B10"/>
    <w:rsid w:val="00C71B70"/>
    <w:rsid w:val="00C72744"/>
    <w:rsid w:val="00C73AC9"/>
    <w:rsid w:val="00C73D49"/>
    <w:rsid w:val="00C743D2"/>
    <w:rsid w:val="00C84C70"/>
    <w:rsid w:val="00C86389"/>
    <w:rsid w:val="00C904C2"/>
    <w:rsid w:val="00C90CD5"/>
    <w:rsid w:val="00C925A4"/>
    <w:rsid w:val="00C96B94"/>
    <w:rsid w:val="00CA1BF9"/>
    <w:rsid w:val="00CA222C"/>
    <w:rsid w:val="00CA502C"/>
    <w:rsid w:val="00CA79E7"/>
    <w:rsid w:val="00CB1159"/>
    <w:rsid w:val="00CB2A44"/>
    <w:rsid w:val="00CB3B71"/>
    <w:rsid w:val="00CB4D67"/>
    <w:rsid w:val="00CB5423"/>
    <w:rsid w:val="00CB6F8C"/>
    <w:rsid w:val="00CB710B"/>
    <w:rsid w:val="00CC002D"/>
    <w:rsid w:val="00CC3600"/>
    <w:rsid w:val="00CC4A3E"/>
    <w:rsid w:val="00CC4B46"/>
    <w:rsid w:val="00CC5214"/>
    <w:rsid w:val="00CF1418"/>
    <w:rsid w:val="00CF2138"/>
    <w:rsid w:val="00CF2F30"/>
    <w:rsid w:val="00CF5570"/>
    <w:rsid w:val="00D00962"/>
    <w:rsid w:val="00D00FD3"/>
    <w:rsid w:val="00D029C3"/>
    <w:rsid w:val="00D041D0"/>
    <w:rsid w:val="00D04F62"/>
    <w:rsid w:val="00D124F5"/>
    <w:rsid w:val="00D168C5"/>
    <w:rsid w:val="00D22171"/>
    <w:rsid w:val="00D234AB"/>
    <w:rsid w:val="00D27E35"/>
    <w:rsid w:val="00D30E90"/>
    <w:rsid w:val="00D36B8D"/>
    <w:rsid w:val="00D40705"/>
    <w:rsid w:val="00D47386"/>
    <w:rsid w:val="00D52240"/>
    <w:rsid w:val="00D52480"/>
    <w:rsid w:val="00D529A0"/>
    <w:rsid w:val="00D5633F"/>
    <w:rsid w:val="00D56FB1"/>
    <w:rsid w:val="00D60C8A"/>
    <w:rsid w:val="00D6635D"/>
    <w:rsid w:val="00D66363"/>
    <w:rsid w:val="00D66526"/>
    <w:rsid w:val="00D73B84"/>
    <w:rsid w:val="00D75D0A"/>
    <w:rsid w:val="00D8690C"/>
    <w:rsid w:val="00DA6A14"/>
    <w:rsid w:val="00DB1EF4"/>
    <w:rsid w:val="00DB2AE5"/>
    <w:rsid w:val="00DB631D"/>
    <w:rsid w:val="00DC369D"/>
    <w:rsid w:val="00DC3E3A"/>
    <w:rsid w:val="00DD0601"/>
    <w:rsid w:val="00DD2673"/>
    <w:rsid w:val="00DD327D"/>
    <w:rsid w:val="00DD5471"/>
    <w:rsid w:val="00DD622F"/>
    <w:rsid w:val="00DD6F01"/>
    <w:rsid w:val="00DE0359"/>
    <w:rsid w:val="00DE041D"/>
    <w:rsid w:val="00DE37F2"/>
    <w:rsid w:val="00DF2C8C"/>
    <w:rsid w:val="00DF5FB4"/>
    <w:rsid w:val="00DF6470"/>
    <w:rsid w:val="00DF7A27"/>
    <w:rsid w:val="00E03F1D"/>
    <w:rsid w:val="00E04D3C"/>
    <w:rsid w:val="00E07698"/>
    <w:rsid w:val="00E1475E"/>
    <w:rsid w:val="00E25053"/>
    <w:rsid w:val="00E25B46"/>
    <w:rsid w:val="00E307E0"/>
    <w:rsid w:val="00E30F68"/>
    <w:rsid w:val="00E35A1B"/>
    <w:rsid w:val="00E3739B"/>
    <w:rsid w:val="00E403AF"/>
    <w:rsid w:val="00E40D63"/>
    <w:rsid w:val="00E413A3"/>
    <w:rsid w:val="00E41EB0"/>
    <w:rsid w:val="00E4247F"/>
    <w:rsid w:val="00E438C5"/>
    <w:rsid w:val="00E44EA9"/>
    <w:rsid w:val="00E46376"/>
    <w:rsid w:val="00E52BFE"/>
    <w:rsid w:val="00E64630"/>
    <w:rsid w:val="00E648E1"/>
    <w:rsid w:val="00E65615"/>
    <w:rsid w:val="00E65960"/>
    <w:rsid w:val="00E66874"/>
    <w:rsid w:val="00E67B7D"/>
    <w:rsid w:val="00E73B25"/>
    <w:rsid w:val="00E75023"/>
    <w:rsid w:val="00E75E07"/>
    <w:rsid w:val="00E7754F"/>
    <w:rsid w:val="00E80FD9"/>
    <w:rsid w:val="00E82135"/>
    <w:rsid w:val="00E857D5"/>
    <w:rsid w:val="00E85BFF"/>
    <w:rsid w:val="00E91484"/>
    <w:rsid w:val="00E919BD"/>
    <w:rsid w:val="00E91AAE"/>
    <w:rsid w:val="00E92FF6"/>
    <w:rsid w:val="00E94892"/>
    <w:rsid w:val="00E95EDE"/>
    <w:rsid w:val="00E95F38"/>
    <w:rsid w:val="00E96FC8"/>
    <w:rsid w:val="00EA0808"/>
    <w:rsid w:val="00EA2385"/>
    <w:rsid w:val="00EA285C"/>
    <w:rsid w:val="00EA2F5F"/>
    <w:rsid w:val="00EB2172"/>
    <w:rsid w:val="00EB3239"/>
    <w:rsid w:val="00EB528F"/>
    <w:rsid w:val="00EB5843"/>
    <w:rsid w:val="00EB6387"/>
    <w:rsid w:val="00EC2749"/>
    <w:rsid w:val="00EC70A9"/>
    <w:rsid w:val="00ED212B"/>
    <w:rsid w:val="00ED3F8D"/>
    <w:rsid w:val="00ED4AC0"/>
    <w:rsid w:val="00ED5531"/>
    <w:rsid w:val="00EE4239"/>
    <w:rsid w:val="00EE53D2"/>
    <w:rsid w:val="00EE6DFF"/>
    <w:rsid w:val="00EE79DE"/>
    <w:rsid w:val="00EF3028"/>
    <w:rsid w:val="00EF3DE3"/>
    <w:rsid w:val="00EF6007"/>
    <w:rsid w:val="00F03B59"/>
    <w:rsid w:val="00F05119"/>
    <w:rsid w:val="00F053E8"/>
    <w:rsid w:val="00F06505"/>
    <w:rsid w:val="00F143A4"/>
    <w:rsid w:val="00F16355"/>
    <w:rsid w:val="00F165D2"/>
    <w:rsid w:val="00F16ED0"/>
    <w:rsid w:val="00F17550"/>
    <w:rsid w:val="00F2163C"/>
    <w:rsid w:val="00F30943"/>
    <w:rsid w:val="00F32957"/>
    <w:rsid w:val="00F350A6"/>
    <w:rsid w:val="00F356F9"/>
    <w:rsid w:val="00F3602F"/>
    <w:rsid w:val="00F404CF"/>
    <w:rsid w:val="00F41FB3"/>
    <w:rsid w:val="00F43B31"/>
    <w:rsid w:val="00F51831"/>
    <w:rsid w:val="00F51BAA"/>
    <w:rsid w:val="00F546CE"/>
    <w:rsid w:val="00F5655A"/>
    <w:rsid w:val="00F57E02"/>
    <w:rsid w:val="00F64E9C"/>
    <w:rsid w:val="00F71E58"/>
    <w:rsid w:val="00F73784"/>
    <w:rsid w:val="00F73EC7"/>
    <w:rsid w:val="00F76B11"/>
    <w:rsid w:val="00F8465D"/>
    <w:rsid w:val="00F84A04"/>
    <w:rsid w:val="00F8594C"/>
    <w:rsid w:val="00F905EC"/>
    <w:rsid w:val="00F9134B"/>
    <w:rsid w:val="00F925D0"/>
    <w:rsid w:val="00FA48E7"/>
    <w:rsid w:val="00FA4A1D"/>
    <w:rsid w:val="00FA5280"/>
    <w:rsid w:val="00FA5F3C"/>
    <w:rsid w:val="00FB277C"/>
    <w:rsid w:val="00FB2A02"/>
    <w:rsid w:val="00FB4F8D"/>
    <w:rsid w:val="00FB6145"/>
    <w:rsid w:val="00FC0031"/>
    <w:rsid w:val="00FC3A15"/>
    <w:rsid w:val="00FD22AC"/>
    <w:rsid w:val="00FD7FDF"/>
    <w:rsid w:val="00FE0248"/>
    <w:rsid w:val="00FE22DF"/>
    <w:rsid w:val="00FE79DF"/>
    <w:rsid w:val="00FF2EEB"/>
    <w:rsid w:val="00FF6A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402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0382"/>
    <w:pPr>
      <w:keepNext/>
      <w:keepLines/>
      <w:bidi w:val="0"/>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0C77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C7726"/>
    <w:rPr>
      <w:b/>
      <w:bCs/>
    </w:rPr>
  </w:style>
  <w:style w:type="character" w:customStyle="1" w:styleId="Heading1Char">
    <w:name w:val="Heading 1 Char"/>
    <w:basedOn w:val="DefaultParagraphFont"/>
    <w:link w:val="Heading1"/>
    <w:uiPriority w:val="9"/>
    <w:rsid w:val="00C402B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30382"/>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6B22CE"/>
    <w:pPr>
      <w:ind w:left="720"/>
      <w:contextualSpacing/>
    </w:pPr>
  </w:style>
  <w:style w:type="table" w:styleId="TableGrid">
    <w:name w:val="Table Grid"/>
    <w:basedOn w:val="TableNormal"/>
    <w:uiPriority w:val="39"/>
    <w:rsid w:val="00E857D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67CF8"/>
    <w:rPr>
      <w:i/>
      <w:iCs/>
    </w:rPr>
  </w:style>
  <w:style w:type="character" w:styleId="Hyperlink">
    <w:name w:val="Hyperlink"/>
    <w:basedOn w:val="DefaultParagraphFont"/>
    <w:uiPriority w:val="99"/>
    <w:unhideWhenUsed/>
    <w:rsid w:val="00667CF8"/>
    <w:rPr>
      <w:color w:val="0563C1" w:themeColor="hyperlink"/>
      <w:u w:val="single"/>
    </w:rPr>
  </w:style>
  <w:style w:type="character" w:styleId="UnresolvedMention">
    <w:name w:val="Unresolved Mention"/>
    <w:basedOn w:val="DefaultParagraphFont"/>
    <w:uiPriority w:val="99"/>
    <w:semiHidden/>
    <w:unhideWhenUsed/>
    <w:rsid w:val="00147C2F"/>
    <w:rPr>
      <w:color w:val="605E5C"/>
      <w:shd w:val="clear" w:color="auto" w:fill="E1DFDD"/>
    </w:rPr>
  </w:style>
  <w:style w:type="character" w:styleId="FollowedHyperlink">
    <w:name w:val="FollowedHyperlink"/>
    <w:basedOn w:val="DefaultParagraphFont"/>
    <w:uiPriority w:val="99"/>
    <w:semiHidden/>
    <w:unhideWhenUsed/>
    <w:rsid w:val="006D307A"/>
    <w:rPr>
      <w:color w:val="954F72" w:themeColor="followedHyperlink"/>
      <w:u w:val="single"/>
    </w:rPr>
  </w:style>
  <w:style w:type="character" w:styleId="CommentReference">
    <w:name w:val="annotation reference"/>
    <w:basedOn w:val="DefaultParagraphFont"/>
    <w:uiPriority w:val="99"/>
    <w:semiHidden/>
    <w:unhideWhenUsed/>
    <w:rsid w:val="00E95F38"/>
    <w:rPr>
      <w:sz w:val="16"/>
      <w:szCs w:val="16"/>
    </w:rPr>
  </w:style>
  <w:style w:type="paragraph" w:styleId="CommentText">
    <w:name w:val="annotation text"/>
    <w:basedOn w:val="Normal"/>
    <w:link w:val="CommentTextChar"/>
    <w:uiPriority w:val="99"/>
    <w:semiHidden/>
    <w:unhideWhenUsed/>
    <w:rsid w:val="00E95F38"/>
    <w:pPr>
      <w:spacing w:line="240" w:lineRule="auto"/>
    </w:pPr>
    <w:rPr>
      <w:sz w:val="20"/>
      <w:szCs w:val="20"/>
    </w:rPr>
  </w:style>
  <w:style w:type="character" w:customStyle="1" w:styleId="CommentTextChar">
    <w:name w:val="Comment Text Char"/>
    <w:basedOn w:val="DefaultParagraphFont"/>
    <w:link w:val="CommentText"/>
    <w:uiPriority w:val="99"/>
    <w:semiHidden/>
    <w:rsid w:val="00E95F38"/>
    <w:rPr>
      <w:sz w:val="20"/>
      <w:szCs w:val="20"/>
    </w:rPr>
  </w:style>
  <w:style w:type="paragraph" w:styleId="CommentSubject">
    <w:name w:val="annotation subject"/>
    <w:basedOn w:val="CommentText"/>
    <w:next w:val="CommentText"/>
    <w:link w:val="CommentSubjectChar"/>
    <w:uiPriority w:val="99"/>
    <w:semiHidden/>
    <w:unhideWhenUsed/>
    <w:rsid w:val="00E95F38"/>
    <w:rPr>
      <w:b/>
      <w:bCs/>
    </w:rPr>
  </w:style>
  <w:style w:type="character" w:customStyle="1" w:styleId="CommentSubjectChar">
    <w:name w:val="Comment Subject Char"/>
    <w:basedOn w:val="CommentTextChar"/>
    <w:link w:val="CommentSubject"/>
    <w:uiPriority w:val="99"/>
    <w:semiHidden/>
    <w:rsid w:val="00E95F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68484">
      <w:bodyDiv w:val="1"/>
      <w:marLeft w:val="0"/>
      <w:marRight w:val="0"/>
      <w:marTop w:val="0"/>
      <w:marBottom w:val="0"/>
      <w:divBdr>
        <w:top w:val="none" w:sz="0" w:space="0" w:color="auto"/>
        <w:left w:val="none" w:sz="0" w:space="0" w:color="auto"/>
        <w:bottom w:val="none" w:sz="0" w:space="0" w:color="auto"/>
        <w:right w:val="none" w:sz="0" w:space="0" w:color="auto"/>
      </w:divBdr>
    </w:div>
    <w:div w:id="211579511">
      <w:bodyDiv w:val="1"/>
      <w:marLeft w:val="0"/>
      <w:marRight w:val="0"/>
      <w:marTop w:val="0"/>
      <w:marBottom w:val="0"/>
      <w:divBdr>
        <w:top w:val="none" w:sz="0" w:space="0" w:color="auto"/>
        <w:left w:val="none" w:sz="0" w:space="0" w:color="auto"/>
        <w:bottom w:val="none" w:sz="0" w:space="0" w:color="auto"/>
        <w:right w:val="none" w:sz="0" w:space="0" w:color="auto"/>
      </w:divBdr>
    </w:div>
    <w:div w:id="492068074">
      <w:bodyDiv w:val="1"/>
      <w:marLeft w:val="0"/>
      <w:marRight w:val="0"/>
      <w:marTop w:val="0"/>
      <w:marBottom w:val="0"/>
      <w:divBdr>
        <w:top w:val="none" w:sz="0" w:space="0" w:color="auto"/>
        <w:left w:val="none" w:sz="0" w:space="0" w:color="auto"/>
        <w:bottom w:val="none" w:sz="0" w:space="0" w:color="auto"/>
        <w:right w:val="none" w:sz="0" w:space="0" w:color="auto"/>
      </w:divBdr>
    </w:div>
    <w:div w:id="552811467">
      <w:bodyDiv w:val="1"/>
      <w:marLeft w:val="0"/>
      <w:marRight w:val="0"/>
      <w:marTop w:val="0"/>
      <w:marBottom w:val="0"/>
      <w:divBdr>
        <w:top w:val="none" w:sz="0" w:space="0" w:color="auto"/>
        <w:left w:val="none" w:sz="0" w:space="0" w:color="auto"/>
        <w:bottom w:val="none" w:sz="0" w:space="0" w:color="auto"/>
        <w:right w:val="none" w:sz="0" w:space="0" w:color="auto"/>
      </w:divBdr>
    </w:div>
    <w:div w:id="632953170">
      <w:bodyDiv w:val="1"/>
      <w:marLeft w:val="0"/>
      <w:marRight w:val="0"/>
      <w:marTop w:val="0"/>
      <w:marBottom w:val="0"/>
      <w:divBdr>
        <w:top w:val="none" w:sz="0" w:space="0" w:color="auto"/>
        <w:left w:val="none" w:sz="0" w:space="0" w:color="auto"/>
        <w:bottom w:val="none" w:sz="0" w:space="0" w:color="auto"/>
        <w:right w:val="none" w:sz="0" w:space="0" w:color="auto"/>
      </w:divBdr>
    </w:div>
    <w:div w:id="660936710">
      <w:bodyDiv w:val="1"/>
      <w:marLeft w:val="0"/>
      <w:marRight w:val="0"/>
      <w:marTop w:val="0"/>
      <w:marBottom w:val="0"/>
      <w:divBdr>
        <w:top w:val="none" w:sz="0" w:space="0" w:color="auto"/>
        <w:left w:val="none" w:sz="0" w:space="0" w:color="auto"/>
        <w:bottom w:val="none" w:sz="0" w:space="0" w:color="auto"/>
        <w:right w:val="none" w:sz="0" w:space="0" w:color="auto"/>
      </w:divBdr>
    </w:div>
    <w:div w:id="691952324">
      <w:bodyDiv w:val="1"/>
      <w:marLeft w:val="0"/>
      <w:marRight w:val="0"/>
      <w:marTop w:val="0"/>
      <w:marBottom w:val="0"/>
      <w:divBdr>
        <w:top w:val="none" w:sz="0" w:space="0" w:color="auto"/>
        <w:left w:val="none" w:sz="0" w:space="0" w:color="auto"/>
        <w:bottom w:val="none" w:sz="0" w:space="0" w:color="auto"/>
        <w:right w:val="none" w:sz="0" w:space="0" w:color="auto"/>
      </w:divBdr>
    </w:div>
    <w:div w:id="725184860">
      <w:bodyDiv w:val="1"/>
      <w:marLeft w:val="0"/>
      <w:marRight w:val="0"/>
      <w:marTop w:val="0"/>
      <w:marBottom w:val="0"/>
      <w:divBdr>
        <w:top w:val="none" w:sz="0" w:space="0" w:color="auto"/>
        <w:left w:val="none" w:sz="0" w:space="0" w:color="auto"/>
        <w:bottom w:val="none" w:sz="0" w:space="0" w:color="auto"/>
        <w:right w:val="none" w:sz="0" w:space="0" w:color="auto"/>
      </w:divBdr>
    </w:div>
    <w:div w:id="738669585">
      <w:bodyDiv w:val="1"/>
      <w:marLeft w:val="0"/>
      <w:marRight w:val="0"/>
      <w:marTop w:val="0"/>
      <w:marBottom w:val="0"/>
      <w:divBdr>
        <w:top w:val="none" w:sz="0" w:space="0" w:color="auto"/>
        <w:left w:val="none" w:sz="0" w:space="0" w:color="auto"/>
        <w:bottom w:val="none" w:sz="0" w:space="0" w:color="auto"/>
        <w:right w:val="none" w:sz="0" w:space="0" w:color="auto"/>
      </w:divBdr>
    </w:div>
    <w:div w:id="743142556">
      <w:bodyDiv w:val="1"/>
      <w:marLeft w:val="0"/>
      <w:marRight w:val="0"/>
      <w:marTop w:val="0"/>
      <w:marBottom w:val="0"/>
      <w:divBdr>
        <w:top w:val="none" w:sz="0" w:space="0" w:color="auto"/>
        <w:left w:val="none" w:sz="0" w:space="0" w:color="auto"/>
        <w:bottom w:val="none" w:sz="0" w:space="0" w:color="auto"/>
        <w:right w:val="none" w:sz="0" w:space="0" w:color="auto"/>
      </w:divBdr>
    </w:div>
    <w:div w:id="880631820">
      <w:bodyDiv w:val="1"/>
      <w:marLeft w:val="0"/>
      <w:marRight w:val="0"/>
      <w:marTop w:val="0"/>
      <w:marBottom w:val="0"/>
      <w:divBdr>
        <w:top w:val="none" w:sz="0" w:space="0" w:color="auto"/>
        <w:left w:val="none" w:sz="0" w:space="0" w:color="auto"/>
        <w:bottom w:val="none" w:sz="0" w:space="0" w:color="auto"/>
        <w:right w:val="none" w:sz="0" w:space="0" w:color="auto"/>
      </w:divBdr>
    </w:div>
    <w:div w:id="1002850413">
      <w:bodyDiv w:val="1"/>
      <w:marLeft w:val="0"/>
      <w:marRight w:val="0"/>
      <w:marTop w:val="0"/>
      <w:marBottom w:val="0"/>
      <w:divBdr>
        <w:top w:val="none" w:sz="0" w:space="0" w:color="auto"/>
        <w:left w:val="none" w:sz="0" w:space="0" w:color="auto"/>
        <w:bottom w:val="none" w:sz="0" w:space="0" w:color="auto"/>
        <w:right w:val="none" w:sz="0" w:space="0" w:color="auto"/>
      </w:divBdr>
    </w:div>
    <w:div w:id="1003581932">
      <w:bodyDiv w:val="1"/>
      <w:marLeft w:val="0"/>
      <w:marRight w:val="0"/>
      <w:marTop w:val="0"/>
      <w:marBottom w:val="0"/>
      <w:divBdr>
        <w:top w:val="none" w:sz="0" w:space="0" w:color="auto"/>
        <w:left w:val="none" w:sz="0" w:space="0" w:color="auto"/>
        <w:bottom w:val="none" w:sz="0" w:space="0" w:color="auto"/>
        <w:right w:val="none" w:sz="0" w:space="0" w:color="auto"/>
      </w:divBdr>
    </w:div>
    <w:div w:id="1080057780">
      <w:bodyDiv w:val="1"/>
      <w:marLeft w:val="0"/>
      <w:marRight w:val="0"/>
      <w:marTop w:val="0"/>
      <w:marBottom w:val="0"/>
      <w:divBdr>
        <w:top w:val="none" w:sz="0" w:space="0" w:color="auto"/>
        <w:left w:val="none" w:sz="0" w:space="0" w:color="auto"/>
        <w:bottom w:val="none" w:sz="0" w:space="0" w:color="auto"/>
        <w:right w:val="none" w:sz="0" w:space="0" w:color="auto"/>
      </w:divBdr>
    </w:div>
    <w:div w:id="1220748955">
      <w:bodyDiv w:val="1"/>
      <w:marLeft w:val="0"/>
      <w:marRight w:val="0"/>
      <w:marTop w:val="0"/>
      <w:marBottom w:val="0"/>
      <w:divBdr>
        <w:top w:val="none" w:sz="0" w:space="0" w:color="auto"/>
        <w:left w:val="none" w:sz="0" w:space="0" w:color="auto"/>
        <w:bottom w:val="none" w:sz="0" w:space="0" w:color="auto"/>
        <w:right w:val="none" w:sz="0" w:space="0" w:color="auto"/>
      </w:divBdr>
    </w:div>
    <w:div w:id="1312250921">
      <w:bodyDiv w:val="1"/>
      <w:marLeft w:val="0"/>
      <w:marRight w:val="0"/>
      <w:marTop w:val="0"/>
      <w:marBottom w:val="0"/>
      <w:divBdr>
        <w:top w:val="none" w:sz="0" w:space="0" w:color="auto"/>
        <w:left w:val="none" w:sz="0" w:space="0" w:color="auto"/>
        <w:bottom w:val="none" w:sz="0" w:space="0" w:color="auto"/>
        <w:right w:val="none" w:sz="0" w:space="0" w:color="auto"/>
      </w:divBdr>
    </w:div>
    <w:div w:id="1382293456">
      <w:bodyDiv w:val="1"/>
      <w:marLeft w:val="0"/>
      <w:marRight w:val="0"/>
      <w:marTop w:val="0"/>
      <w:marBottom w:val="0"/>
      <w:divBdr>
        <w:top w:val="none" w:sz="0" w:space="0" w:color="auto"/>
        <w:left w:val="none" w:sz="0" w:space="0" w:color="auto"/>
        <w:bottom w:val="none" w:sz="0" w:space="0" w:color="auto"/>
        <w:right w:val="none" w:sz="0" w:space="0" w:color="auto"/>
      </w:divBdr>
    </w:div>
    <w:div w:id="1444037501">
      <w:bodyDiv w:val="1"/>
      <w:marLeft w:val="0"/>
      <w:marRight w:val="0"/>
      <w:marTop w:val="0"/>
      <w:marBottom w:val="0"/>
      <w:divBdr>
        <w:top w:val="none" w:sz="0" w:space="0" w:color="auto"/>
        <w:left w:val="none" w:sz="0" w:space="0" w:color="auto"/>
        <w:bottom w:val="none" w:sz="0" w:space="0" w:color="auto"/>
        <w:right w:val="none" w:sz="0" w:space="0" w:color="auto"/>
      </w:divBdr>
    </w:div>
    <w:div w:id="1499618734">
      <w:bodyDiv w:val="1"/>
      <w:marLeft w:val="0"/>
      <w:marRight w:val="0"/>
      <w:marTop w:val="0"/>
      <w:marBottom w:val="0"/>
      <w:divBdr>
        <w:top w:val="none" w:sz="0" w:space="0" w:color="auto"/>
        <w:left w:val="none" w:sz="0" w:space="0" w:color="auto"/>
        <w:bottom w:val="none" w:sz="0" w:space="0" w:color="auto"/>
        <w:right w:val="none" w:sz="0" w:space="0" w:color="auto"/>
      </w:divBdr>
    </w:div>
    <w:div w:id="1534340021">
      <w:bodyDiv w:val="1"/>
      <w:marLeft w:val="0"/>
      <w:marRight w:val="0"/>
      <w:marTop w:val="0"/>
      <w:marBottom w:val="0"/>
      <w:divBdr>
        <w:top w:val="none" w:sz="0" w:space="0" w:color="auto"/>
        <w:left w:val="none" w:sz="0" w:space="0" w:color="auto"/>
        <w:bottom w:val="none" w:sz="0" w:space="0" w:color="auto"/>
        <w:right w:val="none" w:sz="0" w:space="0" w:color="auto"/>
      </w:divBdr>
    </w:div>
    <w:div w:id="1537422398">
      <w:bodyDiv w:val="1"/>
      <w:marLeft w:val="0"/>
      <w:marRight w:val="0"/>
      <w:marTop w:val="0"/>
      <w:marBottom w:val="0"/>
      <w:divBdr>
        <w:top w:val="none" w:sz="0" w:space="0" w:color="auto"/>
        <w:left w:val="none" w:sz="0" w:space="0" w:color="auto"/>
        <w:bottom w:val="none" w:sz="0" w:space="0" w:color="auto"/>
        <w:right w:val="none" w:sz="0" w:space="0" w:color="auto"/>
      </w:divBdr>
    </w:div>
    <w:div w:id="1689865595">
      <w:bodyDiv w:val="1"/>
      <w:marLeft w:val="0"/>
      <w:marRight w:val="0"/>
      <w:marTop w:val="0"/>
      <w:marBottom w:val="0"/>
      <w:divBdr>
        <w:top w:val="none" w:sz="0" w:space="0" w:color="auto"/>
        <w:left w:val="none" w:sz="0" w:space="0" w:color="auto"/>
        <w:bottom w:val="none" w:sz="0" w:space="0" w:color="auto"/>
        <w:right w:val="none" w:sz="0" w:space="0" w:color="auto"/>
      </w:divBdr>
    </w:div>
    <w:div w:id="1721241357">
      <w:bodyDiv w:val="1"/>
      <w:marLeft w:val="0"/>
      <w:marRight w:val="0"/>
      <w:marTop w:val="0"/>
      <w:marBottom w:val="0"/>
      <w:divBdr>
        <w:top w:val="none" w:sz="0" w:space="0" w:color="auto"/>
        <w:left w:val="none" w:sz="0" w:space="0" w:color="auto"/>
        <w:bottom w:val="none" w:sz="0" w:space="0" w:color="auto"/>
        <w:right w:val="none" w:sz="0" w:space="0" w:color="auto"/>
      </w:divBdr>
    </w:div>
    <w:div w:id="1933666214">
      <w:bodyDiv w:val="1"/>
      <w:marLeft w:val="0"/>
      <w:marRight w:val="0"/>
      <w:marTop w:val="0"/>
      <w:marBottom w:val="0"/>
      <w:divBdr>
        <w:top w:val="none" w:sz="0" w:space="0" w:color="auto"/>
        <w:left w:val="none" w:sz="0" w:space="0" w:color="auto"/>
        <w:bottom w:val="none" w:sz="0" w:space="0" w:color="auto"/>
        <w:right w:val="none" w:sz="0" w:space="0" w:color="auto"/>
      </w:divBdr>
    </w:div>
    <w:div w:id="19607940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EC5F1-D74D-4593-9217-30395F37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3892</Words>
  <Characters>22187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cp:lastModifiedBy>
  <cp:revision>317</cp:revision>
  <dcterms:created xsi:type="dcterms:W3CDTF">2024-10-15T12:14:00Z</dcterms:created>
  <dcterms:modified xsi:type="dcterms:W3CDTF">2024-10-31T09:46:00Z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