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BB7DE9" w:rsidRDefault="00C57504" w:rsidP="00C57504">
      <w:pPr>
        <w:bidi/>
        <w:jc w:val="center"/>
        <w:rPr>
          <w:rFonts w:ascii="Traditional Arabic" w:hAnsi="Traditional Arabic" w:cs="Traditional Arabic"/>
          <w:b/>
          <w:bCs/>
          <w:sz w:val="28"/>
          <w:szCs w:val="28"/>
          <w:highlight w:val="yellow"/>
          <w:rtl/>
          <w:lang w:bidi="ar-JO"/>
        </w:rPr>
      </w:pPr>
      <w:bookmarkStart w:id="0" w:name="_GoBack"/>
      <w:bookmarkEnd w:id="0"/>
      <w:r w:rsidRPr="00BB7DE9">
        <w:rPr>
          <w:noProof/>
          <w:highlight w:val="yellow"/>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2C6C99" w:rsidRDefault="00C57504" w:rsidP="00C57504">
      <w:pPr>
        <w:bidi/>
        <w:jc w:val="center"/>
        <w:rPr>
          <w:rFonts w:ascii="Traditional Arabic" w:hAnsi="Traditional Arabic" w:cs="Traditional Arabic"/>
          <w:b/>
          <w:bCs/>
          <w:sz w:val="28"/>
          <w:szCs w:val="28"/>
          <w:rtl/>
          <w:lang w:bidi="ar-JO"/>
        </w:rPr>
      </w:pPr>
      <w:r w:rsidRPr="002C6C99">
        <w:rPr>
          <w:rFonts w:ascii="Traditional Arabic" w:hAnsi="Traditional Arabic" w:cs="Traditional Arabic"/>
          <w:b/>
          <w:bCs/>
          <w:sz w:val="28"/>
          <w:szCs w:val="28"/>
          <w:rtl/>
          <w:lang w:bidi="ar-JO"/>
        </w:rPr>
        <w:t>جامعة مداوشن</w:t>
      </w:r>
    </w:p>
    <w:p w14:paraId="2949A666" w14:textId="77777777" w:rsidR="00C57504" w:rsidRPr="002C6C99" w:rsidRDefault="00C57504" w:rsidP="00C57504">
      <w:pPr>
        <w:bidi/>
        <w:jc w:val="center"/>
        <w:rPr>
          <w:rFonts w:ascii="Traditional Arabic" w:hAnsi="Traditional Arabic" w:cs="Traditional Arabic"/>
          <w:b/>
          <w:bCs/>
          <w:sz w:val="24"/>
          <w:szCs w:val="24"/>
          <w:rtl/>
          <w:lang w:bidi="ar-JO"/>
        </w:rPr>
      </w:pPr>
      <w:r w:rsidRPr="002C6C99">
        <w:rPr>
          <w:rFonts w:ascii="Traditional Arabic" w:hAnsi="Traditional Arabic" w:cs="Traditional Arabic" w:hint="cs"/>
          <w:b/>
          <w:bCs/>
          <w:sz w:val="24"/>
          <w:szCs w:val="24"/>
          <w:rtl/>
          <w:lang w:bidi="ar-JO"/>
        </w:rPr>
        <w:t>كلية الادارة</w:t>
      </w:r>
    </w:p>
    <w:p w14:paraId="0981692E" w14:textId="77777777" w:rsidR="00C57504" w:rsidRPr="002C6C99" w:rsidRDefault="00C57504" w:rsidP="00C57504">
      <w:pPr>
        <w:bidi/>
        <w:jc w:val="center"/>
        <w:rPr>
          <w:sz w:val="20"/>
          <w:szCs w:val="20"/>
          <w:rtl/>
          <w:lang w:bidi="ar-JO"/>
        </w:rPr>
      </w:pPr>
    </w:p>
    <w:p w14:paraId="6BF19290" w14:textId="77777777" w:rsidR="00BB7DE9" w:rsidRPr="002C6C99" w:rsidRDefault="00BB7DE9" w:rsidP="00BB7DE9">
      <w:pPr>
        <w:bidi/>
        <w:jc w:val="center"/>
        <w:rPr>
          <w:rFonts w:ascii="Traditional Arabic" w:eastAsia="Calibri" w:hAnsi="Traditional Arabic" w:cs="Traditional Arabic"/>
          <w:b/>
          <w:bCs/>
          <w:noProof/>
          <w:sz w:val="36"/>
          <w:szCs w:val="36"/>
          <w:rtl/>
        </w:rPr>
      </w:pPr>
      <w:r w:rsidRPr="002C6C99">
        <w:rPr>
          <w:rFonts w:ascii="Traditional Arabic" w:eastAsia="Calibri" w:hAnsi="Traditional Arabic" w:cs="Traditional Arabic" w:hint="cs"/>
          <w:b/>
          <w:bCs/>
          <w:noProof/>
          <w:sz w:val="36"/>
          <w:szCs w:val="36"/>
          <w:rtl/>
        </w:rPr>
        <w:t>أثر</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تطبيقات</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الذكاء</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الاصطناعي</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على</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إدارة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مشاريع</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البنية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التحتية</w:t>
      </w:r>
      <w:r w:rsidRPr="002C6C99">
        <w:rPr>
          <w:rFonts w:ascii="Traditional Arabic" w:eastAsia="Calibri" w:hAnsi="Traditional Arabic" w:cs="Traditional Arabic" w:hint="cs"/>
          <w:b/>
          <w:bCs/>
          <w:noProof/>
          <w:sz w:val="36"/>
          <w:szCs w:val="36"/>
          <w:rtl/>
          <w:lang w:bidi="ar-JO"/>
        </w:rPr>
        <w:t xml:space="preserve"> </w:t>
      </w:r>
      <w:r w:rsidRPr="002C6C99">
        <w:rPr>
          <w:rFonts w:ascii="Traditional Arabic" w:eastAsia="Calibri" w:hAnsi="Traditional Arabic" w:cs="Traditional Arabic" w:hint="cs"/>
          <w:b/>
          <w:bCs/>
          <w:noProof/>
          <w:sz w:val="36"/>
          <w:szCs w:val="36"/>
          <w:rtl/>
        </w:rPr>
        <w:t>باستخدام</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منهجية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إدارة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المشاريع</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الرشيقة</w:t>
      </w:r>
    </w:p>
    <w:p w14:paraId="3255A6F0" w14:textId="77777777" w:rsidR="00C57504" w:rsidRPr="002C6C99" w:rsidRDefault="00C57504" w:rsidP="00C57504">
      <w:pPr>
        <w:bidi/>
        <w:jc w:val="center"/>
        <w:rPr>
          <w:rFonts w:ascii="Traditional Arabic" w:hAnsi="Traditional Arabic" w:cs="Traditional Arabic"/>
          <w:b/>
          <w:bCs/>
          <w:sz w:val="28"/>
          <w:szCs w:val="28"/>
          <w:rtl/>
        </w:rPr>
      </w:pPr>
    </w:p>
    <w:p w14:paraId="1AF21331" w14:textId="77777777" w:rsidR="00C57504" w:rsidRPr="002C6C99" w:rsidRDefault="00C57504" w:rsidP="00C57504">
      <w:pPr>
        <w:bidi/>
        <w:jc w:val="center"/>
        <w:rPr>
          <w:rFonts w:ascii="Traditional Arabic" w:hAnsi="Traditional Arabic" w:cs="Traditional Arabic"/>
          <w:b/>
          <w:bCs/>
          <w:sz w:val="28"/>
          <w:szCs w:val="28"/>
          <w:rtl/>
        </w:rPr>
      </w:pPr>
      <w:r w:rsidRPr="002C6C99">
        <w:rPr>
          <w:rFonts w:ascii="Traditional Arabic" w:hAnsi="Traditional Arabic" w:cs="Traditional Arabic"/>
          <w:b/>
          <w:bCs/>
          <w:sz w:val="28"/>
          <w:szCs w:val="28"/>
          <w:rtl/>
        </w:rPr>
        <w:t xml:space="preserve">اعداد: </w:t>
      </w:r>
    </w:p>
    <w:p w14:paraId="34422545" w14:textId="6D1B7D4A" w:rsidR="00BB7DE9" w:rsidRPr="002C6C99" w:rsidRDefault="00BB7DE9" w:rsidP="00BB7DE9">
      <w:pPr>
        <w:bidi/>
        <w:jc w:val="center"/>
        <w:rPr>
          <w:rFonts w:ascii="Traditional Arabic" w:hAnsi="Traditional Arabic" w:cs="Traditional Arabic"/>
          <w:b/>
          <w:bCs/>
          <w:sz w:val="28"/>
          <w:szCs w:val="28"/>
        </w:rPr>
      </w:pPr>
      <w:r w:rsidRPr="002C6C99">
        <w:rPr>
          <w:rFonts w:ascii="Traditional Arabic" w:hAnsi="Traditional Arabic" w:cs="Traditional Arabic" w:hint="cs"/>
          <w:b/>
          <w:bCs/>
          <w:sz w:val="28"/>
          <w:szCs w:val="28"/>
          <w:rtl/>
        </w:rPr>
        <w:t>أنور</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محمد</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قسم</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الله</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محمد</w:t>
      </w:r>
    </w:p>
    <w:p w14:paraId="689C84C2" w14:textId="77777777" w:rsidR="00BB7DE9" w:rsidRPr="002C6C99" w:rsidRDefault="00BB7DE9" w:rsidP="00BB7DE9">
      <w:pPr>
        <w:bidi/>
        <w:jc w:val="center"/>
        <w:rPr>
          <w:rFonts w:ascii="Traditional Arabic" w:hAnsi="Traditional Arabic" w:cs="Traditional Arabic"/>
          <w:b/>
          <w:bCs/>
          <w:sz w:val="28"/>
          <w:szCs w:val="28"/>
          <w:rtl/>
        </w:rPr>
      </w:pPr>
      <w:proofErr w:type="gramStart"/>
      <w:r w:rsidRPr="002C6C99">
        <w:rPr>
          <w:rFonts w:ascii="Traditional Arabic" w:hAnsi="Traditional Arabic" w:cs="Traditional Arabic"/>
          <w:b/>
          <w:bCs/>
          <w:sz w:val="28"/>
          <w:szCs w:val="28"/>
          <w:rtl/>
        </w:rPr>
        <w:t>الرقم</w:t>
      </w:r>
      <w:proofErr w:type="gramEnd"/>
      <w:r w:rsidRPr="002C6C99">
        <w:rPr>
          <w:rFonts w:ascii="Traditional Arabic" w:hAnsi="Traditional Arabic" w:cs="Traditional Arabic"/>
          <w:b/>
          <w:bCs/>
          <w:sz w:val="28"/>
          <w:szCs w:val="28"/>
          <w:rtl/>
        </w:rPr>
        <w:t xml:space="preserve"> الجامعي: 233000920</w:t>
      </w:r>
    </w:p>
    <w:p w14:paraId="62D0CEB3" w14:textId="77777777" w:rsidR="00C57504" w:rsidRPr="002C6C99" w:rsidRDefault="00C57504" w:rsidP="00C57504">
      <w:pPr>
        <w:bidi/>
        <w:jc w:val="center"/>
        <w:rPr>
          <w:rFonts w:ascii="Traditional Arabic" w:hAnsi="Traditional Arabic" w:cs="Traditional Arabic"/>
          <w:b/>
          <w:bCs/>
          <w:sz w:val="24"/>
          <w:szCs w:val="24"/>
          <w:rtl/>
        </w:rPr>
      </w:pPr>
    </w:p>
    <w:p w14:paraId="7F96881C" w14:textId="77777777" w:rsidR="00C57504" w:rsidRPr="002C6C99" w:rsidRDefault="00C57504" w:rsidP="00C57504">
      <w:pPr>
        <w:bidi/>
        <w:jc w:val="center"/>
        <w:rPr>
          <w:rFonts w:ascii="Traditional Arabic" w:hAnsi="Traditional Arabic" w:cs="Traditional Arabic"/>
          <w:b/>
          <w:bCs/>
          <w:sz w:val="24"/>
          <w:szCs w:val="24"/>
          <w:rtl/>
        </w:rPr>
      </w:pPr>
      <w:r w:rsidRPr="002C6C99">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2C6C99" w:rsidRDefault="00C57504" w:rsidP="00C57504">
      <w:pPr>
        <w:bidi/>
        <w:jc w:val="center"/>
        <w:rPr>
          <w:rFonts w:ascii="Traditional Arabic" w:hAnsi="Traditional Arabic" w:cs="Traditional Arabic"/>
          <w:b/>
          <w:bCs/>
          <w:sz w:val="24"/>
          <w:szCs w:val="24"/>
          <w:rtl/>
        </w:rPr>
      </w:pPr>
      <w:r w:rsidRPr="002C6C99">
        <w:rPr>
          <w:rFonts w:ascii="Traditional Arabic" w:hAnsi="Traditional Arabic" w:cs="Traditional Arabic" w:hint="cs"/>
          <w:b/>
          <w:bCs/>
          <w:sz w:val="24"/>
          <w:szCs w:val="24"/>
          <w:rtl/>
        </w:rPr>
        <w:t xml:space="preserve"> في الادارة</w:t>
      </w:r>
    </w:p>
    <w:p w14:paraId="42822786" w14:textId="77777777" w:rsidR="00C57504" w:rsidRPr="002C6C99" w:rsidRDefault="00C57504" w:rsidP="00C57504">
      <w:pPr>
        <w:bidi/>
        <w:rPr>
          <w:rtl/>
          <w:lang w:bidi="ar-JO"/>
        </w:rPr>
      </w:pPr>
    </w:p>
    <w:p w14:paraId="16332822" w14:textId="77777777" w:rsidR="00C57504" w:rsidRPr="002C6C99" w:rsidRDefault="00C57504" w:rsidP="00C57504">
      <w:pPr>
        <w:bidi/>
        <w:rPr>
          <w:rtl/>
          <w:lang w:bidi="ar-JO"/>
        </w:rPr>
      </w:pPr>
    </w:p>
    <w:p w14:paraId="43975BC5" w14:textId="77777777" w:rsidR="00C57504" w:rsidRPr="002C6C99" w:rsidRDefault="00C57504" w:rsidP="00C57504">
      <w:pPr>
        <w:bidi/>
        <w:rPr>
          <w:rtl/>
          <w:lang w:bidi="ar-JO"/>
        </w:rPr>
      </w:pPr>
    </w:p>
    <w:p w14:paraId="20A86FFB" w14:textId="77777777" w:rsidR="00C57504" w:rsidRPr="002C6C99" w:rsidRDefault="00C57504" w:rsidP="00C57504">
      <w:pPr>
        <w:bidi/>
        <w:rPr>
          <w:rtl/>
          <w:lang w:bidi="ar-JO"/>
        </w:rPr>
      </w:pPr>
    </w:p>
    <w:p w14:paraId="78DCBABC" w14:textId="77777777" w:rsidR="00C57504" w:rsidRPr="002C6C99" w:rsidRDefault="00C57504" w:rsidP="00C57504">
      <w:pPr>
        <w:bidi/>
        <w:rPr>
          <w:rtl/>
          <w:lang w:bidi="ar-JO"/>
        </w:rPr>
      </w:pPr>
    </w:p>
    <w:p w14:paraId="46F4B43C" w14:textId="77777777" w:rsidR="00C57504" w:rsidRPr="002C6C99" w:rsidRDefault="00C57504" w:rsidP="00C57504">
      <w:pPr>
        <w:bidi/>
        <w:jc w:val="center"/>
        <w:rPr>
          <w:rtl/>
          <w:lang w:bidi="ar-JO"/>
        </w:rPr>
      </w:pPr>
      <w:r w:rsidRPr="002C6C99">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2C6C99" w:rsidRDefault="00C57504" w:rsidP="00C57504">
      <w:pPr>
        <w:jc w:val="center"/>
        <w:rPr>
          <w:rFonts w:asciiTheme="majorBidi" w:hAnsiTheme="majorBidi" w:cstheme="majorBidi"/>
          <w:b/>
          <w:bCs/>
          <w:sz w:val="24"/>
          <w:szCs w:val="24"/>
          <w:lang w:bidi="ar-JO"/>
        </w:rPr>
      </w:pPr>
      <w:r w:rsidRPr="002C6C99">
        <w:rPr>
          <w:rFonts w:asciiTheme="majorBidi" w:hAnsiTheme="majorBidi" w:cstheme="majorBidi"/>
          <w:b/>
          <w:bCs/>
          <w:sz w:val="28"/>
          <w:szCs w:val="28"/>
          <w:lang w:bidi="ar-JO"/>
        </w:rPr>
        <w:t>M</w:t>
      </w:r>
      <w:r w:rsidRPr="002C6C99">
        <w:rPr>
          <w:rFonts w:asciiTheme="majorBidi" w:hAnsiTheme="majorBidi" w:cstheme="majorBidi"/>
          <w:b/>
          <w:bCs/>
          <w:sz w:val="28"/>
          <w:szCs w:val="28"/>
          <w:lang w:bidi="ar-AE"/>
        </w:rPr>
        <w:t>IDOCEAN</w:t>
      </w:r>
      <w:r w:rsidRPr="002C6C99">
        <w:rPr>
          <w:rFonts w:asciiTheme="majorBidi" w:hAnsiTheme="majorBidi" w:cstheme="majorBidi"/>
          <w:b/>
          <w:bCs/>
          <w:sz w:val="28"/>
          <w:szCs w:val="28"/>
          <w:lang w:bidi="ar-JO"/>
        </w:rPr>
        <w:t xml:space="preserve"> UNIVERSITY</w:t>
      </w:r>
      <w:r w:rsidRPr="002C6C99">
        <w:rPr>
          <w:rFonts w:asciiTheme="majorBidi" w:hAnsiTheme="majorBidi" w:cstheme="majorBidi"/>
          <w:lang w:bidi="ar-JO"/>
        </w:rPr>
        <w:br/>
      </w:r>
    </w:p>
    <w:p w14:paraId="5A73F45A" w14:textId="77777777" w:rsidR="00C57504" w:rsidRPr="002C6C99" w:rsidRDefault="00C57504" w:rsidP="00C57504">
      <w:pPr>
        <w:jc w:val="center"/>
        <w:rPr>
          <w:rFonts w:asciiTheme="majorBidi" w:hAnsiTheme="majorBidi" w:cstheme="majorBidi"/>
          <w:b/>
          <w:bCs/>
          <w:sz w:val="24"/>
          <w:szCs w:val="24"/>
          <w:lang w:bidi="ar-JO"/>
        </w:rPr>
      </w:pPr>
    </w:p>
    <w:p w14:paraId="2D720853" w14:textId="77777777" w:rsidR="00C57504" w:rsidRPr="002C6C99" w:rsidRDefault="00C57504" w:rsidP="00C57504">
      <w:pPr>
        <w:jc w:val="center"/>
        <w:rPr>
          <w:rFonts w:asciiTheme="majorBidi" w:hAnsiTheme="majorBidi" w:cstheme="majorBidi"/>
          <w:b/>
          <w:bCs/>
          <w:sz w:val="24"/>
          <w:szCs w:val="24"/>
          <w:lang w:bidi="ar-JO"/>
        </w:rPr>
      </w:pPr>
    </w:p>
    <w:p w14:paraId="0AB613A6" w14:textId="77777777" w:rsidR="00C57504" w:rsidRPr="002C6C99" w:rsidRDefault="00C57504" w:rsidP="00C57504">
      <w:pPr>
        <w:jc w:val="center"/>
        <w:rPr>
          <w:rFonts w:asciiTheme="majorBidi" w:hAnsiTheme="majorBidi" w:cstheme="majorBidi"/>
          <w:lang w:bidi="ar-JO"/>
        </w:rPr>
      </w:pPr>
      <w:r w:rsidRPr="002C6C99">
        <w:rPr>
          <w:rFonts w:asciiTheme="majorBidi" w:hAnsiTheme="majorBidi" w:cstheme="majorBidi"/>
          <w:b/>
          <w:bCs/>
          <w:sz w:val="24"/>
          <w:szCs w:val="24"/>
          <w:lang w:bidi="ar-JO"/>
        </w:rPr>
        <w:t>Faculty of Management</w:t>
      </w:r>
    </w:p>
    <w:p w14:paraId="061C8353" w14:textId="77777777" w:rsidR="00C57504" w:rsidRPr="002C6C99" w:rsidRDefault="00C57504" w:rsidP="00C57504">
      <w:pPr>
        <w:jc w:val="center"/>
        <w:rPr>
          <w:rFonts w:asciiTheme="majorBidi" w:hAnsiTheme="majorBidi" w:cstheme="majorBidi"/>
          <w:b/>
          <w:bCs/>
          <w:sz w:val="36"/>
          <w:szCs w:val="36"/>
          <w:lang w:bidi="ar-JO"/>
        </w:rPr>
      </w:pPr>
    </w:p>
    <w:p w14:paraId="0EE6CD97" w14:textId="77777777" w:rsidR="00C57504" w:rsidRPr="002C6C99" w:rsidRDefault="00C57504" w:rsidP="00C57504">
      <w:pPr>
        <w:jc w:val="center"/>
        <w:rPr>
          <w:rFonts w:asciiTheme="majorBidi" w:hAnsiTheme="majorBidi" w:cstheme="majorBidi"/>
          <w:b/>
          <w:bCs/>
          <w:sz w:val="36"/>
          <w:szCs w:val="36"/>
          <w:lang w:bidi="ar-JO"/>
        </w:rPr>
      </w:pPr>
    </w:p>
    <w:p w14:paraId="2D736927" w14:textId="77777777" w:rsidR="00BB7DE9" w:rsidRPr="002C6C99" w:rsidRDefault="00BB7DE9" w:rsidP="00BB7DE9">
      <w:pPr>
        <w:jc w:val="center"/>
        <w:rPr>
          <w:rFonts w:asciiTheme="majorBidi" w:hAnsiTheme="majorBidi" w:cstheme="majorBidi"/>
          <w:b/>
          <w:bCs/>
          <w:sz w:val="36"/>
          <w:szCs w:val="36"/>
          <w:lang w:bidi="ar-JO"/>
        </w:rPr>
      </w:pPr>
      <w:r w:rsidRPr="002C6C99">
        <w:rPr>
          <w:rFonts w:asciiTheme="majorBidi" w:hAnsiTheme="majorBidi" w:cstheme="majorBidi"/>
          <w:b/>
          <w:bCs/>
          <w:sz w:val="36"/>
          <w:szCs w:val="36"/>
          <w:lang w:bidi="ar-JO"/>
        </w:rPr>
        <w:t>The Impact of Artificial Intelligence Applications on the Management of Infrastructure Projects Using Agile Project Management Methodology</w:t>
      </w:r>
    </w:p>
    <w:p w14:paraId="3F7B989F" w14:textId="77777777" w:rsidR="00C57504" w:rsidRPr="002C6C99" w:rsidRDefault="00C57504" w:rsidP="00C57504">
      <w:pPr>
        <w:jc w:val="center"/>
        <w:rPr>
          <w:rFonts w:asciiTheme="majorBidi" w:hAnsiTheme="majorBidi" w:cstheme="majorBidi"/>
          <w:b/>
          <w:bCs/>
          <w:sz w:val="28"/>
          <w:szCs w:val="28"/>
        </w:rPr>
      </w:pPr>
    </w:p>
    <w:p w14:paraId="039AEC0C" w14:textId="77777777" w:rsidR="00C57504" w:rsidRPr="002C6C99" w:rsidRDefault="00C57504" w:rsidP="00C57504">
      <w:pPr>
        <w:jc w:val="center"/>
        <w:rPr>
          <w:rFonts w:asciiTheme="majorBidi" w:hAnsiTheme="majorBidi" w:cstheme="majorBidi"/>
          <w:b/>
          <w:bCs/>
          <w:sz w:val="28"/>
          <w:szCs w:val="28"/>
          <w:lang w:bidi="ar-JO"/>
        </w:rPr>
      </w:pPr>
    </w:p>
    <w:p w14:paraId="695E4B7E" w14:textId="77777777" w:rsidR="00C57504" w:rsidRPr="002C6C99" w:rsidRDefault="00C57504" w:rsidP="00C57504">
      <w:pPr>
        <w:jc w:val="center"/>
        <w:rPr>
          <w:rFonts w:asciiTheme="majorBidi" w:hAnsiTheme="majorBidi" w:cstheme="majorBidi"/>
          <w:b/>
          <w:bCs/>
          <w:sz w:val="28"/>
          <w:szCs w:val="28"/>
          <w:lang w:bidi="ar-JO"/>
        </w:rPr>
      </w:pPr>
      <w:r w:rsidRPr="002C6C99">
        <w:rPr>
          <w:rFonts w:asciiTheme="majorBidi" w:hAnsiTheme="majorBidi" w:cstheme="majorBidi"/>
          <w:b/>
          <w:bCs/>
          <w:sz w:val="28"/>
          <w:szCs w:val="28"/>
          <w:lang w:bidi="ar-JO"/>
        </w:rPr>
        <w:t>Prepared by:</w:t>
      </w:r>
      <w:r w:rsidRPr="002C6C99">
        <w:rPr>
          <w:rFonts w:asciiTheme="majorBidi" w:hAnsiTheme="majorBidi" w:cstheme="majorBidi"/>
          <w:lang w:bidi="ar-JO"/>
        </w:rPr>
        <w:br/>
      </w:r>
    </w:p>
    <w:p w14:paraId="61831762" w14:textId="4B30059D" w:rsidR="00C57504" w:rsidRPr="002C6C99" w:rsidRDefault="00BB7DE9" w:rsidP="00BB7DE9">
      <w:pPr>
        <w:jc w:val="center"/>
        <w:rPr>
          <w:rFonts w:asciiTheme="majorBidi" w:hAnsiTheme="majorBidi" w:cstheme="majorBidi"/>
          <w:b/>
          <w:bCs/>
          <w:sz w:val="24"/>
          <w:szCs w:val="24"/>
        </w:rPr>
      </w:pPr>
      <w:r w:rsidRPr="002C6C99">
        <w:rPr>
          <w:rFonts w:asciiTheme="majorBidi" w:hAnsiTheme="majorBidi" w:cstheme="majorBidi" w:hint="cs"/>
          <w:b/>
          <w:bCs/>
          <w:sz w:val="24"/>
          <w:szCs w:val="24"/>
          <w:rtl/>
        </w:rPr>
        <w:t>أنور</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محمد</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قسم</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الله</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محمد</w:t>
      </w:r>
      <w:r w:rsidR="00C57504" w:rsidRPr="002C6C99">
        <w:rPr>
          <w:rFonts w:asciiTheme="majorBidi" w:hAnsiTheme="majorBidi" w:cstheme="majorBidi"/>
          <w:lang w:bidi="ar-JO"/>
        </w:rPr>
        <w:br/>
      </w:r>
    </w:p>
    <w:p w14:paraId="7D24F90B" w14:textId="77777777" w:rsidR="00C57504" w:rsidRPr="002C6C99" w:rsidRDefault="00C57504" w:rsidP="00C57504">
      <w:pPr>
        <w:jc w:val="center"/>
        <w:rPr>
          <w:rFonts w:asciiTheme="majorBidi" w:hAnsiTheme="majorBidi" w:cstheme="majorBidi"/>
          <w:sz w:val="24"/>
          <w:szCs w:val="24"/>
          <w:lang w:bidi="ar-JO"/>
        </w:rPr>
      </w:pPr>
    </w:p>
    <w:p w14:paraId="0E731129" w14:textId="77777777" w:rsidR="00C57504" w:rsidRPr="002C6C99" w:rsidRDefault="00C57504" w:rsidP="00C57504">
      <w:pPr>
        <w:jc w:val="center"/>
        <w:rPr>
          <w:rFonts w:asciiTheme="majorBidi" w:hAnsiTheme="majorBidi" w:cstheme="majorBidi"/>
          <w:sz w:val="24"/>
          <w:szCs w:val="24"/>
          <w:rtl/>
          <w:lang w:bidi="ar-JO"/>
        </w:rPr>
        <w:sectPr w:rsidR="00C57504" w:rsidRPr="002C6C99" w:rsidSect="00792CB6">
          <w:footerReference w:type="default" r:id="rId10"/>
          <w:footerReference w:type="first" r:id="rId11"/>
          <w:pgSz w:w="12240" w:h="15840"/>
          <w:pgMar w:top="1440" w:right="1440" w:bottom="1440" w:left="1440" w:header="720" w:footer="720" w:gutter="0"/>
          <w:cols w:space="720"/>
          <w:titlePg/>
          <w:docGrid w:linePitch="360"/>
        </w:sectPr>
      </w:pPr>
      <w:r w:rsidRPr="002C6C99">
        <w:rPr>
          <w:rFonts w:asciiTheme="majorBidi" w:hAnsiTheme="majorBidi" w:cstheme="majorBidi"/>
          <w:sz w:val="24"/>
          <w:szCs w:val="24"/>
          <w:lang w:bidi="ar-JO"/>
        </w:rPr>
        <w:t>A dissertation submitted to Midocean University in partial fulfillment of the requirements</w:t>
      </w:r>
      <w:r w:rsidRPr="002C6C99">
        <w:rPr>
          <w:rFonts w:asciiTheme="majorBidi" w:hAnsiTheme="majorBidi" w:cstheme="majorBidi"/>
          <w:sz w:val="24"/>
          <w:szCs w:val="24"/>
          <w:lang w:bidi="ar-JO"/>
        </w:rPr>
        <w:br/>
        <w:t>for the degree of Doctor of Philosophy (Ph.D.) in Management</w:t>
      </w:r>
    </w:p>
    <w:p w14:paraId="7671E62C" w14:textId="77777777" w:rsidR="00BB7DE9" w:rsidRPr="002C6C99" w:rsidRDefault="00BB7DE9" w:rsidP="002B32A2">
      <w:pPr>
        <w:bidi/>
        <w:spacing w:after="200" w:line="276" w:lineRule="auto"/>
        <w:jc w:val="center"/>
        <w:rPr>
          <w:rFonts w:ascii="Traditional Arabic" w:eastAsia="Calibri" w:hAnsi="Traditional Arabic" w:cs="Traditional Arabic"/>
          <w:b/>
          <w:bCs/>
          <w:sz w:val="40"/>
          <w:szCs w:val="40"/>
          <w:rtl/>
          <w:lang w:bidi="ar-JO"/>
        </w:rPr>
      </w:pPr>
      <w:proofErr w:type="gramStart"/>
      <w:r w:rsidRPr="002C6C99">
        <w:rPr>
          <w:rFonts w:ascii="Traditional Arabic" w:eastAsia="Calibri" w:hAnsi="Traditional Arabic" w:cs="Traditional Arabic"/>
          <w:b/>
          <w:bCs/>
          <w:sz w:val="40"/>
          <w:szCs w:val="40"/>
          <w:rtl/>
          <w:lang w:bidi="ar-JO"/>
        </w:rPr>
        <w:lastRenderedPageBreak/>
        <w:t>الفصل</w:t>
      </w:r>
      <w:proofErr w:type="gramEnd"/>
      <w:r w:rsidRPr="002C6C99">
        <w:rPr>
          <w:rFonts w:ascii="Traditional Arabic" w:eastAsia="Calibri" w:hAnsi="Traditional Arabic" w:cs="Traditional Arabic"/>
          <w:b/>
          <w:bCs/>
          <w:sz w:val="40"/>
          <w:szCs w:val="40"/>
          <w:rtl/>
          <w:lang w:bidi="ar-JO"/>
        </w:rPr>
        <w:t xml:space="preserve"> الثاني</w:t>
      </w:r>
    </w:p>
    <w:p w14:paraId="0A982A03" w14:textId="77777777" w:rsidR="00BB7DE9" w:rsidRPr="002C6C99" w:rsidRDefault="00BB7DE9" w:rsidP="002B32A2">
      <w:pPr>
        <w:bidi/>
        <w:spacing w:after="200" w:line="276" w:lineRule="auto"/>
        <w:jc w:val="center"/>
        <w:rPr>
          <w:rFonts w:ascii="Traditional Arabic" w:eastAsia="Calibri" w:hAnsi="Traditional Arabic" w:cs="Traditional Arabic" w:hint="cs"/>
          <w:b/>
          <w:bCs/>
          <w:sz w:val="40"/>
          <w:szCs w:val="40"/>
          <w:rtl/>
          <w:lang w:bidi="ar-JO"/>
        </w:rPr>
      </w:pPr>
      <w:r w:rsidRPr="002C6C99">
        <w:rPr>
          <w:rFonts w:ascii="Traditional Arabic" w:eastAsia="Calibri" w:hAnsi="Traditional Arabic" w:cs="Traditional Arabic"/>
          <w:b/>
          <w:bCs/>
          <w:sz w:val="40"/>
          <w:szCs w:val="40"/>
          <w:rtl/>
          <w:lang w:bidi="ar-JO"/>
        </w:rPr>
        <w:t>الاطار النظري والدراسات السابقة</w:t>
      </w:r>
    </w:p>
    <w:p w14:paraId="26EF231E" w14:textId="0806468E" w:rsidR="007E369F" w:rsidRPr="007E369F" w:rsidRDefault="007E369F" w:rsidP="007E369F">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2C6C99">
        <w:rPr>
          <w:rFonts w:ascii="Traditional Arabic" w:eastAsia="Times New Roman" w:hAnsi="Traditional Arabic" w:cs="Traditional Arabic"/>
          <w:b/>
          <w:bCs/>
          <w:sz w:val="36"/>
          <w:szCs w:val="36"/>
          <w:rtl/>
        </w:rPr>
        <w:t xml:space="preserve">تمهيد </w:t>
      </w:r>
    </w:p>
    <w:p w14:paraId="3B28E4FC" w14:textId="4B0E5449" w:rsidR="007E369F" w:rsidRDefault="007E369F" w:rsidP="002B32A2">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7E369F">
        <w:rPr>
          <w:rFonts w:ascii="Traditional Arabic" w:eastAsia="Times New Roman" w:hAnsi="Traditional Arabic" w:cs="Traditional Arabic"/>
          <w:sz w:val="32"/>
          <w:szCs w:val="32"/>
          <w:rtl/>
        </w:rPr>
        <w:t xml:space="preserve">يهدف هذا الفصل إلى بناء الأساس العلمي والمنهجي الذي تستند إليه الدراسة من خلال استعراض الإطارين النظري </w:t>
      </w:r>
      <w:proofErr w:type="spellStart"/>
      <w:r w:rsidRPr="007E369F">
        <w:rPr>
          <w:rFonts w:ascii="Traditional Arabic" w:eastAsia="Times New Roman" w:hAnsi="Traditional Arabic" w:cs="Traditional Arabic"/>
          <w:sz w:val="32"/>
          <w:szCs w:val="32"/>
          <w:rtl/>
        </w:rPr>
        <w:t>والمفاهيمي</w:t>
      </w:r>
      <w:proofErr w:type="spellEnd"/>
      <w:r w:rsidRPr="007E369F">
        <w:rPr>
          <w:rFonts w:ascii="Traditional Arabic" w:eastAsia="Times New Roman" w:hAnsi="Traditional Arabic" w:cs="Traditional Arabic"/>
          <w:sz w:val="32"/>
          <w:szCs w:val="32"/>
          <w:rtl/>
        </w:rPr>
        <w:t xml:space="preserve"> المتعلقين بموضوعها، إلى جانب مراجعة أبرز الدراسات السابقة ذات الصلة. </w:t>
      </w:r>
      <w:proofErr w:type="gramStart"/>
      <w:r w:rsidRPr="007E369F">
        <w:rPr>
          <w:rFonts w:ascii="Traditional Arabic" w:eastAsia="Times New Roman" w:hAnsi="Traditional Arabic" w:cs="Traditional Arabic"/>
          <w:sz w:val="32"/>
          <w:szCs w:val="32"/>
          <w:rtl/>
        </w:rPr>
        <w:t>ففي</w:t>
      </w:r>
      <w:proofErr w:type="gramEnd"/>
      <w:r w:rsidRPr="007E369F">
        <w:rPr>
          <w:rFonts w:ascii="Traditional Arabic" w:eastAsia="Times New Roman" w:hAnsi="Traditional Arabic" w:cs="Traditional Arabic"/>
          <w:sz w:val="32"/>
          <w:szCs w:val="32"/>
          <w:rtl/>
        </w:rPr>
        <w:t xml:space="preserve"> القسم الأول من هذا الفصل، يتم تناول المفاهيم الجوهرية المرتبطة بتطبيقات الذكاء الاصطناعي وأبعاده المختلفة مثل التحليل الذكي، والتنبؤ الذكي، </w:t>
      </w:r>
      <w:proofErr w:type="spellStart"/>
      <w:r w:rsidRPr="007E369F">
        <w:rPr>
          <w:rFonts w:ascii="Traditional Arabic" w:eastAsia="Times New Roman" w:hAnsi="Traditional Arabic" w:cs="Traditional Arabic"/>
          <w:sz w:val="32"/>
          <w:szCs w:val="32"/>
          <w:rtl/>
        </w:rPr>
        <w:t>والأتمتة</w:t>
      </w:r>
      <w:proofErr w:type="spellEnd"/>
      <w:r w:rsidRPr="007E369F">
        <w:rPr>
          <w:rFonts w:ascii="Traditional Arabic" w:eastAsia="Times New Roman" w:hAnsi="Traditional Arabic" w:cs="Traditional Arabic"/>
          <w:sz w:val="32"/>
          <w:szCs w:val="32"/>
          <w:rtl/>
        </w:rPr>
        <w:t xml:space="preserve"> الذكية، وبيان دورها في تطوير كفاءة إدارة المشاريع وتحسين جودة الأداء. كما يتناول هذا القسم مفهوم منهجية الإدارة الرشيقة</w:t>
      </w:r>
      <w:r w:rsidRPr="007E369F">
        <w:rPr>
          <w:rFonts w:ascii="Traditional Arabic" w:eastAsia="Times New Roman" w:hAnsi="Traditional Arabic" w:cs="Traditional Arabic"/>
          <w:sz w:val="32"/>
          <w:szCs w:val="32"/>
        </w:rPr>
        <w:t xml:space="preserve"> (Agile) </w:t>
      </w:r>
      <w:r w:rsidRPr="007E369F">
        <w:rPr>
          <w:rFonts w:ascii="Traditional Arabic" w:eastAsia="Times New Roman" w:hAnsi="Traditional Arabic" w:cs="Traditional Arabic"/>
          <w:sz w:val="32"/>
          <w:szCs w:val="32"/>
          <w:rtl/>
        </w:rPr>
        <w:t>وأسسها ومبادئها وأهميتها في تعزيز المرونة التنظيمية والتكيف مع التغيرات السريعة في بيئة المشاريع، مع التركيز على تطبيقها في مشاريع البنية التحتية في ضوء التحول الرقمي الذي تشهده المملكة العربية السعودية</w:t>
      </w:r>
      <w:r w:rsidRPr="007E369F">
        <w:rPr>
          <w:rFonts w:ascii="Traditional Arabic" w:eastAsia="Times New Roman" w:hAnsi="Traditional Arabic" w:cs="Traditional Arabic"/>
          <w:sz w:val="32"/>
          <w:szCs w:val="32"/>
        </w:rPr>
        <w:t>.</w:t>
      </w:r>
      <w:r w:rsidRPr="002C6C99">
        <w:rPr>
          <w:rFonts w:ascii="Traditional Arabic" w:eastAsia="Times New Roman" w:hAnsi="Traditional Arabic" w:cs="Traditional Arabic" w:hint="cs"/>
          <w:sz w:val="32"/>
          <w:szCs w:val="32"/>
          <w:rtl/>
          <w:lang w:bidi="ar-JO"/>
        </w:rPr>
        <w:t xml:space="preserve"> </w:t>
      </w:r>
      <w:r w:rsidRPr="007E369F">
        <w:rPr>
          <w:rFonts w:ascii="Traditional Arabic" w:eastAsia="Times New Roman" w:hAnsi="Traditional Arabic" w:cs="Traditional Arabic"/>
          <w:sz w:val="32"/>
          <w:szCs w:val="32"/>
          <w:rtl/>
        </w:rPr>
        <w:t>أما القسم الثاني، فيعرض مجموعة من الدراسات السابقة العربية والأجنبية التي تناولت موضوعات الذكاء الاصطناعي والإدارة الرشيقة كلٌّ على حدة، أو التي حاولت الربط بينهما في سياقات مختلفة، وذلك بهدف استخلاص أوجه الاتفاق والاختلاف بين نتائجها، وتحديد الفجوات البحثية التي تسعى الدراسة الحالية إلى معالجتها. وبذلك يمهّد هذا الفصل للانتقال إلى الإطار التطبيقي الذي سيتناول تحليل أثر تطبيقات الذكاء الاصطناعي على إدارة مشاريع البنية التحتية باستخدام منهجية الإدارة الرشيقة، بما يعزز كفاءة التنفيذ والابتكار المؤسسي في ضوء مستهدفات رؤية المملكة 2030</w:t>
      </w:r>
      <w:r w:rsidRPr="007E369F">
        <w:rPr>
          <w:rFonts w:ascii="Traditional Arabic" w:eastAsia="Times New Roman" w:hAnsi="Traditional Arabic" w:cs="Traditional Arabic"/>
          <w:sz w:val="32"/>
          <w:szCs w:val="32"/>
        </w:rPr>
        <w:t>.</w:t>
      </w:r>
    </w:p>
    <w:p w14:paraId="0C823E07" w14:textId="77777777" w:rsidR="002B32A2" w:rsidRPr="007E369F" w:rsidRDefault="002B32A2" w:rsidP="002B32A2">
      <w:pPr>
        <w:bidi/>
        <w:spacing w:before="100" w:beforeAutospacing="1" w:after="100" w:afterAutospacing="1" w:line="360" w:lineRule="auto"/>
        <w:jc w:val="both"/>
        <w:rPr>
          <w:rFonts w:ascii="Traditional Arabic" w:eastAsia="Times New Roman" w:hAnsi="Traditional Arabic" w:cs="Traditional Arabic"/>
          <w:sz w:val="32"/>
          <w:szCs w:val="32"/>
        </w:rPr>
      </w:pPr>
    </w:p>
    <w:p w14:paraId="2E957739" w14:textId="720E6166" w:rsidR="00DC3493" w:rsidRPr="002C6C99" w:rsidRDefault="00DC3493" w:rsidP="00DC3493">
      <w:pPr>
        <w:bidi/>
        <w:spacing w:after="200" w:line="276" w:lineRule="auto"/>
        <w:rPr>
          <w:rFonts w:ascii="Traditional Arabic" w:eastAsia="Calibri" w:hAnsi="Traditional Arabic" w:cs="Traditional Arabic"/>
          <w:b/>
          <w:bCs/>
          <w:sz w:val="36"/>
          <w:szCs w:val="36"/>
          <w:lang w:bidi="ar-JO"/>
        </w:rPr>
      </w:pPr>
      <w:r w:rsidRPr="002C6C99">
        <w:rPr>
          <w:rFonts w:ascii="Traditional Arabic" w:eastAsia="Calibri" w:hAnsi="Traditional Arabic" w:cs="Traditional Arabic" w:hint="cs"/>
          <w:b/>
          <w:bCs/>
          <w:sz w:val="36"/>
          <w:szCs w:val="36"/>
          <w:rtl/>
          <w:lang w:bidi="ar-JO"/>
        </w:rPr>
        <w:lastRenderedPageBreak/>
        <w:t xml:space="preserve">2.1 </w:t>
      </w:r>
      <w:r w:rsidR="007E369F" w:rsidRPr="002C6C99">
        <w:rPr>
          <w:rFonts w:ascii="Traditional Arabic" w:eastAsia="Calibri" w:hAnsi="Traditional Arabic" w:cs="Traditional Arabic"/>
          <w:b/>
          <w:bCs/>
          <w:sz w:val="36"/>
          <w:szCs w:val="36"/>
          <w:rtl/>
          <w:lang w:bidi="ar-JO"/>
        </w:rPr>
        <w:t>الاطار النظري</w:t>
      </w:r>
    </w:p>
    <w:p w14:paraId="370B9F66" w14:textId="7F309BCC" w:rsidR="00DC3493" w:rsidRPr="002C6C99" w:rsidRDefault="00DC3493" w:rsidP="00DC3493">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2.1.1 </w:t>
      </w:r>
      <w:r w:rsidRPr="002C6C99">
        <w:rPr>
          <w:rFonts w:ascii="Traditional Arabic" w:eastAsia="Calibri" w:hAnsi="Traditional Arabic" w:cs="Traditional Arabic"/>
          <w:b/>
          <w:bCs/>
          <w:sz w:val="32"/>
          <w:szCs w:val="32"/>
          <w:rtl/>
        </w:rPr>
        <w:t>تطبيقات الذكاء الاصطناعي في إدارة المشاريع</w:t>
      </w:r>
    </w:p>
    <w:p w14:paraId="0BA65A05" w14:textId="2927EC90"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يُعدّ الذكاء الاصطناعي من أبرز المحركات التقنية التي أحدثت تحولًا جذريًا في مجال إدارة المشاريع، حيث يسهم في تحليل البيانات المعقدة، ودعم اتخاذ القرار، وأتمتة المهام التشغيلية بما يعزز الكفاءة والدقة في بيئات العمل المعاصرة. أن دمج أدوات الذكاء الاصطناعي والتحليلات المتقدمة داخل إدارة المشاريع يوفّر قدرة غير مسبوقة على أتمتة العمليات المتكررة وتحسين دقة التنبؤ بالمخاطر، مما يؤدي إلى رفع إنتاجية فرق العمل وتحسين جودة النتائج النهائية</w:t>
      </w:r>
      <w:r w:rsidR="002B32A2">
        <w:rPr>
          <w:rFonts w:ascii="Traditional Arabic" w:eastAsia="Calibri" w:hAnsi="Traditional Arabic" w:cs="Traditional Arabic" w:hint="cs"/>
          <w:sz w:val="32"/>
          <w:szCs w:val="32"/>
          <w:rtl/>
        </w:rPr>
        <w:t xml:space="preserve"> </w:t>
      </w:r>
      <w:proofErr w:type="spellStart"/>
      <w:r w:rsidR="002B32A2" w:rsidRPr="002B32A2">
        <w:rPr>
          <w:rFonts w:ascii="Traditional Arabic" w:eastAsia="Calibri" w:hAnsi="Traditional Arabic" w:cs="Traditional Arabic"/>
          <w:sz w:val="32"/>
          <w:szCs w:val="32"/>
        </w:rPr>
        <w:t>Niederman</w:t>
      </w:r>
      <w:proofErr w:type="spellEnd"/>
      <w:r w:rsidR="002B32A2" w:rsidRPr="002B32A2">
        <w:rPr>
          <w:rFonts w:ascii="Traditional Arabic" w:eastAsia="Calibri" w:hAnsi="Traditional Arabic" w:cs="Traditional Arabic"/>
          <w:sz w:val="32"/>
          <w:szCs w:val="32"/>
        </w:rPr>
        <w:t>, 2021)</w:t>
      </w:r>
      <w:r w:rsidR="002B32A2" w:rsidRPr="002B32A2">
        <w:rPr>
          <w:rFonts w:ascii="Traditional Arabic" w:eastAsia="Calibri" w:hAnsi="Traditional Arabic" w:cs="Traditional Arabic"/>
          <w:sz w:val="32"/>
          <w:szCs w:val="32"/>
          <w:rtl/>
        </w:rPr>
        <w:t>)</w:t>
      </w:r>
      <w:r w:rsidRPr="002C6C99">
        <w:rPr>
          <w:rFonts w:ascii="Traditional Arabic" w:eastAsia="Calibri" w:hAnsi="Traditional Arabic" w:cs="Traditional Arabic"/>
          <w:sz w:val="32"/>
          <w:szCs w:val="32"/>
          <w:rtl/>
        </w:rPr>
        <w:t xml:space="preserve">. كما يؤكد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xml:space="preserve"> 2022</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xml:space="preserve">) أن استخدام تقنيات الذكاء الاصطناعي في مشاريع البنية التحتية يتيح فهماً أدقّ للمخاطر التعاقدية ويمكّن من اكتشافها مبكرًا من خلال بناء قواعد بيانات ذكية تعتمد على الشبكات العصبية الاصطناعية، وهو ما يعزز كفاءة اتخاذ القرار في مراحل التخطيط والتنفيذ. وفي السياق </w:t>
      </w:r>
      <w:proofErr w:type="gramStart"/>
      <w:r w:rsidRPr="002C6C99">
        <w:rPr>
          <w:rFonts w:ascii="Traditional Arabic" w:eastAsia="Calibri" w:hAnsi="Traditional Arabic" w:cs="Traditional Arabic"/>
          <w:sz w:val="32"/>
          <w:szCs w:val="32"/>
          <w:rtl/>
        </w:rPr>
        <w:t>ذاته</w:t>
      </w:r>
      <w:proofErr w:type="gramEnd"/>
      <w:r w:rsidRPr="002C6C99">
        <w:rPr>
          <w:rFonts w:ascii="Traditional Arabic" w:eastAsia="Calibri" w:hAnsi="Traditional Arabic" w:cs="Traditional Arabic"/>
          <w:sz w:val="32"/>
          <w:szCs w:val="32"/>
          <w:rtl/>
        </w:rPr>
        <w:t xml:space="preserve">، يشير </w:t>
      </w:r>
      <w:r w:rsidRPr="002C6C99">
        <w:rPr>
          <w:rFonts w:ascii="Traditional Arabic" w:eastAsia="Calibri" w:hAnsi="Traditional Arabic" w:cs="Traditional Arabic" w:hint="cs"/>
          <w:sz w:val="32"/>
          <w:szCs w:val="32"/>
          <w:rtl/>
        </w:rPr>
        <w:t>(</w:t>
      </w:r>
      <w:proofErr w:type="spellStart"/>
      <w:r w:rsidRPr="002C6C99">
        <w:rPr>
          <w:rFonts w:ascii="Traditional Arabic" w:eastAsia="Calibri" w:hAnsi="Traditional Arabic" w:cs="Traditional Arabic"/>
          <w:sz w:val="32"/>
          <w:szCs w:val="32"/>
        </w:rPr>
        <w:t>Alhasan</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إلى أن الذكاء الاصطناعي في المشاريع الهندسية يسهم في خفض نسب التأخير الزمني بنحو ٣٥٪ وتحسين دقة تقدير التكاليف بنسبة ٣٠٪، مما ينعكس إيجابًا على الأداء العام للمشروعات.</w:t>
      </w:r>
      <w:proofErr w:type="gramEnd"/>
    </w:p>
    <w:p w14:paraId="07D818EF" w14:textId="34AB958A"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التنبؤ</w:t>
      </w:r>
      <w:proofErr w:type="gramEnd"/>
      <w:r w:rsidRPr="002C6C99">
        <w:rPr>
          <w:rFonts w:ascii="Traditional Arabic" w:eastAsia="Calibri" w:hAnsi="Traditional Arabic" w:cs="Traditional Arabic"/>
          <w:b/>
          <w:bCs/>
          <w:sz w:val="32"/>
          <w:szCs w:val="32"/>
          <w:rtl/>
        </w:rPr>
        <w:t xml:space="preserve"> الذكي</w:t>
      </w:r>
    </w:p>
    <w:p w14:paraId="08413543" w14:textId="53A75CD3"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يُقصد به توظيف الخوارزميات الذكية لتحليل البيانات ا</w:t>
      </w:r>
      <w:r w:rsidRPr="002C6C99">
        <w:rPr>
          <w:rtl/>
        </w:rPr>
        <w:t xml:space="preserve"> </w:t>
      </w:r>
      <w:r w:rsidRPr="002C6C99">
        <w:rPr>
          <w:rFonts w:ascii="Traditional Arabic" w:eastAsia="Calibri" w:hAnsi="Traditional Arabic" w:cs="Traditional Arabic"/>
          <w:sz w:val="32"/>
          <w:szCs w:val="32"/>
          <w:rtl/>
        </w:rPr>
        <w:t xml:space="preserve">لتاريخية والحالية بهدف التنبؤ بالمخاطر </w:t>
      </w:r>
      <w:proofErr w:type="gramStart"/>
      <w:r w:rsidRPr="002C6C99">
        <w:rPr>
          <w:rFonts w:ascii="Traditional Arabic" w:eastAsia="Calibri" w:hAnsi="Traditional Arabic" w:cs="Traditional Arabic"/>
          <w:sz w:val="32"/>
          <w:szCs w:val="32"/>
          <w:rtl/>
        </w:rPr>
        <w:t>والمخرجات</w:t>
      </w:r>
      <w:proofErr w:type="gramEnd"/>
      <w:r w:rsidRPr="002C6C99">
        <w:rPr>
          <w:rFonts w:ascii="Traditional Arabic" w:eastAsia="Calibri" w:hAnsi="Traditional Arabic" w:cs="Traditional Arabic"/>
          <w:sz w:val="32"/>
          <w:szCs w:val="32"/>
          <w:rtl/>
        </w:rPr>
        <w:t xml:space="preserve"> المستقبلية. ويبين </w:t>
      </w:r>
      <w:proofErr w:type="spellStart"/>
      <w:r w:rsidRPr="002C6C99">
        <w:rPr>
          <w:rFonts w:ascii="Traditional Arabic" w:eastAsia="Calibri" w:hAnsi="Traditional Arabic" w:cs="Traditional Arabic"/>
          <w:sz w:val="32"/>
          <w:szCs w:val="32"/>
        </w:rPr>
        <w:t>Shoushtari</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أن التنبؤ القائم على الذكاء الاصطناعي يرفع من دقة القرارات الاستراتيجية ويحول إدارة المشاريع من نمط التفاعل إلى نمط الاستباق.</w:t>
      </w:r>
      <w:proofErr w:type="gramEnd"/>
      <w:r w:rsidRPr="002C6C99">
        <w:rPr>
          <w:rFonts w:ascii="Traditional Arabic" w:eastAsia="Calibri" w:hAnsi="Traditional Arabic" w:cs="Traditional Arabic"/>
          <w:sz w:val="32"/>
          <w:szCs w:val="32"/>
          <w:rtl/>
        </w:rPr>
        <w:t xml:space="preserve"> </w:t>
      </w:r>
      <w:r w:rsidRPr="002C6C99">
        <w:rPr>
          <w:rFonts w:ascii="Traditional Arabic" w:eastAsia="Calibri" w:hAnsi="Traditional Arabic" w:cs="Traditional Arabic"/>
          <w:sz w:val="32"/>
          <w:szCs w:val="32"/>
          <w:rtl/>
        </w:rPr>
        <w:lastRenderedPageBreak/>
        <w:t xml:space="preserve">كما يرى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xml:space="preserve"> 2022)</w:t>
      </w:r>
      <w:r w:rsidRPr="002C6C99">
        <w:rPr>
          <w:rFonts w:ascii="Traditional Arabic" w:eastAsia="Calibri" w:hAnsi="Traditional Arabic" w:cs="Traditional Arabic"/>
          <w:sz w:val="32"/>
          <w:szCs w:val="32"/>
          <w:rtl/>
        </w:rPr>
        <w:t>) أن دمج التنبؤ الذكي في مراحل التعاقد والتخطيط يمكّن من معالجة المشكلات قبل وقوعها، مما يقلل من فرص الفشل ويعزز النجاح الاستراتيجي للمشروعات.</w:t>
      </w:r>
    </w:p>
    <w:p w14:paraId="48A4F3CD" w14:textId="68ECC240"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تحليل</w:t>
      </w:r>
      <w:proofErr w:type="gramEnd"/>
      <w:r w:rsidRPr="002C6C99">
        <w:rPr>
          <w:rFonts w:ascii="Traditional Arabic" w:eastAsia="Calibri" w:hAnsi="Traditional Arabic" w:cs="Traditional Arabic"/>
          <w:b/>
          <w:bCs/>
          <w:sz w:val="32"/>
          <w:szCs w:val="32"/>
          <w:rtl/>
        </w:rPr>
        <w:t xml:space="preserve"> البيانات الضخمة</w:t>
      </w:r>
    </w:p>
    <w:p w14:paraId="7B29DC9B" w14:textId="3818DB03"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proofErr w:type="gramStart"/>
      <w:r w:rsidRPr="002C6C99">
        <w:rPr>
          <w:rFonts w:ascii="Traditional Arabic" w:eastAsia="Calibri" w:hAnsi="Traditional Arabic" w:cs="Traditional Arabic"/>
          <w:sz w:val="32"/>
          <w:szCs w:val="32"/>
          <w:rtl/>
        </w:rPr>
        <w:t>يُعد</w:t>
      </w:r>
      <w:proofErr w:type="gramEnd"/>
      <w:r w:rsidRPr="002C6C99">
        <w:rPr>
          <w:rFonts w:ascii="Traditional Arabic" w:eastAsia="Calibri" w:hAnsi="Traditional Arabic" w:cs="Traditional Arabic"/>
          <w:sz w:val="32"/>
          <w:szCs w:val="32"/>
          <w:rtl/>
        </w:rPr>
        <w:t xml:space="preserve"> تحليل البيانات الضخمة أحد أهم تطبيقات الذكاء الاصطناعي في دعم عملية اتخاذ القرار داخل المشاريع. ويشير </w:t>
      </w:r>
      <w:proofErr w:type="spellStart"/>
      <w:r w:rsidRPr="002C6C99">
        <w:rPr>
          <w:rFonts w:ascii="Traditional Arabic" w:eastAsia="Calibri" w:hAnsi="Traditional Arabic" w:cs="Traditional Arabic"/>
          <w:sz w:val="32"/>
          <w:szCs w:val="32"/>
        </w:rPr>
        <w:t>Taboada</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إلى أن تحليل البيانات الضخمة يتيح استخلاص أنماط واتجاهات دقيقة تسهم في تحسين التخطيط وإدارة المخاطر وتعزيز القدرة التنبؤية.</w:t>
      </w:r>
      <w:proofErr w:type="gramEnd"/>
      <w:r w:rsidRPr="002C6C99">
        <w:rPr>
          <w:rFonts w:ascii="Traditional Arabic" w:eastAsia="Calibri" w:hAnsi="Traditional Arabic" w:cs="Traditional Arabic"/>
          <w:sz w:val="32"/>
          <w:szCs w:val="32"/>
          <w:rtl/>
        </w:rPr>
        <w:t xml:space="preserve"> كما يُظهر القلاف وآخرون (2024) أن توظيف الذكاء الاصطناعي في أمانة جدة من خلال تحليل البيانات الميدانية أدى إلى رفع دقة الرصد بنسبة ٢٥٪ وتقليل زمن الاستجابة بنسبة ٣٠٪، مما يعكس الأثر العملي المباشر لتحليل البيانات الضخمة في تحسين جودة الأداء الميداني</w:t>
      </w:r>
      <w:r w:rsidRPr="002C6C99">
        <w:rPr>
          <w:rFonts w:ascii="Traditional Arabic" w:eastAsia="Calibri" w:hAnsi="Traditional Arabic" w:cs="Traditional Arabic"/>
          <w:sz w:val="32"/>
          <w:szCs w:val="32"/>
          <w:lang w:bidi="ar-JO"/>
        </w:rPr>
        <w:t>.</w:t>
      </w:r>
    </w:p>
    <w:p w14:paraId="10011E0C" w14:textId="23B195F1"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spellStart"/>
      <w:proofErr w:type="gramStart"/>
      <w:r w:rsidRPr="002C6C99">
        <w:rPr>
          <w:rFonts w:ascii="Traditional Arabic" w:eastAsia="Calibri" w:hAnsi="Traditional Arabic" w:cs="Traditional Arabic"/>
          <w:b/>
          <w:bCs/>
          <w:sz w:val="32"/>
          <w:szCs w:val="32"/>
          <w:rtl/>
        </w:rPr>
        <w:t>الأتمتة</w:t>
      </w:r>
      <w:proofErr w:type="spellEnd"/>
      <w:proofErr w:type="gramEnd"/>
      <w:r w:rsidRPr="002C6C99">
        <w:rPr>
          <w:rFonts w:ascii="Traditional Arabic" w:eastAsia="Calibri" w:hAnsi="Traditional Arabic" w:cs="Traditional Arabic"/>
          <w:b/>
          <w:bCs/>
          <w:sz w:val="32"/>
          <w:szCs w:val="32"/>
          <w:rtl/>
        </w:rPr>
        <w:t xml:space="preserve"> الذكية</w:t>
      </w:r>
    </w:p>
    <w:p w14:paraId="15EA6FE1" w14:textId="3663FE9C"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تتمثل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في استخدام الذكاء الاصطناعي لتبسيط وأتمتة المهام المتكررة بهدف تقليل الأخطاء البشرية وتسريع عمليات التنفيذ. ويؤكد </w:t>
      </w:r>
      <w:r w:rsidRPr="002C6C99">
        <w:rPr>
          <w:rFonts w:ascii="Traditional Arabic" w:eastAsia="Calibri" w:hAnsi="Traditional Arabic" w:cs="Traditional Arabic"/>
          <w:sz w:val="32"/>
          <w:szCs w:val="32"/>
        </w:rPr>
        <w:t xml:space="preserve">Dam et al. </w:t>
      </w:r>
      <w:proofErr w:type="gramStart"/>
      <w:r w:rsidRPr="002C6C99">
        <w:rPr>
          <w:rFonts w:ascii="Traditional Arabic" w:eastAsia="Calibri" w:hAnsi="Traditional Arabic" w:cs="Traditional Arabic"/>
          <w:sz w:val="32"/>
          <w:szCs w:val="32"/>
        </w:rPr>
        <w:t>2019)</w:t>
      </w:r>
      <w:r w:rsidRPr="002C6C99">
        <w:rPr>
          <w:rFonts w:ascii="Traditional Arabic" w:eastAsia="Calibri" w:hAnsi="Traditional Arabic" w:cs="Traditional Arabic"/>
          <w:sz w:val="32"/>
          <w:szCs w:val="32"/>
          <w:rtl/>
        </w:rPr>
        <w:t xml:space="preserve">) أن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تمكّن المؤسسات من الانتقال من الاستجابة التفاعلية إلى الإدارة الاستباقية من خلال توفير مؤشرات أداء لحظية وتوصيات تنفيذية فورية.</w:t>
      </w:r>
      <w:proofErr w:type="gramEnd"/>
      <w:r w:rsidRPr="002C6C99">
        <w:rPr>
          <w:rFonts w:ascii="Traditional Arabic" w:eastAsia="Calibri" w:hAnsi="Traditional Arabic" w:cs="Traditional Arabic"/>
          <w:sz w:val="32"/>
          <w:szCs w:val="32"/>
          <w:rtl/>
        </w:rPr>
        <w:t xml:space="preserve"> كما يرى </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xml:space="preserve">) أن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القائمة على الذكاء الاصطناعي تُحسّن التنسيق بين فرق العمل وتحدّ من الهدر التشغيلي في المشاريع ذات البنية المعقدة.</w:t>
      </w:r>
    </w:p>
    <w:p w14:paraId="5DD2C315" w14:textId="180ED268"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b/>
          <w:bCs/>
          <w:sz w:val="32"/>
          <w:szCs w:val="32"/>
          <w:rtl/>
        </w:rPr>
        <w:t xml:space="preserve">التعلم </w:t>
      </w:r>
      <w:proofErr w:type="gramStart"/>
      <w:r w:rsidRPr="002C6C99">
        <w:rPr>
          <w:rFonts w:ascii="Traditional Arabic" w:eastAsia="Calibri" w:hAnsi="Traditional Arabic" w:cs="Traditional Arabic"/>
          <w:b/>
          <w:bCs/>
          <w:sz w:val="32"/>
          <w:szCs w:val="32"/>
          <w:rtl/>
        </w:rPr>
        <w:t>والتطوير</w:t>
      </w:r>
      <w:proofErr w:type="gramEnd"/>
      <w:r w:rsidRPr="002C6C99">
        <w:rPr>
          <w:rFonts w:ascii="Traditional Arabic" w:eastAsia="Calibri" w:hAnsi="Traditional Arabic" w:cs="Traditional Arabic"/>
          <w:b/>
          <w:bCs/>
          <w:sz w:val="32"/>
          <w:szCs w:val="32"/>
          <w:rtl/>
        </w:rPr>
        <w:t xml:space="preserve"> الذكي</w:t>
      </w:r>
    </w:p>
    <w:p w14:paraId="7992ED3E" w14:textId="41CFA6B2"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يرتبط هذا البعد باستخدام أدوات الذكاء الاصطناعي في تحسين مهارات العاملين </w:t>
      </w:r>
      <w:proofErr w:type="gramStart"/>
      <w:r w:rsidRPr="002C6C99">
        <w:rPr>
          <w:rFonts w:ascii="Traditional Arabic" w:eastAsia="Calibri" w:hAnsi="Traditional Arabic" w:cs="Traditional Arabic"/>
          <w:sz w:val="32"/>
          <w:szCs w:val="32"/>
          <w:rtl/>
        </w:rPr>
        <w:t>عبر</w:t>
      </w:r>
      <w:proofErr w:type="gramEnd"/>
      <w:r w:rsidRPr="002C6C99">
        <w:rPr>
          <w:rFonts w:ascii="Traditional Arabic" w:eastAsia="Calibri" w:hAnsi="Traditional Arabic" w:cs="Traditional Arabic"/>
          <w:sz w:val="32"/>
          <w:szCs w:val="32"/>
          <w:rtl/>
        </w:rPr>
        <w:t xml:space="preserve"> أنظمة تعليم آلي تُحلل الأداء وتقترح مسارات تدريبية مخصصة. ويشير </w:t>
      </w:r>
      <w:r w:rsidRPr="002C6C99">
        <w:rPr>
          <w:rFonts w:ascii="Traditional Arabic" w:eastAsia="Calibri" w:hAnsi="Traditional Arabic" w:cs="Traditional Arabic"/>
          <w:sz w:val="32"/>
          <w:szCs w:val="32"/>
        </w:rPr>
        <w:t xml:space="preserve">Blair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xml:space="preserve">) إلى أن بيئة المشاريع </w:t>
      </w:r>
      <w:r w:rsidRPr="002C6C99">
        <w:rPr>
          <w:rFonts w:ascii="Traditional Arabic" w:eastAsia="Calibri" w:hAnsi="Traditional Arabic" w:cs="Traditional Arabic"/>
          <w:sz w:val="32"/>
          <w:szCs w:val="32"/>
          <w:rtl/>
        </w:rPr>
        <w:lastRenderedPageBreak/>
        <w:t>الرشيقة تعتمد على التعلم المستمر كعنصر أساسي في تطوير قدرات الفرق وتمكينها من التكيف مع التغيرات المتسارعة.</w:t>
      </w:r>
      <w:proofErr w:type="gramEnd"/>
      <w:r w:rsidRPr="002C6C99">
        <w:rPr>
          <w:rFonts w:ascii="Traditional Arabic" w:eastAsia="Calibri" w:hAnsi="Traditional Arabic" w:cs="Traditional Arabic"/>
          <w:sz w:val="32"/>
          <w:szCs w:val="32"/>
          <w:rtl/>
        </w:rPr>
        <w:t xml:space="preserve"> كما يرى الشهري وعقيلي (2024) أن التعلم الذكي يُعد محورًا رئيسيًا لدعم إدارة المعرفة في المؤسسات الحكومية السعودية، إذ يسهم في تعزيز ثقافة التطوير المستمر ورفع كفاءة الأداء الإداري.</w:t>
      </w:r>
    </w:p>
    <w:p w14:paraId="14A463F4" w14:textId="2045C08C"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الدعم</w:t>
      </w:r>
      <w:proofErr w:type="gramEnd"/>
      <w:r w:rsidRPr="002C6C99">
        <w:rPr>
          <w:rFonts w:ascii="Traditional Arabic" w:eastAsia="Calibri" w:hAnsi="Traditional Arabic" w:cs="Traditional Arabic"/>
          <w:b/>
          <w:bCs/>
          <w:sz w:val="32"/>
          <w:szCs w:val="32"/>
          <w:rtl/>
        </w:rPr>
        <w:t xml:space="preserve"> الافتراضي والتواصل الذكي</w:t>
      </w:r>
    </w:p>
    <w:p w14:paraId="019B47DC" w14:textId="22495634"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rPr>
      </w:pPr>
      <w:proofErr w:type="gramStart"/>
      <w:r w:rsidRPr="002C6C99">
        <w:rPr>
          <w:rFonts w:ascii="Traditional Arabic" w:eastAsia="Calibri" w:hAnsi="Traditional Arabic" w:cs="Traditional Arabic"/>
          <w:sz w:val="32"/>
          <w:szCs w:val="32"/>
          <w:rtl/>
        </w:rPr>
        <w:t>يتمثل</w:t>
      </w:r>
      <w:proofErr w:type="gramEnd"/>
      <w:r w:rsidRPr="002C6C99">
        <w:rPr>
          <w:rFonts w:ascii="Traditional Arabic" w:eastAsia="Calibri" w:hAnsi="Traditional Arabic" w:cs="Traditional Arabic"/>
          <w:sz w:val="32"/>
          <w:szCs w:val="32"/>
          <w:rtl/>
        </w:rPr>
        <w:t xml:space="preserve"> هذا البعد في استخدام تطبيقات الذكاء الاصطناعي لتعزيز التواصل بين فرق المشروع وأصحاب المصلحة من خلال المساعدين الافتراضيين ومنصات التعاون الذكية. ويوضح </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أن الدمج بين الذكاء الاصطناعي والإدارة الرشيقة يرفع من فعالية التواصل ويحدّ من الفجوات المعرفية داخل فرق المشاريع متعددة التخصصات.</w:t>
      </w:r>
      <w:proofErr w:type="gramEnd"/>
      <w:r w:rsidRPr="002C6C99">
        <w:rPr>
          <w:rFonts w:ascii="Traditional Arabic" w:eastAsia="Calibri" w:hAnsi="Traditional Arabic" w:cs="Traditional Arabic"/>
          <w:sz w:val="32"/>
          <w:szCs w:val="32"/>
          <w:rtl/>
        </w:rPr>
        <w:t xml:space="preserve"> كما يؤكد القلاف وآخرون (2024) أن المنصات الحكومية الذكية مثل تطبيق "بلدي لِنس" ساهمت في تحسين التنسيق الميداني وتسريع نقل المعلومات، مما أدى إلى رفع كفاءة الأداء التشغيلي في المشاريع الحضرية</w:t>
      </w:r>
      <w:r w:rsidRPr="002C6C99">
        <w:rPr>
          <w:rFonts w:ascii="Traditional Arabic" w:eastAsia="Calibri" w:hAnsi="Traditional Arabic" w:cs="Traditional Arabic"/>
          <w:sz w:val="32"/>
          <w:szCs w:val="32"/>
          <w:lang w:bidi="ar-JO"/>
        </w:rPr>
        <w:t>.</w:t>
      </w:r>
    </w:p>
    <w:p w14:paraId="1DD17952" w14:textId="082811BD" w:rsidR="002B32A2"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بذلك يتضح أن الذكاء الاصطناعي يُشكّل ركيزة جوهرية لتطوير إدارة المشاريع في العصر الرقمي، إذ يوفّر أدوات تحليلية </w:t>
      </w:r>
      <w:proofErr w:type="spellStart"/>
      <w:r w:rsidRPr="002C6C99">
        <w:rPr>
          <w:rFonts w:ascii="Traditional Arabic" w:eastAsia="Calibri" w:hAnsi="Traditional Arabic" w:cs="Traditional Arabic"/>
          <w:sz w:val="32"/>
          <w:szCs w:val="32"/>
          <w:rtl/>
        </w:rPr>
        <w:t>وتنبؤية</w:t>
      </w:r>
      <w:proofErr w:type="spellEnd"/>
      <w:r w:rsidRPr="002C6C99">
        <w:rPr>
          <w:rFonts w:ascii="Traditional Arabic" w:eastAsia="Calibri" w:hAnsi="Traditional Arabic" w:cs="Traditional Arabic"/>
          <w:sz w:val="32"/>
          <w:szCs w:val="32"/>
          <w:rtl/>
        </w:rPr>
        <w:t xml:space="preserve"> متقدمة، ويُمكّن من أتمتة العمليات وتحسين التعلم المؤسسي والتواصل الذكي، بما يسهم في رفع كفاءة الأداء وجودة المخرجات في مشاريع البنية التحتية بالمملكة العربية السعودية</w:t>
      </w:r>
      <w:r w:rsidRPr="002C6C99">
        <w:rPr>
          <w:rFonts w:ascii="Traditional Arabic" w:eastAsia="Calibri" w:hAnsi="Traditional Arabic" w:cs="Traditional Arabic"/>
          <w:sz w:val="32"/>
          <w:szCs w:val="32"/>
          <w:lang w:bidi="ar-JO"/>
        </w:rPr>
        <w:t>.</w:t>
      </w:r>
    </w:p>
    <w:p w14:paraId="0C4D371A" w14:textId="5E0D160C" w:rsidR="00DC3493" w:rsidRPr="002C6C99" w:rsidRDefault="00DC3493" w:rsidP="00DC3493">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2.1.2 </w:t>
      </w:r>
      <w:r w:rsidRPr="002C6C99">
        <w:rPr>
          <w:rFonts w:ascii="Traditional Arabic" w:eastAsia="Calibri" w:hAnsi="Traditional Arabic" w:cs="Traditional Arabic"/>
          <w:b/>
          <w:bCs/>
          <w:sz w:val="32"/>
          <w:szCs w:val="32"/>
          <w:rtl/>
        </w:rPr>
        <w:t>منهجية الإد</w:t>
      </w:r>
      <w:proofErr w:type="gramStart"/>
      <w:r w:rsidRPr="002C6C99">
        <w:rPr>
          <w:rFonts w:ascii="Traditional Arabic" w:eastAsia="Calibri" w:hAnsi="Traditional Arabic" w:cs="Traditional Arabic"/>
          <w:b/>
          <w:bCs/>
          <w:sz w:val="32"/>
          <w:szCs w:val="32"/>
          <w:rtl/>
        </w:rPr>
        <w:t>ارة الرشيقة</w:t>
      </w:r>
      <w:r w:rsidRPr="002C6C99">
        <w:rPr>
          <w:rFonts w:ascii="Traditional Arabic" w:eastAsia="Calibri" w:hAnsi="Traditional Arabic" w:cs="Traditional Arabic" w:hint="cs"/>
          <w:b/>
          <w:bCs/>
          <w:sz w:val="32"/>
          <w:szCs w:val="32"/>
          <w:rtl/>
        </w:rPr>
        <w:t xml:space="preserve"> </w:t>
      </w:r>
      <w:r w:rsidRPr="002C6C99">
        <w:rPr>
          <w:rFonts w:ascii="Traditional Arabic" w:eastAsia="Calibri" w:hAnsi="Traditional Arabic" w:cs="Traditional Arabic"/>
          <w:b/>
          <w:bCs/>
          <w:sz w:val="32"/>
          <w:szCs w:val="32"/>
          <w:lang w:bidi="ar-JO"/>
        </w:rPr>
        <w:t xml:space="preserve"> (Ag</w:t>
      </w:r>
      <w:proofErr w:type="gramEnd"/>
      <w:r w:rsidRPr="002C6C99">
        <w:rPr>
          <w:rFonts w:ascii="Traditional Arabic" w:eastAsia="Calibri" w:hAnsi="Traditional Arabic" w:cs="Traditional Arabic"/>
          <w:b/>
          <w:bCs/>
          <w:sz w:val="32"/>
          <w:szCs w:val="32"/>
          <w:lang w:bidi="ar-JO"/>
        </w:rPr>
        <w:t>ile)</w:t>
      </w:r>
    </w:p>
    <w:p w14:paraId="09479D97" w14:textId="7BAB0AD4"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تُعد الإدارة الرشيقة</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 xml:space="preserve">من أبرز الاتجاهات الإدارية الحديثة التي نشأت استجابةً للتحولات الديناميكية في بيئة الأعمال والمشروعات، إذ تسعى إلى تحقيق أعلى درجات التكيّف والمرونة في مواجهة </w:t>
      </w:r>
      <w:r w:rsidRPr="002C6C99">
        <w:rPr>
          <w:rFonts w:ascii="Traditional Arabic" w:eastAsia="Calibri" w:hAnsi="Traditional Arabic" w:cs="Traditional Arabic"/>
          <w:sz w:val="32"/>
          <w:szCs w:val="32"/>
          <w:rtl/>
        </w:rPr>
        <w:lastRenderedPageBreak/>
        <w:t>التغيرات المستمرة. نشأت جذور هذه المنهجية في تسعينيات القرن الماضي في قطاع تطوير البرمجيات، ثم توسّعت لاحقًا لتشمل مختلف القطاعات الإدارية والإنتاجية، وأصبحت تُعتمد اليوم في إدارة المشاريع الهندسية والبنية التحتية والمؤسسات الحكومية. ويرى الحربي والغامدي (2021) أن الإدارة الرشيقة تمثّل فلسفة قائمة على تطوير أساليب العمل بشكل مستمر، وتفعيل فرق العمل الصغيرة متعددة المهارات، وتعزيز قيمة المنتج النهائي من خلال التفاعل المتواصل مع أصحاب المصلحة</w:t>
      </w:r>
      <w:r w:rsidRPr="002C6C99">
        <w:rPr>
          <w:rFonts w:ascii="Traditional Arabic" w:eastAsia="Calibri" w:hAnsi="Traditional Arabic" w:cs="Traditional Arabic"/>
          <w:sz w:val="32"/>
          <w:szCs w:val="32"/>
          <w:lang w:bidi="ar-JO"/>
        </w:rPr>
        <w:t>.</w:t>
      </w:r>
    </w:p>
    <w:p w14:paraId="1B75713A" w14:textId="40FC688B"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تستند الإدارة الرشيقة إلى مجموعة من المبادئ الأساسية التي </w:t>
      </w:r>
      <w:proofErr w:type="gramStart"/>
      <w:r w:rsidRPr="002C6C99">
        <w:rPr>
          <w:rFonts w:ascii="Traditional Arabic" w:eastAsia="Calibri" w:hAnsi="Traditional Arabic" w:cs="Traditional Arabic"/>
          <w:sz w:val="32"/>
          <w:szCs w:val="32"/>
          <w:rtl/>
        </w:rPr>
        <w:t>تميّزها</w:t>
      </w:r>
      <w:proofErr w:type="gramEnd"/>
      <w:r w:rsidRPr="002C6C99">
        <w:rPr>
          <w:rFonts w:ascii="Traditional Arabic" w:eastAsia="Calibri" w:hAnsi="Traditional Arabic" w:cs="Traditional Arabic"/>
          <w:sz w:val="32"/>
          <w:szCs w:val="32"/>
          <w:rtl/>
        </w:rPr>
        <w:t xml:space="preserve"> عن الأساليب التقليدية في إدارة المشاريع. فقد </w:t>
      </w:r>
      <w:proofErr w:type="gramStart"/>
      <w:r w:rsidRPr="002C6C99">
        <w:rPr>
          <w:rFonts w:ascii="Traditional Arabic" w:eastAsia="Calibri" w:hAnsi="Traditional Arabic" w:cs="Traditional Arabic"/>
          <w:sz w:val="32"/>
          <w:szCs w:val="32"/>
          <w:rtl/>
        </w:rPr>
        <w:t>أشار</w:t>
      </w:r>
      <w:proofErr w:type="gramEnd"/>
      <w:r w:rsidRPr="002C6C99">
        <w:rPr>
          <w:rFonts w:ascii="Traditional Arabic" w:eastAsia="Calibri" w:hAnsi="Traditional Arabic" w:cs="Traditional Arabic"/>
          <w:sz w:val="32"/>
          <w:szCs w:val="32"/>
          <w:rtl/>
        </w:rPr>
        <w:t xml:space="preserve"> </w:t>
      </w:r>
      <w:r w:rsidRPr="002C6C99">
        <w:rPr>
          <w:rFonts w:ascii="Traditional Arabic" w:eastAsia="Calibri" w:hAnsi="Traditional Arabic" w:cs="Traditional Arabic" w:hint="cs"/>
          <w:sz w:val="32"/>
          <w:szCs w:val="32"/>
          <w:rtl/>
        </w:rPr>
        <w:t>(</w:t>
      </w:r>
      <w:r w:rsidRPr="002C6C99">
        <w:rPr>
          <w:rFonts w:ascii="Traditional Arabic" w:eastAsia="Calibri" w:hAnsi="Traditional Arabic" w:cs="Traditional Arabic"/>
          <w:sz w:val="32"/>
          <w:szCs w:val="32"/>
        </w:rPr>
        <w:t xml:space="preserve">Blair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إلى أن جوهر هذه المنهجية يتمثل في التفاعل الإيجابي بين أفراد الفريق، والمرونة في التكيف مع المتغيرات، والتحسين المستمر للأداء، مع التركيز على رضا العميل بوصفه الهدف الأسمى.</w:t>
      </w:r>
      <w:proofErr w:type="gramEnd"/>
      <w:r w:rsidRPr="002C6C99">
        <w:rPr>
          <w:rFonts w:ascii="Traditional Arabic" w:eastAsia="Calibri" w:hAnsi="Traditional Arabic" w:cs="Traditional Arabic"/>
          <w:sz w:val="32"/>
          <w:szCs w:val="32"/>
          <w:rtl/>
        </w:rPr>
        <w:t xml:space="preserve"> كما أكّد الخرمي (2024) من خلال دراسته على مشروع "</w:t>
      </w:r>
      <w:proofErr w:type="spellStart"/>
      <w:r w:rsidRPr="002C6C99">
        <w:rPr>
          <w:rFonts w:ascii="Traditional Arabic" w:eastAsia="Calibri" w:hAnsi="Traditional Arabic" w:cs="Traditional Arabic"/>
          <w:sz w:val="32"/>
          <w:szCs w:val="32"/>
          <w:rtl/>
        </w:rPr>
        <w:t>نيوم</w:t>
      </w:r>
      <w:proofErr w:type="spellEnd"/>
      <w:r w:rsidRPr="002C6C99">
        <w:rPr>
          <w:rFonts w:ascii="Traditional Arabic" w:eastAsia="Calibri" w:hAnsi="Traditional Arabic" w:cs="Traditional Arabic"/>
          <w:sz w:val="32"/>
          <w:szCs w:val="32"/>
          <w:rtl/>
        </w:rPr>
        <w:t>" أن تطبيق مبادئ الإدارة الرشيقة في المشاريع الكبرى يسهم في تقليص الوقت اللازم لإنجاز المهام، وتقليل الأخطاء التشغيلية، وتحسين جودة المخرجات من خلال أسلوب التطوير التكراري (</w:t>
      </w:r>
      <w:r w:rsidRPr="002C6C99">
        <w:rPr>
          <w:rFonts w:ascii="Traditional Arabic" w:eastAsia="Calibri" w:hAnsi="Traditional Arabic" w:cs="Traditional Arabic"/>
          <w:sz w:val="32"/>
          <w:szCs w:val="32"/>
        </w:rPr>
        <w:t>Iterative Development</w:t>
      </w:r>
      <w:r w:rsidRPr="002C6C99">
        <w:rPr>
          <w:rFonts w:ascii="Traditional Arabic" w:eastAsia="Calibri" w:hAnsi="Traditional Arabic" w:cs="Traditional Arabic"/>
          <w:sz w:val="32"/>
          <w:szCs w:val="32"/>
          <w:rtl/>
        </w:rPr>
        <w:t>) الذي يسمح بمراجعة مستمرة وتحسين تدريجي لكل مرحلة من مراحل المشروع</w:t>
      </w:r>
      <w:r w:rsidRPr="002C6C99">
        <w:rPr>
          <w:rFonts w:ascii="Traditional Arabic" w:eastAsia="Calibri" w:hAnsi="Traditional Arabic" w:cs="Traditional Arabic"/>
          <w:sz w:val="32"/>
          <w:szCs w:val="32"/>
          <w:lang w:bidi="ar-JO"/>
        </w:rPr>
        <w:t>.</w:t>
      </w:r>
    </w:p>
    <w:p w14:paraId="03858538" w14:textId="4D2A00C9" w:rsidR="00DC3493" w:rsidRPr="002C6C99" w:rsidRDefault="00DC3493" w:rsidP="00DC3493">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ومن ناحية أخرى، يرى </w:t>
      </w:r>
      <w:proofErr w:type="spellStart"/>
      <w:r w:rsidRPr="002C6C99">
        <w:rPr>
          <w:rFonts w:ascii="Traditional Arabic" w:eastAsia="Calibri" w:hAnsi="Traditional Arabic" w:cs="Traditional Arabic"/>
          <w:sz w:val="32"/>
          <w:szCs w:val="32"/>
          <w:rtl/>
        </w:rPr>
        <w:t>الجعيد</w:t>
      </w:r>
      <w:proofErr w:type="spellEnd"/>
      <w:r w:rsidRPr="002C6C99">
        <w:rPr>
          <w:rFonts w:ascii="Traditional Arabic" w:eastAsia="Calibri" w:hAnsi="Traditional Arabic" w:cs="Traditional Arabic"/>
          <w:sz w:val="32"/>
          <w:szCs w:val="32"/>
          <w:rtl/>
        </w:rPr>
        <w:t xml:space="preserve"> والثبيتي (2024) أن الإدارة الرشيقة تمثل نظامًا إداريًا مرنًا يقوم على الشفافية والتعاون والتغذية الراجعة المستمرة، ويعتمد على ثقافة تنظيمية داعمة للابتكار والمشاركة، مما يجعلها أداة فاعلة في تعزيز الإبداع الوظيفي ورفع كفاءة الأداء داخل المؤسسات الأكاديمية والإنتاجية على حدّ سواء. وتؤكد نتائج الشهري وعقيلي (2024) أن تطبيق الإدارة الرشيقة في الأجهزة الحكومية السعودية أسهم في تحسين إدارة المعرفة وتنظيم تدفق المعلومات، من خلال تبني ممارسات قائمة على التفاعل الجماعي والاستجابة السريعة للتغيرات</w:t>
      </w:r>
      <w:r w:rsidRPr="002C6C99">
        <w:rPr>
          <w:rFonts w:ascii="Traditional Arabic" w:eastAsia="Calibri" w:hAnsi="Traditional Arabic" w:cs="Traditional Arabic"/>
          <w:sz w:val="32"/>
          <w:szCs w:val="32"/>
          <w:lang w:bidi="ar-JO"/>
        </w:rPr>
        <w:t>.</w:t>
      </w:r>
    </w:p>
    <w:p w14:paraId="34546796" w14:textId="7F328451"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proofErr w:type="gramStart"/>
      <w:r w:rsidRPr="002C6C99">
        <w:rPr>
          <w:rFonts w:ascii="Traditional Arabic" w:eastAsia="Calibri" w:hAnsi="Traditional Arabic" w:cs="Traditional Arabic"/>
          <w:sz w:val="32"/>
          <w:szCs w:val="32"/>
          <w:rtl/>
        </w:rPr>
        <w:lastRenderedPageBreak/>
        <w:t>تُظهر</w:t>
      </w:r>
      <w:proofErr w:type="gramEnd"/>
      <w:r w:rsidRPr="002C6C99">
        <w:rPr>
          <w:rFonts w:ascii="Traditional Arabic" w:eastAsia="Calibri" w:hAnsi="Traditional Arabic" w:cs="Traditional Arabic"/>
          <w:sz w:val="32"/>
          <w:szCs w:val="32"/>
          <w:rtl/>
        </w:rPr>
        <w:t xml:space="preserve"> الأدبيات أن تطبيق الإدارة الرشيقة في المشاريع المعقدة يوفّر مزايا متعددة، من أهمها زيادة سرعة الاستجابة للمتغيرات البيئية، وتقليل المخاطر، وتحسين تخصيص الموارد، ورفع كفاءة التواصل بين فرق العمل. ويشير </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إلى أن المنهجيات الرشيقة، عند دمجها مع تقنيات الذكاء الاصطناعي، تتيح للمؤسسات بيئة عمل متكاملة تُحقّق فيها القرارات بسرعة ومرونة أكبر، وتُدار فيها المشاريع على نحو تكراري قائم على التحليل المستمر والتغذية الراجعة الفورية</w:t>
      </w:r>
      <w:r w:rsidRPr="002C6C99">
        <w:rPr>
          <w:rFonts w:ascii="Traditional Arabic" w:eastAsia="Calibri" w:hAnsi="Traditional Arabic" w:cs="Traditional Arabic"/>
          <w:sz w:val="32"/>
          <w:szCs w:val="32"/>
          <w:lang w:bidi="ar-JO"/>
        </w:rPr>
        <w:t>.</w:t>
      </w:r>
      <w:proofErr w:type="gramEnd"/>
    </w:p>
    <w:p w14:paraId="2516A419" w14:textId="043D3610"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في سياق مشاريع البنية التحتية، بدأت منهجية الإدارة الرشيقة تشهد تطبيقًا متزايدًا، نظرًا لما تتسم به هذه المشاريع من تعقيد وتعدد في أصحاب المصلحة وتغيّر مستمر في المتطلبات. ويشير الخرمي (2024) إلى أن تبني الممارسات الرشيقة في مشاريع البنية التحتية السعودية ساهم في تحسين جودة الأداء التنفيذي وزيادة الالتزام بالجداول الزمنية المحددة. كما يرى الحربي والغامدي (2021) أن الإدارة الرشيقة تُعد إطارًا ملائمًا لتطوير مشاريع البنية التحتية الذكية في ضوء رؤية المملكة 2030، إذ تمكّن من إدارة العمليات بمرونة أكبر وتقلّل من الهدر في الموارد عبر مراحل التطوير المتعاقبة.</w:t>
      </w:r>
    </w:p>
    <w:p w14:paraId="70A2108F" w14:textId="3B4FB258" w:rsidR="00DC3493" w:rsidRPr="002C6C99" w:rsidRDefault="00DC3493" w:rsidP="002B32A2">
      <w:pPr>
        <w:bidi/>
        <w:spacing w:after="200" w:line="360" w:lineRule="auto"/>
        <w:ind w:firstLine="720"/>
        <w:jc w:val="both"/>
        <w:rPr>
          <w:rFonts w:ascii="Traditional Arabic" w:eastAsia="Calibri" w:hAnsi="Traditional Arabic" w:cs="Traditional Arabic" w:hint="cs"/>
          <w:sz w:val="32"/>
          <w:szCs w:val="32"/>
          <w:rtl/>
          <w:lang w:bidi="ar-JO"/>
        </w:rPr>
      </w:pPr>
      <w:proofErr w:type="gramStart"/>
      <w:r w:rsidRPr="002C6C99">
        <w:rPr>
          <w:rFonts w:ascii="Traditional Arabic" w:eastAsia="Calibri" w:hAnsi="Traditional Arabic" w:cs="Traditional Arabic"/>
          <w:sz w:val="32"/>
          <w:szCs w:val="32"/>
          <w:rtl/>
        </w:rPr>
        <w:t>بناءً</w:t>
      </w:r>
      <w:proofErr w:type="gramEnd"/>
      <w:r w:rsidRPr="002C6C99">
        <w:rPr>
          <w:rFonts w:ascii="Traditional Arabic" w:eastAsia="Calibri" w:hAnsi="Traditional Arabic" w:cs="Traditional Arabic"/>
          <w:sz w:val="32"/>
          <w:szCs w:val="32"/>
          <w:rtl/>
        </w:rPr>
        <w:t xml:space="preserve"> على ما سبق، يمكن القول إن الإدارة الرشيقة ليست مجرد منهج لإدارة المشاريع، بل تمثل ثقافة تنظيمية متكاملة تسعى إلى تحقيق القيمة المضافة من خلال التعاون، والاستجابة السريعة للتغير، والتحسين المستمر للأداء. وتكتسب أهميتها في مشاريع البنية التحتية كونها تتيح توازناً بين التخطيط المسبق والمرونة التشغيلية، مما يجعلها بيئة مثالية لدمج تقنيات الذكاء الاصطناعي وتحقيق نتائج أكثر كفاءة واستدامة في إدارة المشاريع المعاصرة</w:t>
      </w:r>
      <w:r w:rsidRPr="002C6C99">
        <w:rPr>
          <w:rFonts w:ascii="Traditional Arabic" w:eastAsia="Calibri" w:hAnsi="Traditional Arabic" w:cs="Traditional Arabic"/>
          <w:sz w:val="32"/>
          <w:szCs w:val="32"/>
          <w:lang w:bidi="ar-JO"/>
        </w:rPr>
        <w:t>.</w:t>
      </w:r>
    </w:p>
    <w:p w14:paraId="259633AB" w14:textId="77777777" w:rsidR="00F3605C" w:rsidRPr="002C6C99" w:rsidRDefault="00F3605C" w:rsidP="00F3605C">
      <w:pPr>
        <w:bidi/>
        <w:spacing w:after="200" w:line="360" w:lineRule="auto"/>
        <w:jc w:val="both"/>
        <w:rPr>
          <w:rFonts w:ascii="Traditional Arabic" w:eastAsia="Calibri" w:hAnsi="Traditional Arabic" w:cs="Traditional Arabic" w:hint="cs"/>
          <w:sz w:val="32"/>
          <w:szCs w:val="32"/>
          <w:rtl/>
          <w:lang w:bidi="ar-JO"/>
        </w:rPr>
      </w:pPr>
    </w:p>
    <w:p w14:paraId="0E48E7B6" w14:textId="77777777" w:rsidR="00F3605C" w:rsidRPr="002C6C99" w:rsidRDefault="00F3605C" w:rsidP="00F3605C">
      <w:pPr>
        <w:bidi/>
        <w:spacing w:after="200" w:line="360" w:lineRule="auto"/>
        <w:jc w:val="both"/>
        <w:rPr>
          <w:rFonts w:ascii="Traditional Arabic" w:eastAsia="Calibri" w:hAnsi="Traditional Arabic" w:cs="Traditional Arabic"/>
          <w:sz w:val="32"/>
          <w:szCs w:val="32"/>
          <w:lang w:bidi="ar-JO"/>
        </w:rPr>
      </w:pPr>
    </w:p>
    <w:p w14:paraId="24A9A4F2" w14:textId="003F49F5" w:rsidR="00F3605C" w:rsidRPr="002C6C99" w:rsidRDefault="00F3605C" w:rsidP="00F3605C">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lang w:bidi="ar-JO"/>
        </w:rPr>
        <w:lastRenderedPageBreak/>
        <w:t xml:space="preserve">2.1.3 </w:t>
      </w:r>
      <w:r w:rsidRPr="002C6C99">
        <w:rPr>
          <w:rFonts w:ascii="Traditional Arabic" w:eastAsia="Calibri" w:hAnsi="Traditional Arabic" w:cs="Traditional Arabic"/>
          <w:b/>
          <w:bCs/>
          <w:sz w:val="32"/>
          <w:szCs w:val="32"/>
          <w:rtl/>
        </w:rPr>
        <w:t>إدارة مشاريع البنية التحتية</w:t>
      </w:r>
    </w:p>
    <w:p w14:paraId="4CB7B717" w14:textId="77777777"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rPr>
      </w:pPr>
      <w:proofErr w:type="gramStart"/>
      <w:r w:rsidRPr="002C6C99">
        <w:rPr>
          <w:rFonts w:ascii="Traditional Arabic" w:eastAsia="Calibri" w:hAnsi="Traditional Arabic" w:cs="Traditional Arabic"/>
          <w:sz w:val="32"/>
          <w:szCs w:val="32"/>
          <w:rtl/>
        </w:rPr>
        <w:t>تُعد</w:t>
      </w:r>
      <w:proofErr w:type="gramEnd"/>
      <w:r w:rsidRPr="002C6C99">
        <w:rPr>
          <w:rFonts w:ascii="Traditional Arabic" w:eastAsia="Calibri" w:hAnsi="Traditional Arabic" w:cs="Traditional Arabic"/>
          <w:sz w:val="32"/>
          <w:szCs w:val="32"/>
          <w:rtl/>
        </w:rPr>
        <w:t xml:space="preserve"> إدارة المشاريع من أهم الأنظمة الإدارية التي تهدف إلى تحقيق ا</w:t>
      </w:r>
      <w:r w:rsidRPr="002C6C99">
        <w:rPr>
          <w:rtl/>
        </w:rPr>
        <w:t xml:space="preserve"> </w:t>
      </w:r>
      <w:r w:rsidRPr="002C6C99">
        <w:rPr>
          <w:rFonts w:ascii="Traditional Arabic" w:eastAsia="Calibri" w:hAnsi="Traditional Arabic" w:cs="Traditional Arabic"/>
          <w:sz w:val="32"/>
          <w:szCs w:val="32"/>
          <w:rtl/>
        </w:rPr>
        <w:t>لتكامل بين الموارد والعمليات من أجل إنجاز الأهداف المحددة ضمن نطاق زمني ومالي وجودي واضح. ويعرّف معهد إدارة المشاريع (</w:t>
      </w:r>
      <w:r w:rsidRPr="002C6C99">
        <w:rPr>
          <w:rFonts w:ascii="Traditional Arabic" w:eastAsia="Calibri" w:hAnsi="Traditional Arabic" w:cs="Traditional Arabic"/>
          <w:sz w:val="32"/>
          <w:szCs w:val="32"/>
        </w:rPr>
        <w:t>PMI, 2017</w:t>
      </w:r>
      <w:r w:rsidRPr="002C6C99">
        <w:rPr>
          <w:rFonts w:ascii="Traditional Arabic" w:eastAsia="Calibri" w:hAnsi="Traditional Arabic" w:cs="Traditional Arabic"/>
          <w:sz w:val="32"/>
          <w:szCs w:val="32"/>
          <w:rtl/>
        </w:rPr>
        <w:t xml:space="preserve">) إدارة المشروع بأنها “تطبيق المعرفة والمهارات والأدوات والتقنيات على أنشطة المشروع لتلبية متطلباته وتحقيق أهدافه”. </w:t>
      </w:r>
      <w:proofErr w:type="gramStart"/>
      <w:r w:rsidRPr="002C6C99">
        <w:rPr>
          <w:rFonts w:ascii="Traditional Arabic" w:eastAsia="Calibri" w:hAnsi="Traditional Arabic" w:cs="Traditional Arabic"/>
          <w:sz w:val="32"/>
          <w:szCs w:val="32"/>
          <w:rtl/>
        </w:rPr>
        <w:t>وتتضمن</w:t>
      </w:r>
      <w:proofErr w:type="gramEnd"/>
      <w:r w:rsidRPr="002C6C99">
        <w:rPr>
          <w:rFonts w:ascii="Traditional Arabic" w:eastAsia="Calibri" w:hAnsi="Traditional Arabic" w:cs="Traditional Arabic"/>
          <w:sz w:val="32"/>
          <w:szCs w:val="32"/>
          <w:rtl/>
        </w:rPr>
        <w:t xml:space="preserve"> إدارة المشاريع مجموعة من المكونات الرئيسة تشمل: تحديد نطاق العمل، وتخطيط الموارد، وتنظيم فرق العمل، </w:t>
      </w:r>
      <w:r w:rsidRPr="002C6C99">
        <w:rPr>
          <w:rFonts w:ascii="Traditional Arabic" w:eastAsia="Calibri" w:hAnsi="Traditional Arabic" w:cs="Traditional Arabic"/>
          <w:sz w:val="32"/>
          <w:szCs w:val="32"/>
          <w:rtl/>
        </w:rPr>
        <w:t>وإدارة الجدول الزمني، ومراقبة الجودة والمخاطر، والتواصل الفعّال بين أصحاب المصلحة. ويشير الخرمي (2024) إلى أن نجاح إدارة المشاريع يعتمد على مدى قدرة المديرين على المواءمة بين هذه العناصر، وضمان تكاملها في بيئة عمل ديناميكية ومعقدة</w:t>
      </w:r>
      <w:r w:rsidRPr="002C6C99">
        <w:rPr>
          <w:rFonts w:ascii="Traditional Arabic" w:eastAsia="Calibri" w:hAnsi="Traditional Arabic" w:cs="Traditional Arabic"/>
          <w:sz w:val="32"/>
          <w:szCs w:val="32"/>
        </w:rPr>
        <w:t>.</w:t>
      </w:r>
    </w:p>
    <w:p w14:paraId="2522BE00" w14:textId="04EE9C7E"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تواجه مشاريع البنية التحتية على وجه الخصوص تحديات متعددة نظرًا لطبيعتها </w:t>
      </w:r>
      <w:r w:rsidRPr="002C6C99">
        <w:rPr>
          <w:rFonts w:ascii="Traditional Arabic" w:eastAsia="Calibri" w:hAnsi="Traditional Arabic" w:cs="Traditional Arabic"/>
          <w:sz w:val="32"/>
          <w:szCs w:val="32"/>
          <w:rtl/>
        </w:rPr>
        <w:t xml:space="preserve">الضخمة وتعقيدها الهندسي والمالي، وتداخل عدد كبير من الجهات المعنية في تنفيذها. </w:t>
      </w:r>
      <w:proofErr w:type="gramStart"/>
      <w:r w:rsidRPr="002C6C99">
        <w:rPr>
          <w:rFonts w:ascii="Traditional Arabic" w:eastAsia="Calibri" w:hAnsi="Traditional Arabic" w:cs="Traditional Arabic"/>
          <w:sz w:val="32"/>
          <w:szCs w:val="32"/>
          <w:rtl/>
        </w:rPr>
        <w:t>فهذه</w:t>
      </w:r>
      <w:proofErr w:type="gramEnd"/>
      <w:r w:rsidRPr="002C6C99">
        <w:rPr>
          <w:rFonts w:ascii="Traditional Arabic" w:eastAsia="Calibri" w:hAnsi="Traditional Arabic" w:cs="Traditional Arabic"/>
          <w:sz w:val="32"/>
          <w:szCs w:val="32"/>
          <w:rtl/>
        </w:rPr>
        <w:t xml:space="preserve"> المشاريع تتطلب تنسيقًا عاليًا بين المؤسسات الحكومية والخاصة، والالتزام بميزانيات ضخمة، ومواصفات فنية دقيقة، ما يجعل إدارتها عملية معقدة تتأثر بالعوامل التنظيمية والتقنية والبيئية. ويؤكد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lang w:bidi="ar-AE"/>
        </w:rPr>
        <w:t xml:space="preserve">, </w:t>
      </w:r>
      <w:r w:rsidRPr="002C6C99">
        <w:rPr>
          <w:rFonts w:ascii="Traditional Arabic" w:eastAsia="Calibri" w:hAnsi="Traditional Arabic" w:cs="Traditional Arabic"/>
          <w:sz w:val="32"/>
          <w:szCs w:val="32"/>
        </w:rPr>
        <w:t>2022)</w:t>
      </w:r>
      <w:r w:rsidRPr="002C6C99">
        <w:rPr>
          <w:rFonts w:ascii="Traditional Arabic" w:eastAsia="Calibri" w:hAnsi="Traditional Arabic" w:cs="Traditional Arabic"/>
          <w:sz w:val="32"/>
          <w:szCs w:val="32"/>
          <w:rtl/>
        </w:rPr>
        <w:t xml:space="preserve">) أن أحد أبرز التحديات في مشاريع البنية التحتية يتمثل في ضعف إدارة المخاطر التعاقدية وضعف التكامل بين الأطراف المختلفة، مما يؤدي إلى تأخيرات زمنية وتكاليف إضافية وانخفاض جودة المخرجات. </w:t>
      </w:r>
      <w:proofErr w:type="gramStart"/>
      <w:r w:rsidRPr="002C6C99">
        <w:rPr>
          <w:rFonts w:ascii="Traditional Arabic" w:eastAsia="Calibri" w:hAnsi="Traditional Arabic" w:cs="Traditional Arabic"/>
          <w:sz w:val="32"/>
          <w:szCs w:val="32"/>
          <w:rtl/>
        </w:rPr>
        <w:t>كما</w:t>
      </w:r>
      <w:proofErr w:type="gramEnd"/>
      <w:r w:rsidRPr="002C6C99">
        <w:rPr>
          <w:rFonts w:ascii="Traditional Arabic" w:eastAsia="Calibri" w:hAnsi="Traditional Arabic" w:cs="Traditional Arabic"/>
          <w:sz w:val="32"/>
          <w:szCs w:val="32"/>
          <w:rtl/>
        </w:rPr>
        <w:t xml:space="preserve"> يضيف </w:t>
      </w:r>
      <w:proofErr w:type="spellStart"/>
      <w:r w:rsidRPr="002C6C99">
        <w:rPr>
          <w:rFonts w:ascii="Traditional Arabic" w:eastAsia="Calibri" w:hAnsi="Traditional Arabic" w:cs="Traditional Arabic"/>
          <w:sz w:val="32"/>
          <w:szCs w:val="32"/>
        </w:rPr>
        <w:t>Alhasan</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أن عدم توظيف التقنيات الذكية الحديثة يؤدي إلى قصور في دقة التنبؤ بالتكاليف والمخاطر، الأمر الذي ينعكس سلبًا على كفاءة التنفيذ والاستدامة.</w:t>
      </w:r>
      <w:proofErr w:type="gramEnd"/>
    </w:p>
    <w:p w14:paraId="40DFCDB5" w14:textId="57F88623" w:rsidR="00F3605C" w:rsidRPr="002C6C99" w:rsidRDefault="00F3605C" w:rsidP="00F3605C">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أما مؤشرات الأداء الأساسية في إدارة مشاريع البنية التحتية فتشمل أربعة أبعاد رئيسة</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الالتزام بالوقت، الكفاءة في استخدام الموارد، جودة المخرجات، والتكيف مع التغيرات</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 xml:space="preserve">ويشير </w:t>
      </w:r>
      <w:r w:rsidRPr="002C6C99">
        <w:rPr>
          <w:rFonts w:ascii="Traditional Arabic" w:eastAsia="Calibri" w:hAnsi="Traditional Arabic" w:cs="Traditional Arabic"/>
          <w:sz w:val="32"/>
          <w:szCs w:val="32"/>
          <w:lang w:bidi="ar-JO"/>
        </w:rPr>
        <w:t xml:space="preserve">Dam et al.  </w:t>
      </w:r>
      <w:proofErr w:type="gramStart"/>
      <w:r w:rsidRPr="002C6C99">
        <w:rPr>
          <w:rFonts w:ascii="Traditional Arabic" w:eastAsia="Calibri" w:hAnsi="Traditional Arabic" w:cs="Traditional Arabic"/>
          <w:sz w:val="32"/>
          <w:szCs w:val="32"/>
          <w:lang w:bidi="ar-JO"/>
        </w:rPr>
        <w:t xml:space="preserve">(2019) </w:t>
      </w:r>
      <w:r w:rsidRPr="002C6C99">
        <w:rPr>
          <w:rFonts w:ascii="Traditional Arabic" w:eastAsia="Calibri" w:hAnsi="Traditional Arabic" w:cs="Traditional Arabic"/>
          <w:sz w:val="32"/>
          <w:szCs w:val="32"/>
          <w:rtl/>
        </w:rPr>
        <w:t>إلى أن هذه المؤشرات تمثل الإطار المرجعي لتقييم فعالية إدارة المشاريع، إذ تعكس قدرة المؤسسة على الوفاء بالجدول الزمني المقرر، وتحقيق الاستخدام الأمثل للموارد البشرية والمادية، وضمان مطابقة النتائج للمواصفات والمعايير المحددة.</w:t>
      </w:r>
      <w:proofErr w:type="gramEnd"/>
      <w:r w:rsidRPr="002C6C99">
        <w:rPr>
          <w:rFonts w:ascii="Traditional Arabic" w:eastAsia="Calibri" w:hAnsi="Traditional Arabic" w:cs="Traditional Arabic"/>
          <w:sz w:val="32"/>
          <w:szCs w:val="32"/>
          <w:rtl/>
        </w:rPr>
        <w:t xml:space="preserve"> كما </w:t>
      </w:r>
      <w:proofErr w:type="gramStart"/>
      <w:r w:rsidRPr="002C6C99">
        <w:rPr>
          <w:rFonts w:ascii="Traditional Arabic" w:eastAsia="Calibri" w:hAnsi="Traditional Arabic" w:cs="Traditional Arabic"/>
          <w:sz w:val="32"/>
          <w:szCs w:val="32"/>
          <w:rtl/>
        </w:rPr>
        <w:t xml:space="preserve">أظهر </w:t>
      </w:r>
      <w:r w:rsidRPr="002C6C99">
        <w:rPr>
          <w:rFonts w:ascii="Traditional Arabic" w:eastAsia="Calibri" w:hAnsi="Traditional Arabic" w:cs="Traditional Arabic"/>
          <w:sz w:val="32"/>
          <w:szCs w:val="32"/>
        </w:rPr>
        <w:t xml:space="preserve"> </w:t>
      </w:r>
      <w:proofErr w:type="spellStart"/>
      <w:r w:rsidRPr="002C6C99">
        <w:rPr>
          <w:rFonts w:ascii="Traditional Arabic" w:eastAsia="Calibri" w:hAnsi="Traditional Arabic" w:cs="Traditional Arabic"/>
          <w:sz w:val="32"/>
          <w:szCs w:val="32"/>
          <w:lang w:bidi="ar-JO"/>
        </w:rPr>
        <w:t>Tominc</w:t>
      </w:r>
      <w:proofErr w:type="spellEnd"/>
      <w:proofErr w:type="gram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 xml:space="preserve">(2023) </w:t>
      </w:r>
      <w:r w:rsidRPr="002C6C99">
        <w:rPr>
          <w:rFonts w:ascii="Traditional Arabic" w:eastAsia="Calibri" w:hAnsi="Traditional Arabic" w:cs="Traditional Arabic"/>
          <w:sz w:val="32"/>
          <w:szCs w:val="32"/>
          <w:rtl/>
        </w:rPr>
        <w:t>أن المشاريع التي تعتمد على النظم الذكية والإدارة المرنة تحقق أداءً أفضل في هذه المؤشرات مقارنة بالمشاريع التي تتبع الأساليب التقليدية، وذلك نتيجة للقدرة على التحليل الفوري للبيانات واتخاذ قرارات أكثر دقة وسرعة</w:t>
      </w:r>
      <w:r w:rsidRPr="002C6C99">
        <w:rPr>
          <w:rFonts w:ascii="Traditional Arabic" w:eastAsia="Calibri" w:hAnsi="Traditional Arabic" w:cs="Traditional Arabic"/>
          <w:sz w:val="32"/>
          <w:szCs w:val="32"/>
          <w:lang w:bidi="ar-JO"/>
        </w:rPr>
        <w:t>.</w:t>
      </w:r>
      <w:proofErr w:type="gramEnd"/>
    </w:p>
    <w:p w14:paraId="64E36C12" w14:textId="7B79AC16"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مع التحولات الرقمية العالمية، أصبح التحول الرقمي أحد العوامل الحاسمة في تحسين كفاءة إدارة مشاريع البنية التحتية. فقد بيّن القلاف وآخرون (2024) أن إدماج تقنيات الذكاء الاصطناعي وتحليل البيانات الضخمة في إدارة المشاريع الحضرية — كما في تجربة أمانة مدينة جدة — أسهم في تقليل زمن الاستجابة بنسبة ٣٠٪ وتحسين جودة الرصد الميداني بنسبة ٢٥٪، مما يعكس دور التكنولوجيا في تحسين الأداء المؤسسي للمشاريع الكبرى. </w:t>
      </w:r>
      <w:proofErr w:type="gramStart"/>
      <w:r w:rsidRPr="002C6C99">
        <w:rPr>
          <w:rFonts w:ascii="Traditional Arabic" w:eastAsia="Calibri" w:hAnsi="Traditional Arabic" w:cs="Traditional Arabic"/>
          <w:sz w:val="32"/>
          <w:szCs w:val="32"/>
          <w:rtl/>
        </w:rPr>
        <w:t>كما</w:t>
      </w:r>
      <w:proofErr w:type="gramEnd"/>
      <w:r w:rsidRPr="002C6C99">
        <w:rPr>
          <w:rFonts w:ascii="Traditional Arabic" w:eastAsia="Calibri" w:hAnsi="Traditional Arabic" w:cs="Traditional Arabic"/>
          <w:sz w:val="32"/>
          <w:szCs w:val="32"/>
          <w:rtl/>
        </w:rPr>
        <w:t xml:space="preserve"> أشار </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إلى أن التحول الرقمي لا يقتصر على أتمتة العمليات فحسب، بل يمتد إلى بناء منظومة معرفية ذكية تمكّن مديري المشاريع من التنبؤ بالمشكلات قبل وقوعها وتعزيز التواصل الفعّال بين فرق العمل.</w:t>
      </w:r>
    </w:p>
    <w:p w14:paraId="400340C5" w14:textId="77777777" w:rsidR="00F3605C" w:rsidRPr="002C6C99" w:rsidRDefault="00F3605C" w:rsidP="002B32A2">
      <w:pPr>
        <w:bidi/>
        <w:spacing w:after="200" w:line="360" w:lineRule="auto"/>
        <w:ind w:firstLine="720"/>
        <w:jc w:val="both"/>
        <w:rPr>
          <w:rFonts w:ascii="Traditional Arabic" w:eastAsia="Calibri" w:hAnsi="Traditional Arabic" w:cs="Traditional Arabic" w:hint="cs"/>
          <w:sz w:val="32"/>
          <w:szCs w:val="32"/>
          <w:rtl/>
          <w:lang w:bidi="ar-JO"/>
        </w:rPr>
      </w:pPr>
      <w:r w:rsidRPr="002C6C99">
        <w:rPr>
          <w:rFonts w:ascii="Traditional Arabic" w:eastAsia="Calibri" w:hAnsi="Traditional Arabic" w:cs="Traditional Arabic"/>
          <w:sz w:val="32"/>
          <w:szCs w:val="32"/>
          <w:rtl/>
        </w:rPr>
        <w:t>وعليه، يمكن القول إن إدارة مشاريع البنية التحتية في العصر الرقمي لم تعد تعتمد فقط على الخبرة البشرية والتنظيم الإداري، بل أصبحت تتطلب دمجًا فعّالًا بين الأدوات التكنولوجية الحديثة والمنهجيات الإدارية المرنة، مثل الإدارة الرشيقة</w:t>
      </w:r>
      <w:r w:rsidRPr="002C6C99">
        <w:rPr>
          <w:rFonts w:ascii="Traditional Arabic" w:eastAsia="Calibri" w:hAnsi="Traditional Arabic" w:cs="Traditional Arabic"/>
          <w:sz w:val="32"/>
          <w:szCs w:val="32"/>
          <w:lang w:bidi="ar-JO"/>
        </w:rPr>
        <w:t xml:space="preserve"> (Agile) </w:t>
      </w:r>
      <w:r w:rsidRPr="002C6C99">
        <w:rPr>
          <w:rFonts w:ascii="Traditional Arabic" w:eastAsia="Calibri" w:hAnsi="Traditional Arabic" w:cs="Traditional Arabic"/>
          <w:sz w:val="32"/>
          <w:szCs w:val="32"/>
          <w:rtl/>
        </w:rPr>
        <w:t>وتطبيقات الذكاء الاصطناعي، بما يضمن تحقيق الكفاءة التشغيلية والاستدامة والجودة الشاملة. ومن هنا تبرز أهمية الدراسة الحالية في تحليل أثر هذا التكامل على أداء مشاريع البنية التحتية في المملكة العربية السعودية</w:t>
      </w:r>
      <w:r w:rsidRPr="002C6C99">
        <w:rPr>
          <w:rFonts w:ascii="Traditional Arabic" w:eastAsia="Calibri" w:hAnsi="Traditional Arabic" w:cs="Traditional Arabic"/>
          <w:sz w:val="32"/>
          <w:szCs w:val="32"/>
          <w:lang w:bidi="ar-JO"/>
        </w:rPr>
        <w:t>.</w:t>
      </w:r>
    </w:p>
    <w:p w14:paraId="1956A989" w14:textId="77777777" w:rsidR="00F3605C" w:rsidRPr="002C6C99" w:rsidRDefault="00F3605C" w:rsidP="00F3605C">
      <w:pPr>
        <w:bidi/>
        <w:spacing w:after="200" w:line="360" w:lineRule="auto"/>
        <w:rPr>
          <w:rFonts w:ascii="Traditional Arabic" w:eastAsia="Calibri" w:hAnsi="Traditional Arabic" w:cs="Traditional Arabic" w:hint="cs"/>
          <w:sz w:val="32"/>
          <w:szCs w:val="32"/>
          <w:rtl/>
          <w:lang w:bidi="ar-JO"/>
        </w:rPr>
      </w:pPr>
    </w:p>
    <w:p w14:paraId="6815FA17" w14:textId="7A0746B5" w:rsidR="00F3605C" w:rsidRPr="002C6C99" w:rsidRDefault="00F3605C" w:rsidP="00F3605C">
      <w:pPr>
        <w:bidi/>
        <w:spacing w:after="200" w:line="360" w:lineRule="auto"/>
        <w:rPr>
          <w:rFonts w:ascii="Traditional Arabic" w:eastAsia="Calibri" w:hAnsi="Traditional Arabic" w:cs="Traditional Arabic"/>
          <w:b/>
          <w:bCs/>
          <w:sz w:val="32"/>
          <w:szCs w:val="32"/>
          <w:rtl/>
          <w:lang w:bidi="ar-JO"/>
        </w:rPr>
      </w:pPr>
      <w:r w:rsidRPr="002C6C99">
        <w:rPr>
          <w:rFonts w:ascii="Traditional Arabic" w:eastAsia="Calibri" w:hAnsi="Traditional Arabic" w:cs="Traditional Arabic" w:hint="cs"/>
          <w:b/>
          <w:bCs/>
          <w:sz w:val="32"/>
          <w:szCs w:val="32"/>
          <w:rtl/>
          <w:lang w:bidi="ar-JO"/>
        </w:rPr>
        <w:t xml:space="preserve">2.1.4 </w:t>
      </w:r>
      <w:r w:rsidRPr="002C6C99">
        <w:rPr>
          <w:rFonts w:ascii="Traditional Arabic" w:eastAsia="Calibri" w:hAnsi="Traditional Arabic" w:cs="Traditional Arabic"/>
          <w:b/>
          <w:bCs/>
          <w:sz w:val="32"/>
          <w:szCs w:val="32"/>
          <w:rtl/>
          <w:lang w:bidi="ar-JO"/>
        </w:rPr>
        <w:t xml:space="preserve">العلاقة التكاملية بين الذكاء الاصطناعي </w:t>
      </w:r>
      <w:proofErr w:type="gramStart"/>
      <w:r w:rsidRPr="002C6C99">
        <w:rPr>
          <w:rFonts w:ascii="Traditional Arabic" w:eastAsia="Calibri" w:hAnsi="Traditional Arabic" w:cs="Traditional Arabic"/>
          <w:b/>
          <w:bCs/>
          <w:sz w:val="32"/>
          <w:szCs w:val="32"/>
          <w:rtl/>
          <w:lang w:bidi="ar-JO"/>
        </w:rPr>
        <w:t>والإدارة</w:t>
      </w:r>
      <w:proofErr w:type="gramEnd"/>
      <w:r w:rsidRPr="002C6C99">
        <w:rPr>
          <w:rFonts w:ascii="Traditional Arabic" w:eastAsia="Calibri" w:hAnsi="Traditional Arabic" w:cs="Traditional Arabic"/>
          <w:b/>
          <w:bCs/>
          <w:sz w:val="32"/>
          <w:szCs w:val="32"/>
          <w:rtl/>
          <w:lang w:bidi="ar-JO"/>
        </w:rPr>
        <w:t xml:space="preserve"> الرشيقة</w:t>
      </w:r>
    </w:p>
    <w:p w14:paraId="2E284529" w14:textId="35E216AC"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2C6C99">
        <w:rPr>
          <w:rFonts w:ascii="Traditional Arabic" w:eastAsia="Calibri" w:hAnsi="Traditional Arabic" w:cs="Traditional Arabic"/>
          <w:sz w:val="32"/>
          <w:szCs w:val="32"/>
          <w:rtl/>
          <w:lang w:bidi="ar-JO"/>
        </w:rPr>
        <w:t>تشهد</w:t>
      </w:r>
      <w:proofErr w:type="gramEnd"/>
      <w:r w:rsidRPr="002C6C99">
        <w:rPr>
          <w:rFonts w:ascii="Traditional Arabic" w:eastAsia="Calibri" w:hAnsi="Traditional Arabic" w:cs="Traditional Arabic"/>
          <w:sz w:val="32"/>
          <w:szCs w:val="32"/>
          <w:rtl/>
          <w:lang w:bidi="ar-JO"/>
        </w:rPr>
        <w:t xml:space="preserve"> بيئات العمل الحديثة تحولًا جوهريًا في أساليب إدارة المشاريع نتيجة لتقاطع الأبعاد التقنية مع الأطر الإدارية المرنة، حيث يُعد التكامل بين </w:t>
      </w:r>
      <w:r w:rsidR="002C6C99" w:rsidRPr="002C6C99">
        <w:rPr>
          <w:rFonts w:ascii="Traditional Arabic" w:eastAsia="Calibri" w:hAnsi="Traditional Arabic" w:cs="Traditional Arabic"/>
          <w:sz w:val="32"/>
          <w:szCs w:val="32"/>
          <w:rtl/>
          <w:lang w:bidi="ar-JO"/>
        </w:rPr>
        <w:t>الذكاء الاصطناعي ومنهجية الإدارة الرشيقة أحد الاتجاهات الحديثة لتعزيز كفاءة الأداء والاستجابة السريعة للتغيرات التنظيمية. ويرى</w:t>
      </w:r>
      <w:proofErr w:type="spellStart"/>
      <w:r w:rsidR="002C6C99" w:rsidRPr="002C6C99">
        <w:rPr>
          <w:rFonts w:ascii="Traditional Arabic" w:eastAsia="Calibri" w:hAnsi="Traditional Arabic" w:cs="Traditional Arabic"/>
          <w:sz w:val="32"/>
          <w:szCs w:val="32"/>
          <w:lang w:bidi="ar-JO"/>
        </w:rPr>
        <w:t>Tominc</w:t>
      </w:r>
      <w:proofErr w:type="spellEnd"/>
      <w:r w:rsidR="002C6C99" w:rsidRPr="002C6C99">
        <w:rPr>
          <w:rFonts w:ascii="Traditional Arabic" w:eastAsia="Calibri" w:hAnsi="Traditional Arabic" w:cs="Traditional Arabic"/>
          <w:sz w:val="32"/>
          <w:szCs w:val="32"/>
          <w:lang w:bidi="ar-JO"/>
        </w:rPr>
        <w:t xml:space="preserve"> et al. 2023</w:t>
      </w:r>
      <w:r w:rsidR="002C6C99" w:rsidRPr="002C6C99">
        <w:rPr>
          <w:rFonts w:ascii="Traditional Arabic" w:eastAsia="Calibri" w:hAnsi="Traditional Arabic" w:cs="Traditional Arabic"/>
          <w:sz w:val="32"/>
          <w:szCs w:val="32"/>
          <w:lang w:bidi="ar-AE"/>
        </w:rPr>
        <w:t>)</w:t>
      </w:r>
      <w:proofErr w:type="gramStart"/>
      <w:r w:rsidR="002C6C99" w:rsidRPr="002C6C99">
        <w:rPr>
          <w:rFonts w:ascii="Traditional Arabic" w:eastAsia="Calibri" w:hAnsi="Traditional Arabic" w:cs="Traditional Arabic"/>
          <w:sz w:val="32"/>
          <w:szCs w:val="32"/>
          <w:rtl/>
          <w:lang w:bidi="ar-JO"/>
        </w:rPr>
        <w:t>)  أن</w:t>
      </w:r>
      <w:proofErr w:type="gramEnd"/>
      <w:r w:rsidR="002C6C99" w:rsidRPr="002C6C99">
        <w:rPr>
          <w:rFonts w:ascii="Traditional Arabic" w:eastAsia="Calibri" w:hAnsi="Traditional Arabic" w:cs="Traditional Arabic"/>
          <w:sz w:val="32"/>
          <w:szCs w:val="32"/>
          <w:rtl/>
          <w:lang w:bidi="ar-JO"/>
        </w:rPr>
        <w:t xml:space="preserve"> الجمع بين المنهجيتين يخلق بيئة عمل تفاعلية قادرة على اتخاذ قرارات أكثر دقة وسرعة، إذ تُسهم تقنيات الذكاء الاصطناعي في تحليل البيانات وتقديم التنبؤات، بينما توفر الإدارة الرشيقة المرونة والقدرة على التكيف الفوري مع المتغيرات.</w:t>
      </w:r>
    </w:p>
    <w:p w14:paraId="31F44347" w14:textId="67F311A0"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يُبرز</w:t>
      </w:r>
      <w:r w:rsidRPr="002C6C99">
        <w:rPr>
          <w:rFonts w:ascii="Traditional Arabic" w:eastAsia="Calibri" w:hAnsi="Traditional Arabic" w:cs="Traditional Arabic"/>
          <w:sz w:val="32"/>
          <w:szCs w:val="32"/>
          <w:lang w:bidi="ar-JO"/>
        </w:rPr>
        <w:t xml:space="preserve"> Dam et al. </w:t>
      </w:r>
      <w:proofErr w:type="gramStart"/>
      <w:r w:rsidRPr="002C6C99">
        <w:rPr>
          <w:rFonts w:ascii="Traditional Arabic" w:eastAsia="Calibri" w:hAnsi="Traditional Arabic" w:cs="Traditional Arabic"/>
          <w:sz w:val="32"/>
          <w:szCs w:val="32"/>
          <w:lang w:bidi="ar-JO"/>
        </w:rPr>
        <w:t xml:space="preserve">(2019) </w:t>
      </w:r>
      <w:r w:rsidRPr="002C6C99">
        <w:rPr>
          <w:rFonts w:ascii="Traditional Arabic" w:eastAsia="Calibri" w:hAnsi="Traditional Arabic" w:cs="Traditional Arabic"/>
          <w:sz w:val="32"/>
          <w:szCs w:val="32"/>
          <w:rtl/>
          <w:lang w:bidi="ar-JO"/>
        </w:rPr>
        <w:t>أن الذكاء الاصطناعي يعزز سرعة ومرونة بيئة العمل الرشيقة من خلال أتمتة المهام الروتينية، وتحليل البيانات في الوقت الحقيقي، وتقديم توصيات تساعد فرق المشروع على اتخاذ قرارات استباقية، مما يقلل من الأخطاء التشغيلية ويزيد من معدلات النجاح.</w:t>
      </w:r>
      <w:proofErr w:type="gramEnd"/>
      <w:r w:rsidRPr="002C6C99">
        <w:rPr>
          <w:rFonts w:ascii="Traditional Arabic" w:eastAsia="Calibri" w:hAnsi="Traditional Arabic" w:cs="Traditional Arabic"/>
          <w:sz w:val="32"/>
          <w:szCs w:val="32"/>
          <w:rtl/>
          <w:lang w:bidi="ar-JO"/>
        </w:rPr>
        <w:t xml:space="preserve"> كما يوضح</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Niederman</w:t>
      </w:r>
      <w:proofErr w:type="spellEnd"/>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lang w:bidi="ar-JO"/>
        </w:rPr>
        <w:t xml:space="preserve">(2021) </w:t>
      </w:r>
      <w:r w:rsidRPr="002C6C99">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lang w:bidi="ar-JO"/>
        </w:rPr>
        <w:t>أن</w:t>
      </w:r>
      <w:proofErr w:type="gramEnd"/>
      <w:r w:rsidRPr="002C6C99">
        <w:rPr>
          <w:rFonts w:ascii="Traditional Arabic" w:eastAsia="Calibri" w:hAnsi="Traditional Arabic" w:cs="Traditional Arabic"/>
          <w:sz w:val="32"/>
          <w:szCs w:val="32"/>
          <w:rtl/>
          <w:lang w:bidi="ar-JO"/>
        </w:rPr>
        <w:t xml:space="preserve"> هذا التكامل يمكّن المؤسسات من الانتقال من مرحلة التنبؤ التقليدي إلى مرحلة الإدارة الذكية القائمة على التحليل الفوري للمخاطر والفرص، وهو ما ينعكس إيجابًا على جودة المخرجات وسرعة الإنجاز</w:t>
      </w:r>
      <w:r w:rsidRPr="002C6C99">
        <w:rPr>
          <w:rFonts w:ascii="Traditional Arabic" w:eastAsia="Calibri" w:hAnsi="Traditional Arabic" w:cs="Traditional Arabic"/>
          <w:sz w:val="32"/>
          <w:szCs w:val="32"/>
          <w:lang w:bidi="ar-JO"/>
        </w:rPr>
        <w:t>.</w:t>
      </w:r>
      <w:r w:rsidR="002B32A2">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lang w:bidi="ar-JO"/>
        </w:rPr>
        <w:t>من ناحية أخرى، يشير</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Tirmizi</w:t>
      </w:r>
      <w:proofErr w:type="spellEnd"/>
      <w:r w:rsidRPr="002C6C99">
        <w:rPr>
          <w:rFonts w:ascii="Traditional Arabic" w:eastAsia="Calibri" w:hAnsi="Traditional Arabic" w:cs="Traditional Arabic"/>
          <w:sz w:val="32"/>
          <w:szCs w:val="32"/>
          <w:lang w:bidi="ar-JO"/>
        </w:rPr>
        <w:t xml:space="preserve"> &amp; </w:t>
      </w:r>
      <w:proofErr w:type="spellStart"/>
      <w:r w:rsidRPr="002C6C99">
        <w:rPr>
          <w:rFonts w:ascii="Traditional Arabic" w:eastAsia="Calibri" w:hAnsi="Traditional Arabic" w:cs="Traditional Arabic"/>
          <w:sz w:val="32"/>
          <w:szCs w:val="32"/>
          <w:lang w:bidi="ar-JO"/>
        </w:rPr>
        <w:t>Arif</w:t>
      </w:r>
      <w:proofErr w:type="spellEnd"/>
      <w:r w:rsidRPr="002C6C99">
        <w:rPr>
          <w:rFonts w:ascii="Traditional Arabic" w:eastAsia="Calibri" w:hAnsi="Traditional Arabic" w:cs="Traditional Arabic"/>
          <w:sz w:val="32"/>
          <w:szCs w:val="32"/>
          <w:lang w:bidi="ar-JO"/>
        </w:rPr>
        <w:t xml:space="preserve"> (2022) </w:t>
      </w:r>
      <w:r w:rsidRPr="002C6C99">
        <w:rPr>
          <w:rFonts w:ascii="Traditional Arabic" w:eastAsia="Calibri" w:hAnsi="Traditional Arabic" w:cs="Traditional Arabic"/>
          <w:sz w:val="32"/>
          <w:szCs w:val="32"/>
          <w:rtl/>
          <w:lang w:bidi="ar-JO"/>
        </w:rPr>
        <w:t xml:space="preserve">إلى أن إدخال الذكاء الاصطناعي في مراحل التخطيط والتنفيذ للمشاريع يساهم في تحسين عملية اتخاذ القرار ضمن بيئات العمل الرشيقة، من خلال بناء قواعد معرفية ديناميكية تربط بين البيانات والعوامل التشغيلية والإدارية. </w:t>
      </w:r>
      <w:proofErr w:type="gramStart"/>
      <w:r w:rsidR="002C6C99" w:rsidRPr="002C6C99">
        <w:rPr>
          <w:rFonts w:ascii="Traditional Arabic" w:eastAsia="Calibri" w:hAnsi="Traditional Arabic" w:cs="Traditional Arabic"/>
          <w:sz w:val="32"/>
          <w:szCs w:val="32"/>
          <w:rtl/>
          <w:lang w:bidi="ar-JO"/>
        </w:rPr>
        <w:t>بينما</w:t>
      </w:r>
      <w:proofErr w:type="gramEnd"/>
      <w:r w:rsidR="002C6C99" w:rsidRPr="002C6C99">
        <w:rPr>
          <w:rFonts w:ascii="Traditional Arabic" w:eastAsia="Calibri" w:hAnsi="Traditional Arabic" w:cs="Traditional Arabic"/>
          <w:sz w:val="32"/>
          <w:szCs w:val="32"/>
          <w:rtl/>
          <w:lang w:bidi="ar-JO"/>
        </w:rPr>
        <w:t xml:space="preserve"> يرى </w:t>
      </w:r>
      <w:r w:rsidR="002C6C99" w:rsidRPr="002C6C99">
        <w:rPr>
          <w:rFonts w:ascii="Traditional Arabic" w:eastAsia="Calibri" w:hAnsi="Traditional Arabic" w:cs="Traditional Arabic" w:hint="cs"/>
          <w:sz w:val="32"/>
          <w:szCs w:val="32"/>
          <w:rtl/>
          <w:lang w:bidi="ar-JO"/>
        </w:rPr>
        <w:t>(</w:t>
      </w:r>
      <w:r w:rsidR="002C6C99" w:rsidRPr="002C6C99">
        <w:rPr>
          <w:rFonts w:ascii="Traditional Arabic" w:eastAsia="Calibri" w:hAnsi="Traditional Arabic" w:cs="Traditional Arabic"/>
          <w:sz w:val="32"/>
          <w:szCs w:val="32"/>
          <w:lang w:bidi="ar-JO"/>
        </w:rPr>
        <w:t xml:space="preserve">Blair et al. </w:t>
      </w:r>
      <w:proofErr w:type="gramStart"/>
      <w:r w:rsidR="002C6C99" w:rsidRPr="002C6C99">
        <w:rPr>
          <w:rFonts w:ascii="Traditional Arabic" w:eastAsia="Calibri" w:hAnsi="Traditional Arabic" w:cs="Traditional Arabic"/>
          <w:sz w:val="32"/>
          <w:szCs w:val="32"/>
          <w:lang w:bidi="ar-JO"/>
        </w:rPr>
        <w:t>2024</w:t>
      </w:r>
      <w:r w:rsidR="002C6C99" w:rsidRPr="002C6C99">
        <w:rPr>
          <w:rFonts w:ascii="Traditional Arabic" w:eastAsia="Calibri" w:hAnsi="Traditional Arabic" w:cs="Traditional Arabic"/>
          <w:sz w:val="32"/>
          <w:szCs w:val="32"/>
          <w:rtl/>
          <w:lang w:bidi="ar-JO"/>
        </w:rPr>
        <w:t xml:space="preserve">) أن الإدارة الرشيقة تعتمد في جوهرها على </w:t>
      </w:r>
      <w:r w:rsidR="002C6C99" w:rsidRPr="002C6C99">
        <w:rPr>
          <w:rFonts w:ascii="Traditional Arabic" w:eastAsia="Calibri" w:hAnsi="Traditional Arabic" w:cs="Traditional Arabic"/>
          <w:sz w:val="32"/>
          <w:szCs w:val="32"/>
          <w:rtl/>
          <w:lang w:bidi="ar-JO"/>
        </w:rPr>
        <w:lastRenderedPageBreak/>
        <w:t xml:space="preserve">التعاون الفوري والمراجعة التكرارية، وهو ما يجعلها </w:t>
      </w:r>
      <w:r w:rsidRPr="002C6C99">
        <w:rPr>
          <w:rFonts w:ascii="Traditional Arabic" w:eastAsia="Calibri" w:hAnsi="Traditional Arabic" w:cs="Traditional Arabic"/>
          <w:sz w:val="32"/>
          <w:szCs w:val="32"/>
          <w:rtl/>
          <w:lang w:bidi="ar-JO"/>
        </w:rPr>
        <w:t>بيئة مثالية لتطبيق تقنيات الذكاء الاصطناعي التي تدعم تحليل الأداء في الوقت الفعلي وتوليد مؤشرات دقيقة لمستوى الإنجاز</w:t>
      </w:r>
      <w:r w:rsidRPr="002C6C99">
        <w:rPr>
          <w:rFonts w:ascii="Traditional Arabic" w:eastAsia="Calibri" w:hAnsi="Traditional Arabic" w:cs="Traditional Arabic"/>
          <w:sz w:val="32"/>
          <w:szCs w:val="32"/>
          <w:lang w:bidi="ar-JO"/>
        </w:rPr>
        <w:t>.</w:t>
      </w:r>
      <w:proofErr w:type="gramEnd"/>
    </w:p>
    <w:p w14:paraId="02C5CC05" w14:textId="5EB6F74B"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يؤكد</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Taboada</w:t>
      </w:r>
      <w:proofErr w:type="spell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 xml:space="preserve">(2023) </w:t>
      </w:r>
      <w:r w:rsidRPr="002C6C99">
        <w:rPr>
          <w:rFonts w:ascii="Traditional Arabic" w:eastAsia="Calibri" w:hAnsi="Traditional Arabic" w:cs="Traditional Arabic"/>
          <w:sz w:val="32"/>
          <w:szCs w:val="32"/>
          <w:rtl/>
          <w:lang w:bidi="ar-JO"/>
        </w:rPr>
        <w:t xml:space="preserve">أن التكامل بين الذكاء الاصطناعي والإدارة الرشيقة يُعد من أبرز الاتجاهات البحثية الحديثة في إدارة المشاريع، إذ يتيح الجمع بين التحليل </w:t>
      </w:r>
      <w:proofErr w:type="spellStart"/>
      <w:r w:rsidRPr="002C6C99">
        <w:rPr>
          <w:rFonts w:ascii="Traditional Arabic" w:eastAsia="Calibri" w:hAnsi="Traditional Arabic" w:cs="Traditional Arabic"/>
          <w:sz w:val="32"/>
          <w:szCs w:val="32"/>
          <w:rtl/>
          <w:lang w:bidi="ar-JO"/>
        </w:rPr>
        <w:t>التنبؤي</w:t>
      </w:r>
      <w:proofErr w:type="spellEnd"/>
      <w:r w:rsidRPr="002C6C99">
        <w:rPr>
          <w:rFonts w:ascii="Traditional Arabic" w:eastAsia="Calibri" w:hAnsi="Traditional Arabic" w:cs="Traditional Arabic"/>
          <w:sz w:val="32"/>
          <w:szCs w:val="32"/>
          <w:rtl/>
          <w:lang w:bidi="ar-JO"/>
        </w:rPr>
        <w:t xml:space="preserve"> والمرونة التشغيلية، مما يعزز القدرة المؤسسية على إدارة التعقيد وتحقيق التوازن بين الجودة والوقت والتكلفة.</w:t>
      </w:r>
      <w:proofErr w:type="gramEnd"/>
      <w:r w:rsidRPr="002C6C99">
        <w:rPr>
          <w:rFonts w:ascii="Traditional Arabic" w:eastAsia="Calibri" w:hAnsi="Traditional Arabic" w:cs="Traditional Arabic"/>
          <w:sz w:val="32"/>
          <w:szCs w:val="32"/>
          <w:rtl/>
          <w:lang w:bidi="ar-JO"/>
        </w:rPr>
        <w:t xml:space="preserve"> وفي السياق السعودي، تُظهر نتائج القلاف وآخرون (2024) أن تطبيقات الذكاء الاصطناعي في مشاريع البنية التحتية — كما في تجربة أمانة مدينة جدة — قد ساعدت في تحسين الكفاءة التشغيلية وخفض زمن الاستجابة ورفع جودة الرصد الميداني، مما يشير إلى أهمية دمج الذكاء الاصطناعي بالإدارة الرشيقة لتحقيق كفاءة أعلى واستدامة في الأداء</w:t>
      </w:r>
      <w:r w:rsidRPr="002C6C99">
        <w:rPr>
          <w:rFonts w:ascii="Traditional Arabic" w:eastAsia="Calibri" w:hAnsi="Traditional Arabic" w:cs="Traditional Arabic"/>
          <w:sz w:val="32"/>
          <w:szCs w:val="32"/>
          <w:lang w:bidi="ar-JO"/>
        </w:rPr>
        <w:t>.</w:t>
      </w:r>
    </w:p>
    <w:p w14:paraId="1B73A885" w14:textId="45BE13CE" w:rsidR="00F3605C" w:rsidRPr="002C6C99" w:rsidRDefault="00F3605C" w:rsidP="002B32A2">
      <w:pPr>
        <w:bidi/>
        <w:spacing w:after="200" w:line="360" w:lineRule="auto"/>
        <w:ind w:firstLine="720"/>
        <w:jc w:val="both"/>
        <w:rPr>
          <w:rFonts w:ascii="Traditional Arabic" w:eastAsia="Calibri" w:hAnsi="Traditional Arabic" w:cs="Traditional Arabic" w:hint="cs"/>
          <w:sz w:val="32"/>
          <w:szCs w:val="32"/>
          <w:rtl/>
          <w:lang w:bidi="ar-JO"/>
        </w:rPr>
      </w:pPr>
      <w:r w:rsidRPr="002C6C99">
        <w:rPr>
          <w:rFonts w:ascii="Traditional Arabic" w:eastAsia="Calibri" w:hAnsi="Traditional Arabic" w:cs="Traditional Arabic"/>
          <w:sz w:val="32"/>
          <w:szCs w:val="32"/>
          <w:rtl/>
          <w:lang w:bidi="ar-JO"/>
        </w:rPr>
        <w:t>بذلك</w:t>
      </w:r>
      <w:r w:rsidR="002C6C99" w:rsidRPr="002C6C99">
        <w:rPr>
          <w:rFonts w:ascii="Traditional Arabic" w:eastAsia="Calibri" w:hAnsi="Traditional Arabic" w:cs="Traditional Arabic" w:hint="cs"/>
          <w:sz w:val="32"/>
          <w:szCs w:val="32"/>
          <w:rtl/>
          <w:lang w:bidi="ar-JO"/>
        </w:rPr>
        <w:t>،</w:t>
      </w:r>
      <w:r w:rsidRPr="002C6C99">
        <w:rPr>
          <w:rFonts w:ascii="Traditional Arabic" w:eastAsia="Calibri" w:hAnsi="Traditional Arabic" w:cs="Traditional Arabic"/>
          <w:sz w:val="32"/>
          <w:szCs w:val="32"/>
          <w:rtl/>
          <w:lang w:bidi="ar-JO"/>
        </w:rPr>
        <w:t xml:space="preserve"> يتضح أن العلاقة التكاملية بين الذكاء الاصطناعي والإدارة الرشيقة تمثل نموذجًا متطورًا لإدارة مشاريع البنية التحتية في العصر الرقمي، حيث يدعم الذكاء الاصطناعي القدرات التحليلية والتنبؤية، في حين توفّر الإدارة الرشيقة المرونة وسرعة الاستجابة، لينتج عن هذا التفاعل نظام إداري متكامل يعزز الكفاءة التشغيلية والاستدامة المؤسسية، وهو ما تسعى الدراسة الحالية إلى تحليله وقياس أثره في بيئة مشاريع البنية التحتية في المملكة العربية السعودية.</w:t>
      </w:r>
    </w:p>
    <w:p w14:paraId="2F16DE65" w14:textId="5F88C36A" w:rsidR="002C6C99" w:rsidRPr="002C6C99" w:rsidRDefault="002C6C99" w:rsidP="002C6C99">
      <w:pPr>
        <w:bidi/>
        <w:spacing w:after="200" w:line="360" w:lineRule="auto"/>
        <w:jc w:val="both"/>
        <w:rPr>
          <w:rFonts w:ascii="Traditional Arabic" w:eastAsia="Calibri" w:hAnsi="Traditional Arabic" w:cs="Traditional Arabic"/>
          <w:sz w:val="32"/>
          <w:szCs w:val="32"/>
          <w:lang w:bidi="ar-JO"/>
        </w:rPr>
      </w:pPr>
    </w:p>
    <w:p w14:paraId="1B5E9B0A" w14:textId="46370216" w:rsidR="002C6C99" w:rsidRPr="002C6C99" w:rsidRDefault="002C6C99" w:rsidP="002C6C99">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2.1.5 </w:t>
      </w:r>
      <w:proofErr w:type="gramStart"/>
      <w:r w:rsidRPr="002C6C99">
        <w:rPr>
          <w:rFonts w:ascii="Traditional Arabic" w:eastAsia="Calibri" w:hAnsi="Traditional Arabic" w:cs="Traditional Arabic"/>
          <w:b/>
          <w:bCs/>
          <w:sz w:val="32"/>
          <w:szCs w:val="32"/>
          <w:rtl/>
        </w:rPr>
        <w:t>الذكاء</w:t>
      </w:r>
      <w:proofErr w:type="gramEnd"/>
      <w:r w:rsidRPr="002C6C99">
        <w:rPr>
          <w:rFonts w:ascii="Traditional Arabic" w:eastAsia="Calibri" w:hAnsi="Traditional Arabic" w:cs="Traditional Arabic"/>
          <w:b/>
          <w:bCs/>
          <w:sz w:val="32"/>
          <w:szCs w:val="32"/>
          <w:rtl/>
        </w:rPr>
        <w:t xml:space="preserve"> الاصطناعي والإدارة الرشيقة في السياق السعودي</w:t>
      </w:r>
    </w:p>
    <w:p w14:paraId="176E9A03" w14:textId="2D53019E" w:rsidR="002C6C99" w:rsidRPr="002C6C99" w:rsidRDefault="002C6C99"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تُعدّ رؤية المملكة 2030 إطارًا استراتيجيًا شاملًا لتحول المملكة العربية السعودية نحو اقتصاد معرفي متنوّع ومستدام، معتمدة على الابتكار والتكنولوجيا كركيزتين أساسيتين. وتؤكد الوثيقة الرسمية أن </w:t>
      </w:r>
      <w:r w:rsidRPr="002C6C99">
        <w:rPr>
          <w:rFonts w:ascii="Traditional Arabic" w:eastAsia="Calibri" w:hAnsi="Traditional Arabic" w:cs="Traditional Arabic"/>
          <w:sz w:val="32"/>
          <w:szCs w:val="32"/>
          <w:rtl/>
        </w:rPr>
        <w:lastRenderedPageBreak/>
        <w:t>المملكة “ستُوسّع مجموعة الخدمات الرقمية لتقليل التأخر والبيروقراطية” وتشجّع الشفافية والمساءلة في الأجهزة الحكومية</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lang w:bidi="ar-JO"/>
        </w:rPr>
        <w:t>(</w:t>
      </w:r>
      <w:hyperlink r:id="rId12" w:tooltip="Kingdom of Saudi Arabia Vision 2030" w:history="1">
        <w:r w:rsidRPr="002C6C99">
          <w:rPr>
            <w:rStyle w:val="Hyperlink"/>
            <w:rFonts w:ascii="Traditional Arabic" w:eastAsia="Calibri" w:hAnsi="Traditional Arabic" w:cs="Traditional Arabic"/>
            <w:color w:val="auto"/>
            <w:sz w:val="32"/>
            <w:szCs w:val="32"/>
            <w:lang w:bidi="ar-JO"/>
          </w:rPr>
          <w:t>Saudi Vision 2030</w:t>
        </w:r>
      </w:hyperlink>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في هذا المسار، تمّ إطلاق هيئة الهيئة السعودية للبيانات والذكاء الاصطناعي</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SDAIA</w:t>
      </w:r>
      <w:proofErr w:type="spellEnd"/>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كمحور محلي لاستراتيجية الذكاء الاصطناعي، لتضع المملكة ضمن محاور التحول الرقمي والعصرنة</w:t>
      </w:r>
      <w:r w:rsidRPr="002C6C99">
        <w:rPr>
          <w:rFonts w:ascii="Traditional Arabic" w:eastAsia="Calibri" w:hAnsi="Traditional Arabic" w:cs="Traditional Arabic"/>
          <w:sz w:val="32"/>
          <w:szCs w:val="32"/>
          <w:lang w:bidi="ar-JO"/>
        </w:rPr>
        <w:t>.</w:t>
      </w:r>
      <w:proofErr w:type="gramEnd"/>
    </w:p>
    <w:p w14:paraId="5A4953FA" w14:textId="6471E4AF" w:rsidR="002C6C99" w:rsidRPr="002C6C99" w:rsidRDefault="002C6C99" w:rsidP="002B32A2">
      <w:pPr>
        <w:bidi/>
        <w:spacing w:after="200" w:line="360" w:lineRule="auto"/>
        <w:ind w:firstLine="720"/>
        <w:jc w:val="both"/>
        <w:rPr>
          <w:rFonts w:ascii="Traditional Arabic" w:eastAsia="Calibri" w:hAnsi="Traditional Arabic" w:cs="Traditional Arabic" w:hint="cs"/>
          <w:sz w:val="32"/>
          <w:szCs w:val="32"/>
          <w:rtl/>
          <w:lang w:bidi="ar-JO"/>
        </w:rPr>
      </w:pPr>
      <w:r w:rsidRPr="002C6C99">
        <w:rPr>
          <w:rFonts w:ascii="Traditional Arabic" w:eastAsia="Calibri" w:hAnsi="Traditional Arabic" w:cs="Traditional Arabic"/>
          <w:sz w:val="32"/>
          <w:szCs w:val="32"/>
          <w:rtl/>
        </w:rPr>
        <w:t>إن دمج الذكاء الاصطناعي والمنهجية الرشيقة في إدارة مشاريع البنية التحتية يتماشى مباشرة مع أهداف رؤية 2030 في تعزيز التحوّل الرقمي، وتقديم خدمات حكومية ذكية، وتحسين كفاءة الإنفاق على البنية التحتية. فعلى سبيل المثال، تشير التقارير إلى أن البنية التحتية الرقمية تُعدّ “ركيزة نجاح رؤية 2030” لدعم الاقتصاد الرقمي والخدمات العامة</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rtl/>
        </w:rPr>
        <w:t>بناءً</w:t>
      </w:r>
      <w:proofErr w:type="gramEnd"/>
      <w:r w:rsidRPr="002C6C99">
        <w:rPr>
          <w:rFonts w:ascii="Traditional Arabic" w:eastAsia="Calibri" w:hAnsi="Traditional Arabic" w:cs="Traditional Arabic"/>
          <w:sz w:val="32"/>
          <w:szCs w:val="32"/>
          <w:rtl/>
        </w:rPr>
        <w:t xml:space="preserve"> عليه، تشكّل الدراسة الحالية امتدادًا لنهجٍ وطني يسعى إلى جعل المشاريع أكثر مرونة وذكاءً — من خلال منهجية رشيقة مدعومة بتطبيقات الذكاء الاصطناعي</w:t>
      </w:r>
      <w:r w:rsidRPr="002C6C99">
        <w:rPr>
          <w:rFonts w:ascii="Traditional Arabic" w:eastAsia="Calibri" w:hAnsi="Traditional Arabic" w:cs="Traditional Arabic"/>
          <w:sz w:val="32"/>
          <w:szCs w:val="32"/>
          <w:lang w:bidi="ar-JO"/>
        </w:rPr>
        <w:t>.</w:t>
      </w:r>
    </w:p>
    <w:p w14:paraId="005F090F" w14:textId="77777777" w:rsidR="002C6C99" w:rsidRPr="002C6C99" w:rsidRDefault="002C6C99" w:rsidP="002C6C99">
      <w:pPr>
        <w:bidi/>
        <w:spacing w:after="200" w:line="360" w:lineRule="auto"/>
        <w:jc w:val="both"/>
        <w:rPr>
          <w:rFonts w:ascii="Traditional Arabic" w:eastAsia="Calibri" w:hAnsi="Traditional Arabic" w:cs="Traditional Arabic"/>
          <w:sz w:val="32"/>
          <w:szCs w:val="32"/>
          <w:lang w:bidi="ar-JO"/>
        </w:rPr>
      </w:pPr>
    </w:p>
    <w:p w14:paraId="4A2796D4" w14:textId="499F94BC" w:rsidR="002C6C99" w:rsidRPr="002C6C99" w:rsidRDefault="002C6C99" w:rsidP="002C6C99">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2.1.5.1 </w:t>
      </w:r>
      <w:r w:rsidRPr="002C6C99">
        <w:rPr>
          <w:rFonts w:ascii="Traditional Arabic" w:eastAsia="Calibri" w:hAnsi="Traditional Arabic" w:cs="Traditional Arabic"/>
          <w:b/>
          <w:bCs/>
          <w:sz w:val="32"/>
          <w:szCs w:val="32"/>
          <w:rtl/>
        </w:rPr>
        <w:t>تطبيقات التحول الرقمي ومشاريع البنية التحتية الذكية</w:t>
      </w:r>
      <w:r w:rsidRPr="002C6C99">
        <w:rPr>
          <w:rFonts w:ascii="Traditional Arabic" w:eastAsia="Calibri" w:hAnsi="Traditional Arabic" w:cs="Traditional Arabic" w:hint="cs"/>
          <w:b/>
          <w:bCs/>
          <w:sz w:val="32"/>
          <w:szCs w:val="32"/>
          <w:rtl/>
        </w:rPr>
        <w:t xml:space="preserve"> (مشروع </w:t>
      </w:r>
      <w:proofErr w:type="spellStart"/>
      <w:r w:rsidRPr="002C6C99">
        <w:rPr>
          <w:rFonts w:ascii="Traditional Arabic" w:eastAsia="Calibri" w:hAnsi="Traditional Arabic" w:cs="Traditional Arabic"/>
          <w:b/>
          <w:bCs/>
          <w:sz w:val="32"/>
          <w:szCs w:val="32"/>
          <w:rtl/>
        </w:rPr>
        <w:t>نيوم</w:t>
      </w:r>
      <w:proofErr w:type="spellEnd"/>
      <w:r w:rsidRPr="002C6C99">
        <w:rPr>
          <w:rFonts w:ascii="Traditional Arabic" w:eastAsia="Calibri" w:hAnsi="Traditional Arabic" w:cs="Traditional Arabic" w:hint="cs"/>
          <w:b/>
          <w:bCs/>
          <w:sz w:val="32"/>
          <w:szCs w:val="32"/>
          <w:rtl/>
        </w:rPr>
        <w:t>)</w:t>
      </w:r>
    </w:p>
    <w:p w14:paraId="6BD22A44" w14:textId="3D247CBF" w:rsidR="002C6C99" w:rsidRPr="002C6C99" w:rsidRDefault="002C6C99"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تشمل المشاريع الكبرى ذات الطابع الذكي في السعودية، على سبيل المثال، </w:t>
      </w:r>
      <w:proofErr w:type="spellStart"/>
      <w:r w:rsidRPr="002C6C99">
        <w:rPr>
          <w:rFonts w:ascii="Traditional Arabic" w:eastAsia="Calibri" w:hAnsi="Traditional Arabic" w:cs="Traditional Arabic"/>
          <w:sz w:val="32"/>
          <w:szCs w:val="32"/>
          <w:rtl/>
        </w:rPr>
        <w:t>نيوم</w:t>
      </w:r>
      <w:proofErr w:type="spellEnd"/>
      <w:r w:rsidRPr="002C6C99">
        <w:rPr>
          <w:rFonts w:ascii="Traditional Arabic" w:eastAsia="Calibri" w:hAnsi="Traditional Arabic" w:cs="Traditional Arabic"/>
          <w:sz w:val="32"/>
          <w:szCs w:val="32"/>
          <w:rtl/>
        </w:rPr>
        <w:t xml:space="preserve"> التي تُعتبَر نموذجًا لمشروع بنية تحتية ذكيّ متكامل يعتمد على تقنيات الذكاء الاصطناعي والتطوير المستدام، وكذلك مبادرات المدن الذكية في جدة وأماكن أخرى التي توظّف منصّات رقمية وإنترنت الأشياء والتحليلات الذكية. </w:t>
      </w:r>
      <w:proofErr w:type="gramStart"/>
      <w:r w:rsidRPr="002C6C99">
        <w:rPr>
          <w:rFonts w:ascii="Traditional Arabic" w:eastAsia="Calibri" w:hAnsi="Traditional Arabic" w:cs="Traditional Arabic"/>
          <w:sz w:val="32"/>
          <w:szCs w:val="32"/>
          <w:rtl/>
        </w:rPr>
        <w:t>تمكّن</w:t>
      </w:r>
      <w:proofErr w:type="gramEnd"/>
      <w:r w:rsidRPr="002C6C99">
        <w:rPr>
          <w:rFonts w:ascii="Traditional Arabic" w:eastAsia="Calibri" w:hAnsi="Traditional Arabic" w:cs="Traditional Arabic"/>
          <w:sz w:val="32"/>
          <w:szCs w:val="32"/>
          <w:rtl/>
        </w:rPr>
        <w:t xml:space="preserve"> هذه المشاريع من تجسيد كيف يمكن للذكاء الاصطناعي والإدارة الرشيقة أن يتكاملا لضمان تنفيذ مرن، وتحسين جودة الخدمات، وتقليص زمن التنفيذ</w:t>
      </w:r>
      <w:r w:rsidRPr="002C6C99">
        <w:rPr>
          <w:rFonts w:ascii="Traditional Arabic" w:eastAsia="Calibri" w:hAnsi="Traditional Arabic" w:cs="Traditional Arabic"/>
          <w:sz w:val="32"/>
          <w:szCs w:val="32"/>
          <w:lang w:bidi="ar-JO"/>
        </w:rPr>
        <w:t>.</w:t>
      </w:r>
    </w:p>
    <w:p w14:paraId="06BBEE55" w14:textId="16A6EFBC" w:rsidR="002C6C99" w:rsidRPr="002C6C99" w:rsidRDefault="002C6C99" w:rsidP="002C6C99">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رغم الفرص الكبيرة، تواجه المملكة عددًا من التحديات في تطبيق هذا الدمج، منها: نقص المهارات الرقمية المتخصصة، ضعف التكامل بين الجهات التنفيذية، حماية البيانات والحوكمة، والتغير المؤسسي السريع. في المقابل، تكمن الفرص في إنجاز مشاريع أكثر كفاءة واستدامة، وتعزيز موقع المملكة كمركز عالمي للذكاء الاصطناعي والتحول الرقمي — وهو ما تُشير إليه دراسات التحول الرقمي في السياق السعودي</w:t>
      </w:r>
      <w:r w:rsidRPr="002C6C99">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rPr>
        <w:t>كما إن الجمع بين الإدارة الرشيقة والذكاء الاصطناعي في المشاريع الحكومية والبنية التحتية يوفر نموذجاً ابتكارياً يمكن أن يقلّل الفجوات التقليدية في الزمن والتكلفة والجودة، ويوفّر قاعدة للمنافسة العالمية</w:t>
      </w:r>
      <w:r w:rsidRPr="002C6C99">
        <w:rPr>
          <w:rFonts w:ascii="Traditional Arabic" w:eastAsia="Calibri" w:hAnsi="Traditional Arabic" w:cs="Traditional Arabic"/>
          <w:sz w:val="32"/>
          <w:szCs w:val="32"/>
          <w:lang w:bidi="ar-JO"/>
        </w:rPr>
        <w:t>.</w:t>
      </w:r>
    </w:p>
    <w:p w14:paraId="2D651F13" w14:textId="77777777" w:rsidR="00F3605C" w:rsidRPr="002C6C99" w:rsidRDefault="00F3605C" w:rsidP="00F3605C">
      <w:pPr>
        <w:bidi/>
        <w:spacing w:after="200" w:line="360" w:lineRule="auto"/>
        <w:jc w:val="both"/>
        <w:rPr>
          <w:rFonts w:ascii="Traditional Arabic" w:eastAsia="Calibri" w:hAnsi="Traditional Arabic" w:cs="Traditional Arabic" w:hint="cs"/>
          <w:sz w:val="32"/>
          <w:szCs w:val="32"/>
          <w:rtl/>
          <w:lang w:bidi="ar-JO"/>
        </w:rPr>
      </w:pPr>
    </w:p>
    <w:p w14:paraId="7A664362" w14:textId="69CEE80D" w:rsidR="007E369F" w:rsidRPr="002B32A2" w:rsidRDefault="00F3605C" w:rsidP="00F3605C">
      <w:pPr>
        <w:bidi/>
        <w:spacing w:after="200" w:line="360" w:lineRule="auto"/>
        <w:jc w:val="both"/>
        <w:rPr>
          <w:rFonts w:ascii="Traditional Arabic" w:eastAsia="Calibri" w:hAnsi="Traditional Arabic" w:cs="Traditional Arabic" w:hint="cs"/>
          <w:b/>
          <w:bCs/>
          <w:sz w:val="36"/>
          <w:szCs w:val="36"/>
          <w:rtl/>
          <w:lang w:bidi="ar-JO"/>
        </w:rPr>
      </w:pPr>
      <w:r w:rsidRPr="002B32A2">
        <w:rPr>
          <w:rFonts w:ascii="Traditional Arabic" w:eastAsia="Calibri" w:hAnsi="Traditional Arabic" w:cs="Traditional Arabic" w:hint="cs"/>
          <w:b/>
          <w:bCs/>
          <w:sz w:val="36"/>
          <w:szCs w:val="36"/>
          <w:rtl/>
          <w:lang w:bidi="ar-JO"/>
        </w:rPr>
        <w:t xml:space="preserve">2.2 </w:t>
      </w:r>
      <w:proofErr w:type="gramStart"/>
      <w:r w:rsidR="007E369F" w:rsidRPr="002B32A2">
        <w:rPr>
          <w:rFonts w:ascii="Traditional Arabic" w:eastAsia="Calibri" w:hAnsi="Traditional Arabic" w:cs="Traditional Arabic" w:hint="cs"/>
          <w:b/>
          <w:bCs/>
          <w:sz w:val="40"/>
          <w:szCs w:val="40"/>
          <w:rtl/>
        </w:rPr>
        <w:t>الدراسات</w:t>
      </w:r>
      <w:proofErr w:type="gramEnd"/>
      <w:r w:rsidR="007E369F" w:rsidRPr="002B32A2">
        <w:rPr>
          <w:rFonts w:ascii="Traditional Arabic" w:eastAsia="Calibri" w:hAnsi="Traditional Arabic" w:cs="Traditional Arabic" w:hint="cs"/>
          <w:b/>
          <w:bCs/>
          <w:sz w:val="40"/>
          <w:szCs w:val="40"/>
          <w:rtl/>
        </w:rPr>
        <w:t xml:space="preserve"> السابقة</w:t>
      </w:r>
    </w:p>
    <w:p w14:paraId="5663274B" w14:textId="1DA5419D" w:rsidR="00792CB6" w:rsidRPr="002C6C99" w:rsidRDefault="00F3605C" w:rsidP="00F3605C">
      <w:pPr>
        <w:bidi/>
        <w:spacing w:after="200" w:line="360" w:lineRule="auto"/>
        <w:jc w:val="both"/>
        <w:rPr>
          <w:rFonts w:ascii="Traditional Arabic" w:eastAsia="Calibri" w:hAnsi="Traditional Arabic" w:cs="Traditional Arabic"/>
          <w:sz w:val="28"/>
          <w:szCs w:val="28"/>
        </w:rPr>
      </w:pPr>
      <w:r w:rsidRPr="002C6C99">
        <w:rPr>
          <w:rFonts w:ascii="Traditional Arabic" w:eastAsia="Calibri" w:hAnsi="Traditional Arabic" w:cs="Traditional Arabic" w:hint="cs"/>
          <w:b/>
          <w:bCs/>
          <w:sz w:val="36"/>
          <w:szCs w:val="36"/>
          <w:rtl/>
        </w:rPr>
        <w:t xml:space="preserve">2.2.1 </w:t>
      </w:r>
      <w:r w:rsidR="009C76B3" w:rsidRPr="002C6C99">
        <w:rPr>
          <w:rFonts w:ascii="Traditional Arabic" w:eastAsia="Calibri" w:hAnsi="Traditional Arabic" w:cs="Traditional Arabic" w:hint="cs"/>
          <w:b/>
          <w:bCs/>
          <w:sz w:val="36"/>
          <w:szCs w:val="36"/>
          <w:rtl/>
        </w:rPr>
        <w:t xml:space="preserve">الدراسات المتعلقة بالمتغير </w:t>
      </w:r>
      <w:proofErr w:type="gramStart"/>
      <w:r w:rsidR="009C76B3" w:rsidRPr="002C6C99">
        <w:rPr>
          <w:rFonts w:ascii="Traditional Arabic" w:eastAsia="Calibri" w:hAnsi="Traditional Arabic" w:cs="Traditional Arabic" w:hint="cs"/>
          <w:b/>
          <w:bCs/>
          <w:sz w:val="36"/>
          <w:szCs w:val="36"/>
          <w:rtl/>
        </w:rPr>
        <w:t>المستقل</w:t>
      </w:r>
      <w:proofErr w:type="gramEnd"/>
      <w:r w:rsidR="009C76B3" w:rsidRPr="002C6C99">
        <w:rPr>
          <w:rFonts w:ascii="Traditional Arabic" w:eastAsia="Calibri" w:hAnsi="Traditional Arabic" w:cs="Traditional Arabic" w:hint="cs"/>
          <w:b/>
          <w:bCs/>
          <w:sz w:val="36"/>
          <w:szCs w:val="36"/>
          <w:rtl/>
        </w:rPr>
        <w:t xml:space="preserve"> (تطبيقات</w:t>
      </w:r>
      <w:r w:rsidR="009C76B3" w:rsidRPr="002C6C99">
        <w:rPr>
          <w:rFonts w:ascii="Traditional Arabic" w:eastAsia="Calibri" w:hAnsi="Traditional Arabic" w:cs="Traditional Arabic"/>
          <w:b/>
          <w:bCs/>
          <w:sz w:val="36"/>
          <w:szCs w:val="36"/>
        </w:rPr>
        <w:t xml:space="preserve"> </w:t>
      </w:r>
      <w:r w:rsidR="009C76B3" w:rsidRPr="002C6C99">
        <w:rPr>
          <w:rFonts w:ascii="Traditional Arabic" w:eastAsia="Calibri" w:hAnsi="Traditional Arabic" w:cs="Traditional Arabic" w:hint="cs"/>
          <w:b/>
          <w:bCs/>
          <w:sz w:val="36"/>
          <w:szCs w:val="36"/>
          <w:rtl/>
        </w:rPr>
        <w:t>الذكاء</w:t>
      </w:r>
      <w:r w:rsidR="009C76B3" w:rsidRPr="002C6C99">
        <w:rPr>
          <w:rFonts w:ascii="Traditional Arabic" w:eastAsia="Calibri" w:hAnsi="Traditional Arabic" w:cs="Traditional Arabic"/>
          <w:b/>
          <w:bCs/>
          <w:sz w:val="36"/>
          <w:szCs w:val="36"/>
        </w:rPr>
        <w:t xml:space="preserve"> </w:t>
      </w:r>
      <w:r w:rsidR="009C76B3" w:rsidRPr="002C6C99">
        <w:rPr>
          <w:rFonts w:ascii="Traditional Arabic" w:eastAsia="Calibri" w:hAnsi="Traditional Arabic" w:cs="Traditional Arabic" w:hint="cs"/>
          <w:b/>
          <w:bCs/>
          <w:sz w:val="36"/>
          <w:szCs w:val="36"/>
          <w:rtl/>
        </w:rPr>
        <w:t>الاصطناعي)</w:t>
      </w:r>
    </w:p>
    <w:p w14:paraId="6953D459" w14:textId="2D1F4574" w:rsidR="00C1352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 xml:space="preserve">&amp; </w:t>
      </w:r>
      <w:proofErr w:type="spellStart"/>
      <w:r w:rsidRPr="002B32A2">
        <w:rPr>
          <w:rFonts w:ascii="Traditional Arabic" w:eastAsia="Times New Roman" w:hAnsi="Traditional Arabic" w:cs="Traditional Arabic"/>
          <w:b/>
          <w:bCs/>
          <w:sz w:val="32"/>
          <w:szCs w:val="32"/>
        </w:rPr>
        <w:t>Arif</w:t>
      </w:r>
      <w:proofErr w:type="spellEnd"/>
      <w:r w:rsidRPr="002B32A2">
        <w:rPr>
          <w:rFonts w:ascii="Traditional Arabic" w:eastAsia="Times New Roman" w:hAnsi="Traditional Arabic" w:cs="Traditional Arabic"/>
          <w:b/>
          <w:bCs/>
          <w:sz w:val="32"/>
          <w:szCs w:val="32"/>
        </w:rPr>
        <w:t>, 2022)</w:t>
      </w:r>
      <w:r w:rsidR="00C13521"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Tirmizi</w:t>
      </w:r>
      <w:proofErr w:type="spellEnd"/>
      <w:r w:rsidR="00C13521" w:rsidRPr="002B32A2">
        <w:rPr>
          <w:rFonts w:ascii="Traditional Arabic" w:eastAsia="Times New Roman" w:hAnsi="Traditional Arabic" w:cs="Traditional Arabic"/>
          <w:b/>
          <w:bCs/>
          <w:sz w:val="32"/>
          <w:szCs w:val="32"/>
          <w:rtl/>
        </w:rPr>
        <w:t xml:space="preserve"> بعنوان </w:t>
      </w:r>
      <w:r w:rsidR="00C13521"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 xml:space="preserve">المدخل </w:t>
      </w:r>
      <w:proofErr w:type="spellStart"/>
      <w:r w:rsidR="00C13521" w:rsidRPr="002B32A2">
        <w:rPr>
          <w:rFonts w:ascii="Traditional Arabic" w:eastAsia="Times New Roman" w:hAnsi="Traditional Arabic" w:cs="Traditional Arabic"/>
          <w:b/>
          <w:bCs/>
          <w:sz w:val="32"/>
          <w:szCs w:val="32"/>
          <w:rtl/>
        </w:rPr>
        <w:t>المفاهيمي</w:t>
      </w:r>
      <w:proofErr w:type="spellEnd"/>
      <w:r w:rsidR="00C13521" w:rsidRPr="002B32A2">
        <w:rPr>
          <w:rFonts w:ascii="Traditional Arabic" w:eastAsia="Times New Roman" w:hAnsi="Traditional Arabic" w:cs="Traditional Arabic"/>
          <w:b/>
          <w:bCs/>
          <w:sz w:val="32"/>
          <w:szCs w:val="32"/>
          <w:rtl/>
        </w:rPr>
        <w:t xml:space="preserve"> لاستخدام الذكاء الاصطناعي في تقييم المخاطر التعاقدية في مشاريع البنية التحتية</w:t>
      </w:r>
      <w:r w:rsidR="00C13521"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sz w:val="32"/>
          <w:szCs w:val="32"/>
          <w:rtl/>
        </w:rPr>
        <w:t xml:space="preserve"> وهدفت إلى تطوير إطار مفاهيمي لتوظيف تقنيات الذكاء الاصطناعي في تقييم وإدارة المخاطر التعاقدية ضمن مشاريع البنية التحتية، بما يسهم في تحسين دقة التنبؤ بالمخاطر وتقليل فرص فشل المشاريع من حيث الوقت والتكلفة والجودة. استخدم الباحثان المنهج </w:t>
      </w:r>
      <w:proofErr w:type="spellStart"/>
      <w:r w:rsidR="00C13521" w:rsidRPr="002B32A2">
        <w:rPr>
          <w:rFonts w:ascii="Traditional Arabic" w:eastAsia="Times New Roman" w:hAnsi="Traditional Arabic" w:cs="Traditional Arabic"/>
          <w:sz w:val="32"/>
          <w:szCs w:val="32"/>
          <w:rtl/>
        </w:rPr>
        <w:t>المفاهيمي</w:t>
      </w:r>
      <w:proofErr w:type="spellEnd"/>
      <w:r w:rsidR="00C13521" w:rsidRPr="002B32A2">
        <w:rPr>
          <w:rFonts w:ascii="Traditional Arabic" w:eastAsia="Times New Roman" w:hAnsi="Traditional Arabic" w:cs="Traditional Arabic"/>
          <w:sz w:val="32"/>
          <w:szCs w:val="32"/>
          <w:rtl/>
        </w:rPr>
        <w:t xml:space="preserve"> التحليلي من خلال مراجعة الأدبيات وتحديد نحو (٩٧) عامل خطر يرتبط بعقود مشاريع البنية التحتية، ثم قاما ببناء قاعدة بيانات ثلاثية تشمل تصنيف المخاطر وتأثيرها واستراتيجيات التعامل معها، وربطها بنظام يعتمد على الشبكات العصبية الاصطناعية</w:t>
      </w:r>
      <w:r w:rsidR="00C13521" w:rsidRPr="002B32A2">
        <w:rPr>
          <w:rFonts w:ascii="Traditional Arabic" w:eastAsia="Times New Roman" w:hAnsi="Traditional Arabic" w:cs="Traditional Arabic"/>
          <w:sz w:val="32"/>
          <w:szCs w:val="32"/>
        </w:rPr>
        <w:t xml:space="preserve"> (ANN) </w:t>
      </w:r>
      <w:r w:rsidR="00C13521" w:rsidRPr="002B32A2">
        <w:rPr>
          <w:rFonts w:ascii="Traditional Arabic" w:eastAsia="Times New Roman" w:hAnsi="Traditional Arabic" w:cs="Traditional Arabic"/>
          <w:sz w:val="32"/>
          <w:szCs w:val="32"/>
          <w:rtl/>
        </w:rPr>
        <w:t xml:space="preserve">لاكتشاف الفجوات في العقود. وأظهرت النتائج أن معظم المشكلات التي </w:t>
      </w:r>
      <w:r w:rsidR="00C13521" w:rsidRPr="002B32A2">
        <w:rPr>
          <w:rFonts w:ascii="Traditional Arabic" w:eastAsia="Times New Roman" w:hAnsi="Traditional Arabic" w:cs="Traditional Arabic"/>
          <w:sz w:val="32"/>
          <w:szCs w:val="32"/>
          <w:rtl/>
        </w:rPr>
        <w:lastRenderedPageBreak/>
        <w:t xml:space="preserve">تواجه مشاريع البنية التحتية ترجع إلى ضعف إدارة المعرفة وانخفاض مستوى التكامل بين الأطراف المعنية، وأن الذكاء الاصطناعي يمكن أن يسهم في رفع كفاءة مراجعة العقود واكتشاف المخاطر مبكرًا واقتراح الحلول المناسبة. كما أوصت الدراسة بضرورة إنشاء قواعد بيانات شاملة للمخاطر التعاقدية واستخدام أنظمة ذكاء اصطناعي لدعم عملية </w:t>
      </w:r>
      <w:proofErr w:type="gramStart"/>
      <w:r w:rsidR="00C13521" w:rsidRPr="002B32A2">
        <w:rPr>
          <w:rFonts w:ascii="Traditional Arabic" w:eastAsia="Times New Roman" w:hAnsi="Traditional Arabic" w:cs="Traditional Arabic"/>
          <w:sz w:val="32"/>
          <w:szCs w:val="32"/>
          <w:rtl/>
        </w:rPr>
        <w:t>اتخاذ</w:t>
      </w:r>
      <w:proofErr w:type="gramEnd"/>
      <w:r w:rsidR="00C13521" w:rsidRPr="002B32A2">
        <w:rPr>
          <w:rFonts w:ascii="Traditional Arabic" w:eastAsia="Times New Roman" w:hAnsi="Traditional Arabic" w:cs="Traditional Arabic"/>
          <w:sz w:val="32"/>
          <w:szCs w:val="32"/>
          <w:rtl/>
        </w:rPr>
        <w:t xml:space="preserve"> القرار في المراحل التعاقدية للمشاريع</w:t>
      </w:r>
    </w:p>
    <w:p w14:paraId="11CCADF5" w14:textId="13413ADC" w:rsidR="00C13521" w:rsidRPr="002B32A2" w:rsidRDefault="00C13521"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هذه الدراسة من ال</w:t>
      </w:r>
      <w:proofErr w:type="gramStart"/>
      <w:r w:rsidRPr="002B32A2">
        <w:rPr>
          <w:rFonts w:ascii="Traditional Arabic" w:eastAsia="Times New Roman" w:hAnsi="Traditional Arabic" w:cs="Traditional Arabic"/>
          <w:sz w:val="32"/>
          <w:szCs w:val="32"/>
          <w:rtl/>
        </w:rPr>
        <w:t>بحوث المهمة ا</w:t>
      </w:r>
      <w:proofErr w:type="gramEnd"/>
      <w:r w:rsidRPr="002B32A2">
        <w:rPr>
          <w:rFonts w:ascii="Traditional Arabic" w:eastAsia="Times New Roman" w:hAnsi="Traditional Arabic" w:cs="Traditional Arabic"/>
          <w:sz w:val="32"/>
          <w:szCs w:val="32"/>
          <w:rtl/>
        </w:rPr>
        <w:t xml:space="preserve">لتي أبرزت الدور </w:t>
      </w:r>
      <w:proofErr w:type="spellStart"/>
      <w:r w:rsidRPr="002B32A2">
        <w:rPr>
          <w:rFonts w:ascii="Traditional Arabic" w:eastAsia="Times New Roman" w:hAnsi="Traditional Arabic" w:cs="Traditional Arabic"/>
          <w:sz w:val="32"/>
          <w:szCs w:val="32"/>
          <w:rtl/>
        </w:rPr>
        <w:t>المفاهيمي</w:t>
      </w:r>
      <w:proofErr w:type="spellEnd"/>
      <w:r w:rsidRPr="002B32A2">
        <w:rPr>
          <w:rFonts w:ascii="Traditional Arabic" w:eastAsia="Times New Roman" w:hAnsi="Traditional Arabic" w:cs="Traditional Arabic"/>
          <w:sz w:val="32"/>
          <w:szCs w:val="32"/>
          <w:rtl/>
        </w:rPr>
        <w:t xml:space="preserve"> لتقنيات الذكاء الاصطناعي في تحسين إدارة المخاطر ضمن مشاريع البنية التحتية، مما يدعم أحد أبعاد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والمتعلق بـ “التنبؤ الذكي”. غير أن هذه الدراسة اقتصرت على المرحلة التعاقدية ولم تتناول مراحل التنفيذ أو الأداء الفعلي للمشروعات، كما أنها لم توظف منهجية الإدارة الرشيقة في التحليل، مما يجعل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مكملة لها من حيث تناول الأثر التطبيقي لتقنيات الذكاء الاصطناعي على الأداء العام لمشاريع البنية التحتية ضمن بيئة العمل الرشيقة في المملكة العربية السعودية. وتبرز أهميتها كذلك في توفير أساس نظري قوي لتوسيع نطاق البحث نحو دمج الذكاء الاصطناعي بالإدارة الرشيقة في إطار مشاريع البنية التحتية الذكية</w:t>
      </w:r>
      <w:r w:rsidRPr="002B32A2">
        <w:rPr>
          <w:rFonts w:ascii="Traditional Arabic" w:eastAsia="Times New Roman" w:hAnsi="Traditional Arabic" w:cs="Traditional Arabic"/>
          <w:sz w:val="32"/>
          <w:szCs w:val="32"/>
        </w:rPr>
        <w:t>.</w:t>
      </w:r>
    </w:p>
    <w:p w14:paraId="0DE518EF" w14:textId="77777777" w:rsidR="00C13521" w:rsidRPr="002B32A2" w:rsidRDefault="00C13521"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p>
    <w:p w14:paraId="1AA8A48C" w14:textId="2C6B093E" w:rsidR="00C13521" w:rsidRPr="002B32A2" w:rsidRDefault="00877DB1" w:rsidP="0086248A">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C13521" w:rsidRPr="002B32A2">
        <w:rPr>
          <w:rFonts w:ascii="Traditional Arabic" w:eastAsia="Times New Roman" w:hAnsi="Traditional Arabic" w:cs="Traditional Arabic"/>
          <w:b/>
          <w:bCs/>
          <w:sz w:val="32"/>
          <w:szCs w:val="32"/>
        </w:rPr>
        <w:t>(</w:t>
      </w:r>
      <w:proofErr w:type="spellStart"/>
      <w:r w:rsidR="00792CB6" w:rsidRPr="002B32A2">
        <w:rPr>
          <w:rFonts w:ascii="Traditional Arabic" w:eastAsia="Times New Roman" w:hAnsi="Traditional Arabic" w:cs="Traditional Arabic"/>
          <w:b/>
          <w:bCs/>
          <w:sz w:val="32"/>
          <w:szCs w:val="32"/>
        </w:rPr>
        <w:t>Niederman</w:t>
      </w:r>
      <w:proofErr w:type="spellEnd"/>
      <w:r w:rsidR="00C13521" w:rsidRPr="002B32A2">
        <w:rPr>
          <w:rFonts w:ascii="Traditional Arabic" w:eastAsia="Times New Roman" w:hAnsi="Traditional Arabic" w:cs="Traditional Arabic"/>
          <w:b/>
          <w:bCs/>
          <w:sz w:val="32"/>
          <w:szCs w:val="32"/>
          <w:lang w:bidi="ar-AE"/>
        </w:rPr>
        <w:t>,</w:t>
      </w:r>
      <w:r w:rsidR="00792CB6" w:rsidRPr="002B32A2">
        <w:rPr>
          <w:rFonts w:ascii="Traditional Arabic" w:eastAsia="Times New Roman" w:hAnsi="Traditional Arabic" w:cs="Traditional Arabic"/>
          <w:b/>
          <w:bCs/>
          <w:sz w:val="32"/>
          <w:szCs w:val="32"/>
        </w:rPr>
        <w:t xml:space="preserve"> 2021) </w:t>
      </w:r>
      <w:r w:rsidR="00792CB6" w:rsidRPr="002B32A2">
        <w:rPr>
          <w:rFonts w:ascii="Traditional Arabic" w:eastAsia="Times New Roman" w:hAnsi="Traditional Arabic" w:cs="Traditional Arabic"/>
          <w:b/>
          <w:bCs/>
          <w:sz w:val="32"/>
          <w:szCs w:val="32"/>
          <w:rtl/>
        </w:rPr>
        <w:t xml:space="preserve"> بعنوان </w:t>
      </w:r>
      <w:r w:rsidR="00C13521" w:rsidRPr="002B32A2">
        <w:rPr>
          <w:rFonts w:ascii="Traditional Arabic" w:eastAsia="Times New Roman" w:hAnsi="Traditional Arabic" w:cs="Traditional Arabic"/>
          <w:b/>
          <w:bCs/>
          <w:sz w:val="32"/>
          <w:szCs w:val="32"/>
        </w:rPr>
        <w:t>“</w:t>
      </w:r>
      <w:r w:rsidR="00792CB6" w:rsidRPr="002B32A2">
        <w:rPr>
          <w:rFonts w:ascii="Traditional Arabic" w:eastAsia="Times New Roman" w:hAnsi="Traditional Arabic" w:cs="Traditional Arabic"/>
          <w:b/>
          <w:bCs/>
          <w:sz w:val="32"/>
          <w:szCs w:val="32"/>
          <w:rtl/>
        </w:rPr>
        <w:t>إدارة المشاريع: آفاق التحول عبر الذكاء الاصطناعي والتحليلات المتقدمة</w:t>
      </w:r>
      <w:r w:rsidR="001D42CA" w:rsidRPr="002B32A2">
        <w:rPr>
          <w:rFonts w:ascii="Traditional Arabic" w:eastAsia="Times New Roman" w:hAnsi="Traditional Arabic" w:cs="Traditional Arabic"/>
          <w:b/>
          <w:bCs/>
          <w:sz w:val="32"/>
          <w:szCs w:val="32"/>
        </w:rPr>
        <w:t>”</w:t>
      </w:r>
      <w:r w:rsidR="00792CB6" w:rsidRPr="002B32A2">
        <w:rPr>
          <w:rFonts w:ascii="Traditional Arabic" w:eastAsia="Times New Roman" w:hAnsi="Traditional Arabic" w:cs="Traditional Arabic"/>
          <w:b/>
          <w:bCs/>
          <w:sz w:val="32"/>
          <w:szCs w:val="32"/>
          <w:rtl/>
        </w:rPr>
        <w:t>،</w:t>
      </w:r>
      <w:r w:rsidR="00792CB6" w:rsidRPr="002B32A2">
        <w:rPr>
          <w:rFonts w:ascii="Traditional Arabic" w:eastAsia="Times New Roman" w:hAnsi="Traditional Arabic" w:cs="Traditional Arabic"/>
          <w:sz w:val="32"/>
          <w:szCs w:val="32"/>
          <w:rtl/>
        </w:rPr>
        <w:t xml:space="preserve"> وهدفت إلى استكشاف الكيفية التي يمكن من خلالها لتقنيات الذكاء الاصطناعي والتحليلات المتقدمة أن تُحدث تحولًا جذريًا في أساليب وممارسات إدارة المشاريع. استخدم الباحث منهجًا تحليليًا نقديًا قائمًا على مراجعة الأدبيات المتخصصة والتجارب العملية في مجالات إدارة المشاريع والتقنيات الذكية، وخلص إلى أن دمج أدوات الذكاء الاصطناعي مع التحليلات المتقدمة يسهم في تبسيط العمليات المعقدة، وأتمتة المهام الروتينية، وتحسين دقة </w:t>
      </w:r>
      <w:r w:rsidR="00792CB6" w:rsidRPr="002B32A2">
        <w:rPr>
          <w:rFonts w:ascii="Traditional Arabic" w:eastAsia="Times New Roman" w:hAnsi="Traditional Arabic" w:cs="Traditional Arabic"/>
          <w:sz w:val="32"/>
          <w:szCs w:val="32"/>
          <w:rtl/>
        </w:rPr>
        <w:lastRenderedPageBreak/>
        <w:t xml:space="preserve">التنبؤات، مما يعزز إنتاجية الفرق ويزيد من كفاءة اتخاذ القرار. كما أشار إلى أن مستقبل إدارة المشاريع سيعتمد بدرجة كبيرة على الأدوات الذكية الداعمة للقرار، وأن القادة الذين يتجاهلون هذا التحول الرقمي سيواجهون تحديات في الحفاظ على الميزة التنافسية. </w:t>
      </w:r>
      <w:proofErr w:type="gramStart"/>
      <w:r w:rsidR="00792CB6" w:rsidRPr="002B32A2">
        <w:rPr>
          <w:rFonts w:ascii="Traditional Arabic" w:eastAsia="Times New Roman" w:hAnsi="Traditional Arabic" w:cs="Traditional Arabic"/>
          <w:sz w:val="32"/>
          <w:szCs w:val="32"/>
          <w:rtl/>
        </w:rPr>
        <w:t>وأوصت</w:t>
      </w:r>
      <w:proofErr w:type="gramEnd"/>
      <w:r w:rsidR="00792CB6" w:rsidRPr="002B32A2">
        <w:rPr>
          <w:rFonts w:ascii="Traditional Arabic" w:eastAsia="Times New Roman" w:hAnsi="Traditional Arabic" w:cs="Traditional Arabic"/>
          <w:sz w:val="32"/>
          <w:szCs w:val="32"/>
          <w:rtl/>
        </w:rPr>
        <w:t xml:space="preserve"> الدراسة بضرورة تطوير مهارات مديري المشاريع في التعامل مع الأدوات التحليلية الذكية ودمجها في ممارسات الإدارة اليومية لتحقيق كفاءة أعلى واستدامة في الأداء</w:t>
      </w:r>
      <w:r w:rsidR="00C13521" w:rsidRPr="002B32A2">
        <w:rPr>
          <w:rFonts w:ascii="Traditional Arabic" w:eastAsia="Times New Roman" w:hAnsi="Traditional Arabic" w:cs="Traditional Arabic"/>
          <w:sz w:val="32"/>
          <w:szCs w:val="32"/>
        </w:rPr>
        <w:t>.</w:t>
      </w:r>
    </w:p>
    <w:p w14:paraId="308304B2" w14:textId="70978516" w:rsidR="00C13521" w:rsidRDefault="00792CB6"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hint="cs"/>
          <w:sz w:val="32"/>
          <w:szCs w:val="32"/>
          <w:rtl/>
        </w:rPr>
      </w:pPr>
      <w:proofErr w:type="gramStart"/>
      <w:r w:rsidRPr="002B32A2">
        <w:rPr>
          <w:rFonts w:ascii="Traditional Arabic" w:eastAsia="Times New Roman" w:hAnsi="Traditional Arabic" w:cs="Traditional Arabic"/>
          <w:sz w:val="32"/>
          <w:szCs w:val="32"/>
          <w:rtl/>
        </w:rPr>
        <w:t>تُعد</w:t>
      </w:r>
      <w:proofErr w:type="gramEnd"/>
      <w:r w:rsidRPr="002B32A2">
        <w:rPr>
          <w:rFonts w:ascii="Traditional Arabic" w:eastAsia="Times New Roman" w:hAnsi="Traditional Arabic" w:cs="Traditional Arabic"/>
          <w:sz w:val="32"/>
          <w:szCs w:val="32"/>
          <w:rtl/>
        </w:rPr>
        <w:t xml:space="preserve"> هذه الدراسة ذات أهمية نظرية كبيرة لبحثي الحالي، إذ تسلط الضوء على الدور التحويلي للذكاء الاصطناعي في تطوير أساليب إدارة المشاريع، مما يدعم المتغيرات الأساسية في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مثل “</w:t>
      </w:r>
      <w:proofErr w:type="spellStart"/>
      <w:r w:rsidRPr="002B32A2">
        <w:rPr>
          <w:rFonts w:ascii="Traditional Arabic" w:eastAsia="Times New Roman" w:hAnsi="Traditional Arabic" w:cs="Traditional Arabic"/>
          <w:sz w:val="32"/>
          <w:szCs w:val="32"/>
          <w:rtl/>
        </w:rPr>
        <w:t>الأتمتة</w:t>
      </w:r>
      <w:proofErr w:type="spellEnd"/>
      <w:r w:rsidRPr="002B32A2">
        <w:rPr>
          <w:rFonts w:ascii="Traditional Arabic" w:eastAsia="Times New Roman" w:hAnsi="Traditional Arabic" w:cs="Traditional Arabic"/>
          <w:sz w:val="32"/>
          <w:szCs w:val="32"/>
          <w:rtl/>
        </w:rPr>
        <w:t xml:space="preserve"> الذكية” و“تحليل البيانات الضخمة”. ومع ذلك، تظل الدراسة ذات طابع مفاهيمي ولم تقدم تطبيقًا ميدانيًا أو اختبارًا تجريبيًا في بيئة مشاريع البنية التحتية، كما أنها لم تبحث التكامل بين الذكاء الاصطناعي ومنهجية الإدارة الرشيقة، وهو ما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لمعالجته من خلال تطبيق عملي في السياق السعودي. ومن ثمّ، تمثل هذه الدراسة مرجعًا تأسيسيًا لتطوير الإطار النظري والنموذج </w:t>
      </w:r>
      <w:proofErr w:type="spellStart"/>
      <w:r w:rsidRPr="002B32A2">
        <w:rPr>
          <w:rFonts w:ascii="Traditional Arabic" w:eastAsia="Times New Roman" w:hAnsi="Traditional Arabic" w:cs="Traditional Arabic"/>
          <w:sz w:val="32"/>
          <w:szCs w:val="32"/>
          <w:rtl/>
        </w:rPr>
        <w:t>المفاهيمي</w:t>
      </w:r>
      <w:proofErr w:type="spellEnd"/>
      <w:r w:rsidRPr="002B32A2">
        <w:rPr>
          <w:rFonts w:ascii="Traditional Arabic" w:eastAsia="Times New Roman" w:hAnsi="Traditional Arabic" w:cs="Traditional Arabic"/>
          <w:sz w:val="32"/>
          <w:szCs w:val="32"/>
          <w:rtl/>
        </w:rPr>
        <w:t xml:space="preserve"> في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Pr>
        <w:t>.</w:t>
      </w:r>
    </w:p>
    <w:p w14:paraId="72F82693" w14:textId="77777777" w:rsidR="002B32A2" w:rsidRPr="002B32A2" w:rsidRDefault="002B32A2" w:rsidP="002B32A2">
      <w:pPr>
        <w:pStyle w:val="a3"/>
        <w:bidi/>
        <w:spacing w:before="100" w:beforeAutospacing="1" w:after="100" w:afterAutospacing="1" w:line="360" w:lineRule="auto"/>
        <w:ind w:left="360" w:firstLine="360"/>
        <w:jc w:val="both"/>
        <w:rPr>
          <w:rFonts w:ascii="Traditional Arabic" w:eastAsia="Times New Roman" w:hAnsi="Traditional Arabic" w:cs="Traditional Arabic"/>
          <w:sz w:val="36"/>
          <w:szCs w:val="36"/>
          <w:rtl/>
          <w:lang w:bidi="ar-JO"/>
        </w:rPr>
      </w:pPr>
    </w:p>
    <w:p w14:paraId="1E015463" w14:textId="1D14A0DC" w:rsidR="00C13521" w:rsidRPr="002B32A2" w:rsidRDefault="00877DB1" w:rsidP="0086248A">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C13521" w:rsidRPr="002B32A2">
        <w:rPr>
          <w:rFonts w:ascii="Traditional Arabic" w:eastAsia="Times New Roman" w:hAnsi="Traditional Arabic" w:cs="Traditional Arabic"/>
          <w:b/>
          <w:bCs/>
          <w:sz w:val="32"/>
          <w:szCs w:val="32"/>
          <w:rtl/>
        </w:rPr>
        <w:t xml:space="preserve"> </w:t>
      </w:r>
      <w:r w:rsidR="001D42CA" w:rsidRPr="002B32A2">
        <w:rPr>
          <w:rFonts w:ascii="Traditional Arabic" w:eastAsia="Times New Roman" w:hAnsi="Traditional Arabic" w:cs="Traditional Arabic"/>
          <w:b/>
          <w:bCs/>
          <w:sz w:val="32"/>
          <w:szCs w:val="32"/>
        </w:rPr>
        <w:t xml:space="preserve"> (</w:t>
      </w:r>
      <w:proofErr w:type="spellStart"/>
      <w:r w:rsidR="00C13521" w:rsidRPr="002B32A2">
        <w:rPr>
          <w:rFonts w:ascii="Traditional Arabic" w:eastAsia="Times New Roman" w:hAnsi="Traditional Arabic" w:cs="Traditional Arabic"/>
          <w:b/>
          <w:bCs/>
          <w:sz w:val="32"/>
          <w:szCs w:val="32"/>
        </w:rPr>
        <w:t>Quan</w:t>
      </w:r>
      <w:proofErr w:type="spellEnd"/>
      <w:r w:rsidR="001D42CA" w:rsidRPr="002B32A2">
        <w:rPr>
          <w:rFonts w:ascii="Traditional Arabic" w:eastAsia="Times New Roman" w:hAnsi="Traditional Arabic" w:cs="Traditional Arabic"/>
          <w:b/>
          <w:bCs/>
          <w:sz w:val="32"/>
          <w:szCs w:val="32"/>
        </w:rPr>
        <w:t xml:space="preserve"> et al. 2019)</w:t>
      </w:r>
      <w:r w:rsidR="00C13521"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التصميم المدعوم بالذكاء الاصطناعي: التصميم الذكي لتطوير المدن المستدامة</w:t>
      </w:r>
      <w:r w:rsidR="001D42CA"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sz w:val="32"/>
          <w:szCs w:val="32"/>
          <w:rtl/>
        </w:rPr>
        <w:t xml:space="preserve"> وهدفت إلى تطوير إطار عمل مفاهيمي يُعرف باسم “التصميم الذكي” يعتمد على توظيف تقنيات الذكاء الاصطناعي في تصميم المدن المستدامة لتحقيق الكفاءة البيئية والتخطيط الحضري الأمثل. استخدم الباحثون المنهج </w:t>
      </w:r>
      <w:proofErr w:type="spellStart"/>
      <w:r w:rsidR="00C13521" w:rsidRPr="002B32A2">
        <w:rPr>
          <w:rFonts w:ascii="Traditional Arabic" w:eastAsia="Times New Roman" w:hAnsi="Traditional Arabic" w:cs="Traditional Arabic"/>
          <w:sz w:val="32"/>
          <w:szCs w:val="32"/>
          <w:rtl/>
        </w:rPr>
        <w:t>المفاهيمي</w:t>
      </w:r>
      <w:proofErr w:type="spellEnd"/>
      <w:r w:rsidR="00C13521" w:rsidRPr="002B32A2">
        <w:rPr>
          <w:rFonts w:ascii="Traditional Arabic" w:eastAsia="Times New Roman" w:hAnsi="Traditional Arabic" w:cs="Traditional Arabic"/>
          <w:sz w:val="32"/>
          <w:szCs w:val="32"/>
          <w:rtl/>
        </w:rPr>
        <w:t xml:space="preserve"> التحليلي من خلال دمج مبادئ التفكير التصميمي وتقنيات البحث المعتمدة على الذكاء الاصطناعي مثل الخوارزميات الجينية، مع أدوات المحاكاة الحضرية ومشاركة أصحاب المصلحة في عملية اتخاذ القرار. وتم تطبيق </w:t>
      </w:r>
      <w:r w:rsidR="00C13521" w:rsidRPr="002B32A2">
        <w:rPr>
          <w:rFonts w:ascii="Traditional Arabic" w:eastAsia="Times New Roman" w:hAnsi="Traditional Arabic" w:cs="Traditional Arabic"/>
          <w:sz w:val="32"/>
          <w:szCs w:val="32"/>
          <w:rtl/>
        </w:rPr>
        <w:lastRenderedPageBreak/>
        <w:t xml:space="preserve">الإطار المقترح في دراسة حالة واقعية هي “سوبر بلوكات </w:t>
      </w:r>
      <w:proofErr w:type="spellStart"/>
      <w:r w:rsidR="00C13521" w:rsidRPr="002B32A2">
        <w:rPr>
          <w:rFonts w:ascii="Traditional Arabic" w:eastAsia="Times New Roman" w:hAnsi="Traditional Arabic" w:cs="Traditional Arabic"/>
          <w:sz w:val="32"/>
          <w:szCs w:val="32"/>
          <w:rtl/>
        </w:rPr>
        <w:t>غانغنام</w:t>
      </w:r>
      <w:proofErr w:type="spellEnd"/>
      <w:r w:rsidR="00C13521" w:rsidRPr="002B32A2">
        <w:rPr>
          <w:rFonts w:ascii="Traditional Arabic" w:eastAsia="Times New Roman" w:hAnsi="Traditional Arabic" w:cs="Traditional Arabic"/>
          <w:sz w:val="32"/>
          <w:szCs w:val="32"/>
          <w:rtl/>
        </w:rPr>
        <w:t xml:space="preserve">” في مدينة سيول بكوريا الجنوبية، حيث تم تحليل سيناريوهات تصميم حضري مستدام في بيئة عالية الكثافة. </w:t>
      </w:r>
      <w:proofErr w:type="gramStart"/>
      <w:r w:rsidR="00C13521" w:rsidRPr="002B32A2">
        <w:rPr>
          <w:rFonts w:ascii="Traditional Arabic" w:eastAsia="Times New Roman" w:hAnsi="Traditional Arabic" w:cs="Traditional Arabic"/>
          <w:sz w:val="32"/>
          <w:szCs w:val="32"/>
          <w:rtl/>
        </w:rPr>
        <w:t>أظهرت</w:t>
      </w:r>
      <w:proofErr w:type="gramEnd"/>
      <w:r w:rsidR="00C13521" w:rsidRPr="002B32A2">
        <w:rPr>
          <w:rFonts w:ascii="Traditional Arabic" w:eastAsia="Times New Roman" w:hAnsi="Traditional Arabic" w:cs="Traditional Arabic"/>
          <w:sz w:val="32"/>
          <w:szCs w:val="32"/>
          <w:rtl/>
        </w:rPr>
        <w:t xml:space="preserve"> النتائج قدرة النموذج على تحسين كفاءة الطاقة (خفض معدل استهلاك الطاقة </w:t>
      </w:r>
      <w:proofErr w:type="spellStart"/>
      <w:r w:rsidR="00C13521" w:rsidRPr="002B32A2">
        <w:rPr>
          <w:rFonts w:ascii="Traditional Arabic" w:eastAsia="Times New Roman" w:hAnsi="Traditional Arabic" w:cs="Traditional Arabic"/>
          <w:sz w:val="32"/>
          <w:szCs w:val="32"/>
        </w:rPr>
        <w:t>EUI</w:t>
      </w:r>
      <w:proofErr w:type="spellEnd"/>
      <w:r w:rsidR="00C13521" w:rsidRPr="002B32A2">
        <w:rPr>
          <w:rFonts w:ascii="Traditional Arabic" w:eastAsia="Times New Roman" w:hAnsi="Traditional Arabic" w:cs="Traditional Arabic"/>
          <w:sz w:val="32"/>
          <w:szCs w:val="32"/>
          <w:rtl/>
        </w:rPr>
        <w:t xml:space="preserve">) وزيادة استغلال المساحات الحضرية (ارتفاع </w:t>
      </w:r>
      <w:r w:rsidR="00C13521" w:rsidRPr="002B32A2">
        <w:rPr>
          <w:rFonts w:ascii="Traditional Arabic" w:eastAsia="Times New Roman" w:hAnsi="Traditional Arabic" w:cs="Traditional Arabic"/>
          <w:sz w:val="32"/>
          <w:szCs w:val="32"/>
        </w:rPr>
        <w:t>FAR</w:t>
      </w:r>
      <w:r w:rsidR="00C13521" w:rsidRPr="002B32A2">
        <w:rPr>
          <w:rFonts w:ascii="Traditional Arabic" w:eastAsia="Times New Roman" w:hAnsi="Traditional Arabic" w:cs="Traditional Arabic"/>
          <w:sz w:val="32"/>
          <w:szCs w:val="32"/>
          <w:rtl/>
        </w:rPr>
        <w:t>)، مع تحقيق توازن بين الأهداف البيئية والعمرانية. وأوصت الدراسة بضرورة استخدام أدوات الذكاء الاصطناعي في إدارة الفضاء التصميمي المعقد وتطوير أساليب تحسين متعددة الأهداف لإدارة عدم اليقين في مشاريع المدن الذكية والمستدامة.</w:t>
      </w:r>
    </w:p>
    <w:p w14:paraId="474F4A40" w14:textId="1C2DCB38" w:rsidR="00C13521" w:rsidRPr="002B32A2" w:rsidRDefault="00C13521"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هذه الدراسة من الأبحاث المتميزة التي تبرز الإمكانات الواسعة للذكاء الاصطناعي في تطوير بيئات البنية التحتية الحضرية، كما توفر قاعدة نظرية قوية تدعم مفهوم “التحليل الذكي” و“التنبؤ الذكي” ضمن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غير أنها تركز على التصميم والتخطيط الحضري في سياق المدن الذكية دون أن تتناول إدارة مشاريع البنية التحتية من منظور إداري أو تشغيلي، كما أنها لم تربط الذكاء الاصطناعي بمنهجية الإدارة الرشيقة أو مراحل تنفيذ المشاريع. لذلك تُعد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امتدادًا عمليًا لهذه الجهود، إذ تسعى إلى توظيف تطبيقات الذكاء الاصطناعي في تحسين الأداء الفعلي لمشاريع البنية التحتية ضمن بيئة العمل الرشيقة في المملكة العربية السعودية، مما يساهم في سد الفجوة التطبيقية التي لم تعالجها هذه الدراسة </w:t>
      </w:r>
      <w:proofErr w:type="spellStart"/>
      <w:r w:rsidRPr="002B32A2">
        <w:rPr>
          <w:rFonts w:ascii="Traditional Arabic" w:eastAsia="Times New Roman" w:hAnsi="Traditional Arabic" w:cs="Traditional Arabic"/>
          <w:sz w:val="32"/>
          <w:szCs w:val="32"/>
          <w:rtl/>
        </w:rPr>
        <w:t>المفاهيمية</w:t>
      </w:r>
      <w:proofErr w:type="spellEnd"/>
      <w:r w:rsidRPr="002B32A2">
        <w:rPr>
          <w:rFonts w:ascii="Traditional Arabic" w:eastAsia="Times New Roman" w:hAnsi="Traditional Arabic" w:cs="Traditional Arabic"/>
          <w:sz w:val="32"/>
          <w:szCs w:val="32"/>
        </w:rPr>
        <w:t>.</w:t>
      </w:r>
    </w:p>
    <w:p w14:paraId="67D2F794" w14:textId="77777777" w:rsidR="00F3605C" w:rsidRDefault="00F3605C" w:rsidP="00792CB6">
      <w:pPr>
        <w:bidi/>
        <w:spacing w:after="200" w:line="360" w:lineRule="auto"/>
        <w:jc w:val="both"/>
        <w:rPr>
          <w:rFonts w:ascii="Traditional Arabic" w:eastAsia="Times New Roman" w:hAnsi="Traditional Arabic" w:cs="Traditional Arabic" w:hint="cs"/>
          <w:sz w:val="32"/>
          <w:szCs w:val="32"/>
          <w:rtl/>
        </w:rPr>
      </w:pPr>
    </w:p>
    <w:p w14:paraId="54E46037" w14:textId="77777777" w:rsidR="002B32A2" w:rsidRDefault="002B32A2" w:rsidP="002B32A2">
      <w:pPr>
        <w:bidi/>
        <w:spacing w:after="200" w:line="360" w:lineRule="auto"/>
        <w:jc w:val="both"/>
        <w:rPr>
          <w:rFonts w:ascii="Traditional Arabic" w:eastAsia="Times New Roman" w:hAnsi="Traditional Arabic" w:cs="Traditional Arabic" w:hint="cs"/>
          <w:sz w:val="32"/>
          <w:szCs w:val="32"/>
          <w:rtl/>
        </w:rPr>
      </w:pPr>
    </w:p>
    <w:p w14:paraId="584BF8DE" w14:textId="77777777" w:rsidR="002B32A2" w:rsidRPr="002B32A2" w:rsidRDefault="002B32A2" w:rsidP="002B32A2">
      <w:pPr>
        <w:bidi/>
        <w:spacing w:after="200" w:line="360" w:lineRule="auto"/>
        <w:jc w:val="both"/>
        <w:rPr>
          <w:rFonts w:ascii="Traditional Arabic" w:eastAsia="Times New Roman" w:hAnsi="Traditional Arabic" w:cs="Traditional Arabic" w:hint="cs"/>
          <w:sz w:val="32"/>
          <w:szCs w:val="32"/>
          <w:rtl/>
        </w:rPr>
      </w:pPr>
    </w:p>
    <w:p w14:paraId="592C6CF9" w14:textId="4044C625" w:rsidR="009C76B3" w:rsidRPr="002B32A2" w:rsidRDefault="00F3605C" w:rsidP="00F3605C">
      <w:pPr>
        <w:bidi/>
        <w:spacing w:after="200" w:line="360" w:lineRule="auto"/>
        <w:jc w:val="both"/>
        <w:rPr>
          <w:rFonts w:ascii="Traditional Arabic" w:eastAsia="Calibri" w:hAnsi="Traditional Arabic" w:cs="Traditional Arabic"/>
          <w:b/>
          <w:bCs/>
          <w:sz w:val="32"/>
          <w:szCs w:val="32"/>
          <w:rtl/>
        </w:rPr>
      </w:pPr>
      <w:r w:rsidRPr="002B32A2">
        <w:rPr>
          <w:rFonts w:ascii="Traditional Arabic" w:eastAsia="Times New Roman" w:hAnsi="Traditional Arabic" w:cs="Traditional Arabic" w:hint="cs"/>
          <w:b/>
          <w:bCs/>
          <w:sz w:val="32"/>
          <w:szCs w:val="32"/>
          <w:rtl/>
        </w:rPr>
        <w:lastRenderedPageBreak/>
        <w:t xml:space="preserve">2.2.2 </w:t>
      </w:r>
      <w:r w:rsidR="009C76B3" w:rsidRPr="002B32A2">
        <w:rPr>
          <w:rFonts w:ascii="Traditional Arabic" w:eastAsia="Calibri" w:hAnsi="Traditional Arabic" w:cs="Traditional Arabic"/>
          <w:b/>
          <w:bCs/>
          <w:sz w:val="32"/>
          <w:szCs w:val="32"/>
          <w:rtl/>
        </w:rPr>
        <w:t>الدراسات المتعلقة في المتغير التابع (إدارة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مشاريع</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البنية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التحتية - منهجية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إدارة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المشاريع</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الرشيقة)</w:t>
      </w:r>
    </w:p>
    <w:p w14:paraId="08D80CB1" w14:textId="09CB3CB3" w:rsidR="00877DB1" w:rsidRPr="002B32A2" w:rsidRDefault="00877DB1" w:rsidP="002B32A2">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tl/>
        </w:rPr>
        <w:t xml:space="preserve"> </w:t>
      </w:r>
      <w:r w:rsidR="00C13521"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cs/>
        </w:rPr>
        <w:t>‎</w:t>
      </w:r>
      <w:r w:rsidR="00A11043" w:rsidRPr="002B32A2">
        <w:rPr>
          <w:rFonts w:ascii="Traditional Arabic" w:eastAsia="Times New Roman" w:hAnsi="Traditional Arabic" w:cs="Traditional Arabic"/>
          <w:b/>
          <w:bCs/>
          <w:sz w:val="32"/>
          <w:szCs w:val="32"/>
        </w:rPr>
        <w:t>Blair et al. 2024</w:t>
      </w:r>
      <w:r w:rsidR="00A11043" w:rsidRPr="002B32A2">
        <w:rPr>
          <w:rFonts w:ascii="Traditional Arabic" w:eastAsia="Times New Roman" w:hAnsi="Traditional Arabic" w:cs="Traditional Arabic"/>
          <w:b/>
          <w:bCs/>
          <w:sz w:val="32"/>
          <w:szCs w:val="32"/>
          <w:rtl/>
        </w:rPr>
        <w:t xml:space="preserve">) دراسة بعنوان </w:t>
      </w:r>
      <w:r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rtl/>
        </w:rPr>
        <w:t>تسليم مشاريع التسويق الرشيقة: رؤية من الممارسة</w:t>
      </w:r>
      <w:r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sz w:val="32"/>
          <w:szCs w:val="32"/>
          <w:rtl/>
        </w:rPr>
        <w:t xml:space="preserve"> هدفت إلى استكشاف كيف يمكن استخدام منهجية الإدارة </w:t>
      </w:r>
      <w:proofErr w:type="gramStart"/>
      <w:r w:rsidR="00A11043" w:rsidRPr="002B32A2">
        <w:rPr>
          <w:rFonts w:ascii="Traditional Arabic" w:eastAsia="Times New Roman" w:hAnsi="Traditional Arabic" w:cs="Traditional Arabic"/>
          <w:sz w:val="32"/>
          <w:szCs w:val="32"/>
          <w:rtl/>
        </w:rPr>
        <w:t>الرشيقة  في</w:t>
      </w:r>
      <w:proofErr w:type="gramEnd"/>
      <w:r w:rsidR="00A11043" w:rsidRPr="002B32A2">
        <w:rPr>
          <w:rFonts w:ascii="Traditional Arabic" w:eastAsia="Times New Roman" w:hAnsi="Traditional Arabic" w:cs="Traditional Arabic"/>
          <w:sz w:val="32"/>
          <w:szCs w:val="32"/>
          <w:rtl/>
        </w:rPr>
        <w:t xml:space="preserve"> إدارة مشاريع التسويق داخل المنظمات من وجهة نظر ممارِسين في المملكة المتحدة، وذلك عبر مراجعة أدبيّة ومقابلة جماعية </w:t>
      </w:r>
      <w:r w:rsidR="00792CB6" w:rsidRPr="002B32A2">
        <w:rPr>
          <w:rFonts w:ascii="Traditional Arabic" w:eastAsia="Times New Roman" w:hAnsi="Traditional Arabic" w:cs="Traditional Arabic"/>
          <w:sz w:val="32"/>
          <w:szCs w:val="32"/>
          <w:rtl/>
        </w:rPr>
        <w:t xml:space="preserve">شبه </w:t>
      </w:r>
      <w:proofErr w:type="spellStart"/>
      <w:r w:rsidR="00792CB6" w:rsidRPr="002B32A2">
        <w:rPr>
          <w:rFonts w:ascii="Traditional Arabic" w:eastAsia="Times New Roman" w:hAnsi="Traditional Arabic" w:cs="Traditional Arabic"/>
          <w:sz w:val="32"/>
          <w:szCs w:val="32"/>
          <w:rtl/>
        </w:rPr>
        <w:t>مهيكلة</w:t>
      </w:r>
      <w:proofErr w:type="spellEnd"/>
      <w:r w:rsidR="00792CB6" w:rsidRPr="002B32A2">
        <w:rPr>
          <w:rFonts w:ascii="Traditional Arabic" w:eastAsia="Times New Roman" w:hAnsi="Traditional Arabic" w:cs="Traditional Arabic"/>
          <w:sz w:val="32"/>
          <w:szCs w:val="32"/>
          <w:rtl/>
        </w:rPr>
        <w:t xml:space="preserve"> </w:t>
      </w:r>
      <w:proofErr w:type="spellStart"/>
      <w:r w:rsidR="00792CB6" w:rsidRPr="002B32A2">
        <w:rPr>
          <w:rFonts w:ascii="Traditional Arabic" w:eastAsia="Times New Roman" w:hAnsi="Traditional Arabic" w:cs="Traditional Arabic"/>
          <w:sz w:val="32"/>
          <w:szCs w:val="32"/>
          <w:rtl/>
        </w:rPr>
        <w:t>لمهنيي</w:t>
      </w:r>
      <w:proofErr w:type="spellEnd"/>
      <w:r w:rsidR="00792CB6" w:rsidRPr="002B32A2">
        <w:rPr>
          <w:rFonts w:ascii="Traditional Arabic" w:eastAsia="Times New Roman" w:hAnsi="Traditional Arabic" w:cs="Traditional Arabic"/>
          <w:sz w:val="32"/>
          <w:szCs w:val="32"/>
          <w:rtl/>
        </w:rPr>
        <w:t xml:space="preserve"> تسويق ذوي خبرة. استخدمت الدراسة منهجًا نوعيًّا تحليليًّا لاستنباط الموضوعات الرئيسية من البيانات، وخلصت إلى أن المشاريع التسويقية الرشيقة تحتاج إلى أهداف واضحة ومحدّدة، وفعالية داخلية في توزيع الموارد، والفهم العميق للعلامة التجارية وشرائح العملاء، مع الاستفادة من التكنولوجيا وتحليل البيانات لدعم الأداء داخل بيئة عمل رشيقة. </w:t>
      </w:r>
      <w:proofErr w:type="gramStart"/>
      <w:r w:rsidR="00792CB6" w:rsidRPr="002B32A2">
        <w:rPr>
          <w:rFonts w:ascii="Traditional Arabic" w:eastAsia="Times New Roman" w:hAnsi="Traditional Arabic" w:cs="Traditional Arabic"/>
          <w:sz w:val="32"/>
          <w:szCs w:val="32"/>
          <w:rtl/>
        </w:rPr>
        <w:t>كما</w:t>
      </w:r>
      <w:proofErr w:type="gramEnd"/>
      <w:r w:rsidR="00792CB6" w:rsidRPr="002B32A2">
        <w:rPr>
          <w:rFonts w:ascii="Traditional Arabic" w:eastAsia="Times New Roman" w:hAnsi="Traditional Arabic" w:cs="Traditional Arabic"/>
          <w:sz w:val="32"/>
          <w:szCs w:val="32"/>
          <w:rtl/>
        </w:rPr>
        <w:t xml:space="preserve"> اقترحت الدراسة إطارًا لتسليم “مشاريع التسويق الرشيقة” مبنيًّا على نموذج تعلمي في إدارة المشاريع، ينظّم خطوات التخطيط والتنفيذ والتقييم في سياق التسويق</w:t>
      </w:r>
      <w:r w:rsidR="00A11043" w:rsidRPr="002B32A2">
        <w:rPr>
          <w:rFonts w:ascii="Traditional Arabic" w:eastAsia="Times New Roman" w:hAnsi="Traditional Arabic" w:cs="Traditional Arabic"/>
          <w:sz w:val="32"/>
          <w:szCs w:val="32"/>
        </w:rPr>
        <w:t>.</w:t>
      </w:r>
    </w:p>
    <w:p w14:paraId="56C35E5C" w14:textId="484013AD" w:rsidR="00792CB6" w:rsidRPr="002B32A2" w:rsidRDefault="00792CB6"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رغم أن هذه الدراسة تركز على التسويق وليس مباشرة على مشاريع البنية التحتية، فإنها تحمل قيمة نظرية مهمة لبحثي من حيث فهم كيفية تطبيق منهجية الرشاقة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في بيئة المشاريع المتغيرة، وما </w:t>
      </w:r>
      <w:proofErr w:type="spellStart"/>
      <w:r w:rsidRPr="002B32A2">
        <w:rPr>
          <w:rFonts w:ascii="Traditional Arabic" w:eastAsia="Times New Roman" w:hAnsi="Traditional Arabic" w:cs="Traditional Arabic"/>
          <w:sz w:val="32"/>
          <w:szCs w:val="32"/>
          <w:rtl/>
        </w:rPr>
        <w:t>تتطلّبه</w:t>
      </w:r>
      <w:proofErr w:type="spellEnd"/>
      <w:r w:rsidRPr="002B32A2">
        <w:rPr>
          <w:rFonts w:ascii="Traditional Arabic" w:eastAsia="Times New Roman" w:hAnsi="Traditional Arabic" w:cs="Traditional Arabic"/>
          <w:sz w:val="32"/>
          <w:szCs w:val="32"/>
          <w:rtl/>
        </w:rPr>
        <w:t xml:space="preserve"> من وضوح للأهداف، وتحليل بيانات، وتكيّف سريع مع المتغيرات، وهي عناصر تتقاطع مع متغيّرات بحثي مثل “التكيف مع التغيّرات” و“دعم التواصل الذكي”. غير أن للدراسة عدة حدود: أولًا، هي في بيئة التسويق وليست مخصصة لمشاريع البنية التحتية أو إلى المنظومة السعودية، مما يقلل من صلتها المباشرة بسياق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ثانيًا، استخدام المنهج النوعي وتحليله يجعل من النتائج وصفية أكثر من كونها قابلة للقياس الكمي، بينما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تهدف إلى اختبار كمي وتحليل إحصائي؛ ثالثًا، لم تركّز على دمج تقنيات الذكاء الاصطناعي بشكل واضح، وهو </w:t>
      </w:r>
      <w:r w:rsidRPr="002B32A2">
        <w:rPr>
          <w:rFonts w:ascii="Traditional Arabic" w:eastAsia="Times New Roman" w:hAnsi="Traditional Arabic" w:cs="Traditional Arabic"/>
          <w:sz w:val="32"/>
          <w:szCs w:val="32"/>
          <w:rtl/>
        </w:rPr>
        <w:lastRenderedPageBreak/>
        <w:t xml:space="preserve">جوهر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بل ركّزت على الرشاقة والتسويق. لذلك يمكن الاستفادة منها في الجانب المنهجي (كيفية هيكلة الدراسة الرشيقة) لكنها لا تغطي بالكامل بعدسته البحثية التي تربط الذكاء الاصطناعي بمنهجية الرشاقة في مشاريع البنية التحتية السعودية</w:t>
      </w:r>
      <w:r w:rsidRPr="002B32A2">
        <w:rPr>
          <w:rFonts w:ascii="Traditional Arabic" w:eastAsia="Times New Roman" w:hAnsi="Traditional Arabic" w:cs="Traditional Arabic"/>
          <w:sz w:val="32"/>
          <w:szCs w:val="32"/>
        </w:rPr>
        <w:t>.</w:t>
      </w:r>
    </w:p>
    <w:p w14:paraId="5583E182" w14:textId="77777777" w:rsidR="001568A0" w:rsidRPr="002B32A2" w:rsidRDefault="001568A0" w:rsidP="001568A0">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
    <w:p w14:paraId="4688261A" w14:textId="77777777" w:rsidR="001568A0" w:rsidRPr="002B32A2" w:rsidRDefault="001568A0" w:rsidP="001568A0">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2B32A2">
        <w:rPr>
          <w:rFonts w:ascii="Traditional Arabic" w:eastAsia="Times New Roman" w:hAnsi="Traditional Arabic" w:cs="Traditional Arabic"/>
          <w:b/>
          <w:bCs/>
          <w:sz w:val="32"/>
          <w:szCs w:val="32"/>
          <w:rtl/>
        </w:rPr>
        <w:t xml:space="preserve">دراسة خرمي، (٢٠٢٤) دراسة بعنوان "تأثير تطبيق منهجية الإدارة الرشيقة (أجايل) على جودة الأداء والمدة الزمنية لمشروع </w:t>
      </w:r>
      <w:proofErr w:type="spellStart"/>
      <w:r w:rsidRPr="002B32A2">
        <w:rPr>
          <w:rFonts w:ascii="Traditional Arabic" w:eastAsia="Times New Roman" w:hAnsi="Traditional Arabic" w:cs="Traditional Arabic"/>
          <w:b/>
          <w:bCs/>
          <w:sz w:val="32"/>
          <w:szCs w:val="32"/>
          <w:rtl/>
        </w:rPr>
        <w:t>نيوم</w:t>
      </w:r>
      <w:proofErr w:type="spellEnd"/>
      <w:r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sz w:val="32"/>
          <w:szCs w:val="32"/>
          <w:rtl/>
        </w:rPr>
        <w:t xml:space="preserve">وهدفت إلى تحليل أثر تطبيق منهجية الإدارة الرشيقة على جودة الأداء والكفاءة الزمنية في مشروع </w:t>
      </w:r>
      <w:proofErr w:type="spellStart"/>
      <w:r w:rsidRPr="002B32A2">
        <w:rPr>
          <w:rFonts w:ascii="Traditional Arabic" w:eastAsia="Times New Roman" w:hAnsi="Traditional Arabic" w:cs="Traditional Arabic"/>
          <w:sz w:val="32"/>
          <w:szCs w:val="32"/>
          <w:rtl/>
        </w:rPr>
        <w:t>نيوم</w:t>
      </w:r>
      <w:proofErr w:type="spellEnd"/>
      <w:r w:rsidRPr="002B32A2">
        <w:rPr>
          <w:rFonts w:ascii="Traditional Arabic" w:eastAsia="Times New Roman" w:hAnsi="Traditional Arabic" w:cs="Traditional Arabic"/>
          <w:sz w:val="32"/>
          <w:szCs w:val="32"/>
          <w:rtl/>
        </w:rPr>
        <w:t xml:space="preserve"> بالمملكة العربية السعودية. استخدمت الدراسة المنهج الوصفي التحليلي، وجمعت البيانات من خلال المقابلات والاستبيانات الميدانية التي استهدفت مجموعة من العاملين والمشاركين في المشروع. وأظهرت النتائج أن تطبيق منهجية أجايل أدى إلى تحسين ملحوظ في جودة الأداء من خلال تقليل الأخطاء، وتخفيض الحاجة إلى التعديلات المتكررة، وزيادة مطابقة النتائج للمواصفات الفنية. </w:t>
      </w:r>
      <w:proofErr w:type="gramStart"/>
      <w:r w:rsidRPr="002B32A2">
        <w:rPr>
          <w:rFonts w:ascii="Traditional Arabic" w:eastAsia="Times New Roman" w:hAnsi="Traditional Arabic" w:cs="Traditional Arabic"/>
          <w:sz w:val="32"/>
          <w:szCs w:val="32"/>
          <w:rtl/>
        </w:rPr>
        <w:t>كما</w:t>
      </w:r>
      <w:proofErr w:type="gramEnd"/>
      <w:r w:rsidRPr="002B32A2">
        <w:rPr>
          <w:rFonts w:ascii="Traditional Arabic" w:eastAsia="Times New Roman" w:hAnsi="Traditional Arabic" w:cs="Traditional Arabic"/>
          <w:sz w:val="32"/>
          <w:szCs w:val="32"/>
          <w:rtl/>
        </w:rPr>
        <w:t xml:space="preserve"> تبين أن المنهجية ساعدت في تعزيز المرونة وسرعة الاستجابة، وتقليص مدة إنجاز المهام، وتحقيق الالتزام بالجداول الزمنية المحددة. وأكدت الدراسة أن نجاح تطبيق أجايل يعتمد على دعم الإدارة العليا، وتوفير الموارد الكافية، وتكثيف التدريب، وتعزيز التواصل بين فرق العمل المختلفة، كما قدمت توصيات عملية لتحسين تطبيق المنهجية في المشاريع المستقبلية ذات الأهداف المماثلة</w:t>
      </w:r>
      <w:r w:rsidRPr="002B32A2">
        <w:rPr>
          <w:rFonts w:ascii="Traditional Arabic" w:eastAsia="Times New Roman" w:hAnsi="Traditional Arabic" w:cs="Traditional Arabic"/>
          <w:sz w:val="32"/>
          <w:szCs w:val="32"/>
        </w:rPr>
        <w:t>.</w:t>
      </w:r>
    </w:p>
    <w:p w14:paraId="05F8FF04" w14:textId="56DD7B2C" w:rsidR="001568A0" w:rsidRPr="002B32A2" w:rsidRDefault="001568A0" w:rsidP="002B32A2">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الدراسة من الأبحاث المهمة التي تسهم في دعم الجانب الإداري لبحثي الحالي، إذ تركز على منهجية الإدارة الرشيقة</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 xml:space="preserve">وأثرها في تحسين أداء المشاريع ضمن بيئة سعودية متقدمة مثل مشروع </w:t>
      </w:r>
      <w:proofErr w:type="spellStart"/>
      <w:r w:rsidRPr="002B32A2">
        <w:rPr>
          <w:rFonts w:ascii="Traditional Arabic" w:eastAsia="Times New Roman" w:hAnsi="Traditional Arabic" w:cs="Traditional Arabic"/>
          <w:sz w:val="32"/>
          <w:szCs w:val="32"/>
          <w:rtl/>
        </w:rPr>
        <w:t>نيوم</w:t>
      </w:r>
      <w:proofErr w:type="spellEnd"/>
      <w:r w:rsidRPr="002B32A2">
        <w:rPr>
          <w:rFonts w:ascii="Traditional Arabic" w:eastAsia="Times New Roman" w:hAnsi="Traditional Arabic" w:cs="Traditional Arabic"/>
          <w:sz w:val="32"/>
          <w:szCs w:val="32"/>
          <w:rtl/>
        </w:rPr>
        <w:t xml:space="preserve">. وتتقاطع نتائجها مع متغيرات بحثي المتعلقة بتحسين الأداء المؤسسي وتقليل الفاقد الزمني. ومع ذلك، تقتصر الدراسة على المنهج الإداري دون دمج الأبعاد التقنية المتمثلة في تطبيقات الذكاء </w:t>
      </w:r>
      <w:r w:rsidRPr="002B32A2">
        <w:rPr>
          <w:rFonts w:ascii="Traditional Arabic" w:eastAsia="Times New Roman" w:hAnsi="Traditional Arabic" w:cs="Traditional Arabic"/>
          <w:sz w:val="32"/>
          <w:szCs w:val="32"/>
          <w:rtl/>
        </w:rPr>
        <w:lastRenderedPageBreak/>
        <w:t xml:space="preserve">الاصطناعي، وهو ما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إلى معالجته من خلال دراسة التكامل بين الذكاء الاصطناعي ومنهجية الإدارة الرشيقة في مشاريع البنية التحتية. لذلك تُعد هذه الدراسة مرجعًا تأسيسيًا مهمًا يمكن البناء عليه لتطوير نموذج بحثي أكثر شمولًا يجمع بين الإدارة الرشيقة والتقنيات الذكية في السياق السعودي</w:t>
      </w:r>
      <w:r w:rsidRPr="002B32A2">
        <w:rPr>
          <w:rFonts w:ascii="Traditional Arabic" w:eastAsia="Times New Roman" w:hAnsi="Traditional Arabic" w:cs="Traditional Arabic"/>
          <w:sz w:val="32"/>
          <w:szCs w:val="32"/>
        </w:rPr>
        <w:t>.</w:t>
      </w:r>
    </w:p>
    <w:p w14:paraId="7ED7EF9A" w14:textId="77777777" w:rsidR="00451E19" w:rsidRPr="002B32A2" w:rsidRDefault="00451E19" w:rsidP="00451E19">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
    <w:p w14:paraId="38E787E5" w14:textId="7CA04EEB" w:rsidR="00451E19" w:rsidRPr="002B32A2" w:rsidRDefault="00451E19" w:rsidP="002B32A2">
      <w:pPr>
        <w:pStyle w:val="a3"/>
        <w:numPr>
          <w:ilvl w:val="0"/>
          <w:numId w:val="11"/>
        </w:numPr>
        <w:bidi/>
        <w:spacing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proofErr w:type="spellStart"/>
      <w:r w:rsidRPr="002B32A2">
        <w:rPr>
          <w:rFonts w:ascii="Traditional Arabic" w:eastAsia="Times New Roman" w:hAnsi="Traditional Arabic" w:cs="Traditional Arabic"/>
          <w:b/>
          <w:bCs/>
          <w:sz w:val="32"/>
          <w:szCs w:val="32"/>
          <w:rtl/>
        </w:rPr>
        <w:t>الجعيد</w:t>
      </w:r>
      <w:proofErr w:type="spellEnd"/>
      <w:r w:rsidRPr="002B32A2">
        <w:rPr>
          <w:rFonts w:ascii="Traditional Arabic" w:eastAsia="Times New Roman" w:hAnsi="Traditional Arabic" w:cs="Traditional Arabic"/>
          <w:b/>
          <w:bCs/>
          <w:sz w:val="32"/>
          <w:szCs w:val="32"/>
          <w:rtl/>
        </w:rPr>
        <w:t xml:space="preserve"> والثبيتي (٢٠٢٤)  بعنوان " أثر إدارة الرشاقة</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في تحقيق الإبداع الوظيفي: دراسة تطبيقية على جامعة الطائف</w:t>
      </w:r>
      <w:r w:rsidRPr="002B32A2">
        <w:rPr>
          <w:rFonts w:ascii="Traditional Arabic" w:eastAsia="Times New Roman" w:hAnsi="Traditional Arabic" w:cs="Traditional Arabic"/>
          <w:i/>
          <w:iCs/>
          <w:sz w:val="32"/>
          <w:szCs w:val="32"/>
          <w:rtl/>
        </w:rPr>
        <w:t>"</w:t>
      </w:r>
      <w:r w:rsidRPr="002B32A2">
        <w:rPr>
          <w:rFonts w:ascii="Traditional Arabic" w:eastAsia="Times New Roman" w:hAnsi="Traditional Arabic" w:cs="Traditional Arabic"/>
          <w:sz w:val="32"/>
          <w:szCs w:val="32"/>
          <w:rtl/>
        </w:rPr>
        <w:t xml:space="preserve">، وهدفت إلى معرفة مدى تأثير تطبيق متطلبات إدارة الرشاقة – مثل تغيّر ثقافة الجامعة، دعم الإدارة العليا، التعاون بين الإدارة والموظفين، والتكوين والتدريب – على أبعاد الإبداع الوظيفي المختلفة (الأصالة، الطلاقة، المرونة، الحساسية للمشكلات) لدى موظفي جامعة الطائف. اعتمدت الدراسة المنهج الكمي، واستخدمت أداة الاستبانة على عيّنة عشوائية قوامها ٣٤٦ فردًا من الإداريين والأكاديميين، وتم تحليل ٢٩٨ استبانة صالحة (نسبة استجابة ٨٦٪). </w:t>
      </w:r>
      <w:proofErr w:type="gramStart"/>
      <w:r w:rsidRPr="002B32A2">
        <w:rPr>
          <w:rFonts w:ascii="Traditional Arabic" w:eastAsia="Times New Roman" w:hAnsi="Traditional Arabic" w:cs="Traditional Arabic"/>
          <w:sz w:val="32"/>
          <w:szCs w:val="32"/>
          <w:rtl/>
        </w:rPr>
        <w:t>وأظهرت</w:t>
      </w:r>
      <w:proofErr w:type="gramEnd"/>
      <w:r w:rsidRPr="002B32A2">
        <w:rPr>
          <w:rFonts w:ascii="Traditional Arabic" w:eastAsia="Times New Roman" w:hAnsi="Traditional Arabic" w:cs="Traditional Arabic"/>
          <w:sz w:val="32"/>
          <w:szCs w:val="32"/>
          <w:rtl/>
        </w:rPr>
        <w:t xml:space="preserve"> النتائج وجود تأثير إيجابي دال إحصائيًا لمتطلب واحد من متطلبات إدارة الرشاقة (تغيّر ثقافة الجامعة) على الإبداع الوظيفي، فيما دعت الدراسة لإجراء بحوث مستقبلية للمتطلبات الأخرى مثل الخفّة وسرعة اتخاذ القرار</w:t>
      </w:r>
      <w:r w:rsidRPr="002B32A2">
        <w:rPr>
          <w:rFonts w:ascii="Traditional Arabic" w:eastAsia="Times New Roman" w:hAnsi="Traditional Arabic" w:cs="Traditional Arabic"/>
          <w:sz w:val="32"/>
          <w:szCs w:val="32"/>
        </w:rPr>
        <w:t xml:space="preserve">. </w:t>
      </w:r>
    </w:p>
    <w:p w14:paraId="3BFDD994" w14:textId="358EE853" w:rsidR="00451E19" w:rsidRDefault="00451E19" w:rsidP="002B32A2">
      <w:pPr>
        <w:pStyle w:val="a3"/>
        <w:bidi/>
        <w:spacing w:line="360" w:lineRule="auto"/>
        <w:ind w:left="360" w:firstLine="360"/>
        <w:jc w:val="both"/>
        <w:rPr>
          <w:rFonts w:ascii="Traditional Arabic" w:eastAsia="Times New Roman" w:hAnsi="Traditional Arabic" w:cs="Traditional Arabic" w:hint="cs"/>
          <w:sz w:val="32"/>
          <w:szCs w:val="32"/>
          <w:rtl/>
          <w:lang w:bidi="ar-JO"/>
        </w:rPr>
      </w:pPr>
      <w:proofErr w:type="gramStart"/>
      <w:r w:rsidRPr="002B32A2">
        <w:rPr>
          <w:rFonts w:ascii="Traditional Arabic" w:eastAsia="Times New Roman" w:hAnsi="Traditional Arabic" w:cs="Traditional Arabic"/>
          <w:sz w:val="32"/>
          <w:szCs w:val="32"/>
          <w:rtl/>
        </w:rPr>
        <w:t>تُعد</w:t>
      </w:r>
      <w:proofErr w:type="gramEnd"/>
      <w:r w:rsidRPr="002B32A2">
        <w:rPr>
          <w:rFonts w:ascii="Traditional Arabic" w:eastAsia="Times New Roman" w:hAnsi="Traditional Arabic" w:cs="Traditional Arabic"/>
          <w:sz w:val="32"/>
          <w:szCs w:val="32"/>
          <w:rtl/>
        </w:rPr>
        <w:t xml:space="preserve"> هذه الدراسة إضافة قيّمة لإطار بحثي، إذ تسلّط الضوء على تطبيق عملي لمنهجية إدارة الرشاقة في بيئة أكاديمية سعودية، وهو ما يعطي بعدًا محليًا ذو أهمية لبحثي. </w:t>
      </w:r>
      <w:proofErr w:type="gramStart"/>
      <w:r w:rsidRPr="002B32A2">
        <w:rPr>
          <w:rFonts w:ascii="Traditional Arabic" w:eastAsia="Times New Roman" w:hAnsi="Traditional Arabic" w:cs="Traditional Arabic"/>
          <w:sz w:val="32"/>
          <w:szCs w:val="32"/>
          <w:rtl/>
        </w:rPr>
        <w:t>فهي</w:t>
      </w:r>
      <w:proofErr w:type="gramEnd"/>
      <w:r w:rsidRPr="002B32A2">
        <w:rPr>
          <w:rFonts w:ascii="Traditional Arabic" w:eastAsia="Times New Roman" w:hAnsi="Traditional Arabic" w:cs="Traditional Arabic"/>
          <w:sz w:val="32"/>
          <w:szCs w:val="32"/>
          <w:rtl/>
        </w:rPr>
        <w:t xml:space="preserve"> ترتبط بمتغير “منهجية الإدارة الرشيقة” بصورة مباشرة، وتوفر بيانات كمية وتحليلًا ميدانيًا مما يعزّز مصداقيتها. ولكن من جهة أخرى، تقتصر الدراسة على الإبداع الوظيفي في السياق الجامعي ولا تربط بين إدارة الرشاقة وقطاع مشاريع البنية التحتية أو استخدام تقنيات الذكاء الاصطناعي—بينما بحثي يركّز </w:t>
      </w:r>
      <w:r w:rsidRPr="002B32A2">
        <w:rPr>
          <w:rFonts w:ascii="Traditional Arabic" w:eastAsia="Times New Roman" w:hAnsi="Traditional Arabic" w:cs="Traditional Arabic"/>
          <w:sz w:val="32"/>
          <w:szCs w:val="32"/>
          <w:rtl/>
        </w:rPr>
        <w:lastRenderedPageBreak/>
        <w:t>تحديدًا على دمج “تطبيقات الذكاء الاصطناعي” مع “منهجية الإدارة الرشيقة” في مشاريع البنية التحتية في السعودية. لذا فإن هذه الدراسة تمثّل قاعدة معرفية جيدة، لكن دراستي يمكن أن توسّعها من خلال التطبيق في بيئة مشاريع البنية التحتية وربطها بالتقنيات الذكية</w:t>
      </w:r>
      <w:r w:rsidR="002B32A2">
        <w:rPr>
          <w:rFonts w:ascii="Traditional Arabic" w:eastAsia="Times New Roman" w:hAnsi="Traditional Arabic" w:cs="Traditional Arabic"/>
          <w:sz w:val="32"/>
          <w:szCs w:val="32"/>
        </w:rPr>
        <w:t>.</w:t>
      </w:r>
    </w:p>
    <w:p w14:paraId="4673785E" w14:textId="77777777" w:rsidR="002B32A2" w:rsidRPr="002B32A2" w:rsidRDefault="002B32A2" w:rsidP="002B32A2">
      <w:pPr>
        <w:pStyle w:val="a3"/>
        <w:bidi/>
        <w:spacing w:line="360" w:lineRule="auto"/>
        <w:ind w:left="360" w:firstLine="360"/>
        <w:jc w:val="both"/>
        <w:rPr>
          <w:rFonts w:ascii="Traditional Arabic" w:eastAsia="Times New Roman" w:hAnsi="Traditional Arabic" w:cs="Traditional Arabic" w:hint="cs"/>
          <w:sz w:val="36"/>
          <w:szCs w:val="36"/>
          <w:rtl/>
          <w:lang w:bidi="ar-JO"/>
        </w:rPr>
      </w:pPr>
    </w:p>
    <w:p w14:paraId="5E86080D" w14:textId="77777777" w:rsidR="00451E19" w:rsidRPr="002B32A2" w:rsidRDefault="00451E19" w:rsidP="00451E19">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2B32A2">
        <w:rPr>
          <w:rFonts w:ascii="Traditional Arabic" w:eastAsia="Times New Roman" w:hAnsi="Traditional Arabic" w:cs="Traditional Arabic"/>
          <w:sz w:val="32"/>
          <w:szCs w:val="32"/>
          <w:rtl/>
        </w:rPr>
        <w:t xml:space="preserve">قدّمت دليل الحربي ولينا الغامدي (٢٠٢١) دراسة بعنوان </w:t>
      </w:r>
      <w:r w:rsidRPr="002B32A2">
        <w:rPr>
          <w:rFonts w:ascii="Traditional Arabic" w:eastAsia="Times New Roman" w:hAnsi="Traditional Arabic" w:cs="Traditional Arabic"/>
          <w:i/>
          <w:iCs/>
          <w:sz w:val="32"/>
          <w:szCs w:val="32"/>
          <w:lang w:bidi="ar-JO"/>
        </w:rPr>
        <w:t>«</w:t>
      </w:r>
      <w:r w:rsidRPr="002B32A2">
        <w:rPr>
          <w:rFonts w:ascii="Traditional Arabic" w:eastAsia="Times New Roman" w:hAnsi="Traditional Arabic" w:cs="Traditional Arabic"/>
          <w:i/>
          <w:iCs/>
          <w:sz w:val="32"/>
          <w:szCs w:val="32"/>
          <w:rtl/>
        </w:rPr>
        <w:t>دور الإدارة الرشيقة في نجاح المشاريع</w:t>
      </w:r>
      <w:r w:rsidRPr="002B32A2">
        <w:rPr>
          <w:rFonts w:ascii="Traditional Arabic" w:eastAsia="Times New Roman" w:hAnsi="Traditional Arabic" w:cs="Traditional Arabic"/>
          <w:i/>
          <w:iCs/>
          <w:sz w:val="32"/>
          <w:szCs w:val="32"/>
          <w:lang w:bidi="ar-JO"/>
        </w:rPr>
        <w:t>»</w:t>
      </w:r>
      <w:r w:rsidRPr="002B32A2">
        <w:rPr>
          <w:rFonts w:ascii="Traditional Arabic" w:eastAsia="Times New Roman" w:hAnsi="Traditional Arabic" w:cs="Traditional Arabic"/>
          <w:sz w:val="32"/>
          <w:szCs w:val="32"/>
          <w:rtl/>
        </w:rPr>
        <w:t>، وهدفت إلى مناقشة وتحليل أثر منهجية الإدارة الرشيقة</w:t>
      </w:r>
      <w:r w:rsidRPr="002B32A2">
        <w:rPr>
          <w:rFonts w:ascii="Traditional Arabic" w:eastAsia="Times New Roman" w:hAnsi="Traditional Arabic" w:cs="Traditional Arabic"/>
          <w:sz w:val="32"/>
          <w:szCs w:val="32"/>
          <w:lang w:bidi="ar-JO"/>
        </w:rPr>
        <w:t xml:space="preserve"> (Agile) </w:t>
      </w:r>
      <w:r w:rsidRPr="002B32A2">
        <w:rPr>
          <w:rFonts w:ascii="Traditional Arabic" w:eastAsia="Times New Roman" w:hAnsi="Traditional Arabic" w:cs="Traditional Arabic"/>
          <w:sz w:val="32"/>
          <w:szCs w:val="32"/>
          <w:rtl/>
        </w:rPr>
        <w:t xml:space="preserve">في تحقيق نجاح المشاريع بمختلف مجالاتها، من خلال مراجعة وتلخيص الدراسات السابقة في هذا المجال. اعتمدت الدراسة المنهج الوصفي-التحليلي الوثائقي، حيث جمعت وتحلّلت عدداً من البحوث المنشورة التي تناولت موضوع الإدارة الرشيقة، ثم استخلصت النتائج التي أشارت إلى أن تطبيق مبادئ الإدارة الرشيقة يُسهم في تحسين الإنتاجية، والتخلي عن الهدر المالي والبشري، وتحقيق التجاوب السريع مع التغيرات، وتحسين إدارة الوقت، وتقليل الأخطاء التشغيلية، وتعزيز التطوير المستمر داخل المشاريع. </w:t>
      </w:r>
      <w:proofErr w:type="gramStart"/>
      <w:r w:rsidRPr="002B32A2">
        <w:rPr>
          <w:rFonts w:ascii="Traditional Arabic" w:eastAsia="Times New Roman" w:hAnsi="Traditional Arabic" w:cs="Traditional Arabic"/>
          <w:sz w:val="32"/>
          <w:szCs w:val="32"/>
          <w:rtl/>
        </w:rPr>
        <w:t>وأوصت</w:t>
      </w:r>
      <w:proofErr w:type="gramEnd"/>
      <w:r w:rsidRPr="002B32A2">
        <w:rPr>
          <w:rFonts w:ascii="Traditional Arabic" w:eastAsia="Times New Roman" w:hAnsi="Traditional Arabic" w:cs="Traditional Arabic"/>
          <w:sz w:val="32"/>
          <w:szCs w:val="32"/>
          <w:rtl/>
        </w:rPr>
        <w:t xml:space="preserve"> الدراسة بضرورة إجراء مزيد من البحوث التجريبية والاستكشافية حول هذا الموضوع، وتدريب الموارد البشرية في المؤسسات الصغيرة والمتوسطة على ممارسات الإدارة الرشيقة ودعم تنفيذها</w:t>
      </w:r>
      <w:r w:rsidRPr="002B32A2">
        <w:rPr>
          <w:rFonts w:ascii="Traditional Arabic" w:eastAsia="Times New Roman" w:hAnsi="Traditional Arabic" w:cs="Traditional Arabic"/>
          <w:sz w:val="32"/>
          <w:szCs w:val="32"/>
          <w:lang w:bidi="ar-JO"/>
        </w:rPr>
        <w:t>.</w:t>
      </w:r>
    </w:p>
    <w:p w14:paraId="7871CD89" w14:textId="56EFC45F" w:rsidR="00451E19" w:rsidRPr="002B32A2" w:rsidRDefault="00451E19" w:rsidP="00451E19">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proofErr w:type="gramStart"/>
      <w:r w:rsidRPr="002B32A2">
        <w:rPr>
          <w:rFonts w:ascii="Traditional Arabic" w:eastAsia="Times New Roman" w:hAnsi="Traditional Arabic" w:cs="Traditional Arabic"/>
          <w:sz w:val="32"/>
          <w:szCs w:val="32"/>
          <w:rtl/>
        </w:rPr>
        <w:t>هذه</w:t>
      </w:r>
      <w:proofErr w:type="gramEnd"/>
      <w:r w:rsidRPr="002B32A2">
        <w:rPr>
          <w:rFonts w:ascii="Traditional Arabic" w:eastAsia="Times New Roman" w:hAnsi="Traditional Arabic" w:cs="Traditional Arabic"/>
          <w:sz w:val="32"/>
          <w:szCs w:val="32"/>
          <w:rtl/>
        </w:rPr>
        <w:t xml:space="preserve"> الدراسة ذات أهمية كبيرة إذ تزوّد بحثي الحالي بإطار نظري رصين حول متغير “منهجية الإدارة الرشيقة” وعلاقته بنجاح المشاريع، مما يعزّز البُعد الإداري في نماذج البحث الخاصة بي. </w:t>
      </w:r>
      <w:proofErr w:type="gramStart"/>
      <w:r w:rsidRPr="002B32A2">
        <w:rPr>
          <w:rFonts w:ascii="Traditional Arabic" w:eastAsia="Times New Roman" w:hAnsi="Traditional Arabic" w:cs="Traditional Arabic"/>
          <w:sz w:val="32"/>
          <w:szCs w:val="32"/>
          <w:rtl/>
        </w:rPr>
        <w:t>ومع</w:t>
      </w:r>
      <w:proofErr w:type="gramEnd"/>
      <w:r w:rsidRPr="002B32A2">
        <w:rPr>
          <w:rFonts w:ascii="Traditional Arabic" w:eastAsia="Times New Roman" w:hAnsi="Traditional Arabic" w:cs="Traditional Arabic"/>
          <w:sz w:val="32"/>
          <w:szCs w:val="32"/>
          <w:rtl/>
        </w:rPr>
        <w:t xml:space="preserve"> ذلك، ثمة نقاط ضعف يجب الإشارة إليها: أولًا، الدراسة تعتمد على مراجعة أدبية فقط ولم تقدم بيانات ميدانية أو اختباراً تجريبياً، ما يحدّ من تعميم النتائج التطبيقية. ثانيًا، لم تربط بشكل مباشر بين الإدارة الرشيقة وتقنيات حديثة مثل الذكاء الاصطناعي، وهو البعد الذي تسعى دراستي إلى معالجته من خلال الربط بين “تطبيقات الذكاء الاصطناعي” </w:t>
      </w:r>
      <w:proofErr w:type="spellStart"/>
      <w:r w:rsidRPr="002B32A2">
        <w:rPr>
          <w:rFonts w:ascii="Traditional Arabic" w:eastAsia="Times New Roman" w:hAnsi="Traditional Arabic" w:cs="Traditional Arabic"/>
          <w:sz w:val="32"/>
          <w:szCs w:val="32"/>
          <w:rtl/>
        </w:rPr>
        <w:t>و”الإدارة</w:t>
      </w:r>
      <w:proofErr w:type="spellEnd"/>
      <w:r w:rsidRPr="002B32A2">
        <w:rPr>
          <w:rFonts w:ascii="Traditional Arabic" w:eastAsia="Times New Roman" w:hAnsi="Traditional Arabic" w:cs="Traditional Arabic"/>
          <w:sz w:val="32"/>
          <w:szCs w:val="32"/>
          <w:rtl/>
        </w:rPr>
        <w:t xml:space="preserve"> الرشيقة” في سياق مشاريع </w:t>
      </w:r>
      <w:r w:rsidRPr="002B32A2">
        <w:rPr>
          <w:rFonts w:ascii="Traditional Arabic" w:eastAsia="Times New Roman" w:hAnsi="Traditional Arabic" w:cs="Traditional Arabic"/>
          <w:sz w:val="32"/>
          <w:szCs w:val="32"/>
          <w:rtl/>
        </w:rPr>
        <w:lastRenderedPageBreak/>
        <w:t xml:space="preserve">البنية التحتية. لذا، يمكن اعتبار هذه الدراسة قاعدة نظرية مهمة </w:t>
      </w:r>
      <w:proofErr w:type="gramStart"/>
      <w:r w:rsidRPr="002B32A2">
        <w:rPr>
          <w:rFonts w:ascii="Traditional Arabic" w:eastAsia="Times New Roman" w:hAnsi="Traditional Arabic" w:cs="Traditional Arabic"/>
          <w:sz w:val="32"/>
          <w:szCs w:val="32"/>
          <w:rtl/>
        </w:rPr>
        <w:t>تدعم</w:t>
      </w:r>
      <w:proofErr w:type="gramEnd"/>
      <w:r w:rsidRPr="002B32A2">
        <w:rPr>
          <w:rFonts w:ascii="Traditional Arabic" w:eastAsia="Times New Roman" w:hAnsi="Traditional Arabic" w:cs="Traditional Arabic"/>
          <w:sz w:val="32"/>
          <w:szCs w:val="32"/>
          <w:rtl/>
        </w:rPr>
        <w:t xml:space="preserve"> الإطار النظري الدراسة الحالية، بينما تضيف دراستي البُعد التطبيقي والتقني المطلوب</w:t>
      </w:r>
      <w:r w:rsidRPr="002B32A2">
        <w:rPr>
          <w:rFonts w:ascii="Traditional Arabic" w:eastAsia="Times New Roman" w:hAnsi="Traditional Arabic" w:cs="Traditional Arabic"/>
          <w:sz w:val="32"/>
          <w:szCs w:val="32"/>
          <w:lang w:bidi="ar-JO"/>
        </w:rPr>
        <w:t>.</w:t>
      </w:r>
    </w:p>
    <w:p w14:paraId="4952BF8F" w14:textId="77777777" w:rsidR="002A3725" w:rsidRPr="002B32A2" w:rsidRDefault="002A3725" w:rsidP="002A3725">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lang w:bidi="ar-JO"/>
        </w:rPr>
      </w:pPr>
    </w:p>
    <w:p w14:paraId="38EA9871" w14:textId="77777777" w:rsidR="002A3725" w:rsidRPr="002B32A2" w:rsidRDefault="002A3725" w:rsidP="002A3725">
      <w:pPr>
        <w:pStyle w:val="a3"/>
        <w:numPr>
          <w:ilvl w:val="0"/>
          <w:numId w:val="11"/>
        </w:numPr>
        <w:bidi/>
        <w:spacing w:line="360" w:lineRule="auto"/>
        <w:jc w:val="both"/>
        <w:rPr>
          <w:rFonts w:ascii="Traditional Arabic" w:hAnsi="Traditional Arabic" w:cs="Traditional Arabic"/>
          <w:sz w:val="32"/>
          <w:szCs w:val="32"/>
          <w:lang w:bidi="ar-JO"/>
        </w:rPr>
      </w:pPr>
      <w:r w:rsidRPr="002B32A2">
        <w:rPr>
          <w:rFonts w:ascii="Traditional Arabic" w:eastAsia="Times New Roman" w:hAnsi="Traditional Arabic" w:cs="Traditional Arabic"/>
          <w:b/>
          <w:bCs/>
          <w:sz w:val="32"/>
          <w:szCs w:val="32"/>
          <w:rtl/>
          <w:lang w:bidi="ar-JO"/>
        </w:rPr>
        <w:t>دراسة</w:t>
      </w:r>
      <w:r w:rsidR="00451E19" w:rsidRPr="002B32A2">
        <w:rPr>
          <w:rFonts w:ascii="Traditional Arabic" w:eastAsia="Times New Roman" w:hAnsi="Traditional Arabic" w:cs="Traditional Arabic"/>
          <w:b/>
          <w:bCs/>
          <w:sz w:val="32"/>
          <w:szCs w:val="32"/>
          <w:rtl/>
        </w:rPr>
        <w:t xml:space="preserve"> الشـهري </w:t>
      </w:r>
      <w:r w:rsidRPr="002B32A2">
        <w:rPr>
          <w:rFonts w:ascii="Traditional Arabic" w:eastAsia="Times New Roman" w:hAnsi="Traditional Arabic" w:cs="Traditional Arabic"/>
          <w:b/>
          <w:bCs/>
          <w:sz w:val="32"/>
          <w:szCs w:val="32"/>
          <w:rtl/>
        </w:rPr>
        <w:t xml:space="preserve">وعقيلي، (٢٠٢٤) </w:t>
      </w:r>
      <w:r w:rsidR="00451E19"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tl/>
        </w:rPr>
        <w:t>"</w:t>
      </w:r>
      <w:r w:rsidR="00451E19" w:rsidRPr="002B32A2">
        <w:rPr>
          <w:rFonts w:ascii="Traditional Arabic" w:eastAsia="Times New Roman" w:hAnsi="Traditional Arabic" w:cs="Traditional Arabic"/>
          <w:b/>
          <w:bCs/>
          <w:sz w:val="32"/>
          <w:szCs w:val="32"/>
          <w:rtl/>
        </w:rPr>
        <w:t>دور الإدارة الرشيقة في دعم مشاريع إدارة المعرفة في الأجهزة الحكومية السعودية: الإطار النظري والأدبيات</w:t>
      </w:r>
      <w:r w:rsidRPr="002B32A2">
        <w:rPr>
          <w:rFonts w:ascii="Traditional Arabic" w:eastAsia="Times New Roman" w:hAnsi="Traditional Arabic" w:cs="Traditional Arabic"/>
          <w:b/>
          <w:bCs/>
          <w:sz w:val="32"/>
          <w:szCs w:val="32"/>
          <w:rtl/>
        </w:rPr>
        <w:t>"</w:t>
      </w:r>
      <w:r w:rsidR="00451E19" w:rsidRPr="002B32A2">
        <w:rPr>
          <w:rFonts w:ascii="Traditional Arabic" w:eastAsia="Times New Roman" w:hAnsi="Traditional Arabic" w:cs="Traditional Arabic"/>
          <w:b/>
          <w:bCs/>
          <w:sz w:val="32"/>
          <w:szCs w:val="32"/>
          <w:rtl/>
        </w:rPr>
        <w:t>،</w:t>
      </w:r>
      <w:r w:rsidR="00451E19" w:rsidRPr="002B32A2">
        <w:rPr>
          <w:rFonts w:ascii="Traditional Arabic" w:eastAsia="Times New Roman" w:hAnsi="Traditional Arabic" w:cs="Traditional Arabic"/>
          <w:sz w:val="32"/>
          <w:szCs w:val="32"/>
          <w:rtl/>
        </w:rPr>
        <w:t xml:space="preserve"> وهدفت إلى استكشاف دور الإدارة الرشيقة في دعم وتنظيم وتنفيذ مشاريع إدارة المعرفة داخل المؤسسات الحكومية في المملكة العربية السعودية، من خلال تحليل تصورات الموظفين ومدى وعيهم بمبادئ الإدارة الرشيقة ودورها في تعزيز المعرفة التنظيمية. اعتمدت الدراسة منهجين تكامليين: منهج دراسة الحالة المتعددة ومنهج تحليل المحتوى، كما استندت إلى نماذج عالمية ناجحة في تطبيق الإدارة الرشيقة لبناء إطار نظري يتلاءم مع البيئة الحكومية السعودية. وشملت الحدود المكانية للدراسة عدداً من الجهات الحكومية في منطقة الباحة مثل وزارة البيئة والمياه والزراعة، وزارة النقل، وأمانة منطقة الباحة. وخلصت النتائج إلى أن الإدارة الرشيقة تمثل مدخلاً إداريًا أساسيًا لتحقيق نجاح مشاريع إدارة المعرفة من خلال التكامل بين مفاهيم الرشاقة التنظيمية وأهداف إدارة المعرفة، في ظل التطورات المتسارعة والتحديات المستمرة التي تواجه المؤسسات الحكومية. وأوصت الدراسة بضرورة تبنّي الإدارة الرشيقة كإطار عمل أساسي في تنفيذ المشاريع الحكومية، وتفعيل الورش التدريبية لتمكين الموظفين من فهم فلسفة الإدارة الرشيقة وآليات تطبيقها في بيئة العمل الحكومية، وبناء حلول تكنولوجية لدعم إدارة المعرفة وتعزيز التواصل وتبادل المعرفة بين الإدارات</w:t>
      </w:r>
      <w:r w:rsidR="00451E19" w:rsidRPr="002B32A2">
        <w:rPr>
          <w:rFonts w:ascii="Traditional Arabic" w:eastAsia="Times New Roman" w:hAnsi="Traditional Arabic" w:cs="Traditional Arabic"/>
          <w:sz w:val="32"/>
          <w:szCs w:val="32"/>
          <w:lang w:bidi="ar-JO"/>
        </w:rPr>
        <w:t>.</w:t>
      </w:r>
    </w:p>
    <w:p w14:paraId="5AC32432" w14:textId="668917A4" w:rsidR="00792CB6" w:rsidRPr="002B32A2" w:rsidRDefault="00451E19" w:rsidP="00F3605C">
      <w:pPr>
        <w:pStyle w:val="a3"/>
        <w:bidi/>
        <w:spacing w:line="360" w:lineRule="auto"/>
        <w:ind w:left="360" w:firstLine="360"/>
        <w:jc w:val="both"/>
        <w:rPr>
          <w:rFonts w:ascii="Traditional Arabic" w:hAnsi="Traditional Arabic" w:cs="Traditional Arabic"/>
          <w:sz w:val="32"/>
          <w:szCs w:val="32"/>
          <w:rtl/>
          <w:lang w:bidi="ar-JO"/>
        </w:rPr>
      </w:pPr>
      <w:r w:rsidRPr="002B32A2">
        <w:rPr>
          <w:rFonts w:ascii="Traditional Arabic" w:eastAsia="Times New Roman" w:hAnsi="Traditional Arabic" w:cs="Traditional Arabic"/>
          <w:sz w:val="32"/>
          <w:szCs w:val="32"/>
          <w:rtl/>
        </w:rPr>
        <w:t xml:space="preserve">تُعد هذه الدراسة من المراجع الحديثة التي تُثري الجانب النظري لبحثي الحالي، إذ تتناول العلاقة بين الإدارة الرشيقة وإدارة المعرفة في الأجهزة الحكومية السعودية، وهو ما يتقاطع مع جوهر دراستي </w:t>
      </w:r>
      <w:r w:rsidRPr="002B32A2">
        <w:rPr>
          <w:rFonts w:ascii="Traditional Arabic" w:eastAsia="Times New Roman" w:hAnsi="Traditional Arabic" w:cs="Traditional Arabic"/>
          <w:sz w:val="32"/>
          <w:szCs w:val="32"/>
          <w:rtl/>
        </w:rPr>
        <w:lastRenderedPageBreak/>
        <w:t xml:space="preserve">التي تبحث في أثر تطبيقات الذكاء الاصطناعي والإدارة الرشيقة في إدارة مشاريع البنية التحتية. ما </w:t>
      </w:r>
      <w:proofErr w:type="gramStart"/>
      <w:r w:rsidRPr="002B32A2">
        <w:rPr>
          <w:rFonts w:ascii="Traditional Arabic" w:eastAsia="Times New Roman" w:hAnsi="Traditional Arabic" w:cs="Traditional Arabic"/>
          <w:sz w:val="32"/>
          <w:szCs w:val="32"/>
          <w:rtl/>
        </w:rPr>
        <w:t>يميز</w:t>
      </w:r>
      <w:proofErr w:type="gramEnd"/>
      <w:r w:rsidRPr="002B32A2">
        <w:rPr>
          <w:rFonts w:ascii="Traditional Arabic" w:eastAsia="Times New Roman" w:hAnsi="Traditional Arabic" w:cs="Traditional Arabic"/>
          <w:sz w:val="32"/>
          <w:szCs w:val="32"/>
          <w:rtl/>
        </w:rPr>
        <w:t xml:space="preserve"> هذه الدراسة هو تركيزها على البيئة الإدارية الحكومية السعودية، مما يمنحها بعدًا محليًا مهمًا. </w:t>
      </w:r>
      <w:proofErr w:type="gramStart"/>
      <w:r w:rsidRPr="002B32A2">
        <w:rPr>
          <w:rFonts w:ascii="Traditional Arabic" w:eastAsia="Times New Roman" w:hAnsi="Traditional Arabic" w:cs="Traditional Arabic"/>
          <w:sz w:val="32"/>
          <w:szCs w:val="32"/>
          <w:rtl/>
        </w:rPr>
        <w:t>غير</w:t>
      </w:r>
      <w:proofErr w:type="gramEnd"/>
      <w:r w:rsidRPr="002B32A2">
        <w:rPr>
          <w:rFonts w:ascii="Traditional Arabic" w:eastAsia="Times New Roman" w:hAnsi="Traditional Arabic" w:cs="Traditional Arabic"/>
          <w:sz w:val="32"/>
          <w:szCs w:val="32"/>
          <w:rtl/>
        </w:rPr>
        <w:t xml:space="preserve"> أن الدراسة جاءت في إطار نظري وأدبي ولم تتضمن تحليلاً كمّيًا أو اختبارًا ميدانيًا لأثر الإدارة الرشيقة على أداء المشاريع، كما لم تربط بين الرشاقة التنظيمية والتقنيات الذكية مثل الذكاء الاصطناعي. لذا، فإن دراستي الحالية تُكمل هذا النقص من خلال الدمج بين الإدارة الرشيقة والتكنولوجيا الذكية في سياق مشاريع البنية التحتية، مع تقديم تحليل تجريبي يربط النظرية بالتطبيق. </w:t>
      </w:r>
      <w:proofErr w:type="gramStart"/>
      <w:r w:rsidRPr="002B32A2">
        <w:rPr>
          <w:rFonts w:ascii="Traditional Arabic" w:eastAsia="Times New Roman" w:hAnsi="Traditional Arabic" w:cs="Traditional Arabic"/>
          <w:sz w:val="32"/>
          <w:szCs w:val="32"/>
          <w:rtl/>
        </w:rPr>
        <w:t>وبذلك</w:t>
      </w:r>
      <w:proofErr w:type="gramEnd"/>
      <w:r w:rsidRPr="002B32A2">
        <w:rPr>
          <w:rFonts w:ascii="Traditional Arabic" w:eastAsia="Times New Roman" w:hAnsi="Traditional Arabic" w:cs="Traditional Arabic"/>
          <w:sz w:val="32"/>
          <w:szCs w:val="32"/>
          <w:rtl/>
        </w:rPr>
        <w:t xml:space="preserve"> تشكّل هذه الدراسة أرضية فكرية مهمة يمكن البناء عليها لتطوير نموذج أكثر شمولية يجمع بين الأطر الإدارية والتكنولوجية في البيئة السعودية</w:t>
      </w:r>
      <w:r w:rsidRPr="002B32A2">
        <w:rPr>
          <w:rFonts w:ascii="Traditional Arabic" w:eastAsia="Times New Roman" w:hAnsi="Traditional Arabic" w:cs="Traditional Arabic"/>
          <w:sz w:val="32"/>
          <w:szCs w:val="32"/>
          <w:lang w:bidi="ar-JO"/>
        </w:rPr>
        <w:t>.</w:t>
      </w:r>
    </w:p>
    <w:p w14:paraId="0B5073F3" w14:textId="77777777" w:rsidR="00792CB6" w:rsidRPr="002B32A2" w:rsidRDefault="00792CB6" w:rsidP="00792CB6">
      <w:pPr>
        <w:bidi/>
        <w:spacing w:after="200" w:line="360" w:lineRule="auto"/>
        <w:jc w:val="both"/>
        <w:rPr>
          <w:rFonts w:ascii="Traditional Arabic" w:eastAsia="Calibri" w:hAnsi="Traditional Arabic" w:cs="Traditional Arabic"/>
          <w:sz w:val="32"/>
          <w:szCs w:val="32"/>
          <w:rtl/>
        </w:rPr>
      </w:pPr>
    </w:p>
    <w:p w14:paraId="2327B840" w14:textId="516199BB" w:rsidR="009C76B3" w:rsidRPr="002B32A2" w:rsidRDefault="00F3605C" w:rsidP="00C13521">
      <w:pPr>
        <w:bidi/>
        <w:spacing w:after="200" w:line="360" w:lineRule="auto"/>
        <w:jc w:val="both"/>
        <w:rPr>
          <w:rFonts w:ascii="Traditional Arabic" w:eastAsia="Calibri" w:hAnsi="Traditional Arabic" w:cs="Traditional Arabic"/>
          <w:sz w:val="32"/>
          <w:szCs w:val="32"/>
          <w:rtl/>
        </w:rPr>
      </w:pPr>
      <w:r w:rsidRPr="002B32A2">
        <w:rPr>
          <w:rFonts w:ascii="Traditional Arabic" w:eastAsia="Calibri" w:hAnsi="Traditional Arabic" w:cs="Traditional Arabic" w:hint="cs"/>
          <w:b/>
          <w:bCs/>
          <w:sz w:val="32"/>
          <w:szCs w:val="32"/>
          <w:rtl/>
        </w:rPr>
        <w:t xml:space="preserve">2.2.3 </w:t>
      </w:r>
      <w:r w:rsidR="009C76B3" w:rsidRPr="002B32A2">
        <w:rPr>
          <w:rFonts w:ascii="Traditional Arabic" w:eastAsia="Calibri" w:hAnsi="Traditional Arabic" w:cs="Traditional Arabic"/>
          <w:b/>
          <w:bCs/>
          <w:sz w:val="32"/>
          <w:szCs w:val="32"/>
          <w:rtl/>
        </w:rPr>
        <w:t xml:space="preserve">الدراسات التي تربط بيم </w:t>
      </w:r>
      <w:proofErr w:type="gramStart"/>
      <w:r w:rsidR="009C76B3" w:rsidRPr="002B32A2">
        <w:rPr>
          <w:rFonts w:ascii="Traditional Arabic" w:eastAsia="Calibri" w:hAnsi="Traditional Arabic" w:cs="Traditional Arabic"/>
          <w:b/>
          <w:bCs/>
          <w:sz w:val="32"/>
          <w:szCs w:val="32"/>
          <w:rtl/>
        </w:rPr>
        <w:t>المتغيرين</w:t>
      </w:r>
      <w:proofErr w:type="gramEnd"/>
    </w:p>
    <w:p w14:paraId="3655B340" w14:textId="17CFB725"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BC25F4" w:rsidRPr="002B32A2">
        <w:rPr>
          <w:rFonts w:ascii="Traditional Arabic" w:eastAsia="Times New Roman" w:hAnsi="Traditional Arabic" w:cs="Traditional Arabic"/>
          <w:b/>
          <w:bCs/>
          <w:sz w:val="32"/>
          <w:szCs w:val="32"/>
          <w:rtl/>
        </w:rPr>
        <w:t xml:space="preserve"> </w:t>
      </w:r>
      <w:proofErr w:type="spellStart"/>
      <w:r w:rsidR="00C13521" w:rsidRPr="002B32A2">
        <w:rPr>
          <w:rFonts w:ascii="Traditional Arabic" w:eastAsia="Times New Roman" w:hAnsi="Traditional Arabic" w:cs="Traditional Arabic"/>
          <w:b/>
          <w:bCs/>
          <w:sz w:val="32"/>
          <w:szCs w:val="32"/>
          <w:rtl/>
        </w:rPr>
        <w:t>الطحطوح</w:t>
      </w:r>
      <w:proofErr w:type="spellEnd"/>
      <w:r w:rsidR="001D42CA"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b/>
          <w:bCs/>
          <w:sz w:val="32"/>
          <w:szCs w:val="32"/>
          <w:rtl/>
        </w:rPr>
        <w:t xml:space="preserve"> (٢٠٢٤)</w:t>
      </w:r>
      <w:r w:rsidR="00C13521"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b/>
          <w:bCs/>
          <w:sz w:val="32"/>
          <w:szCs w:val="32"/>
          <w:rtl/>
        </w:rPr>
        <w:t xml:space="preserve">تأثير الذكاء الاصطناعي على إدارة المشاريع: دراسة باستخدام منهجية تحليل </w:t>
      </w:r>
      <w:proofErr w:type="spellStart"/>
      <w:r w:rsidR="00C13521" w:rsidRPr="002B32A2">
        <w:rPr>
          <w:rFonts w:ascii="Traditional Arabic" w:eastAsia="Times New Roman" w:hAnsi="Traditional Arabic" w:cs="Traditional Arabic"/>
          <w:b/>
          <w:bCs/>
          <w:sz w:val="32"/>
          <w:szCs w:val="32"/>
        </w:rPr>
        <w:t>SWOT</w:t>
      </w:r>
      <w:proofErr w:type="spellEnd"/>
      <w:r w:rsidR="001D42CA" w:rsidRPr="002B32A2">
        <w:rPr>
          <w:rFonts w:ascii="Traditional Arabic" w:eastAsia="Times New Roman" w:hAnsi="Traditional Arabic" w:cs="Traditional Arabic"/>
          <w:sz w:val="32"/>
          <w:szCs w:val="32"/>
          <w:rtl/>
        </w:rPr>
        <w:t>"</w:t>
      </w:r>
      <w:r w:rsidR="00C13521" w:rsidRPr="002B32A2">
        <w:rPr>
          <w:rFonts w:ascii="Traditional Arabic" w:eastAsia="Times New Roman" w:hAnsi="Traditional Arabic" w:cs="Traditional Arabic"/>
          <w:sz w:val="32"/>
          <w:szCs w:val="32"/>
          <w:rtl/>
        </w:rPr>
        <w:t xml:space="preserve">، وهدفت إلى التحقّق من وجود أثر لتطبيقات الذكاء الاصطناعي على إدارة المشاريع في سياقات العمل المختلفة، عبر استخدام المنهج الوصفي-التحليلي وتحليل </w:t>
      </w:r>
      <w:proofErr w:type="spellStart"/>
      <w:r w:rsidR="00C13521" w:rsidRPr="002B32A2">
        <w:rPr>
          <w:rFonts w:ascii="Traditional Arabic" w:eastAsia="Times New Roman" w:hAnsi="Traditional Arabic" w:cs="Traditional Arabic"/>
          <w:sz w:val="32"/>
          <w:szCs w:val="32"/>
        </w:rPr>
        <w:t>SWOT</w:t>
      </w:r>
      <w:proofErr w:type="spellEnd"/>
      <w:r w:rsidR="00C13521" w:rsidRPr="002B32A2">
        <w:rPr>
          <w:rFonts w:ascii="Traditional Arabic" w:eastAsia="Times New Roman" w:hAnsi="Traditional Arabic" w:cs="Traditional Arabic"/>
          <w:sz w:val="32"/>
          <w:szCs w:val="32"/>
          <w:rtl/>
        </w:rPr>
        <w:t xml:space="preserve"> كأسلوب تقييم منهجي. شملت الدراسة عيّنةً مكونة من ١٥٧ موظفًا يعملون في مجال إدارة المشاريع، تمّ اختيارها بطريقة العيّنة العشوائية البسيطة، وأُجريت الاستبانات على ١٣٩ منهم (نسبة استجابة تبلغ ٨٨٫٥٪). </w:t>
      </w:r>
      <w:proofErr w:type="gramStart"/>
      <w:r w:rsidR="00C13521" w:rsidRPr="002B32A2">
        <w:rPr>
          <w:rFonts w:ascii="Traditional Arabic" w:eastAsia="Times New Roman" w:hAnsi="Traditional Arabic" w:cs="Traditional Arabic"/>
          <w:sz w:val="32"/>
          <w:szCs w:val="32"/>
          <w:rtl/>
        </w:rPr>
        <w:t>وبعد</w:t>
      </w:r>
      <w:proofErr w:type="gramEnd"/>
      <w:r w:rsidR="00C13521" w:rsidRPr="002B32A2">
        <w:rPr>
          <w:rFonts w:ascii="Traditional Arabic" w:eastAsia="Times New Roman" w:hAnsi="Traditional Arabic" w:cs="Traditional Arabic"/>
          <w:sz w:val="32"/>
          <w:szCs w:val="32"/>
          <w:rtl/>
        </w:rPr>
        <w:t xml:space="preserve"> تحليل البيانات باستخدام برنامج </w:t>
      </w:r>
      <w:r w:rsidR="00C13521" w:rsidRPr="002B32A2">
        <w:rPr>
          <w:rFonts w:ascii="Traditional Arabic" w:eastAsia="Times New Roman" w:hAnsi="Traditional Arabic" w:cs="Traditional Arabic"/>
          <w:sz w:val="32"/>
          <w:szCs w:val="32"/>
        </w:rPr>
        <w:t>SPSS</w:t>
      </w:r>
      <w:r w:rsidR="00C13521" w:rsidRPr="002B32A2">
        <w:rPr>
          <w:rFonts w:ascii="Traditional Arabic" w:eastAsia="Times New Roman" w:hAnsi="Traditional Arabic" w:cs="Traditional Arabic"/>
          <w:sz w:val="32"/>
          <w:szCs w:val="32"/>
          <w:rtl/>
        </w:rPr>
        <w:t xml:space="preserve">، توصلت النتائج إلى وجود علاقة ارتباط ذات دلالة إحصائية عالية بين الذكاء الاصطناعي </w:t>
      </w:r>
      <w:r w:rsidR="00BC25F4" w:rsidRPr="002B32A2">
        <w:rPr>
          <w:rFonts w:ascii="Traditional Arabic" w:eastAsia="Times New Roman" w:hAnsi="Traditional Arabic" w:cs="Traditional Arabic"/>
          <w:sz w:val="32"/>
          <w:szCs w:val="32"/>
          <w:rtl/>
        </w:rPr>
        <w:t xml:space="preserve">وأداء إدارة المشاريع، ما يشير إلى أن التطبيقات الذكية تأتي كمؤثر جوهري في عمليات التخطيط والتنفيذ </w:t>
      </w:r>
      <w:r w:rsidR="00BC25F4" w:rsidRPr="002B32A2">
        <w:rPr>
          <w:rFonts w:ascii="Traditional Arabic" w:eastAsia="Times New Roman" w:hAnsi="Traditional Arabic" w:cs="Traditional Arabic"/>
          <w:sz w:val="32"/>
          <w:szCs w:val="32"/>
          <w:rtl/>
        </w:rPr>
        <w:lastRenderedPageBreak/>
        <w:t>والمراقبة داخل المشاريع. وأوصت الدراسة بضرورة اعتماد أدوات الذكاء الاصطناعي في ممارسات إدارة المشاريع، مع تعزيز البنى التحتية الرقمية وتدريب العاملين على استخدام منهجيات تحليل البيانات الذكية</w:t>
      </w:r>
      <w:r w:rsidR="00BC25F4" w:rsidRPr="002B32A2">
        <w:rPr>
          <w:rFonts w:ascii="Traditional Arabic" w:eastAsia="Times New Roman" w:hAnsi="Traditional Arabic" w:cs="Traditional Arabic"/>
          <w:sz w:val="32"/>
          <w:szCs w:val="32"/>
        </w:rPr>
        <w:t>.</w:t>
      </w:r>
    </w:p>
    <w:p w14:paraId="58BECF8B" w14:textId="42DEB780" w:rsidR="00BC25F4" w:rsidRPr="002B32A2" w:rsidRDefault="00BC25F4"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roofErr w:type="gramStart"/>
      <w:r w:rsidRPr="002B32A2">
        <w:rPr>
          <w:rFonts w:ascii="Traditional Arabic" w:eastAsia="Times New Roman" w:hAnsi="Traditional Arabic" w:cs="Traditional Arabic"/>
          <w:sz w:val="32"/>
          <w:szCs w:val="32"/>
          <w:rtl/>
        </w:rPr>
        <w:t>هذه</w:t>
      </w:r>
      <w:proofErr w:type="gramEnd"/>
      <w:r w:rsidRPr="002B32A2">
        <w:rPr>
          <w:rFonts w:ascii="Traditional Arabic" w:eastAsia="Times New Roman" w:hAnsi="Traditional Arabic" w:cs="Traditional Arabic"/>
          <w:sz w:val="32"/>
          <w:szCs w:val="32"/>
          <w:rtl/>
        </w:rPr>
        <w:t xml:space="preserve"> الدراسة إضافة قيمة لبحثي الحالي، إذ أنها تتناول تأثير الذكاء الاصطناعي على إدارة المشاريع مباشرة، وتستخدم أدوات </w:t>
      </w:r>
      <w:r w:rsidR="001D42CA" w:rsidRPr="002B32A2">
        <w:rPr>
          <w:rFonts w:ascii="Traditional Arabic" w:eastAsia="Times New Roman" w:hAnsi="Traditional Arabic" w:cs="Traditional Arabic"/>
          <w:sz w:val="32"/>
          <w:szCs w:val="32"/>
          <w:rtl/>
        </w:rPr>
        <w:t xml:space="preserve">تقييم (مثل تحليل </w:t>
      </w:r>
      <w:proofErr w:type="spellStart"/>
      <w:r w:rsidR="001D42CA" w:rsidRPr="002B32A2">
        <w:rPr>
          <w:rFonts w:ascii="Traditional Arabic" w:eastAsia="Times New Roman" w:hAnsi="Traditional Arabic" w:cs="Traditional Arabic"/>
          <w:sz w:val="32"/>
          <w:szCs w:val="32"/>
        </w:rPr>
        <w:t>SWOT</w:t>
      </w:r>
      <w:proofErr w:type="spellEnd"/>
      <w:r w:rsidR="001D42CA" w:rsidRPr="002B32A2">
        <w:rPr>
          <w:rFonts w:ascii="Traditional Arabic" w:eastAsia="Times New Roman" w:hAnsi="Traditional Arabic" w:cs="Traditional Arabic"/>
          <w:sz w:val="32"/>
          <w:szCs w:val="32"/>
          <w:rtl/>
        </w:rPr>
        <w:t xml:space="preserve">) بالإضافة إلى بيانات ميدانية، ما يعزّز البُعد الكمي والتطبيقي في موضوع بحثي. ومع ذلك، ثمة ملاحظتان رئيسيّتان من منظور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أولًا، الدراسة لم تتطرق بشكل صريح إلى إدماج منهجية الإدارة الرشيقة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وهي محور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ثانيًا، البيئة التطبيقية للدراسة ليست مخصصة لمشاريع البنية التحتية أو السياق السعودي، ما يقلّل من إمكانية تعميم النتائج إلى نطاق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هذا يبيّن أن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يمكن أن تسدّ هذه الفجوة من خلال ربط الذكاء الاصطناعي بمنهجية الإدارة الرشيقة في مشاريع البنية التحتية داخل المملكة العربية السعودية، مما يُعزّز مساهمتي البحثية ويُكمّل ما قدمته هذه الدراسة</w:t>
      </w:r>
      <w:r w:rsidRPr="002B32A2">
        <w:rPr>
          <w:rFonts w:ascii="Traditional Arabic" w:eastAsia="Times New Roman" w:hAnsi="Traditional Arabic" w:cs="Traditional Arabic"/>
          <w:sz w:val="32"/>
          <w:szCs w:val="32"/>
        </w:rPr>
        <w:t>.</w:t>
      </w:r>
    </w:p>
    <w:p w14:paraId="0E68E61B" w14:textId="77777777" w:rsidR="00877DB1" w:rsidRPr="002B32A2" w:rsidRDefault="00877DB1"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p>
    <w:p w14:paraId="0707FC79" w14:textId="639D82AC"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C13521" w:rsidRPr="002B32A2">
        <w:rPr>
          <w:rFonts w:ascii="Traditional Arabic" w:eastAsia="Times New Roman" w:hAnsi="Traditional Arabic" w:cs="Traditional Arabic"/>
          <w:b/>
          <w:bCs/>
          <w:sz w:val="32"/>
          <w:szCs w:val="32"/>
          <w:rtl/>
        </w:rPr>
        <w:t xml:space="preserve"> </w:t>
      </w:r>
      <w:r w:rsidR="001D42CA" w:rsidRPr="002B32A2">
        <w:rPr>
          <w:rFonts w:ascii="Traditional Arabic" w:eastAsia="Times New Roman" w:hAnsi="Traditional Arabic" w:cs="Traditional Arabic"/>
          <w:b/>
          <w:bCs/>
          <w:sz w:val="32"/>
          <w:szCs w:val="32"/>
        </w:rPr>
        <w:t>(</w:t>
      </w:r>
      <w:proofErr w:type="spellStart"/>
      <w:r w:rsidR="00C13521" w:rsidRPr="002B32A2">
        <w:rPr>
          <w:rFonts w:ascii="Traditional Arabic" w:eastAsia="Times New Roman" w:hAnsi="Traditional Arabic" w:cs="Traditional Arabic"/>
          <w:b/>
          <w:bCs/>
          <w:sz w:val="32"/>
          <w:szCs w:val="32"/>
        </w:rPr>
        <w:t>Alhasan</w:t>
      </w:r>
      <w:proofErr w:type="spellEnd"/>
      <w:r w:rsidR="001D42CA" w:rsidRPr="002B32A2">
        <w:rPr>
          <w:rFonts w:ascii="Traditional Arabic" w:eastAsia="Times New Roman" w:hAnsi="Traditional Arabic" w:cs="Traditional Arabic"/>
          <w:b/>
          <w:bCs/>
          <w:sz w:val="32"/>
          <w:szCs w:val="32"/>
          <w:lang w:bidi="ar-AE"/>
        </w:rPr>
        <w:t xml:space="preserve"> et al. 2024)</w:t>
      </w:r>
      <w:r w:rsidR="00C13521" w:rsidRPr="002B32A2">
        <w:rPr>
          <w:rFonts w:ascii="Traditional Arabic" w:eastAsia="Times New Roman" w:hAnsi="Traditional Arabic" w:cs="Traditional Arabic"/>
          <w:b/>
          <w:bCs/>
          <w:sz w:val="32"/>
          <w:szCs w:val="32"/>
          <w:rtl/>
        </w:rPr>
        <w:t xml:space="preserve"> بعنوان</w:t>
      </w:r>
      <w:r w:rsidR="001D42CA" w:rsidRPr="002B32A2">
        <w:rPr>
          <w:rFonts w:ascii="Traditional Arabic" w:eastAsia="Times New Roman" w:hAnsi="Traditional Arabic" w:cs="Traditional Arabic"/>
          <w:b/>
          <w:bCs/>
          <w:sz w:val="32"/>
          <w:szCs w:val="32"/>
        </w:rPr>
        <w:t xml:space="preserve">” </w:t>
      </w:r>
      <w:r w:rsidR="00C13521" w:rsidRPr="002B32A2">
        <w:rPr>
          <w:rFonts w:ascii="Traditional Arabic" w:eastAsia="Times New Roman" w:hAnsi="Traditional Arabic" w:cs="Traditional Arabic"/>
          <w:b/>
          <w:bCs/>
          <w:sz w:val="32"/>
          <w:szCs w:val="32"/>
          <w:rtl/>
        </w:rPr>
        <w:t>تقييم أثر الذكاء الاصطناعي في إدارة مشاريع الهندسة الإنشائية</w:t>
      </w:r>
      <w:r w:rsidR="001D42CA" w:rsidRPr="002B32A2">
        <w:rPr>
          <w:rFonts w:ascii="Traditional Arabic" w:eastAsia="Times New Roman" w:hAnsi="Traditional Arabic" w:cs="Traditional Arabic"/>
          <w:sz w:val="32"/>
          <w:szCs w:val="32"/>
        </w:rPr>
        <w:t>”</w:t>
      </w:r>
      <w:r w:rsidR="00C13521" w:rsidRPr="002B32A2">
        <w:rPr>
          <w:rFonts w:ascii="Traditional Arabic" w:eastAsia="Times New Roman" w:hAnsi="Traditional Arabic" w:cs="Traditional Arabic"/>
          <w:sz w:val="32"/>
          <w:szCs w:val="32"/>
          <w:rtl/>
        </w:rPr>
        <w:t xml:space="preserve">، وهدفت إلى قياس مدى تأثير تطبيقات الذكاء الاصطناعي في رفع كفاءة إدارة المشاريع الهندسية من حيث الوقت والتكلفة وجودة التنفيذ. استخدم الباحثون المنهج الوصفي </w:t>
      </w:r>
      <w:r w:rsidR="00A11043" w:rsidRPr="002B32A2">
        <w:rPr>
          <w:rFonts w:ascii="Traditional Arabic" w:eastAsia="Times New Roman" w:hAnsi="Traditional Arabic" w:cs="Traditional Arabic"/>
          <w:sz w:val="32"/>
          <w:szCs w:val="32"/>
          <w:rtl/>
        </w:rPr>
        <w:t xml:space="preserve">التحليلي بالاعتماد على مراجعة الأدبيات وتحليل بيانات عدد من المشاريع الإنشائية التي طبقت أدوات الذكاء الاصطناعي مقارنة بأخرى لم تطبقها. </w:t>
      </w:r>
      <w:proofErr w:type="gramStart"/>
      <w:r w:rsidR="00A11043" w:rsidRPr="002B32A2">
        <w:rPr>
          <w:rFonts w:ascii="Traditional Arabic" w:eastAsia="Times New Roman" w:hAnsi="Traditional Arabic" w:cs="Traditional Arabic"/>
          <w:sz w:val="32"/>
          <w:szCs w:val="32"/>
          <w:rtl/>
        </w:rPr>
        <w:t>أظهرت</w:t>
      </w:r>
      <w:proofErr w:type="gramEnd"/>
      <w:r w:rsidR="00A11043" w:rsidRPr="002B32A2">
        <w:rPr>
          <w:rFonts w:ascii="Traditional Arabic" w:eastAsia="Times New Roman" w:hAnsi="Traditional Arabic" w:cs="Traditional Arabic"/>
          <w:sz w:val="32"/>
          <w:szCs w:val="32"/>
          <w:rtl/>
        </w:rPr>
        <w:t xml:space="preserve"> النتائج تحسّنًا ملموسًا في أداء المشاريع التي استخدمت الذكاء الاصطناعي، حيث انخفضت نسب التأخير الزمني بنحو ٣٥٪، </w:t>
      </w:r>
      <w:r w:rsidR="00A11043" w:rsidRPr="002B32A2">
        <w:rPr>
          <w:rFonts w:ascii="Traditional Arabic" w:eastAsia="Times New Roman" w:hAnsi="Traditional Arabic" w:cs="Traditional Arabic"/>
          <w:sz w:val="32"/>
          <w:szCs w:val="32"/>
          <w:rtl/>
        </w:rPr>
        <w:lastRenderedPageBreak/>
        <w:t xml:space="preserve">وتحسنت دقة تقدير التكاليف بنسبة ٣٠٪، كما ارتفع مستوى رضا أصحاب المصلحة بنسبة ٢٥٪. وأوصت الدراسة بضرورة </w:t>
      </w:r>
      <w:proofErr w:type="gramStart"/>
      <w:r w:rsidR="00A11043" w:rsidRPr="002B32A2">
        <w:rPr>
          <w:rFonts w:ascii="Traditional Arabic" w:eastAsia="Times New Roman" w:hAnsi="Traditional Arabic" w:cs="Traditional Arabic"/>
          <w:sz w:val="32"/>
          <w:szCs w:val="32"/>
          <w:rtl/>
        </w:rPr>
        <w:t>دمج</w:t>
      </w:r>
      <w:proofErr w:type="gramEnd"/>
      <w:r w:rsidR="00A11043" w:rsidRPr="002B32A2">
        <w:rPr>
          <w:rFonts w:ascii="Traditional Arabic" w:eastAsia="Times New Roman" w:hAnsi="Traditional Arabic" w:cs="Traditional Arabic"/>
          <w:sz w:val="32"/>
          <w:szCs w:val="32"/>
          <w:rtl/>
        </w:rPr>
        <w:t xml:space="preserve"> أنظمة الذكاء الاصطناعي ضمن إدارة المشاريع الإنشائية وتطوير بنية رقمية فعالة لتحسين الأداء وتعزيز الاستدامة</w:t>
      </w:r>
      <w:r w:rsidR="00A11043" w:rsidRPr="002B32A2">
        <w:rPr>
          <w:rFonts w:ascii="Traditional Arabic" w:eastAsia="Times New Roman" w:hAnsi="Traditional Arabic" w:cs="Traditional Arabic"/>
          <w:sz w:val="32"/>
          <w:szCs w:val="32"/>
        </w:rPr>
        <w:t>.</w:t>
      </w:r>
    </w:p>
    <w:p w14:paraId="12C46766" w14:textId="3985214E" w:rsidR="00877DB1" w:rsidRPr="002B32A2" w:rsidRDefault="00A11043"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تتوافق هذه الدراسة بدرجة كبيرة مع توجه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إذ تبرز الأثر الإيجابي لتطبيقات الذكاء الاصطناعي في تحسين الأداء التشغيلي للمشاريع الهندسية، وهو ما يتقاطع مع أبعاد بحثي مثل “تحليل البيانات الضخمة” و“التنبؤ الذكي”. ومع ذلك، تظل الدراسة محدودة من حيث غياب الجانب الإداري المرتبط بمنهجية الإدارة الرشيقة، كما أنها لم تتناول السياق السعودي الذي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إلى تحليله. لذلك تمثل هذه الدراسة قاعدة علمية مهمة تدعم الإطار النظري لبحثي، بينما تضيف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البعد التطبيقي في بيئة مشاريع البنية التحتية السعودية باستخدام المنهج الكمي</w:t>
      </w:r>
      <w:r w:rsidR="00877DB1" w:rsidRPr="002B32A2">
        <w:rPr>
          <w:rFonts w:ascii="Traditional Arabic" w:eastAsia="Times New Roman" w:hAnsi="Traditional Arabic" w:cs="Traditional Arabic"/>
          <w:sz w:val="32"/>
          <w:szCs w:val="32"/>
        </w:rPr>
        <w:t>.</w:t>
      </w:r>
    </w:p>
    <w:p w14:paraId="321E90A1" w14:textId="77777777" w:rsidR="00877DB1" w:rsidRPr="002B32A2" w:rsidRDefault="00877DB1" w:rsidP="00877DB1">
      <w:pPr>
        <w:pStyle w:val="a3"/>
        <w:bidi/>
        <w:spacing w:before="100" w:beforeAutospacing="1" w:after="100" w:afterAutospacing="1" w:line="360" w:lineRule="auto"/>
        <w:ind w:left="360"/>
        <w:jc w:val="both"/>
        <w:rPr>
          <w:rFonts w:ascii="Traditional Arabic" w:eastAsia="Times New Roman" w:hAnsi="Traditional Arabic" w:cs="Traditional Arabic"/>
          <w:sz w:val="32"/>
          <w:szCs w:val="32"/>
          <w:rtl/>
        </w:rPr>
      </w:pPr>
    </w:p>
    <w:p w14:paraId="43070242" w14:textId="5F2F31BE"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tl/>
        </w:rPr>
        <w:t xml:space="preserve"> </w:t>
      </w:r>
      <w:r w:rsidR="001D42CA" w:rsidRPr="002B32A2">
        <w:rPr>
          <w:rFonts w:ascii="Traditional Arabic" w:eastAsia="Times New Roman" w:hAnsi="Traditional Arabic" w:cs="Traditional Arabic"/>
          <w:b/>
          <w:bCs/>
          <w:sz w:val="32"/>
          <w:szCs w:val="32"/>
        </w:rPr>
        <w:t>(</w:t>
      </w:r>
      <w:proofErr w:type="spellStart"/>
      <w:r w:rsidR="00A11043" w:rsidRPr="002B32A2">
        <w:rPr>
          <w:rFonts w:ascii="Traditional Arabic" w:eastAsia="Times New Roman" w:hAnsi="Traditional Arabic" w:cs="Traditional Arabic"/>
          <w:b/>
          <w:bCs/>
          <w:sz w:val="32"/>
          <w:szCs w:val="32"/>
        </w:rPr>
        <w:t>Tominc</w:t>
      </w:r>
      <w:proofErr w:type="spellEnd"/>
      <w:r w:rsidR="001D42CA" w:rsidRPr="002B32A2">
        <w:rPr>
          <w:rFonts w:ascii="Traditional Arabic" w:eastAsia="Times New Roman" w:hAnsi="Traditional Arabic" w:cs="Traditional Arabic"/>
          <w:b/>
          <w:bCs/>
          <w:sz w:val="32"/>
          <w:szCs w:val="32"/>
        </w:rPr>
        <w:t xml:space="preserve"> et al. 2023)</w:t>
      </w:r>
      <w:r w:rsidR="00A11043"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Pr>
        <w:t>“</w:t>
      </w:r>
      <w:r w:rsidR="00A11043" w:rsidRPr="002B32A2">
        <w:rPr>
          <w:rFonts w:ascii="Traditional Arabic" w:eastAsia="Times New Roman" w:hAnsi="Traditional Arabic" w:cs="Traditional Arabic"/>
          <w:b/>
          <w:bCs/>
          <w:sz w:val="32"/>
          <w:szCs w:val="32"/>
          <w:rtl/>
        </w:rPr>
        <w:t>نموذج قائم على الذكاء الاصطناعي والرشاقة لتنفيذ المشاريع بنجاح وتعزيز القدرة التنافسية للشركات</w:t>
      </w:r>
      <w:r w:rsidR="001D42CA" w:rsidRPr="002B32A2">
        <w:rPr>
          <w:rFonts w:ascii="Traditional Arabic" w:eastAsia="Times New Roman" w:hAnsi="Traditional Arabic" w:cs="Traditional Arabic"/>
          <w:b/>
          <w:bCs/>
          <w:sz w:val="32"/>
          <w:szCs w:val="32"/>
        </w:rPr>
        <w:t>”</w:t>
      </w:r>
      <w:r w:rsidR="00A11043"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sz w:val="32"/>
          <w:szCs w:val="32"/>
          <w:rtl/>
        </w:rPr>
        <w:t xml:space="preserve"> وهدفت إلى تطوير نموذج تكاملي يجمع بين تطبيقات الذكاء الاصطناعي ومنهجية الإدارة الرشيقة بهدف تحسين تنفيذ المشاريع وتعزيز تنافسية المؤسسات. </w:t>
      </w:r>
      <w:proofErr w:type="gramStart"/>
      <w:r w:rsidR="00A11043" w:rsidRPr="002B32A2">
        <w:rPr>
          <w:rFonts w:ascii="Traditional Arabic" w:eastAsia="Times New Roman" w:hAnsi="Traditional Arabic" w:cs="Traditional Arabic"/>
          <w:sz w:val="32"/>
          <w:szCs w:val="32"/>
          <w:rtl/>
        </w:rPr>
        <w:t>استخدم</w:t>
      </w:r>
      <w:proofErr w:type="gramEnd"/>
      <w:r w:rsidR="00A11043" w:rsidRPr="002B32A2">
        <w:rPr>
          <w:rFonts w:ascii="Traditional Arabic" w:eastAsia="Times New Roman" w:hAnsi="Traditional Arabic" w:cs="Traditional Arabic"/>
          <w:sz w:val="32"/>
          <w:szCs w:val="32"/>
          <w:rtl/>
        </w:rPr>
        <w:t xml:space="preserve"> الباحثون المنهج التطبيقي التحليلي من خلال جمع بيانات من عدد من المشاريع في مؤسسات </w:t>
      </w:r>
      <w:r w:rsidR="00792CB6" w:rsidRPr="002B32A2">
        <w:rPr>
          <w:rFonts w:ascii="Traditional Arabic" w:eastAsia="Times New Roman" w:hAnsi="Traditional Arabic" w:cs="Traditional Arabic"/>
          <w:sz w:val="32"/>
          <w:szCs w:val="32"/>
          <w:rtl/>
        </w:rPr>
        <w:t xml:space="preserve">متعددة القطاعات، لتحليل أثر الدمج بين الذكاء الاصطناعي والرشاقة على جودة التنفيذ، والالتزام بالوقت والتكلفة، وتحقيق الميزة التنافسية. أظهرت النتائج أن استخدام الذكاء الاصطناعي ضمن بيئة العمل الرشيقة يسهم في تسريع عمليات اتخاذ القرار، وتقليل الأخطاء التشغيلية، وتحسين جودة المخرجات بما يعزز الأداء العام للمؤسسة. </w:t>
      </w:r>
      <w:proofErr w:type="gramStart"/>
      <w:r w:rsidR="00792CB6" w:rsidRPr="002B32A2">
        <w:rPr>
          <w:rFonts w:ascii="Traditional Arabic" w:eastAsia="Times New Roman" w:hAnsi="Traditional Arabic" w:cs="Traditional Arabic"/>
          <w:sz w:val="32"/>
          <w:szCs w:val="32"/>
          <w:rtl/>
        </w:rPr>
        <w:t>كما</w:t>
      </w:r>
      <w:proofErr w:type="gramEnd"/>
      <w:r w:rsidR="00792CB6" w:rsidRPr="002B32A2">
        <w:rPr>
          <w:rFonts w:ascii="Traditional Arabic" w:eastAsia="Times New Roman" w:hAnsi="Traditional Arabic" w:cs="Traditional Arabic"/>
          <w:sz w:val="32"/>
          <w:szCs w:val="32"/>
          <w:rtl/>
        </w:rPr>
        <w:t xml:space="preserve"> </w:t>
      </w:r>
      <w:r w:rsidR="00792CB6" w:rsidRPr="002B32A2">
        <w:rPr>
          <w:rFonts w:ascii="Traditional Arabic" w:eastAsia="Times New Roman" w:hAnsi="Traditional Arabic" w:cs="Traditional Arabic"/>
          <w:sz w:val="32"/>
          <w:szCs w:val="32"/>
          <w:rtl/>
        </w:rPr>
        <w:lastRenderedPageBreak/>
        <w:t>أوصت الدراسة بضرورة تبني المؤسسات نماذج عمل مرنة مدعومة بالذكاء الاصطناعي وتطوير بنية رقمية تُمكّن هذا التكامل لتحقيق كفاءة أعلى في تنفيذ المشاريع</w:t>
      </w:r>
      <w:r w:rsidR="00792CB6" w:rsidRPr="002B32A2">
        <w:rPr>
          <w:rFonts w:ascii="Traditional Arabic" w:eastAsia="Times New Roman" w:hAnsi="Traditional Arabic" w:cs="Traditional Arabic"/>
          <w:sz w:val="32"/>
          <w:szCs w:val="32"/>
        </w:rPr>
        <w:t>.</w:t>
      </w:r>
    </w:p>
    <w:p w14:paraId="418ED9F8" w14:textId="56C7FD2A" w:rsidR="00792CB6" w:rsidRPr="002B32A2" w:rsidRDefault="00A11043"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ت</w:t>
      </w:r>
      <w:r w:rsidR="00792CB6" w:rsidRPr="002B32A2">
        <w:rPr>
          <w:rFonts w:ascii="Traditional Arabic" w:eastAsia="Times New Roman" w:hAnsi="Traditional Arabic" w:cs="Traditional Arabic"/>
          <w:sz w:val="32"/>
          <w:szCs w:val="32"/>
          <w:rtl/>
        </w:rPr>
        <w:t xml:space="preserve">عد هذه الدراسة من أهم المراجع الداعمة لبحثي الحالي، إذ تمثل حلقة وصل مباشرة بين متغيري “تطبيقات الذكاء الاصطناعي” و“منهجية الإدارة الرشيقة”، وهما محوران أساسيان في </w:t>
      </w:r>
      <w:r w:rsidR="00451E19" w:rsidRPr="002B32A2">
        <w:rPr>
          <w:rFonts w:ascii="Traditional Arabic" w:eastAsia="Times New Roman" w:hAnsi="Traditional Arabic" w:cs="Traditional Arabic"/>
          <w:sz w:val="32"/>
          <w:szCs w:val="32"/>
          <w:rtl/>
        </w:rPr>
        <w:t>الدراسة الحالية</w:t>
      </w:r>
      <w:r w:rsidR="00792CB6" w:rsidRPr="002B32A2">
        <w:rPr>
          <w:rFonts w:ascii="Traditional Arabic" w:eastAsia="Times New Roman" w:hAnsi="Traditional Arabic" w:cs="Traditional Arabic"/>
          <w:sz w:val="32"/>
          <w:szCs w:val="32"/>
          <w:rtl/>
        </w:rPr>
        <w:t xml:space="preserve">. </w:t>
      </w:r>
      <w:proofErr w:type="gramStart"/>
      <w:r w:rsidR="00792CB6" w:rsidRPr="002B32A2">
        <w:rPr>
          <w:rFonts w:ascii="Traditional Arabic" w:eastAsia="Times New Roman" w:hAnsi="Traditional Arabic" w:cs="Traditional Arabic"/>
          <w:sz w:val="32"/>
          <w:szCs w:val="32"/>
          <w:rtl/>
        </w:rPr>
        <w:t>كما</w:t>
      </w:r>
      <w:proofErr w:type="gramEnd"/>
      <w:r w:rsidR="00792CB6" w:rsidRPr="002B32A2">
        <w:rPr>
          <w:rFonts w:ascii="Traditional Arabic" w:eastAsia="Times New Roman" w:hAnsi="Traditional Arabic" w:cs="Traditional Arabic"/>
          <w:sz w:val="32"/>
          <w:szCs w:val="32"/>
          <w:rtl/>
        </w:rPr>
        <w:t xml:space="preserve"> أنها تتميز بطابعها التطبيقي الذي يدعم الفرضيات المتعلقة بالأثر الإيجابي للتكامل بين الذكاء الاصطناعي والرشاقة في تحسين أداء المشاريع. غير أن هذه الدراسة ركزت على البيئة المؤسسية بشكل عام دون تخصيص مشاريع البنية التحتية أو تحليل السياق السعودي، مما يجعلها أساسًا نظريًا يمكن البناء عليه في </w:t>
      </w:r>
      <w:r w:rsidR="00451E19" w:rsidRPr="002B32A2">
        <w:rPr>
          <w:rFonts w:ascii="Traditional Arabic" w:eastAsia="Times New Roman" w:hAnsi="Traditional Arabic" w:cs="Traditional Arabic"/>
          <w:sz w:val="32"/>
          <w:szCs w:val="32"/>
          <w:rtl/>
        </w:rPr>
        <w:t>الدراسة الحالية</w:t>
      </w:r>
      <w:r w:rsidR="00792CB6" w:rsidRPr="002B32A2">
        <w:rPr>
          <w:rFonts w:ascii="Traditional Arabic" w:eastAsia="Times New Roman" w:hAnsi="Traditional Arabic" w:cs="Traditional Arabic"/>
          <w:sz w:val="32"/>
          <w:szCs w:val="32"/>
          <w:rtl/>
        </w:rPr>
        <w:t xml:space="preserve"> </w:t>
      </w:r>
      <w:proofErr w:type="spellStart"/>
      <w:r w:rsidR="00792CB6" w:rsidRPr="002B32A2">
        <w:rPr>
          <w:rFonts w:ascii="Traditional Arabic" w:eastAsia="Times New Roman" w:hAnsi="Traditional Arabic" w:cs="Traditional Arabic"/>
          <w:sz w:val="32"/>
          <w:szCs w:val="32"/>
          <w:rtl/>
        </w:rPr>
        <w:t>الحالية</w:t>
      </w:r>
      <w:proofErr w:type="spellEnd"/>
      <w:r w:rsidR="00792CB6" w:rsidRPr="002B32A2">
        <w:rPr>
          <w:rFonts w:ascii="Traditional Arabic" w:eastAsia="Times New Roman" w:hAnsi="Traditional Arabic" w:cs="Traditional Arabic"/>
          <w:sz w:val="32"/>
          <w:szCs w:val="32"/>
          <w:rtl/>
        </w:rPr>
        <w:t xml:space="preserve"> التي تسعى إلى اختبار هذا التكامل ميدانيًا في بيئة مشاريع البنية التحتية بالمملكة العربية السعودية، ضمن إطار تحليلي يعتمد على المنهج الكمي. </w:t>
      </w:r>
      <w:proofErr w:type="gramStart"/>
      <w:r w:rsidR="00792CB6" w:rsidRPr="002B32A2">
        <w:rPr>
          <w:rFonts w:ascii="Traditional Arabic" w:eastAsia="Times New Roman" w:hAnsi="Traditional Arabic" w:cs="Traditional Arabic"/>
          <w:sz w:val="32"/>
          <w:szCs w:val="32"/>
          <w:rtl/>
        </w:rPr>
        <w:t>ومن</w:t>
      </w:r>
      <w:proofErr w:type="gramEnd"/>
      <w:r w:rsidR="00792CB6" w:rsidRPr="002B32A2">
        <w:rPr>
          <w:rFonts w:ascii="Traditional Arabic" w:eastAsia="Times New Roman" w:hAnsi="Traditional Arabic" w:cs="Traditional Arabic"/>
          <w:sz w:val="32"/>
          <w:szCs w:val="32"/>
          <w:rtl/>
        </w:rPr>
        <w:t xml:space="preserve"> ثمّ، تُعد </w:t>
      </w:r>
      <w:r w:rsidR="00451E19" w:rsidRPr="002B32A2">
        <w:rPr>
          <w:rFonts w:ascii="Traditional Arabic" w:eastAsia="Times New Roman" w:hAnsi="Traditional Arabic" w:cs="Traditional Arabic"/>
          <w:sz w:val="32"/>
          <w:szCs w:val="32"/>
          <w:rtl/>
        </w:rPr>
        <w:t>الدراسة الحالية</w:t>
      </w:r>
      <w:r w:rsidR="00792CB6" w:rsidRPr="002B32A2">
        <w:rPr>
          <w:rFonts w:ascii="Traditional Arabic" w:eastAsia="Times New Roman" w:hAnsi="Traditional Arabic" w:cs="Traditional Arabic"/>
          <w:sz w:val="32"/>
          <w:szCs w:val="32"/>
          <w:rtl/>
        </w:rPr>
        <w:t xml:space="preserve"> امتدادًا عمليًا يهدف إلى توسيع نطاق التطبيق وتعميق الفهم في سياق مختلف ثقافيًا وتنظيميًا</w:t>
      </w:r>
      <w:r w:rsidR="00792CB6" w:rsidRPr="002B32A2">
        <w:rPr>
          <w:rFonts w:ascii="Traditional Arabic" w:eastAsia="Times New Roman" w:hAnsi="Traditional Arabic" w:cs="Traditional Arabic"/>
          <w:sz w:val="32"/>
          <w:szCs w:val="32"/>
        </w:rPr>
        <w:t>.</w:t>
      </w:r>
    </w:p>
    <w:p w14:paraId="294FBC99" w14:textId="77777777" w:rsidR="00877DB1" w:rsidRPr="002B32A2" w:rsidRDefault="00877DB1"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p>
    <w:p w14:paraId="5AE3E70D" w14:textId="275B90D6" w:rsidR="00877DB1" w:rsidRPr="002B32A2" w:rsidRDefault="00A11043"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001D42CA"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Pr>
        <w:t>Dam</w:t>
      </w:r>
      <w:r w:rsidR="001D42CA" w:rsidRPr="002B32A2">
        <w:rPr>
          <w:rFonts w:ascii="Traditional Arabic" w:eastAsia="Times New Roman" w:hAnsi="Traditional Arabic" w:cs="Traditional Arabic"/>
          <w:b/>
          <w:bCs/>
          <w:sz w:val="32"/>
          <w:szCs w:val="32"/>
        </w:rPr>
        <w:t xml:space="preserve"> et al. 2019)</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نحو إدارة مشاريع ر</w:t>
      </w:r>
      <w:r w:rsidR="001D42CA" w:rsidRPr="002B32A2">
        <w:rPr>
          <w:rFonts w:ascii="Traditional Arabic" w:eastAsia="Times New Roman" w:hAnsi="Traditional Arabic" w:cs="Traditional Arabic"/>
          <w:b/>
          <w:bCs/>
          <w:sz w:val="32"/>
          <w:szCs w:val="32"/>
          <w:rtl/>
        </w:rPr>
        <w:t>شيقة مدعّمة بالذكاء الاصطناعي</w:t>
      </w:r>
      <w:proofErr w:type="gramStart"/>
      <w:r w:rsidR="001D42CA" w:rsidRPr="002B32A2">
        <w:rPr>
          <w:rFonts w:ascii="Traditional Arabic" w:eastAsia="Times New Roman" w:hAnsi="Traditional Arabic" w:cs="Traditional Arabic"/>
          <w:b/>
          <w:bCs/>
          <w:sz w:val="32"/>
          <w:szCs w:val="32"/>
          <w:rtl/>
        </w:rPr>
        <w:t>"</w:t>
      </w:r>
      <w:r w:rsidR="001D42CA" w:rsidRPr="002B32A2">
        <w:rPr>
          <w:rFonts w:ascii="Traditional Arabic" w:eastAsia="Times New Roman" w:hAnsi="Traditional Arabic" w:cs="Traditional Arabic"/>
          <w:sz w:val="32"/>
          <w:szCs w:val="32"/>
          <w:rtl/>
        </w:rPr>
        <w:t xml:space="preserve"> </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هدف</w:t>
      </w:r>
      <w:proofErr w:type="gramEnd"/>
      <w:r w:rsidRPr="002B32A2">
        <w:rPr>
          <w:rFonts w:ascii="Traditional Arabic" w:eastAsia="Times New Roman" w:hAnsi="Traditional Arabic" w:cs="Traditional Arabic"/>
          <w:sz w:val="32"/>
          <w:szCs w:val="32"/>
          <w:rtl/>
        </w:rPr>
        <w:t xml:space="preserve"> البحث إلى اقتراح إطار عمل يُمكّن تقنيات الذكاء الاصطناعي من دعم إدارة المشاريع التي تتبنّى المنهجية الرشيقة. اعتمد الباحثون منهجًا </w:t>
      </w:r>
      <w:proofErr w:type="spellStart"/>
      <w:r w:rsidRPr="002B32A2">
        <w:rPr>
          <w:rFonts w:ascii="Traditional Arabic" w:eastAsia="Times New Roman" w:hAnsi="Traditional Arabic" w:cs="Traditional Arabic"/>
          <w:sz w:val="32"/>
          <w:szCs w:val="32"/>
          <w:rtl/>
        </w:rPr>
        <w:t>مفاهيميًّا</w:t>
      </w:r>
      <w:proofErr w:type="spellEnd"/>
      <w:r w:rsidRPr="002B32A2">
        <w:rPr>
          <w:rFonts w:ascii="Traditional Arabic" w:eastAsia="Times New Roman" w:hAnsi="Traditional Arabic" w:cs="Traditional Arabic"/>
          <w:sz w:val="32"/>
          <w:szCs w:val="32"/>
          <w:rtl/>
        </w:rPr>
        <w:t xml:space="preserve"> تحليل أدبيّ من خلال تقديم مبرّرات لضرورة استخدام الذكاء الاصطناعي في البيئات الرشيقة التي تتسم بعدم اليقين والتغير السريع، مع التركيز على وظائف مثل </w:t>
      </w:r>
      <w:r w:rsidR="00792CB6" w:rsidRPr="002B32A2">
        <w:rPr>
          <w:rFonts w:ascii="Traditional Arabic" w:eastAsia="Times New Roman" w:hAnsi="Traditional Arabic" w:cs="Traditional Arabic"/>
          <w:sz w:val="32"/>
          <w:szCs w:val="32"/>
          <w:rtl/>
        </w:rPr>
        <w:t xml:space="preserve">التنبؤ بالمخاطر، تحليل البيانات الضخمة، أتمتة المهام المتكرّرة، وتقديم توصيات لإجراءات اتخاذ القرار. </w:t>
      </w:r>
      <w:proofErr w:type="gramStart"/>
      <w:r w:rsidR="00792CB6" w:rsidRPr="002B32A2">
        <w:rPr>
          <w:rFonts w:ascii="Traditional Arabic" w:eastAsia="Times New Roman" w:hAnsi="Traditional Arabic" w:cs="Traditional Arabic"/>
          <w:sz w:val="32"/>
          <w:szCs w:val="32"/>
          <w:rtl/>
        </w:rPr>
        <w:t>من</w:t>
      </w:r>
      <w:proofErr w:type="gramEnd"/>
      <w:r w:rsidR="00792CB6" w:rsidRPr="002B32A2">
        <w:rPr>
          <w:rFonts w:ascii="Traditional Arabic" w:eastAsia="Times New Roman" w:hAnsi="Traditional Arabic" w:cs="Traditional Arabic"/>
          <w:sz w:val="32"/>
          <w:szCs w:val="32"/>
          <w:rtl/>
        </w:rPr>
        <w:t xml:space="preserve"> أبرز نتائج الدراسة أن الذكاء الاصطناعي يملك القدرة على أتمتة المهام الروتينية ذات الحجم الكبير، وتحليل البيانات لتوفير تنبؤات ومؤشرات أداء في الوقت </w:t>
      </w:r>
      <w:r w:rsidR="00792CB6" w:rsidRPr="002B32A2">
        <w:rPr>
          <w:rFonts w:ascii="Traditional Arabic" w:eastAsia="Times New Roman" w:hAnsi="Traditional Arabic" w:cs="Traditional Arabic"/>
          <w:sz w:val="32"/>
          <w:szCs w:val="32"/>
          <w:rtl/>
        </w:rPr>
        <w:lastRenderedPageBreak/>
        <w:t>الحقيقي، الأمر الذي قد يرفع من معدّلات نجاح المشاريع ويقلّل من نسبة الفشل. كما أوصت الدراسة بدمج الذكاء الاصطناعي في المنظومات المستخدمة لإدارة المشاريع الرشيقة وبناء أدوات ذكيّة تساعد مديري المشاريع والفرق على اتخاذ قرارات استباقية بدلاً من تفاعلية</w:t>
      </w:r>
      <w:r w:rsidRPr="002B32A2">
        <w:rPr>
          <w:rFonts w:ascii="Traditional Arabic" w:eastAsia="Times New Roman" w:hAnsi="Traditional Arabic" w:cs="Traditional Arabic"/>
          <w:sz w:val="32"/>
          <w:szCs w:val="32"/>
          <w:rtl/>
        </w:rPr>
        <w:t>.</w:t>
      </w:r>
    </w:p>
    <w:p w14:paraId="02B5B284" w14:textId="06959173" w:rsidR="00792CB6" w:rsidRPr="002B32A2" w:rsidRDefault="00792CB6"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تمثل هذه الدراسة إضافة مهمة لدراسة الحالية، إذ تربط مباشرة بين متغيري “تطبيقات الذكاء الاصطناعي” </w:t>
      </w:r>
      <w:proofErr w:type="spellStart"/>
      <w:r w:rsidRPr="002B32A2">
        <w:rPr>
          <w:rFonts w:ascii="Traditional Arabic" w:eastAsia="Times New Roman" w:hAnsi="Traditional Arabic" w:cs="Traditional Arabic"/>
          <w:sz w:val="32"/>
          <w:szCs w:val="32"/>
          <w:rtl/>
        </w:rPr>
        <w:t>و”منهجية</w:t>
      </w:r>
      <w:proofErr w:type="spellEnd"/>
      <w:r w:rsidRPr="002B32A2">
        <w:rPr>
          <w:rFonts w:ascii="Traditional Arabic" w:eastAsia="Times New Roman" w:hAnsi="Traditional Arabic" w:cs="Traditional Arabic"/>
          <w:sz w:val="32"/>
          <w:szCs w:val="32"/>
          <w:rtl/>
        </w:rPr>
        <w:t xml:space="preserve"> الإدارة الرشيقة” في إدارة المشاريع، وهو جوهر بحثي الذي يسعى إلى قياس أثر هذا التكامل في سياق مشاريع البنية التحتية السعودية. أما من نواحي القصور، فالدراسة مقتصرة على الإطار </w:t>
      </w:r>
      <w:proofErr w:type="spellStart"/>
      <w:r w:rsidRPr="002B32A2">
        <w:rPr>
          <w:rFonts w:ascii="Traditional Arabic" w:eastAsia="Times New Roman" w:hAnsi="Traditional Arabic" w:cs="Traditional Arabic"/>
          <w:sz w:val="32"/>
          <w:szCs w:val="32"/>
          <w:rtl/>
        </w:rPr>
        <w:t>المفاهيمي</w:t>
      </w:r>
      <w:proofErr w:type="spellEnd"/>
      <w:r w:rsidRPr="002B32A2">
        <w:rPr>
          <w:rFonts w:ascii="Traditional Arabic" w:eastAsia="Times New Roman" w:hAnsi="Traditional Arabic" w:cs="Traditional Arabic"/>
          <w:sz w:val="32"/>
          <w:szCs w:val="32"/>
          <w:rtl/>
        </w:rPr>
        <w:t xml:space="preserve"> ولم تتضمّن تطبيقًا ميدانيًا أو تحليلًا إحصائيًّا، كما أنها لا تركز تحديدًا على مشاريع البنية التحتية أو السياق السعودي، وهو ما تدفع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إلى معالجته من خلال بيئة بحثية كمية مختبرة. وعليه، فإن فائدتها تكمن في تزويد الإطار النظري </w:t>
      </w:r>
      <w:proofErr w:type="spellStart"/>
      <w:r w:rsidRPr="002B32A2">
        <w:rPr>
          <w:rFonts w:ascii="Traditional Arabic" w:eastAsia="Times New Roman" w:hAnsi="Traditional Arabic" w:cs="Traditional Arabic"/>
          <w:sz w:val="32"/>
          <w:szCs w:val="32"/>
          <w:rtl/>
        </w:rPr>
        <w:t>والمفاهيمي</w:t>
      </w:r>
      <w:proofErr w:type="spellEnd"/>
      <w:r w:rsidRPr="002B32A2">
        <w:rPr>
          <w:rFonts w:ascii="Traditional Arabic" w:eastAsia="Times New Roman" w:hAnsi="Traditional Arabic" w:cs="Traditional Arabic"/>
          <w:sz w:val="32"/>
          <w:szCs w:val="32"/>
          <w:rtl/>
        </w:rPr>
        <w:t xml:space="preserve"> للنموذج البحثي، بينما تكمّلها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عبر التطبيق العملي في سياق بيئة رشيقة لمشاريع البنية التحتية في المملكة العربية السعودية</w:t>
      </w:r>
      <w:r w:rsidRPr="002B32A2">
        <w:rPr>
          <w:rFonts w:ascii="Traditional Arabic" w:eastAsia="Times New Roman" w:hAnsi="Traditional Arabic" w:cs="Traditional Arabic"/>
          <w:sz w:val="32"/>
          <w:szCs w:val="32"/>
        </w:rPr>
        <w:t>.</w:t>
      </w:r>
    </w:p>
    <w:p w14:paraId="67919349" w14:textId="77777777" w:rsidR="00877DB1" w:rsidRPr="002B32A2" w:rsidRDefault="00877DB1" w:rsidP="00877DB1">
      <w:pPr>
        <w:pStyle w:val="a3"/>
        <w:bidi/>
        <w:spacing w:before="100" w:beforeAutospacing="1" w:after="100" w:afterAutospacing="1" w:line="360" w:lineRule="auto"/>
        <w:ind w:left="360"/>
        <w:jc w:val="both"/>
        <w:rPr>
          <w:rFonts w:ascii="Traditional Arabic" w:eastAsia="Times New Roman" w:hAnsi="Traditional Arabic" w:cs="Traditional Arabic"/>
          <w:sz w:val="32"/>
          <w:szCs w:val="32"/>
        </w:rPr>
      </w:pPr>
    </w:p>
    <w:p w14:paraId="36D03F76" w14:textId="24C4825B"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tl/>
        </w:rPr>
        <w:t xml:space="preserve"> </w:t>
      </w:r>
      <w:r w:rsidR="00792CB6" w:rsidRPr="002B32A2">
        <w:rPr>
          <w:rFonts w:ascii="Traditional Arabic" w:eastAsia="Times New Roman" w:hAnsi="Traditional Arabic" w:cs="Traditional Arabic"/>
          <w:b/>
          <w:bCs/>
          <w:sz w:val="32"/>
          <w:szCs w:val="32"/>
        </w:rPr>
        <w:t>(</w:t>
      </w:r>
      <w:proofErr w:type="spellStart"/>
      <w:r w:rsidR="00792CB6" w:rsidRPr="002B32A2">
        <w:rPr>
          <w:rFonts w:ascii="Traditional Arabic" w:eastAsia="Times New Roman" w:hAnsi="Traditional Arabic" w:cs="Traditional Arabic"/>
          <w:b/>
          <w:bCs/>
          <w:sz w:val="32"/>
          <w:szCs w:val="32"/>
        </w:rPr>
        <w:t>Shoushtari</w:t>
      </w:r>
      <w:proofErr w:type="spellEnd"/>
      <w:r w:rsidR="00792CB6" w:rsidRPr="002B32A2">
        <w:rPr>
          <w:rFonts w:ascii="Traditional Arabic" w:eastAsia="Times New Roman" w:hAnsi="Traditional Arabic" w:cs="Traditional Arabic"/>
          <w:b/>
          <w:bCs/>
          <w:sz w:val="32"/>
          <w:szCs w:val="32"/>
        </w:rPr>
        <w:t xml:space="preserve"> et al., 2023</w:t>
      </w:r>
      <w:proofErr w:type="gramStart"/>
      <w:r w:rsidR="00792CB6" w:rsidRPr="002B32A2">
        <w:rPr>
          <w:rFonts w:ascii="Traditional Arabic" w:eastAsia="Times New Roman" w:hAnsi="Traditional Arabic" w:cs="Traditional Arabic"/>
          <w:b/>
          <w:bCs/>
          <w:sz w:val="32"/>
          <w:szCs w:val="32"/>
        </w:rPr>
        <w:t xml:space="preserve">) </w:t>
      </w:r>
      <w:r w:rsidR="00792CB6" w:rsidRPr="002B32A2">
        <w:rPr>
          <w:rFonts w:ascii="Traditional Arabic" w:eastAsia="Times New Roman" w:hAnsi="Traditional Arabic" w:cs="Traditional Arabic"/>
          <w:b/>
          <w:bCs/>
          <w:sz w:val="32"/>
          <w:szCs w:val="32"/>
          <w:rtl/>
        </w:rPr>
        <w:t xml:space="preserve"> بعنوان</w:t>
      </w:r>
      <w:proofErr w:type="gramEnd"/>
      <w:r w:rsidR="00792CB6"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b/>
          <w:bCs/>
          <w:sz w:val="32"/>
          <w:szCs w:val="32"/>
          <w:rtl/>
        </w:rPr>
        <w:t>"</w:t>
      </w:r>
      <w:r w:rsidR="00792CB6" w:rsidRPr="002B32A2">
        <w:rPr>
          <w:rFonts w:ascii="Traditional Arabic" w:eastAsia="Times New Roman" w:hAnsi="Traditional Arabic" w:cs="Traditional Arabic"/>
          <w:b/>
          <w:bCs/>
          <w:sz w:val="32"/>
          <w:szCs w:val="32"/>
          <w:rtl/>
        </w:rPr>
        <w:t>تطبيق الذكاء الاصطناعي في إدارة المشاريع</w:t>
      </w:r>
      <w:r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rtl/>
        </w:rPr>
        <w:t>.</w:t>
      </w:r>
      <w:r w:rsidR="00792CB6" w:rsidRPr="002B32A2">
        <w:rPr>
          <w:rFonts w:ascii="Traditional Arabic" w:eastAsia="Times New Roman" w:hAnsi="Traditional Arabic" w:cs="Traditional Arabic"/>
          <w:sz w:val="32"/>
          <w:szCs w:val="32"/>
        </w:rPr>
        <w:t xml:space="preserve"> </w:t>
      </w:r>
      <w:r w:rsidR="00792CB6" w:rsidRPr="002B32A2">
        <w:rPr>
          <w:rFonts w:ascii="Traditional Arabic" w:eastAsia="Times New Roman" w:hAnsi="Traditional Arabic" w:cs="Traditional Arabic"/>
          <w:sz w:val="32"/>
          <w:szCs w:val="32"/>
          <w:rtl/>
        </w:rPr>
        <w:t xml:space="preserve">هدفت إلى استعراض الإطار الحالي لتطبيقات الذكاء الاصطناعي في مجال إدارة المشاريع، </w:t>
      </w:r>
      <w:proofErr w:type="gramStart"/>
      <w:r w:rsidR="00792CB6" w:rsidRPr="002B32A2">
        <w:rPr>
          <w:rFonts w:ascii="Traditional Arabic" w:eastAsia="Times New Roman" w:hAnsi="Traditional Arabic" w:cs="Traditional Arabic"/>
          <w:sz w:val="32"/>
          <w:szCs w:val="32"/>
          <w:rtl/>
        </w:rPr>
        <w:t>مع</w:t>
      </w:r>
      <w:proofErr w:type="gramEnd"/>
      <w:r w:rsidR="00792CB6" w:rsidRPr="002B32A2">
        <w:rPr>
          <w:rFonts w:ascii="Traditional Arabic" w:eastAsia="Times New Roman" w:hAnsi="Traditional Arabic" w:cs="Traditional Arabic"/>
          <w:sz w:val="32"/>
          <w:szCs w:val="32"/>
          <w:rtl/>
        </w:rPr>
        <w:t xml:space="preserve"> التركيز على قدرات هذا الذكاء في تحليل البيانات </w:t>
      </w:r>
      <w:proofErr w:type="spellStart"/>
      <w:r w:rsidR="00792CB6" w:rsidRPr="002B32A2">
        <w:rPr>
          <w:rFonts w:ascii="Traditional Arabic" w:eastAsia="Times New Roman" w:hAnsi="Traditional Arabic" w:cs="Traditional Arabic"/>
          <w:sz w:val="32"/>
          <w:szCs w:val="32"/>
          <w:rtl/>
        </w:rPr>
        <w:t>والأتمتة</w:t>
      </w:r>
      <w:proofErr w:type="spellEnd"/>
      <w:r w:rsidR="00792CB6" w:rsidRPr="002B32A2">
        <w:rPr>
          <w:rFonts w:ascii="Traditional Arabic" w:eastAsia="Times New Roman" w:hAnsi="Traditional Arabic" w:cs="Traditional Arabic"/>
          <w:sz w:val="32"/>
          <w:szCs w:val="32"/>
          <w:rtl/>
        </w:rPr>
        <w:t xml:space="preserve"> والتنبؤ في بيئات المشاريع المعقّدة. استخدم الباحثون المنهج الوصفي-التحليلي بناءً على مراجعة أدبيّة، حيث بيّنوا أن الذكاء الاصطناعي يُستخدم لتحسين تخصيص الموارد، وتحسين عملية المراقبة، ودعم اتخاذ القرار، مع تسليط الضوء على التحديات المرتبطة بجودة البيانات وقابلية التفسير للأدوات. وخلصت الدراسة </w:t>
      </w:r>
      <w:r w:rsidR="00792CB6" w:rsidRPr="002B32A2">
        <w:rPr>
          <w:rFonts w:ascii="Traditional Arabic" w:eastAsia="Times New Roman" w:hAnsi="Traditional Arabic" w:cs="Traditional Arabic"/>
          <w:sz w:val="32"/>
          <w:szCs w:val="32"/>
          <w:rtl/>
        </w:rPr>
        <w:lastRenderedPageBreak/>
        <w:t xml:space="preserve">إلى أن مستقبل إدارة المشاريع </w:t>
      </w:r>
      <w:proofErr w:type="gramStart"/>
      <w:r w:rsidR="00792CB6" w:rsidRPr="002B32A2">
        <w:rPr>
          <w:rFonts w:ascii="Traditional Arabic" w:eastAsia="Times New Roman" w:hAnsi="Traditional Arabic" w:cs="Traditional Arabic"/>
          <w:sz w:val="32"/>
          <w:szCs w:val="32"/>
          <w:rtl/>
        </w:rPr>
        <w:t>سيكون</w:t>
      </w:r>
      <w:proofErr w:type="gramEnd"/>
      <w:r w:rsidR="00792CB6" w:rsidRPr="002B32A2">
        <w:rPr>
          <w:rFonts w:ascii="Traditional Arabic" w:eastAsia="Times New Roman" w:hAnsi="Traditional Arabic" w:cs="Traditional Arabic"/>
          <w:sz w:val="32"/>
          <w:szCs w:val="32"/>
          <w:rtl/>
        </w:rPr>
        <w:t xml:space="preserve"> مشبوكاً بتقدّم تقنيات الذكاء الاصطناعي، مع توصية بتطوير المهارات والممارسات الإدارية اللازمة لدمج هذه التقنيات بفعالية</w:t>
      </w:r>
      <w:r w:rsidR="00A11043" w:rsidRPr="002B32A2">
        <w:rPr>
          <w:rFonts w:ascii="Traditional Arabic" w:eastAsia="Times New Roman" w:hAnsi="Traditional Arabic" w:cs="Traditional Arabic"/>
          <w:sz w:val="32"/>
          <w:szCs w:val="32"/>
          <w:rtl/>
        </w:rPr>
        <w:t>.</w:t>
      </w:r>
    </w:p>
    <w:p w14:paraId="5074C9B6" w14:textId="7B2CA868" w:rsidR="00792CB6" w:rsidRPr="002B32A2" w:rsidRDefault="00792CB6" w:rsidP="00451E19">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ذات قيمة عالية من حيث إيضاح الاتجاهات العامة لتطبيقات الذكاء الاصطناعي في إدارة المشاريع، وهي تفيد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من جهة تأطير البعد المتعلق بـ «التحليل الذكي/التنبؤ الذكي» في متغيرات الذكاء الاصطناعي. مع ذلك، فهي تفتقر إلى تحقيق ميداني محدد أو تطبيق في سياق مشاريع البنية التحتية، كما أنها لا تربط بشكل مباشر بين الذكاء الاصطناعي ومنهجية الإدارة الرشيقة، وهو ما تمثّل فجوة في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التي تسعى إلى معالجة التكامل بين هذين المتغيرين في السياق السعودي. لذا يمكن اعتبار هذه الدراسة نقطة </w:t>
      </w:r>
      <w:proofErr w:type="gramStart"/>
      <w:r w:rsidRPr="002B32A2">
        <w:rPr>
          <w:rFonts w:ascii="Traditional Arabic" w:eastAsia="Times New Roman" w:hAnsi="Traditional Arabic" w:cs="Traditional Arabic"/>
          <w:sz w:val="32"/>
          <w:szCs w:val="32"/>
          <w:rtl/>
        </w:rPr>
        <w:t>انطلاق</w:t>
      </w:r>
      <w:proofErr w:type="gramEnd"/>
      <w:r w:rsidRPr="002B32A2">
        <w:rPr>
          <w:rFonts w:ascii="Traditional Arabic" w:eastAsia="Times New Roman" w:hAnsi="Traditional Arabic" w:cs="Traditional Arabic"/>
          <w:sz w:val="32"/>
          <w:szCs w:val="32"/>
          <w:rtl/>
        </w:rPr>
        <w:t xml:space="preserve"> نظرية جيدة، لكنها تحتاج للدعم بتطبيق ميداني أو تحليل في بيئة منهجية الرشاقة لتوسيع الفائدة البحثية</w:t>
      </w:r>
      <w:r w:rsidRPr="002B32A2">
        <w:rPr>
          <w:rFonts w:ascii="Traditional Arabic" w:eastAsia="Times New Roman" w:hAnsi="Traditional Arabic" w:cs="Traditional Arabic"/>
          <w:sz w:val="32"/>
          <w:szCs w:val="32"/>
        </w:rPr>
        <w:t>.</w:t>
      </w:r>
    </w:p>
    <w:p w14:paraId="47232889" w14:textId="77777777" w:rsidR="00877DB1" w:rsidRPr="002B32A2" w:rsidRDefault="00877DB1" w:rsidP="00A11043">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052DF7FB" w14:textId="66E47C6C"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 </w:t>
      </w: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Pr>
        <w:t>(</w:t>
      </w:r>
      <w:proofErr w:type="spellStart"/>
      <w:r w:rsidR="00A11043" w:rsidRPr="002B32A2">
        <w:rPr>
          <w:rFonts w:ascii="Traditional Arabic" w:eastAsia="Times New Roman" w:hAnsi="Traditional Arabic" w:cs="Traditional Arabic"/>
          <w:b/>
          <w:bCs/>
          <w:sz w:val="32"/>
          <w:szCs w:val="32"/>
        </w:rPr>
        <w:t>Taboada</w:t>
      </w:r>
      <w:proofErr w:type="spellEnd"/>
      <w:r w:rsidR="00A11043" w:rsidRPr="002B32A2">
        <w:rPr>
          <w:rFonts w:ascii="Traditional Arabic" w:eastAsia="Times New Roman" w:hAnsi="Traditional Arabic" w:cs="Traditional Arabic"/>
          <w:b/>
          <w:bCs/>
          <w:sz w:val="32"/>
          <w:szCs w:val="32"/>
        </w:rPr>
        <w:t xml:space="preserve">, </w:t>
      </w:r>
      <w:r w:rsidR="00A11043" w:rsidRPr="002B32A2">
        <w:rPr>
          <w:rFonts w:ascii="Traditional Arabic" w:eastAsia="Times New Roman" w:hAnsi="Traditional Arabic" w:cs="Traditional Arabic"/>
          <w:b/>
          <w:bCs/>
          <w:sz w:val="32"/>
          <w:szCs w:val="32"/>
          <w:lang w:bidi="ar-AE"/>
        </w:rPr>
        <w:t xml:space="preserve"> et al., 2023</w:t>
      </w:r>
      <w:proofErr w:type="gramStart"/>
      <w:r w:rsidR="00A11043" w:rsidRPr="002B32A2">
        <w:rPr>
          <w:rFonts w:ascii="Traditional Arabic" w:eastAsia="Times New Roman" w:hAnsi="Traditional Arabic" w:cs="Traditional Arabic"/>
          <w:b/>
          <w:bCs/>
          <w:sz w:val="32"/>
          <w:szCs w:val="32"/>
          <w:lang w:bidi="ar-AE"/>
        </w:rPr>
        <w:t>)</w:t>
      </w:r>
      <w:r w:rsidR="00A11043" w:rsidRPr="002B32A2">
        <w:rPr>
          <w:rFonts w:ascii="Traditional Arabic" w:eastAsia="Times New Roman" w:hAnsi="Traditional Arabic" w:cs="Traditional Arabic"/>
          <w:b/>
          <w:bCs/>
          <w:sz w:val="32"/>
          <w:szCs w:val="32"/>
        </w:rPr>
        <w:t xml:space="preserve"> </w:t>
      </w:r>
      <w:r w:rsidR="00A11043" w:rsidRPr="002B32A2">
        <w:rPr>
          <w:rFonts w:ascii="Traditional Arabic" w:eastAsia="Times New Roman" w:hAnsi="Traditional Arabic" w:cs="Traditional Arabic"/>
          <w:b/>
          <w:bCs/>
          <w:sz w:val="32"/>
          <w:szCs w:val="32"/>
          <w:rtl/>
        </w:rPr>
        <w:t xml:space="preserve"> بعنوان</w:t>
      </w:r>
      <w:proofErr w:type="gramEnd"/>
      <w:r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rPr>
        <w:t xml:space="preserve"> </w:t>
      </w:r>
      <w:r w:rsidR="00A11043" w:rsidRPr="002B32A2">
        <w:rPr>
          <w:rFonts w:ascii="Traditional Arabic" w:eastAsia="Times New Roman" w:hAnsi="Traditional Arabic" w:cs="Traditional Arabic"/>
          <w:b/>
          <w:bCs/>
          <w:sz w:val="32"/>
          <w:szCs w:val="32"/>
          <w:rtl/>
        </w:rPr>
        <w:t>إدارة المشاريع الممكنة بفضل الذكاء الاصطناعي: مراجعة أدبية منهجية</w:t>
      </w:r>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sz w:val="32"/>
          <w:szCs w:val="32"/>
          <w:rtl/>
        </w:rPr>
        <w:t xml:space="preserve"> </w:t>
      </w:r>
      <w:proofErr w:type="gramStart"/>
      <w:r w:rsidR="00A11043" w:rsidRPr="002B32A2">
        <w:rPr>
          <w:rFonts w:ascii="Traditional Arabic" w:eastAsia="Times New Roman" w:hAnsi="Traditional Arabic" w:cs="Traditional Arabic"/>
          <w:sz w:val="32"/>
          <w:szCs w:val="32"/>
          <w:rtl/>
        </w:rPr>
        <w:t>هدفت</w:t>
      </w:r>
      <w:proofErr w:type="gramEnd"/>
      <w:r w:rsidR="00A11043" w:rsidRPr="002B32A2">
        <w:rPr>
          <w:rFonts w:ascii="Traditional Arabic" w:eastAsia="Times New Roman" w:hAnsi="Traditional Arabic" w:cs="Traditional Arabic"/>
          <w:sz w:val="32"/>
          <w:szCs w:val="32"/>
          <w:rtl/>
        </w:rPr>
        <w:t xml:space="preserve"> إلى تحليل تطورات الأبحاث المتعلقة بتوظيف تقنيات الذكاء الاصطناعي داخل مجال إدارة المشاريع، عبر إجراء مراجعة منهجية للأدبيات في ضوء مجالات الأداء المعتمدة ضمن إطار دائرة المعرفة لإدارة المشاريع (</w:t>
      </w:r>
      <w:proofErr w:type="spellStart"/>
      <w:r w:rsidR="00A11043" w:rsidRPr="002B32A2">
        <w:rPr>
          <w:rFonts w:ascii="Traditional Arabic" w:eastAsia="Times New Roman" w:hAnsi="Traditional Arabic" w:cs="Traditional Arabic"/>
          <w:sz w:val="32"/>
          <w:szCs w:val="32"/>
        </w:rPr>
        <w:t>PMBOK</w:t>
      </w:r>
      <w:proofErr w:type="spellEnd"/>
      <w:r w:rsidR="00A11043" w:rsidRPr="002B32A2">
        <w:rPr>
          <w:rFonts w:ascii="Traditional Arabic" w:eastAsia="Times New Roman" w:hAnsi="Traditional Arabic" w:cs="Traditional Arabic"/>
          <w:sz w:val="32"/>
          <w:szCs w:val="32"/>
          <w:rtl/>
        </w:rPr>
        <w:t>) والمعروفة بـ “</w:t>
      </w:r>
      <w:r w:rsidR="00A11043" w:rsidRPr="002B32A2">
        <w:rPr>
          <w:rFonts w:ascii="Traditional Arabic" w:eastAsia="Times New Roman" w:hAnsi="Traditional Arabic" w:cs="Traditional Arabic"/>
          <w:sz w:val="32"/>
          <w:szCs w:val="32"/>
        </w:rPr>
        <w:t>performance domains</w:t>
      </w:r>
      <w:r w:rsidR="00A11043" w:rsidRPr="002B32A2">
        <w:rPr>
          <w:rFonts w:ascii="Traditional Arabic" w:eastAsia="Times New Roman" w:hAnsi="Traditional Arabic" w:cs="Traditional Arabic"/>
          <w:sz w:val="32"/>
          <w:szCs w:val="32"/>
          <w:rtl/>
        </w:rPr>
        <w:t xml:space="preserve">”. </w:t>
      </w:r>
      <w:proofErr w:type="gramStart"/>
      <w:r w:rsidR="00A11043" w:rsidRPr="002B32A2">
        <w:rPr>
          <w:rFonts w:ascii="Traditional Arabic" w:eastAsia="Times New Roman" w:hAnsi="Traditional Arabic" w:cs="Traditional Arabic"/>
          <w:sz w:val="32"/>
          <w:szCs w:val="32"/>
          <w:rtl/>
        </w:rPr>
        <w:t>استخدم</w:t>
      </w:r>
      <w:proofErr w:type="gramEnd"/>
      <w:r w:rsidR="00A11043" w:rsidRPr="002B32A2">
        <w:rPr>
          <w:rFonts w:ascii="Traditional Arabic" w:eastAsia="Times New Roman" w:hAnsi="Traditional Arabic" w:cs="Traditional Arabic"/>
          <w:sz w:val="32"/>
          <w:szCs w:val="32"/>
          <w:rtl/>
        </w:rPr>
        <w:t xml:space="preserve"> الباحثون منهج المراجعة المنهجية (</w:t>
      </w:r>
      <w:r w:rsidR="00A11043" w:rsidRPr="002B32A2">
        <w:rPr>
          <w:rFonts w:ascii="Traditional Arabic" w:eastAsia="Times New Roman" w:hAnsi="Traditional Arabic" w:cs="Traditional Arabic"/>
          <w:sz w:val="32"/>
          <w:szCs w:val="32"/>
        </w:rPr>
        <w:t>Systematic Literature Review</w:t>
      </w:r>
      <w:r w:rsidR="00A11043" w:rsidRPr="002B32A2">
        <w:rPr>
          <w:rFonts w:ascii="Traditional Arabic" w:eastAsia="Times New Roman" w:hAnsi="Traditional Arabic" w:cs="Traditional Arabic"/>
          <w:sz w:val="32"/>
          <w:szCs w:val="32"/>
          <w:rtl/>
        </w:rPr>
        <w:t xml:space="preserve">) لجمع وتحليل الدراسات المنشورة خلال العقد الأخير، </w:t>
      </w:r>
      <w:r w:rsidR="00792CB6" w:rsidRPr="002B32A2">
        <w:rPr>
          <w:rFonts w:ascii="Traditional Arabic" w:eastAsia="Times New Roman" w:hAnsi="Traditional Arabic" w:cs="Traditional Arabic"/>
          <w:sz w:val="32"/>
          <w:szCs w:val="32"/>
          <w:rtl/>
        </w:rPr>
        <w:t xml:space="preserve">مع تصنيفها وفق مجالات الأداء الرئيسية مثل التخطيط، القياس، إدارة عدم اليقين، واتخاذ القرار. </w:t>
      </w:r>
      <w:proofErr w:type="gramStart"/>
      <w:r w:rsidR="00792CB6" w:rsidRPr="002B32A2">
        <w:rPr>
          <w:rFonts w:ascii="Traditional Arabic" w:eastAsia="Times New Roman" w:hAnsi="Traditional Arabic" w:cs="Traditional Arabic"/>
          <w:sz w:val="32"/>
          <w:szCs w:val="32"/>
          <w:rtl/>
        </w:rPr>
        <w:t>أظهرت</w:t>
      </w:r>
      <w:proofErr w:type="gramEnd"/>
      <w:r w:rsidR="00792CB6" w:rsidRPr="002B32A2">
        <w:rPr>
          <w:rFonts w:ascii="Traditional Arabic" w:eastAsia="Times New Roman" w:hAnsi="Traditional Arabic" w:cs="Traditional Arabic"/>
          <w:sz w:val="32"/>
          <w:szCs w:val="32"/>
          <w:rtl/>
        </w:rPr>
        <w:t xml:space="preserve"> النتائج أن عدد المنشورات المؤثرة في موضوع الذكاء الاصطناعي في إدارة المشاريع قد </w:t>
      </w:r>
      <w:r w:rsidR="00792CB6" w:rsidRPr="002B32A2">
        <w:rPr>
          <w:rFonts w:ascii="Traditional Arabic" w:eastAsia="Times New Roman" w:hAnsi="Traditional Arabic" w:cs="Traditional Arabic"/>
          <w:sz w:val="32"/>
          <w:szCs w:val="32"/>
          <w:rtl/>
        </w:rPr>
        <w:lastRenderedPageBreak/>
        <w:t>ازداد بشكل ملحوظ، وأن تقنيات مثل التعلم الآلي</w:t>
      </w:r>
      <w:r w:rsidR="00792CB6" w:rsidRPr="002B32A2">
        <w:rPr>
          <w:rFonts w:ascii="Traditional Arabic" w:eastAsia="Times New Roman" w:hAnsi="Traditional Arabic" w:cs="Traditional Arabic"/>
          <w:sz w:val="32"/>
          <w:szCs w:val="32"/>
        </w:rPr>
        <w:t xml:space="preserve"> (Machine Learning) </w:t>
      </w:r>
      <w:r w:rsidR="00792CB6" w:rsidRPr="002B32A2">
        <w:rPr>
          <w:rFonts w:ascii="Traditional Arabic" w:eastAsia="Times New Roman" w:hAnsi="Traditional Arabic" w:cs="Traditional Arabic"/>
          <w:sz w:val="32"/>
          <w:szCs w:val="32"/>
          <w:rtl/>
        </w:rPr>
        <w:t xml:space="preserve">أصبحت ذات أثر ملموس في مشاريع البناء وتكنولوجيا المعلومات، لاسيما في مجالات التخطيط والتنبؤ وإدارة عدم اليقين. كما أوصت الدراسة بضرورة دمج الذكاء الاصطناعي بشكل </w:t>
      </w:r>
      <w:proofErr w:type="gramStart"/>
      <w:r w:rsidR="00792CB6" w:rsidRPr="002B32A2">
        <w:rPr>
          <w:rFonts w:ascii="Traditional Arabic" w:eastAsia="Times New Roman" w:hAnsi="Traditional Arabic" w:cs="Traditional Arabic"/>
          <w:sz w:val="32"/>
          <w:szCs w:val="32"/>
          <w:rtl/>
        </w:rPr>
        <w:t>أعمق</w:t>
      </w:r>
      <w:proofErr w:type="gramEnd"/>
      <w:r w:rsidR="00792CB6" w:rsidRPr="002B32A2">
        <w:rPr>
          <w:rFonts w:ascii="Traditional Arabic" w:eastAsia="Times New Roman" w:hAnsi="Traditional Arabic" w:cs="Traditional Arabic"/>
          <w:sz w:val="32"/>
          <w:szCs w:val="32"/>
          <w:rtl/>
        </w:rPr>
        <w:t xml:space="preserve"> داخل إدارة المشاريع وتعزيز البحوث التطبيقية لتوسيع ممارساته</w:t>
      </w:r>
      <w:r w:rsidR="00792CB6" w:rsidRPr="002B32A2">
        <w:rPr>
          <w:rFonts w:ascii="Traditional Arabic" w:eastAsia="Times New Roman" w:hAnsi="Traditional Arabic" w:cs="Traditional Arabic"/>
          <w:sz w:val="32"/>
          <w:szCs w:val="32"/>
        </w:rPr>
        <w:t>.</w:t>
      </w:r>
    </w:p>
    <w:p w14:paraId="5B6A7120" w14:textId="661B0026" w:rsidR="00792CB6" w:rsidRPr="002B32A2" w:rsidRDefault="00792CB6"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إضافة قوية لبحثي الذي يركّز على تطبيقات الذكاء الاصطناعي في مشاريع البنية التحتية ضمن سياق منهجية الإدارة الرشيقة، إذ توفّر رؤية شاملة للوضع البحثي العالمي والاتجاهات الحديثة، مما يعزز البعد النظري في دراسة “التنبؤ الذكي” و“تحليل البيانات الضخمة”. ومع ذلك، فإنها تحمل بعض </w:t>
      </w:r>
      <w:proofErr w:type="spellStart"/>
      <w:r w:rsidRPr="002B32A2">
        <w:rPr>
          <w:rFonts w:ascii="Traditional Arabic" w:eastAsia="Times New Roman" w:hAnsi="Traditional Arabic" w:cs="Traditional Arabic"/>
          <w:sz w:val="32"/>
          <w:szCs w:val="32"/>
          <w:rtl/>
        </w:rPr>
        <w:t>المحدوديات</w:t>
      </w:r>
      <w:proofErr w:type="spellEnd"/>
      <w:r w:rsidRPr="002B32A2">
        <w:rPr>
          <w:rFonts w:ascii="Traditional Arabic" w:eastAsia="Times New Roman" w:hAnsi="Traditional Arabic" w:cs="Traditional Arabic"/>
          <w:sz w:val="32"/>
          <w:szCs w:val="32"/>
          <w:rtl/>
        </w:rPr>
        <w:t xml:space="preserve">: أولاً، تركيزها على الدراسات المنشورة دون اختبار ميداني أو تحليل تجريبي في بيئة مشاريع بنية تحتية، وثانياً، لم تتناول التكامل بين الذكاء الاصطناعي ومنهجية الإدارة الرشيقة بشكل مفصل، وهو محور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gramStart"/>
      <w:r w:rsidRPr="002B32A2">
        <w:rPr>
          <w:rFonts w:ascii="Traditional Arabic" w:eastAsia="Times New Roman" w:hAnsi="Traditional Arabic" w:cs="Traditional Arabic"/>
          <w:sz w:val="32"/>
          <w:szCs w:val="32"/>
          <w:rtl/>
        </w:rPr>
        <w:t>بناءً</w:t>
      </w:r>
      <w:proofErr w:type="gramEnd"/>
      <w:r w:rsidRPr="002B32A2">
        <w:rPr>
          <w:rFonts w:ascii="Traditional Arabic" w:eastAsia="Times New Roman" w:hAnsi="Traditional Arabic" w:cs="Traditional Arabic"/>
          <w:sz w:val="32"/>
          <w:szCs w:val="32"/>
          <w:rtl/>
        </w:rPr>
        <w:t xml:space="preserve"> على ذلك، فإن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تستطيع أن تتوسّع في هذا الاتجاه من خلال تطبيق تجريبي في السياق السعودي وربط الذكاء الاصطناعي بمنهجية الإدارة الرشيقة وتحليل أثره على الأداء، ما يشكّل إسهامًا ملائمًا لمعالجة فجوة البحث الموجودة</w:t>
      </w:r>
      <w:r w:rsidRPr="002B32A2">
        <w:rPr>
          <w:rFonts w:ascii="Traditional Arabic" w:eastAsia="Times New Roman" w:hAnsi="Traditional Arabic" w:cs="Traditional Arabic"/>
          <w:sz w:val="32"/>
          <w:szCs w:val="32"/>
        </w:rPr>
        <w:t>.</w:t>
      </w:r>
    </w:p>
    <w:p w14:paraId="786289A3" w14:textId="77777777" w:rsidR="00BC25F4" w:rsidRPr="002B32A2" w:rsidRDefault="00BC25F4" w:rsidP="00BC25F4">
      <w:pPr>
        <w:bidi/>
        <w:spacing w:line="360" w:lineRule="auto"/>
        <w:jc w:val="both"/>
        <w:rPr>
          <w:rFonts w:ascii="Traditional Arabic" w:hAnsi="Traditional Arabic" w:cs="Traditional Arabic"/>
          <w:sz w:val="32"/>
          <w:szCs w:val="32"/>
          <w:rtl/>
        </w:rPr>
      </w:pPr>
    </w:p>
    <w:p w14:paraId="5B399227" w14:textId="66861ED0"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 </w:t>
      </w:r>
      <w:r w:rsidR="001D42CA" w:rsidRPr="002B32A2">
        <w:rPr>
          <w:rFonts w:ascii="Traditional Arabic" w:eastAsia="Times New Roman" w:hAnsi="Traditional Arabic" w:cs="Traditional Arabic"/>
          <w:b/>
          <w:bCs/>
          <w:sz w:val="32"/>
          <w:szCs w:val="32"/>
          <w:rtl/>
        </w:rPr>
        <w:t xml:space="preserve">دراسة </w:t>
      </w:r>
      <w:r w:rsidR="00BC25F4" w:rsidRPr="002B32A2">
        <w:rPr>
          <w:rFonts w:ascii="Traditional Arabic" w:eastAsia="Times New Roman" w:hAnsi="Traditional Arabic" w:cs="Traditional Arabic"/>
          <w:b/>
          <w:bCs/>
          <w:sz w:val="32"/>
          <w:szCs w:val="32"/>
          <w:rtl/>
        </w:rPr>
        <w:t>عبدالفتاح وآخرون (٢٠٢٤)</w:t>
      </w:r>
      <w:r w:rsidR="00AF597A" w:rsidRPr="002B32A2">
        <w:rPr>
          <w:rFonts w:ascii="Traditional Arabic" w:eastAsia="Times New Roman" w:hAnsi="Traditional Arabic" w:cs="Traditional Arabic"/>
          <w:b/>
          <w:bCs/>
          <w:sz w:val="32"/>
          <w:szCs w:val="32"/>
          <w:rtl/>
        </w:rPr>
        <w:t xml:space="preserve"> </w:t>
      </w:r>
      <w:r w:rsidR="00BC25F4" w:rsidRPr="002B32A2">
        <w:rPr>
          <w:rFonts w:ascii="Traditional Arabic" w:eastAsia="Times New Roman" w:hAnsi="Traditional Arabic" w:cs="Traditional Arabic"/>
          <w:b/>
          <w:bCs/>
          <w:sz w:val="32"/>
          <w:szCs w:val="32"/>
          <w:rtl/>
        </w:rPr>
        <w:t xml:space="preserve">بعنوان </w:t>
      </w:r>
      <w:r w:rsidR="001D42CA"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أثر استخدام تقنية الذكاء الاصطناعي في تحسين إدارة المشاريع: دراسة حالة شركة المناصير للزيوت والمحروقات في الأردن</w:t>
      </w:r>
      <w:r w:rsidR="001D42CA"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sz w:val="32"/>
          <w:szCs w:val="32"/>
          <w:rtl/>
        </w:rPr>
        <w:t xml:space="preserve"> وهدفت إلى تحليل مدى تأثير توظيف تقنيات الذكاء الاصطناعي على ممارسات إدارة المشاريع في شركة صناعية أردنية. </w:t>
      </w:r>
      <w:proofErr w:type="gramStart"/>
      <w:r w:rsidR="00BC25F4" w:rsidRPr="002B32A2">
        <w:rPr>
          <w:rFonts w:ascii="Traditional Arabic" w:eastAsia="Times New Roman" w:hAnsi="Traditional Arabic" w:cs="Traditional Arabic"/>
          <w:sz w:val="32"/>
          <w:szCs w:val="32"/>
          <w:rtl/>
        </w:rPr>
        <w:t>استخدمت</w:t>
      </w:r>
      <w:proofErr w:type="gramEnd"/>
      <w:r w:rsidR="00BC25F4" w:rsidRPr="002B32A2">
        <w:rPr>
          <w:rFonts w:ascii="Traditional Arabic" w:eastAsia="Times New Roman" w:hAnsi="Traditional Arabic" w:cs="Traditional Arabic"/>
          <w:sz w:val="32"/>
          <w:szCs w:val="32"/>
          <w:rtl/>
        </w:rPr>
        <w:t xml:space="preserve"> الدراسة منهجًا وصفيًا ـ تحليليًا ضمن إطار دراسة حالة، حيث شملت عيّنة من </w:t>
      </w:r>
      <w:proofErr w:type="spellStart"/>
      <w:r w:rsidR="00BC25F4" w:rsidRPr="002B32A2">
        <w:rPr>
          <w:rFonts w:ascii="Traditional Arabic" w:eastAsia="Times New Roman" w:hAnsi="Traditional Arabic" w:cs="Traditional Arabic"/>
          <w:sz w:val="32"/>
          <w:szCs w:val="32"/>
          <w:rtl/>
        </w:rPr>
        <w:lastRenderedPageBreak/>
        <w:t>إداريي</w:t>
      </w:r>
      <w:proofErr w:type="spellEnd"/>
      <w:r w:rsidR="00BC25F4" w:rsidRPr="002B32A2">
        <w:rPr>
          <w:rFonts w:ascii="Traditional Arabic" w:eastAsia="Times New Roman" w:hAnsi="Traditional Arabic" w:cs="Traditional Arabic"/>
          <w:sz w:val="32"/>
          <w:szCs w:val="32"/>
          <w:rtl/>
        </w:rPr>
        <w:t xml:space="preserve"> المشاريع والموظفين بالشركة، وتمّ جمع البيانات عبر استبيانات وتحليلها إحصائيًا لتحديد علاقة الذكاء الاصطناعي بأداء المشاريع. </w:t>
      </w:r>
      <w:proofErr w:type="gramStart"/>
      <w:r w:rsidR="00BC25F4" w:rsidRPr="002B32A2">
        <w:rPr>
          <w:rFonts w:ascii="Traditional Arabic" w:eastAsia="Times New Roman" w:hAnsi="Traditional Arabic" w:cs="Traditional Arabic"/>
          <w:sz w:val="32"/>
          <w:szCs w:val="32"/>
          <w:rtl/>
        </w:rPr>
        <w:t>وأظهرت</w:t>
      </w:r>
      <w:proofErr w:type="gramEnd"/>
      <w:r w:rsidR="00BC25F4" w:rsidRPr="002B32A2">
        <w:rPr>
          <w:rFonts w:ascii="Traditional Arabic" w:eastAsia="Times New Roman" w:hAnsi="Traditional Arabic" w:cs="Traditional Arabic"/>
          <w:sz w:val="32"/>
          <w:szCs w:val="32"/>
          <w:rtl/>
        </w:rPr>
        <w:t xml:space="preserve"> النتائج وجود دلالة إحصائية للعلاقة الإيجابية بين استخدام الذكاء الاصطناعي وتحسين مؤشرات الأداء في المشاريع، مثل الالتزام بالوقت والتكلفة، وجودة التنفيذ. وأوصت الدراسة بضرورة تبني شركات القطاع الصناعي لتقنيات الذكاء الاصطناعي، وتطوير البنى التحتية الرقمية، والتحول نحو أتمتة العمليات لدعم الأداء المؤسسي المستدام</w:t>
      </w:r>
      <w:r w:rsidR="00BC25F4" w:rsidRPr="002B32A2">
        <w:rPr>
          <w:rFonts w:ascii="Traditional Arabic" w:eastAsia="Times New Roman" w:hAnsi="Traditional Arabic" w:cs="Traditional Arabic"/>
          <w:sz w:val="32"/>
          <w:szCs w:val="32"/>
        </w:rPr>
        <w:t>.</w:t>
      </w:r>
    </w:p>
    <w:p w14:paraId="1DDB1A03" w14:textId="75974326" w:rsidR="00BC25F4" w:rsidRPr="002B32A2" w:rsidRDefault="00BC25F4" w:rsidP="002B32A2">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هذه الدراسة ذات قيمة لـبحثي، إذ تركّز مباشرة على المتغير المستقل تطبيقات الذكاء الاصطناعي والمتغير التابع </w:t>
      </w:r>
      <w:r w:rsidR="00C13521" w:rsidRPr="002B32A2">
        <w:rPr>
          <w:rFonts w:ascii="Traditional Arabic" w:eastAsia="Times New Roman" w:hAnsi="Traditional Arabic" w:cs="Traditional Arabic"/>
          <w:sz w:val="32"/>
          <w:szCs w:val="32"/>
          <w:rtl/>
        </w:rPr>
        <w:t xml:space="preserve">وهو </w:t>
      </w:r>
      <w:r w:rsidRPr="002B32A2">
        <w:rPr>
          <w:rFonts w:ascii="Traditional Arabic" w:eastAsia="Times New Roman" w:hAnsi="Traditional Arabic" w:cs="Traditional Arabic"/>
          <w:sz w:val="32"/>
          <w:szCs w:val="32"/>
          <w:rtl/>
        </w:rPr>
        <w:t xml:space="preserve">أداء إدارة المشاريع، مما يتقاطع مع نطاق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في مشاريع البنية التحتية. ومع ذلك، ثمة نقاط ينبغي التنبيه إليها: أولًا، الدراسة اقتصرت على بيئة صناعية محددة في الأردن ولم تتناول مشروعًا للبنية التحتية، كما أنها لم تربط بوضوح بين الذكاء الاصطناعي ومنهجية الإدارة الرشيقة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وهو محور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الأساسي. ثانيًا، المنهج وصفي ـ تحليلي ولم تتضمن اختبارًا تجريبيًا أو تطبيقًا ميدانيًا ضمن بيئة مشاريع بنية تحتية مرنة. وبناء عليه، فإن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يمكن أن تسهم في سد تلك الفجوات عبر تطبيقها في مشاريع بنية تحتية بالسعودية، ودمج الذكاء الاصطناعي مع منهجية الإدارة الرشيقة، وتحليل الأثر الكمي باستخدام أدوات إحصائية</w:t>
      </w:r>
      <w:r w:rsidRPr="002B32A2">
        <w:rPr>
          <w:rFonts w:ascii="Traditional Arabic" w:eastAsia="Times New Roman" w:hAnsi="Traditional Arabic" w:cs="Traditional Arabic"/>
          <w:sz w:val="32"/>
          <w:szCs w:val="32"/>
        </w:rPr>
        <w:t>.</w:t>
      </w:r>
      <w:r w:rsidRPr="002B32A2">
        <w:rPr>
          <w:rFonts w:ascii="Traditional Arabic" w:eastAsia="Times New Roman" w:hAnsi="Traditional Arabic" w:cs="Traditional Arabic"/>
          <w:sz w:val="32"/>
          <w:szCs w:val="32"/>
          <w:rtl/>
        </w:rPr>
        <w:t xml:space="preserve"> </w:t>
      </w:r>
    </w:p>
    <w:p w14:paraId="2782997F" w14:textId="2FFE2B6E"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C6C99">
        <w:rPr>
          <w:rFonts w:ascii="Traditional Arabic" w:eastAsia="Times New Roman" w:hAnsi="Traditional Arabic" w:cs="Traditional Arabic"/>
          <w:b/>
          <w:bCs/>
          <w:sz w:val="28"/>
          <w:szCs w:val="28"/>
          <w:rtl/>
        </w:rPr>
        <w:t xml:space="preserve"> </w:t>
      </w:r>
      <w:r w:rsidRPr="002B32A2">
        <w:rPr>
          <w:rFonts w:ascii="Traditional Arabic" w:eastAsia="Times New Roman" w:hAnsi="Traditional Arabic" w:cs="Traditional Arabic"/>
          <w:b/>
          <w:bCs/>
          <w:sz w:val="32"/>
          <w:szCs w:val="32"/>
          <w:rtl/>
        </w:rPr>
        <w:t>دراسة</w:t>
      </w:r>
      <w:r w:rsidR="00BC25F4" w:rsidRPr="002B32A2">
        <w:rPr>
          <w:rFonts w:ascii="Traditional Arabic" w:eastAsia="Times New Roman" w:hAnsi="Traditional Arabic" w:cs="Traditional Arabic"/>
          <w:b/>
          <w:bCs/>
          <w:sz w:val="32"/>
          <w:szCs w:val="32"/>
          <w:rtl/>
        </w:rPr>
        <w:t xml:space="preserve"> رائد القلاف وآخرون</w:t>
      </w:r>
      <w:r w:rsidR="001D42CA"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 xml:space="preserve"> (</w:t>
      </w:r>
      <w:r w:rsidR="00C13521" w:rsidRPr="002B32A2">
        <w:rPr>
          <w:rFonts w:ascii="Traditional Arabic" w:eastAsia="Times New Roman" w:hAnsi="Traditional Arabic" w:cs="Traditional Arabic"/>
          <w:b/>
          <w:bCs/>
          <w:sz w:val="32"/>
          <w:szCs w:val="32"/>
          <w:rtl/>
        </w:rPr>
        <w:t>2024)</w:t>
      </w:r>
      <w:r w:rsidR="00BC25F4" w:rsidRPr="002B32A2">
        <w:rPr>
          <w:rFonts w:ascii="Traditional Arabic" w:eastAsia="Times New Roman" w:hAnsi="Traditional Arabic" w:cs="Traditional Arabic"/>
          <w:b/>
          <w:bCs/>
          <w:sz w:val="32"/>
          <w:szCs w:val="32"/>
          <w:rtl/>
        </w:rPr>
        <w:t xml:space="preserve"> بعنوان</w:t>
      </w:r>
      <w:r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 xml:space="preserve"> الاستفادة من الذكاء الاصطناعي للابتكار في إدارة المشاريع: استكشاف الإمكانيات والتطبيقات – دراسة حالة إدارة التشوه البصري في أمانة مدينة جدة</w:t>
      </w:r>
      <w:r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 xml:space="preserve">. </w:t>
      </w:r>
      <w:proofErr w:type="gramStart"/>
      <w:r w:rsidR="00BC25F4" w:rsidRPr="002B32A2">
        <w:rPr>
          <w:rFonts w:ascii="Traditional Arabic" w:eastAsia="Times New Roman" w:hAnsi="Traditional Arabic" w:cs="Traditional Arabic"/>
          <w:sz w:val="32"/>
          <w:szCs w:val="32"/>
          <w:rtl/>
        </w:rPr>
        <w:t>هدفت</w:t>
      </w:r>
      <w:proofErr w:type="gramEnd"/>
      <w:r w:rsidR="00BC25F4" w:rsidRPr="002B32A2">
        <w:rPr>
          <w:rFonts w:ascii="Traditional Arabic" w:eastAsia="Times New Roman" w:hAnsi="Traditional Arabic" w:cs="Traditional Arabic"/>
          <w:sz w:val="32"/>
          <w:szCs w:val="32"/>
          <w:rtl/>
        </w:rPr>
        <w:t xml:space="preserve"> إلى استكشاف إمكانيات استخدام تقنيات الذكاء الاصطناعي في تطوير منهجيات إدارة المشاريع، مع تطبيق عملي على مشروع معالجة التشوه البصري في مدينة جدة. </w:t>
      </w:r>
      <w:proofErr w:type="gramStart"/>
      <w:r w:rsidR="00BC25F4" w:rsidRPr="002B32A2">
        <w:rPr>
          <w:rFonts w:ascii="Traditional Arabic" w:eastAsia="Times New Roman" w:hAnsi="Traditional Arabic" w:cs="Traditional Arabic"/>
          <w:sz w:val="32"/>
          <w:szCs w:val="32"/>
          <w:rtl/>
        </w:rPr>
        <w:t>اعتمدت</w:t>
      </w:r>
      <w:proofErr w:type="gramEnd"/>
      <w:r w:rsidR="00BC25F4" w:rsidRPr="002B32A2">
        <w:rPr>
          <w:rFonts w:ascii="Traditional Arabic" w:eastAsia="Times New Roman" w:hAnsi="Traditional Arabic" w:cs="Traditional Arabic"/>
          <w:sz w:val="32"/>
          <w:szCs w:val="32"/>
          <w:rtl/>
        </w:rPr>
        <w:t xml:space="preserve"> الدراسة المنهج التطبيقي التحليلي من خلال تحليل تجربة أمانة </w:t>
      </w:r>
      <w:r w:rsidR="00BC25F4" w:rsidRPr="002B32A2">
        <w:rPr>
          <w:rFonts w:ascii="Traditional Arabic" w:eastAsia="Times New Roman" w:hAnsi="Traditional Arabic" w:cs="Traditional Arabic"/>
          <w:sz w:val="32"/>
          <w:szCs w:val="32"/>
          <w:rtl/>
        </w:rPr>
        <w:lastRenderedPageBreak/>
        <w:t xml:space="preserve">جدة في توظيف الذكاء الاصطناعي ضمن مبادرات المدن الذكية، باستخدام أدوات مثل تعلم الآلة وتحليل البيانات الضخمة ومنصات الرقابة الرقمية الحكومية. </w:t>
      </w:r>
      <w:proofErr w:type="gramStart"/>
      <w:r w:rsidR="00BC25F4" w:rsidRPr="002B32A2">
        <w:rPr>
          <w:rFonts w:ascii="Traditional Arabic" w:eastAsia="Times New Roman" w:hAnsi="Traditional Arabic" w:cs="Traditional Arabic"/>
          <w:sz w:val="32"/>
          <w:szCs w:val="32"/>
          <w:rtl/>
        </w:rPr>
        <w:t>وأوضحت</w:t>
      </w:r>
      <w:proofErr w:type="gramEnd"/>
      <w:r w:rsidR="00BC25F4" w:rsidRPr="002B32A2">
        <w:rPr>
          <w:rFonts w:ascii="Traditional Arabic" w:eastAsia="Times New Roman" w:hAnsi="Traditional Arabic" w:cs="Traditional Arabic"/>
          <w:sz w:val="32"/>
          <w:szCs w:val="32"/>
          <w:rtl/>
        </w:rPr>
        <w:t xml:space="preserve"> النتائج أن تطبيقات الذكاء الاصطناعي ساهمت في تحسين جودة الرصد الميداني للتشوهات البصرية، حيث ارتفعت دقة الرصد بنسبة ٢٥٪، وانخفض زمن الاستجابة للشكاوى بنسبة ٣٠٪، كما تم تقليص حجم التشوهات البصرية بنسبة ٤٠٪ ورفع تغطية المناطق المستهدفة بنسبة ٩٣٪. </w:t>
      </w:r>
      <w:proofErr w:type="gramStart"/>
      <w:r w:rsidR="00BC25F4" w:rsidRPr="002B32A2">
        <w:rPr>
          <w:rFonts w:ascii="Traditional Arabic" w:eastAsia="Times New Roman" w:hAnsi="Traditional Arabic" w:cs="Traditional Arabic"/>
          <w:sz w:val="32"/>
          <w:szCs w:val="32"/>
          <w:rtl/>
        </w:rPr>
        <w:t>وأوصت</w:t>
      </w:r>
      <w:proofErr w:type="gramEnd"/>
      <w:r w:rsidR="00BC25F4" w:rsidRPr="002B32A2">
        <w:rPr>
          <w:rFonts w:ascii="Traditional Arabic" w:eastAsia="Times New Roman" w:hAnsi="Traditional Arabic" w:cs="Traditional Arabic"/>
          <w:sz w:val="32"/>
          <w:szCs w:val="32"/>
          <w:rtl/>
        </w:rPr>
        <w:t xml:space="preserve"> الدراسة بتعزيز التكامل بين الأنظمة الذكية ومنصات التحليل التنبئي وتوسيع استخدام تطبيقات الهاتف الذكي في المراقبة الميدانية لتحقيق كفاءة أعلى في إدارة المدن الذكية</w:t>
      </w:r>
      <w:r w:rsidR="00BC25F4" w:rsidRPr="002B32A2">
        <w:rPr>
          <w:rFonts w:ascii="Traditional Arabic" w:eastAsia="Times New Roman" w:hAnsi="Traditional Arabic" w:cs="Traditional Arabic"/>
          <w:sz w:val="32"/>
          <w:szCs w:val="32"/>
        </w:rPr>
        <w:t>.</w:t>
      </w:r>
    </w:p>
    <w:p w14:paraId="4B1A6391" w14:textId="6475E08D" w:rsidR="00BC25F4" w:rsidRPr="002B32A2" w:rsidRDefault="00BC25F4"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من البحوث الحديثة المتميزة التي توضح بوضوح كيف يمكن لتقنيات الذكاء الاصطناعي، مثل تعلم الآلة وتحليل البيانات الضخمة، أن تساهم في تحسين إدارة المشاريع الحضرية والبنية التحتية. وتتميز بارتباطها المباشر بالسياق السعودي وبالتطبيق العملي على مدينة جدة، مما يجعلها ذات أهمية كبيرة </w:t>
      </w:r>
      <w:proofErr w:type="spellStart"/>
      <w:r w:rsidRPr="002B32A2">
        <w:rPr>
          <w:rFonts w:ascii="Traditional Arabic" w:eastAsia="Times New Roman" w:hAnsi="Traditional Arabic" w:cs="Traditional Arabic"/>
          <w:sz w:val="32"/>
          <w:szCs w:val="32"/>
          <w:rtl/>
        </w:rPr>
        <w:t>ل</w:t>
      </w:r>
      <w:r w:rsidR="00451E19" w:rsidRPr="002B32A2">
        <w:rPr>
          <w:rFonts w:ascii="Traditional Arabic" w:eastAsia="Times New Roman" w:hAnsi="Traditional Arabic" w:cs="Traditional Arabic"/>
          <w:sz w:val="32"/>
          <w:szCs w:val="32"/>
          <w:rtl/>
        </w:rPr>
        <w:t>الدراسة</w:t>
      </w:r>
      <w:proofErr w:type="spellEnd"/>
      <w:r w:rsidR="00451E19" w:rsidRPr="002B32A2">
        <w:rPr>
          <w:rFonts w:ascii="Traditional Arabic" w:eastAsia="Times New Roman" w:hAnsi="Traditional Arabic" w:cs="Traditional Arabic"/>
          <w:sz w:val="32"/>
          <w:szCs w:val="32"/>
          <w:rtl/>
        </w:rPr>
        <w:t xml:space="preserve">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التي تبحث في أثر تطبيقات الذكاء الاصطناعي على إدارة مشاريع البنية التحتية باستخدام المنهجية الرشيقة. غير أن الدراسة ركزت على الجانب الفني والتقني لتطبيقات الذكاء الاصطناعي في إدارة المشروعات الحضرية دون التطرق بشكل واضح إلى الأطر الإدارية الرشيقة أو نماذج إدارة الأداء المؤسسي، وهو ما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إلى سدّه من خلال تحليل التكامل بين الذكاء الاصطناعي ومنهجية الإدارة الرشيقة لرفع كفاءة الأداء في مشاريع البنية التحتية. وبذلك، تُعد هذه الدراسة مرجعًا تطبيقيًا مهمًا يُثري الجانب العملي في الإطار السعودي، بينما تضيف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البعد المنهجي والإداري لهذا التكامل</w:t>
      </w:r>
      <w:r w:rsidRPr="002B32A2">
        <w:rPr>
          <w:rFonts w:ascii="Traditional Arabic" w:eastAsia="Times New Roman" w:hAnsi="Traditional Arabic" w:cs="Traditional Arabic"/>
          <w:sz w:val="32"/>
          <w:szCs w:val="32"/>
        </w:rPr>
        <w:t>.</w:t>
      </w:r>
    </w:p>
    <w:p w14:paraId="4E6A9A5A" w14:textId="77777777" w:rsidR="00BC25F4" w:rsidRDefault="00BC25F4" w:rsidP="00BC25F4">
      <w:pPr>
        <w:bidi/>
        <w:spacing w:before="100" w:beforeAutospacing="1" w:after="100" w:afterAutospacing="1" w:line="360" w:lineRule="auto"/>
        <w:ind w:firstLine="720"/>
        <w:jc w:val="both"/>
        <w:rPr>
          <w:rFonts w:ascii="Traditional Arabic" w:eastAsia="Times New Roman" w:hAnsi="Traditional Arabic" w:cs="Traditional Arabic" w:hint="cs"/>
          <w:sz w:val="32"/>
          <w:szCs w:val="32"/>
          <w:rtl/>
        </w:rPr>
      </w:pPr>
    </w:p>
    <w:p w14:paraId="46F7F53A" w14:textId="77777777" w:rsidR="002B32A2" w:rsidRPr="002B32A2" w:rsidRDefault="002B32A2" w:rsidP="002B32A2">
      <w:pPr>
        <w:bidi/>
        <w:spacing w:before="100" w:beforeAutospacing="1" w:after="100" w:afterAutospacing="1" w:line="360" w:lineRule="auto"/>
        <w:ind w:firstLine="720"/>
        <w:jc w:val="both"/>
        <w:rPr>
          <w:rFonts w:ascii="Traditional Arabic" w:eastAsia="Times New Roman" w:hAnsi="Traditional Arabic" w:cs="Traditional Arabic"/>
          <w:sz w:val="32"/>
          <w:szCs w:val="32"/>
          <w:rtl/>
        </w:rPr>
      </w:pPr>
    </w:p>
    <w:p w14:paraId="73641D1C" w14:textId="22B46092" w:rsidR="002A3725" w:rsidRPr="002B32A2" w:rsidRDefault="00CB71B7" w:rsidP="00CB71B7">
      <w:pPr>
        <w:bidi/>
        <w:spacing w:before="100" w:beforeAutospacing="1" w:after="100" w:afterAutospacing="1" w:line="240" w:lineRule="auto"/>
        <w:jc w:val="center"/>
        <w:rPr>
          <w:rFonts w:ascii="Traditional Arabic" w:eastAsia="Times New Roman" w:hAnsi="Traditional Arabic" w:cs="Traditional Arabic"/>
          <w:b/>
          <w:bCs/>
          <w:sz w:val="28"/>
          <w:szCs w:val="28"/>
        </w:rPr>
      </w:pPr>
      <w:r w:rsidRPr="002B32A2">
        <w:rPr>
          <w:rFonts w:ascii="Traditional Arabic" w:eastAsia="Times New Roman" w:hAnsi="Traditional Arabic" w:cs="Traditional Arabic"/>
          <w:b/>
          <w:bCs/>
          <w:sz w:val="28"/>
          <w:szCs w:val="28"/>
          <w:rtl/>
        </w:rPr>
        <w:lastRenderedPageBreak/>
        <w:t xml:space="preserve">جدول (1) </w:t>
      </w:r>
      <w:proofErr w:type="gramStart"/>
      <w:r w:rsidRPr="002B32A2">
        <w:rPr>
          <w:rFonts w:ascii="Traditional Arabic" w:eastAsia="Times New Roman" w:hAnsi="Traditional Arabic" w:cs="Traditional Arabic"/>
          <w:b/>
          <w:bCs/>
          <w:sz w:val="28"/>
          <w:szCs w:val="28"/>
          <w:rtl/>
        </w:rPr>
        <w:t>ملخص</w:t>
      </w:r>
      <w:proofErr w:type="gramEnd"/>
      <w:r w:rsidRPr="002B32A2">
        <w:rPr>
          <w:rFonts w:ascii="Traditional Arabic" w:eastAsia="Times New Roman" w:hAnsi="Traditional Arabic" w:cs="Traditional Arabic"/>
          <w:b/>
          <w:bCs/>
          <w:sz w:val="28"/>
          <w:szCs w:val="28"/>
          <w:rtl/>
        </w:rPr>
        <w:t xml:space="preserve"> الدراسات السابقة</w:t>
      </w:r>
    </w:p>
    <w:tbl>
      <w:tblPr>
        <w:tblStyle w:val="a7"/>
        <w:bidiVisual/>
        <w:tblW w:w="0" w:type="auto"/>
        <w:jc w:val="center"/>
        <w:tblLook w:val="04A0" w:firstRow="1" w:lastRow="0" w:firstColumn="1" w:lastColumn="0" w:noHBand="0" w:noVBand="1"/>
      </w:tblPr>
      <w:tblGrid>
        <w:gridCol w:w="439"/>
        <w:gridCol w:w="1924"/>
        <w:gridCol w:w="1490"/>
        <w:gridCol w:w="1621"/>
        <w:gridCol w:w="1109"/>
        <w:gridCol w:w="1939"/>
      </w:tblGrid>
      <w:tr w:rsidR="002A3725" w:rsidRPr="002C6C99" w14:paraId="2C5CEABC" w14:textId="77777777" w:rsidTr="002A3725">
        <w:trPr>
          <w:jc w:val="center"/>
        </w:trPr>
        <w:tc>
          <w:tcPr>
            <w:tcW w:w="0" w:type="auto"/>
            <w:hideMark/>
          </w:tcPr>
          <w:p w14:paraId="62BDA5A5" w14:textId="77777777" w:rsidR="002A3725" w:rsidRPr="002C6C99" w:rsidRDefault="002A3725" w:rsidP="00CB71B7">
            <w:pPr>
              <w:bidi/>
              <w:spacing w:after="0" w:line="240" w:lineRule="auto"/>
              <w:jc w:val="right"/>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رقم</w:t>
            </w:r>
          </w:p>
        </w:tc>
        <w:tc>
          <w:tcPr>
            <w:tcW w:w="0" w:type="auto"/>
            <w:hideMark/>
          </w:tcPr>
          <w:p w14:paraId="20888921" w14:textId="77777777" w:rsidR="002A3725" w:rsidRPr="002C6C99" w:rsidRDefault="002A3725" w:rsidP="00CB71B7">
            <w:pPr>
              <w:bidi/>
              <w:spacing w:after="0" w:line="240" w:lineRule="auto"/>
              <w:jc w:val="right"/>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عنوان الدراسة</w:t>
            </w:r>
          </w:p>
        </w:tc>
        <w:tc>
          <w:tcPr>
            <w:tcW w:w="0" w:type="auto"/>
            <w:hideMark/>
          </w:tcPr>
          <w:p w14:paraId="310176D4" w14:textId="77777777" w:rsidR="002A3725" w:rsidRPr="002C6C99" w:rsidRDefault="002A3725" w:rsidP="00CB71B7">
            <w:pPr>
              <w:bidi/>
              <w:spacing w:after="0" w:line="240" w:lineRule="auto"/>
              <w:jc w:val="right"/>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 xml:space="preserve">الباحث </w:t>
            </w:r>
            <w:proofErr w:type="gramStart"/>
            <w:r w:rsidRPr="002C6C99">
              <w:rPr>
                <w:rFonts w:ascii="Traditional Arabic" w:eastAsia="Times New Roman" w:hAnsi="Traditional Arabic" w:cs="Traditional Arabic"/>
                <w:b/>
                <w:bCs/>
                <w:sz w:val="24"/>
                <w:szCs w:val="24"/>
                <w:rtl/>
              </w:rPr>
              <w:t>وسنة</w:t>
            </w:r>
            <w:proofErr w:type="gramEnd"/>
            <w:r w:rsidRPr="002C6C99">
              <w:rPr>
                <w:rFonts w:ascii="Traditional Arabic" w:eastAsia="Times New Roman" w:hAnsi="Traditional Arabic" w:cs="Traditional Arabic"/>
                <w:b/>
                <w:bCs/>
                <w:sz w:val="24"/>
                <w:szCs w:val="24"/>
                <w:rtl/>
              </w:rPr>
              <w:t xml:space="preserve"> النشر</w:t>
            </w:r>
          </w:p>
        </w:tc>
        <w:tc>
          <w:tcPr>
            <w:tcW w:w="0" w:type="auto"/>
            <w:hideMark/>
          </w:tcPr>
          <w:p w14:paraId="20387391" w14:textId="77777777" w:rsidR="002A3725" w:rsidRPr="002C6C99" w:rsidRDefault="002A3725" w:rsidP="00CB71B7">
            <w:pPr>
              <w:bidi/>
              <w:spacing w:after="0" w:line="240" w:lineRule="auto"/>
              <w:jc w:val="right"/>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المنهجية</w:t>
            </w:r>
          </w:p>
        </w:tc>
        <w:tc>
          <w:tcPr>
            <w:tcW w:w="0" w:type="auto"/>
            <w:hideMark/>
          </w:tcPr>
          <w:p w14:paraId="30B63F45" w14:textId="77777777" w:rsidR="002A3725" w:rsidRPr="002C6C99" w:rsidRDefault="002A3725" w:rsidP="00CB71B7">
            <w:pPr>
              <w:bidi/>
              <w:spacing w:after="0" w:line="240" w:lineRule="auto"/>
              <w:jc w:val="right"/>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مكان الدراسة</w:t>
            </w:r>
          </w:p>
        </w:tc>
        <w:tc>
          <w:tcPr>
            <w:tcW w:w="0" w:type="auto"/>
            <w:hideMark/>
          </w:tcPr>
          <w:p w14:paraId="5AA5F961" w14:textId="77777777" w:rsidR="002A3725" w:rsidRPr="002C6C99" w:rsidRDefault="002A3725" w:rsidP="00CB71B7">
            <w:pPr>
              <w:bidi/>
              <w:spacing w:after="0" w:line="240" w:lineRule="auto"/>
              <w:jc w:val="right"/>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أهم النتائج</w:t>
            </w:r>
          </w:p>
        </w:tc>
      </w:tr>
      <w:tr w:rsidR="002A3725" w:rsidRPr="002C6C99" w14:paraId="647B44E6" w14:textId="77777777" w:rsidTr="002A3725">
        <w:trPr>
          <w:jc w:val="center"/>
        </w:trPr>
        <w:tc>
          <w:tcPr>
            <w:tcW w:w="0" w:type="auto"/>
            <w:hideMark/>
          </w:tcPr>
          <w:p w14:paraId="03A608B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w:t>
            </w:r>
          </w:p>
        </w:tc>
        <w:tc>
          <w:tcPr>
            <w:tcW w:w="0" w:type="auto"/>
            <w:hideMark/>
          </w:tcPr>
          <w:p w14:paraId="13A9F75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تأثير تطبيق منهجية الإدارة الرشيقة على جودة الأداء والمدة الزمنية لمشروع </w:t>
            </w:r>
            <w:proofErr w:type="spellStart"/>
            <w:r w:rsidRPr="002C6C99">
              <w:rPr>
                <w:rFonts w:ascii="Traditional Arabic" w:eastAsia="Times New Roman" w:hAnsi="Traditional Arabic" w:cs="Traditional Arabic"/>
                <w:sz w:val="24"/>
                <w:szCs w:val="24"/>
                <w:rtl/>
              </w:rPr>
              <w:t>نيوم</w:t>
            </w:r>
            <w:proofErr w:type="spellEnd"/>
          </w:p>
        </w:tc>
        <w:tc>
          <w:tcPr>
            <w:tcW w:w="0" w:type="auto"/>
            <w:hideMark/>
          </w:tcPr>
          <w:p w14:paraId="7A83167A" w14:textId="2C6C16E5"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خرمي (٢٠٢٤)</w:t>
            </w:r>
          </w:p>
        </w:tc>
        <w:tc>
          <w:tcPr>
            <w:tcW w:w="0" w:type="auto"/>
            <w:hideMark/>
          </w:tcPr>
          <w:p w14:paraId="12023DE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7B0DC339" w14:textId="50D7EF3F"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السعودية (مشروع </w:t>
            </w:r>
            <w:proofErr w:type="spellStart"/>
            <w:r w:rsidRPr="002C6C99">
              <w:rPr>
                <w:rFonts w:ascii="Traditional Arabic" w:eastAsia="Times New Roman" w:hAnsi="Traditional Arabic" w:cs="Traditional Arabic"/>
                <w:sz w:val="24"/>
                <w:szCs w:val="24"/>
                <w:rtl/>
              </w:rPr>
              <w:t>نيوم</w:t>
            </w:r>
            <w:proofErr w:type="spellEnd"/>
            <w:r w:rsidRPr="002C6C99">
              <w:rPr>
                <w:rFonts w:ascii="Traditional Arabic" w:eastAsia="Times New Roman" w:hAnsi="Traditional Arabic" w:cs="Traditional Arabic"/>
                <w:sz w:val="24"/>
                <w:szCs w:val="24"/>
                <w:rtl/>
              </w:rPr>
              <w:t>)</w:t>
            </w:r>
          </w:p>
        </w:tc>
        <w:tc>
          <w:tcPr>
            <w:tcW w:w="0" w:type="auto"/>
            <w:hideMark/>
          </w:tcPr>
          <w:p w14:paraId="5A0748A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أجايل حسّن جودة الأداء، وقلّل الأخطاء والمدة الزمنية، ورفع الالتزام بالجداول الزمنية</w:t>
            </w:r>
            <w:r w:rsidRPr="002C6C99">
              <w:rPr>
                <w:rFonts w:ascii="Traditional Arabic" w:eastAsia="Times New Roman" w:hAnsi="Traditional Arabic" w:cs="Traditional Arabic"/>
                <w:sz w:val="24"/>
                <w:szCs w:val="24"/>
              </w:rPr>
              <w:t>.</w:t>
            </w:r>
          </w:p>
        </w:tc>
      </w:tr>
      <w:tr w:rsidR="002A3725" w:rsidRPr="002C6C99" w14:paraId="76026E2A" w14:textId="77777777" w:rsidTr="002A3725">
        <w:trPr>
          <w:jc w:val="center"/>
        </w:trPr>
        <w:tc>
          <w:tcPr>
            <w:tcW w:w="0" w:type="auto"/>
            <w:hideMark/>
          </w:tcPr>
          <w:p w14:paraId="680F0CA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٢</w:t>
            </w:r>
          </w:p>
        </w:tc>
        <w:tc>
          <w:tcPr>
            <w:tcW w:w="0" w:type="auto"/>
            <w:hideMark/>
          </w:tcPr>
          <w:p w14:paraId="246598D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أثر إدارة الرشاقة في تحقيق الإبداع الوظيفي: دراسة تطبيقية على جامعة الطائف</w:t>
            </w:r>
          </w:p>
        </w:tc>
        <w:tc>
          <w:tcPr>
            <w:tcW w:w="0" w:type="auto"/>
            <w:hideMark/>
          </w:tcPr>
          <w:p w14:paraId="68A47991" w14:textId="22439E10"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tl/>
              </w:rPr>
              <w:t>الجعيد</w:t>
            </w:r>
            <w:proofErr w:type="spellEnd"/>
            <w:r w:rsidRPr="002C6C99">
              <w:rPr>
                <w:rFonts w:ascii="Traditional Arabic" w:eastAsia="Times New Roman" w:hAnsi="Traditional Arabic" w:cs="Traditional Arabic"/>
                <w:sz w:val="24"/>
                <w:szCs w:val="24"/>
                <w:rtl/>
              </w:rPr>
              <w:t xml:space="preserve"> والثبيتي (٢٠٢٤)</w:t>
            </w:r>
          </w:p>
        </w:tc>
        <w:tc>
          <w:tcPr>
            <w:tcW w:w="0" w:type="auto"/>
            <w:hideMark/>
          </w:tcPr>
          <w:p w14:paraId="08D8A23F" w14:textId="1DFFE7C4"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كمي (استبانة)</w:t>
            </w:r>
          </w:p>
        </w:tc>
        <w:tc>
          <w:tcPr>
            <w:tcW w:w="0" w:type="auto"/>
            <w:hideMark/>
          </w:tcPr>
          <w:p w14:paraId="79D4F3F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جامعة</w:t>
            </w:r>
            <w:proofErr w:type="gramEnd"/>
            <w:r w:rsidRPr="002C6C99">
              <w:rPr>
                <w:rFonts w:ascii="Traditional Arabic" w:eastAsia="Times New Roman" w:hAnsi="Traditional Arabic" w:cs="Traditional Arabic"/>
                <w:sz w:val="24"/>
                <w:szCs w:val="24"/>
                <w:rtl/>
              </w:rPr>
              <w:t xml:space="preserve"> الطائف – السعودية</w:t>
            </w:r>
          </w:p>
        </w:tc>
        <w:tc>
          <w:tcPr>
            <w:tcW w:w="0" w:type="auto"/>
            <w:hideMark/>
          </w:tcPr>
          <w:p w14:paraId="799F796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تغيّر ثقافة الجامعة </w:t>
            </w:r>
            <w:proofErr w:type="gramStart"/>
            <w:r w:rsidRPr="002C6C99">
              <w:rPr>
                <w:rFonts w:ascii="Traditional Arabic" w:eastAsia="Times New Roman" w:hAnsi="Traditional Arabic" w:cs="Traditional Arabic"/>
                <w:sz w:val="24"/>
                <w:szCs w:val="24"/>
                <w:rtl/>
              </w:rPr>
              <w:t>أثر</w:t>
            </w:r>
            <w:proofErr w:type="gramEnd"/>
            <w:r w:rsidRPr="002C6C99">
              <w:rPr>
                <w:rFonts w:ascii="Traditional Arabic" w:eastAsia="Times New Roman" w:hAnsi="Traditional Arabic" w:cs="Traditional Arabic"/>
                <w:sz w:val="24"/>
                <w:szCs w:val="24"/>
                <w:rtl/>
              </w:rPr>
              <w:t xml:space="preserve"> إيجابيًا على الإبداع الوظيفي، وأوصت بدراسة متطلبات أخرى للرشاقة</w:t>
            </w:r>
            <w:r w:rsidRPr="002C6C99">
              <w:rPr>
                <w:rFonts w:ascii="Traditional Arabic" w:eastAsia="Times New Roman" w:hAnsi="Traditional Arabic" w:cs="Traditional Arabic"/>
                <w:sz w:val="24"/>
                <w:szCs w:val="24"/>
              </w:rPr>
              <w:t>.</w:t>
            </w:r>
          </w:p>
        </w:tc>
      </w:tr>
      <w:tr w:rsidR="002A3725" w:rsidRPr="002C6C99" w14:paraId="211769FD" w14:textId="77777777" w:rsidTr="002A3725">
        <w:trPr>
          <w:jc w:val="center"/>
        </w:trPr>
        <w:tc>
          <w:tcPr>
            <w:tcW w:w="0" w:type="auto"/>
            <w:hideMark/>
          </w:tcPr>
          <w:p w14:paraId="56492F2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٣</w:t>
            </w:r>
          </w:p>
        </w:tc>
        <w:tc>
          <w:tcPr>
            <w:tcW w:w="0" w:type="auto"/>
            <w:hideMark/>
          </w:tcPr>
          <w:p w14:paraId="50A3BD2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دور الإدارة الرشيقة </w:t>
            </w:r>
            <w:proofErr w:type="gramStart"/>
            <w:r w:rsidRPr="002C6C99">
              <w:rPr>
                <w:rFonts w:ascii="Traditional Arabic" w:eastAsia="Times New Roman" w:hAnsi="Traditional Arabic" w:cs="Traditional Arabic"/>
                <w:sz w:val="24"/>
                <w:szCs w:val="24"/>
                <w:rtl/>
              </w:rPr>
              <w:t>في</w:t>
            </w:r>
            <w:proofErr w:type="gramEnd"/>
            <w:r w:rsidRPr="002C6C99">
              <w:rPr>
                <w:rFonts w:ascii="Traditional Arabic" w:eastAsia="Times New Roman" w:hAnsi="Traditional Arabic" w:cs="Traditional Arabic"/>
                <w:sz w:val="24"/>
                <w:szCs w:val="24"/>
                <w:rtl/>
              </w:rPr>
              <w:t xml:space="preserve"> دعم مشاريع إدارة المعرفة في الأجهزة الحكومية السعودية</w:t>
            </w:r>
          </w:p>
        </w:tc>
        <w:tc>
          <w:tcPr>
            <w:tcW w:w="0" w:type="auto"/>
            <w:hideMark/>
          </w:tcPr>
          <w:p w14:paraId="349D0312" w14:textId="26BF331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الشهري </w:t>
            </w:r>
            <w:proofErr w:type="spellStart"/>
            <w:r w:rsidRPr="002C6C99">
              <w:rPr>
                <w:rFonts w:ascii="Traditional Arabic" w:eastAsia="Times New Roman" w:hAnsi="Traditional Arabic" w:cs="Traditional Arabic"/>
                <w:sz w:val="24"/>
                <w:szCs w:val="24"/>
                <w:rtl/>
              </w:rPr>
              <w:t>ويليقع</w:t>
            </w:r>
            <w:proofErr w:type="spellEnd"/>
            <w:r w:rsidRPr="002C6C99">
              <w:rPr>
                <w:rFonts w:ascii="Traditional Arabic" w:eastAsia="Times New Roman" w:hAnsi="Traditional Arabic" w:cs="Traditional Arabic"/>
                <w:sz w:val="24"/>
                <w:szCs w:val="24"/>
                <w:rtl/>
              </w:rPr>
              <w:t xml:space="preserve"> (٢٠٢٤)</w:t>
            </w:r>
          </w:p>
        </w:tc>
        <w:tc>
          <w:tcPr>
            <w:tcW w:w="0" w:type="auto"/>
            <w:hideMark/>
          </w:tcPr>
          <w:p w14:paraId="068BAB5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دراسة</w:t>
            </w:r>
            <w:proofErr w:type="gramEnd"/>
            <w:r w:rsidRPr="002C6C99">
              <w:rPr>
                <w:rFonts w:ascii="Traditional Arabic" w:eastAsia="Times New Roman" w:hAnsi="Traditional Arabic" w:cs="Traditional Arabic"/>
                <w:sz w:val="24"/>
                <w:szCs w:val="24"/>
                <w:rtl/>
              </w:rPr>
              <w:t xml:space="preserve"> حالة وتحليل محتوى</w:t>
            </w:r>
          </w:p>
        </w:tc>
        <w:tc>
          <w:tcPr>
            <w:tcW w:w="0" w:type="auto"/>
            <w:hideMark/>
          </w:tcPr>
          <w:p w14:paraId="37384434" w14:textId="214ACFA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 (منطقة الباحة)</w:t>
            </w:r>
          </w:p>
        </w:tc>
        <w:tc>
          <w:tcPr>
            <w:tcW w:w="0" w:type="auto"/>
            <w:hideMark/>
          </w:tcPr>
          <w:p w14:paraId="049D497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الإدارة الرشيقة </w:t>
            </w:r>
            <w:proofErr w:type="gramStart"/>
            <w:r w:rsidRPr="002C6C99">
              <w:rPr>
                <w:rFonts w:ascii="Traditional Arabic" w:eastAsia="Times New Roman" w:hAnsi="Traditional Arabic" w:cs="Traditional Arabic"/>
                <w:sz w:val="24"/>
                <w:szCs w:val="24"/>
                <w:rtl/>
              </w:rPr>
              <w:t>مدخل</w:t>
            </w:r>
            <w:proofErr w:type="gramEnd"/>
            <w:r w:rsidRPr="002C6C99">
              <w:rPr>
                <w:rFonts w:ascii="Traditional Arabic" w:eastAsia="Times New Roman" w:hAnsi="Traditional Arabic" w:cs="Traditional Arabic"/>
                <w:sz w:val="24"/>
                <w:szCs w:val="24"/>
                <w:rtl/>
              </w:rPr>
              <w:t xml:space="preserve"> أساسي لنجاح مشاريع إدارة المعرفة وتطوير الأداء الحكومي</w:t>
            </w:r>
            <w:r w:rsidRPr="002C6C99">
              <w:rPr>
                <w:rFonts w:ascii="Traditional Arabic" w:eastAsia="Times New Roman" w:hAnsi="Traditional Arabic" w:cs="Traditional Arabic"/>
                <w:sz w:val="24"/>
                <w:szCs w:val="24"/>
              </w:rPr>
              <w:t>.</w:t>
            </w:r>
          </w:p>
        </w:tc>
      </w:tr>
      <w:tr w:rsidR="002A3725" w:rsidRPr="002C6C99" w14:paraId="2BD93B46" w14:textId="77777777" w:rsidTr="002A3725">
        <w:trPr>
          <w:jc w:val="center"/>
        </w:trPr>
        <w:tc>
          <w:tcPr>
            <w:tcW w:w="0" w:type="auto"/>
            <w:hideMark/>
          </w:tcPr>
          <w:p w14:paraId="1A49E50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٤</w:t>
            </w:r>
          </w:p>
        </w:tc>
        <w:tc>
          <w:tcPr>
            <w:tcW w:w="0" w:type="auto"/>
            <w:hideMark/>
          </w:tcPr>
          <w:p w14:paraId="1FE325E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تقييم</w:t>
            </w:r>
            <w:proofErr w:type="gramEnd"/>
            <w:r w:rsidRPr="002C6C99">
              <w:rPr>
                <w:rFonts w:ascii="Traditional Arabic" w:eastAsia="Times New Roman" w:hAnsi="Traditional Arabic" w:cs="Traditional Arabic"/>
                <w:sz w:val="24"/>
                <w:szCs w:val="24"/>
                <w:rtl/>
              </w:rPr>
              <w:t xml:space="preserve"> أثر الذكاء الاصطناعي في إدارة مشاريع الهندسة الإنشائية</w:t>
            </w:r>
          </w:p>
        </w:tc>
        <w:tc>
          <w:tcPr>
            <w:tcW w:w="0" w:type="auto"/>
            <w:hideMark/>
          </w:tcPr>
          <w:p w14:paraId="68315D17" w14:textId="4DFC6C8C"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Alhasan</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(٢٠٢٤)</w:t>
            </w:r>
          </w:p>
        </w:tc>
        <w:tc>
          <w:tcPr>
            <w:tcW w:w="0" w:type="auto"/>
            <w:hideMark/>
          </w:tcPr>
          <w:p w14:paraId="48CD1D3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مقارن</w:t>
            </w:r>
          </w:p>
        </w:tc>
        <w:tc>
          <w:tcPr>
            <w:tcW w:w="0" w:type="auto"/>
            <w:hideMark/>
          </w:tcPr>
          <w:p w14:paraId="7FE682F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مشاريع</w:t>
            </w:r>
            <w:proofErr w:type="gramEnd"/>
            <w:r w:rsidRPr="002C6C99">
              <w:rPr>
                <w:rFonts w:ascii="Traditional Arabic" w:eastAsia="Times New Roman" w:hAnsi="Traditional Arabic" w:cs="Traditional Arabic"/>
                <w:sz w:val="24"/>
                <w:szCs w:val="24"/>
                <w:rtl/>
              </w:rPr>
              <w:t xml:space="preserve"> هندسية متعددة</w:t>
            </w:r>
          </w:p>
        </w:tc>
        <w:tc>
          <w:tcPr>
            <w:tcW w:w="0" w:type="auto"/>
            <w:hideMark/>
          </w:tcPr>
          <w:p w14:paraId="493C5D6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خفّض التأخير </w:t>
            </w:r>
            <w:proofErr w:type="gramStart"/>
            <w:r w:rsidRPr="002C6C99">
              <w:rPr>
                <w:rFonts w:ascii="Traditional Arabic" w:eastAsia="Times New Roman" w:hAnsi="Traditional Arabic" w:cs="Traditional Arabic"/>
                <w:sz w:val="24"/>
                <w:szCs w:val="24"/>
                <w:rtl/>
              </w:rPr>
              <w:t>الزمني</w:t>
            </w:r>
            <w:proofErr w:type="gramEnd"/>
            <w:r w:rsidRPr="002C6C99">
              <w:rPr>
                <w:rFonts w:ascii="Traditional Arabic" w:eastAsia="Times New Roman" w:hAnsi="Traditional Arabic" w:cs="Traditional Arabic"/>
                <w:sz w:val="24"/>
                <w:szCs w:val="24"/>
                <w:rtl/>
              </w:rPr>
              <w:t xml:space="preserve"> ٣٥٪ ورفع دقة التكاليف ٣٠٪ ورضا أصحاب المصلحة ٢٥٪</w:t>
            </w:r>
            <w:r w:rsidRPr="002C6C99">
              <w:rPr>
                <w:rFonts w:ascii="Traditional Arabic" w:eastAsia="Times New Roman" w:hAnsi="Traditional Arabic" w:cs="Traditional Arabic"/>
                <w:sz w:val="24"/>
                <w:szCs w:val="24"/>
              </w:rPr>
              <w:t>.</w:t>
            </w:r>
          </w:p>
        </w:tc>
      </w:tr>
      <w:tr w:rsidR="002A3725" w:rsidRPr="002C6C99" w14:paraId="1A05A601" w14:textId="77777777" w:rsidTr="002A3725">
        <w:trPr>
          <w:jc w:val="center"/>
        </w:trPr>
        <w:tc>
          <w:tcPr>
            <w:tcW w:w="0" w:type="auto"/>
            <w:hideMark/>
          </w:tcPr>
          <w:p w14:paraId="47C3BF00"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٥</w:t>
            </w:r>
          </w:p>
        </w:tc>
        <w:tc>
          <w:tcPr>
            <w:tcW w:w="0" w:type="auto"/>
            <w:hideMark/>
          </w:tcPr>
          <w:p w14:paraId="3B83434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أثر استخدام تقنية الذكاء الاصطناعي في تحسين إدارة المشاريع: حالة شركة المناصير</w:t>
            </w:r>
          </w:p>
        </w:tc>
        <w:tc>
          <w:tcPr>
            <w:tcW w:w="0" w:type="auto"/>
            <w:hideMark/>
          </w:tcPr>
          <w:p w14:paraId="35B90AA8" w14:textId="2726549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عبدالفتاح وآخرون (٢٠٢٤)</w:t>
            </w:r>
          </w:p>
        </w:tc>
        <w:tc>
          <w:tcPr>
            <w:tcW w:w="0" w:type="auto"/>
            <w:hideMark/>
          </w:tcPr>
          <w:p w14:paraId="16DA9F48" w14:textId="31564AD6"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وصفي تحليلي (دراسة حالة)</w:t>
            </w:r>
          </w:p>
        </w:tc>
        <w:tc>
          <w:tcPr>
            <w:tcW w:w="0" w:type="auto"/>
            <w:hideMark/>
          </w:tcPr>
          <w:p w14:paraId="5C1D553C"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الأردن</w:t>
            </w:r>
          </w:p>
        </w:tc>
        <w:tc>
          <w:tcPr>
            <w:tcW w:w="0" w:type="auto"/>
            <w:hideMark/>
          </w:tcPr>
          <w:p w14:paraId="6C5BD4F5"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حسّن الالتزام بالوقت </w:t>
            </w:r>
            <w:proofErr w:type="gramStart"/>
            <w:r w:rsidRPr="002C6C99">
              <w:rPr>
                <w:rFonts w:ascii="Traditional Arabic" w:eastAsia="Times New Roman" w:hAnsi="Traditional Arabic" w:cs="Traditional Arabic"/>
                <w:sz w:val="24"/>
                <w:szCs w:val="24"/>
                <w:rtl/>
              </w:rPr>
              <w:t>والتكلفة</w:t>
            </w:r>
            <w:proofErr w:type="gramEnd"/>
            <w:r w:rsidRPr="002C6C99">
              <w:rPr>
                <w:rFonts w:ascii="Traditional Arabic" w:eastAsia="Times New Roman" w:hAnsi="Traditional Arabic" w:cs="Traditional Arabic"/>
                <w:sz w:val="24"/>
                <w:szCs w:val="24"/>
                <w:rtl/>
              </w:rPr>
              <w:t xml:space="preserve"> والجودة في إدارة المشاريع الصناعية</w:t>
            </w:r>
            <w:r w:rsidRPr="002C6C99">
              <w:rPr>
                <w:rFonts w:ascii="Traditional Arabic" w:eastAsia="Times New Roman" w:hAnsi="Traditional Arabic" w:cs="Traditional Arabic"/>
                <w:sz w:val="24"/>
                <w:szCs w:val="24"/>
              </w:rPr>
              <w:t>.</w:t>
            </w:r>
          </w:p>
        </w:tc>
      </w:tr>
      <w:tr w:rsidR="002A3725" w:rsidRPr="002C6C99" w14:paraId="5E59BA84" w14:textId="77777777" w:rsidTr="002A3725">
        <w:trPr>
          <w:jc w:val="center"/>
        </w:trPr>
        <w:tc>
          <w:tcPr>
            <w:tcW w:w="0" w:type="auto"/>
            <w:hideMark/>
          </w:tcPr>
          <w:p w14:paraId="65BE368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٦</w:t>
            </w:r>
          </w:p>
        </w:tc>
        <w:tc>
          <w:tcPr>
            <w:tcW w:w="0" w:type="auto"/>
            <w:hideMark/>
          </w:tcPr>
          <w:p w14:paraId="4D3E9B6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الاستفادة من الذكاء الاصطناعي للابتكار في إدارة المشاريع: </w:t>
            </w:r>
            <w:proofErr w:type="gramStart"/>
            <w:r w:rsidRPr="002C6C99">
              <w:rPr>
                <w:rFonts w:ascii="Traditional Arabic" w:eastAsia="Times New Roman" w:hAnsi="Traditional Arabic" w:cs="Traditional Arabic"/>
                <w:sz w:val="24"/>
                <w:szCs w:val="24"/>
                <w:rtl/>
              </w:rPr>
              <w:t>دراسة</w:t>
            </w:r>
            <w:proofErr w:type="gramEnd"/>
            <w:r w:rsidRPr="002C6C99">
              <w:rPr>
                <w:rFonts w:ascii="Traditional Arabic" w:eastAsia="Times New Roman" w:hAnsi="Traditional Arabic" w:cs="Traditional Arabic"/>
                <w:sz w:val="24"/>
                <w:szCs w:val="24"/>
                <w:rtl/>
              </w:rPr>
              <w:t xml:space="preserve"> حالة أمانة جدة</w:t>
            </w:r>
          </w:p>
        </w:tc>
        <w:tc>
          <w:tcPr>
            <w:tcW w:w="0" w:type="auto"/>
            <w:hideMark/>
          </w:tcPr>
          <w:p w14:paraId="75DDA240" w14:textId="09E3BEE4"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رائد القلاف وآخرون (٢٠٢٤)</w:t>
            </w:r>
          </w:p>
        </w:tc>
        <w:tc>
          <w:tcPr>
            <w:tcW w:w="0" w:type="auto"/>
            <w:hideMark/>
          </w:tcPr>
          <w:p w14:paraId="52A6628A"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تطبيقي</w:t>
            </w:r>
            <w:proofErr w:type="gramEnd"/>
            <w:r w:rsidRPr="002C6C99">
              <w:rPr>
                <w:rFonts w:ascii="Traditional Arabic" w:eastAsia="Times New Roman" w:hAnsi="Traditional Arabic" w:cs="Traditional Arabic"/>
                <w:sz w:val="24"/>
                <w:szCs w:val="24"/>
                <w:rtl/>
              </w:rPr>
              <w:t xml:space="preserve"> تحليلي</w:t>
            </w:r>
          </w:p>
        </w:tc>
        <w:tc>
          <w:tcPr>
            <w:tcW w:w="0" w:type="auto"/>
            <w:hideMark/>
          </w:tcPr>
          <w:p w14:paraId="541F3A8C" w14:textId="0178783A"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 (أمانة جدة)</w:t>
            </w:r>
          </w:p>
        </w:tc>
        <w:tc>
          <w:tcPr>
            <w:tcW w:w="0" w:type="auto"/>
            <w:hideMark/>
          </w:tcPr>
          <w:p w14:paraId="4D15F4B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رفع دقة الرصد ٢٥٪ وقلّل </w:t>
            </w:r>
            <w:proofErr w:type="gramStart"/>
            <w:r w:rsidRPr="002C6C99">
              <w:rPr>
                <w:rFonts w:ascii="Traditional Arabic" w:eastAsia="Times New Roman" w:hAnsi="Traditional Arabic" w:cs="Traditional Arabic"/>
                <w:sz w:val="24"/>
                <w:szCs w:val="24"/>
                <w:rtl/>
              </w:rPr>
              <w:t>زمن</w:t>
            </w:r>
            <w:proofErr w:type="gramEnd"/>
            <w:r w:rsidRPr="002C6C99">
              <w:rPr>
                <w:rFonts w:ascii="Traditional Arabic" w:eastAsia="Times New Roman" w:hAnsi="Traditional Arabic" w:cs="Traditional Arabic"/>
                <w:sz w:val="24"/>
                <w:szCs w:val="24"/>
                <w:rtl/>
              </w:rPr>
              <w:t xml:space="preserve"> الاستجابة ٣٠٪ وخفّض التشوهات ٤٠٪</w:t>
            </w:r>
            <w:r w:rsidRPr="002C6C99">
              <w:rPr>
                <w:rFonts w:ascii="Traditional Arabic" w:eastAsia="Times New Roman" w:hAnsi="Traditional Arabic" w:cs="Traditional Arabic"/>
                <w:sz w:val="24"/>
                <w:szCs w:val="24"/>
              </w:rPr>
              <w:t>.</w:t>
            </w:r>
          </w:p>
        </w:tc>
      </w:tr>
      <w:tr w:rsidR="002A3725" w:rsidRPr="002C6C99" w14:paraId="108EBF32" w14:textId="77777777" w:rsidTr="002A3725">
        <w:trPr>
          <w:jc w:val="center"/>
        </w:trPr>
        <w:tc>
          <w:tcPr>
            <w:tcW w:w="0" w:type="auto"/>
            <w:hideMark/>
          </w:tcPr>
          <w:p w14:paraId="33552FF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٧</w:t>
            </w:r>
          </w:p>
        </w:tc>
        <w:tc>
          <w:tcPr>
            <w:tcW w:w="0" w:type="auto"/>
            <w:hideMark/>
          </w:tcPr>
          <w:p w14:paraId="661E2B0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تأثير الذكاء الاصطناعي على إدارة المشاريع باستخدام </w:t>
            </w:r>
            <w:proofErr w:type="gramStart"/>
            <w:r w:rsidRPr="002C6C99">
              <w:rPr>
                <w:rFonts w:ascii="Traditional Arabic" w:eastAsia="Times New Roman" w:hAnsi="Traditional Arabic" w:cs="Traditional Arabic"/>
                <w:sz w:val="24"/>
                <w:szCs w:val="24"/>
                <w:rtl/>
              </w:rPr>
              <w:t>تحليل</w:t>
            </w:r>
            <w:proofErr w:type="gramEnd"/>
            <w:r w:rsidRPr="002C6C99">
              <w:rPr>
                <w:rFonts w:ascii="Traditional Arabic" w:eastAsia="Times New Roman" w:hAnsi="Traditional Arabic" w:cs="Traditional Arabic"/>
                <w:sz w:val="24"/>
                <w:szCs w:val="24"/>
              </w:rPr>
              <w:t xml:space="preserve"> </w:t>
            </w:r>
            <w:proofErr w:type="spellStart"/>
            <w:r w:rsidRPr="002C6C99">
              <w:rPr>
                <w:rFonts w:ascii="Traditional Arabic" w:eastAsia="Times New Roman" w:hAnsi="Traditional Arabic" w:cs="Traditional Arabic"/>
                <w:sz w:val="24"/>
                <w:szCs w:val="24"/>
              </w:rPr>
              <w:t>SWOT</w:t>
            </w:r>
            <w:proofErr w:type="spellEnd"/>
          </w:p>
        </w:tc>
        <w:tc>
          <w:tcPr>
            <w:tcW w:w="0" w:type="auto"/>
            <w:hideMark/>
          </w:tcPr>
          <w:p w14:paraId="2E64FDD7" w14:textId="481D7429"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tl/>
              </w:rPr>
              <w:t>الطحطوح</w:t>
            </w:r>
            <w:proofErr w:type="spellEnd"/>
            <w:r w:rsidRPr="002C6C99">
              <w:rPr>
                <w:rFonts w:ascii="Traditional Arabic" w:eastAsia="Times New Roman" w:hAnsi="Traditional Arabic" w:cs="Traditional Arabic"/>
                <w:sz w:val="24"/>
                <w:szCs w:val="24"/>
                <w:rtl/>
              </w:rPr>
              <w:t xml:space="preserve"> (٢٠٢٤)</w:t>
            </w:r>
          </w:p>
        </w:tc>
        <w:tc>
          <w:tcPr>
            <w:tcW w:w="0" w:type="auto"/>
            <w:hideMark/>
          </w:tcPr>
          <w:p w14:paraId="736ADC3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وصفي تحليلي (استبيان</w:t>
            </w:r>
            <w:r w:rsidRPr="002C6C99">
              <w:rPr>
                <w:rFonts w:ascii="Traditional Arabic" w:eastAsia="Times New Roman" w:hAnsi="Traditional Arabic" w:cs="Traditional Arabic"/>
                <w:sz w:val="24"/>
                <w:szCs w:val="24"/>
              </w:rPr>
              <w:t xml:space="preserve"> + SPSS)</w:t>
            </w:r>
          </w:p>
        </w:tc>
        <w:tc>
          <w:tcPr>
            <w:tcW w:w="0" w:type="auto"/>
            <w:hideMark/>
          </w:tcPr>
          <w:p w14:paraId="658F5C9C"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غير محدد</w:t>
            </w:r>
          </w:p>
        </w:tc>
        <w:tc>
          <w:tcPr>
            <w:tcW w:w="0" w:type="auto"/>
            <w:hideMark/>
          </w:tcPr>
          <w:p w14:paraId="47E0A7B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علاقة قوية بين الذكاء الاصطناعي وأداء المشاريع، وأوصت بتعزيز البنى الرقمية والتدريب</w:t>
            </w:r>
            <w:r w:rsidRPr="002C6C99">
              <w:rPr>
                <w:rFonts w:ascii="Traditional Arabic" w:eastAsia="Times New Roman" w:hAnsi="Traditional Arabic" w:cs="Traditional Arabic"/>
                <w:sz w:val="24"/>
                <w:szCs w:val="24"/>
              </w:rPr>
              <w:t>.</w:t>
            </w:r>
          </w:p>
        </w:tc>
      </w:tr>
      <w:tr w:rsidR="002A3725" w:rsidRPr="002C6C99" w14:paraId="752B6193" w14:textId="77777777" w:rsidTr="002A3725">
        <w:trPr>
          <w:jc w:val="center"/>
        </w:trPr>
        <w:tc>
          <w:tcPr>
            <w:tcW w:w="0" w:type="auto"/>
            <w:hideMark/>
          </w:tcPr>
          <w:p w14:paraId="4F499EF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٨</w:t>
            </w:r>
          </w:p>
        </w:tc>
        <w:tc>
          <w:tcPr>
            <w:tcW w:w="0" w:type="auto"/>
            <w:hideMark/>
          </w:tcPr>
          <w:p w14:paraId="5664D76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تسليم</w:t>
            </w:r>
            <w:proofErr w:type="gramEnd"/>
            <w:r w:rsidRPr="002C6C99">
              <w:rPr>
                <w:rFonts w:ascii="Traditional Arabic" w:eastAsia="Times New Roman" w:hAnsi="Traditional Arabic" w:cs="Traditional Arabic"/>
                <w:sz w:val="24"/>
                <w:szCs w:val="24"/>
                <w:rtl/>
              </w:rPr>
              <w:t xml:space="preserve"> مشاريع التسويق الرشيقة: رؤية من الممارسة</w:t>
            </w:r>
          </w:p>
        </w:tc>
        <w:tc>
          <w:tcPr>
            <w:tcW w:w="0" w:type="auto"/>
            <w:hideMark/>
          </w:tcPr>
          <w:p w14:paraId="75A86A8C" w14:textId="78669B7E"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Pr>
              <w:t>Blair et al</w:t>
            </w:r>
            <w:r w:rsidRPr="002C6C99">
              <w:rPr>
                <w:rFonts w:ascii="Traditional Arabic" w:eastAsia="Times New Roman" w:hAnsi="Traditional Arabic" w:cs="Traditional Arabic"/>
                <w:sz w:val="24"/>
                <w:szCs w:val="24"/>
                <w:rtl/>
              </w:rPr>
              <w:t>. (٢٠٢٤)</w:t>
            </w:r>
          </w:p>
        </w:tc>
        <w:tc>
          <w:tcPr>
            <w:tcW w:w="0" w:type="auto"/>
            <w:hideMark/>
          </w:tcPr>
          <w:p w14:paraId="590C7EC9" w14:textId="2A6A73BD"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نوعي تحليلي (</w:t>
            </w:r>
            <w:proofErr w:type="gramStart"/>
            <w:r w:rsidRPr="002C6C99">
              <w:rPr>
                <w:rFonts w:ascii="Traditional Arabic" w:eastAsia="Times New Roman" w:hAnsi="Traditional Arabic" w:cs="Traditional Arabic"/>
                <w:sz w:val="24"/>
                <w:szCs w:val="24"/>
                <w:rtl/>
              </w:rPr>
              <w:t>مقابلات</w:t>
            </w:r>
            <w:proofErr w:type="gramEnd"/>
            <w:r w:rsidRPr="002C6C99">
              <w:rPr>
                <w:rFonts w:ascii="Traditional Arabic" w:eastAsia="Times New Roman" w:hAnsi="Traditional Arabic" w:cs="Traditional Arabic"/>
                <w:sz w:val="24"/>
                <w:szCs w:val="24"/>
                <w:rtl/>
              </w:rPr>
              <w:t>)</w:t>
            </w:r>
          </w:p>
        </w:tc>
        <w:tc>
          <w:tcPr>
            <w:tcW w:w="0" w:type="auto"/>
            <w:hideMark/>
          </w:tcPr>
          <w:p w14:paraId="4F68BD8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المملكة</w:t>
            </w:r>
            <w:proofErr w:type="gramEnd"/>
            <w:r w:rsidRPr="002C6C99">
              <w:rPr>
                <w:rFonts w:ascii="Traditional Arabic" w:eastAsia="Times New Roman" w:hAnsi="Traditional Arabic" w:cs="Traditional Arabic"/>
                <w:sz w:val="24"/>
                <w:szCs w:val="24"/>
                <w:rtl/>
              </w:rPr>
              <w:t xml:space="preserve"> المتحدة</w:t>
            </w:r>
          </w:p>
        </w:tc>
        <w:tc>
          <w:tcPr>
            <w:tcW w:w="0" w:type="auto"/>
            <w:hideMark/>
          </w:tcPr>
          <w:p w14:paraId="003B11E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تطبيق الرشاقة في التسويق يتطلب وضوح الأهداف </w:t>
            </w:r>
            <w:proofErr w:type="gramStart"/>
            <w:r w:rsidRPr="002C6C99">
              <w:rPr>
                <w:rFonts w:ascii="Traditional Arabic" w:eastAsia="Times New Roman" w:hAnsi="Traditional Arabic" w:cs="Traditional Arabic"/>
                <w:sz w:val="24"/>
                <w:szCs w:val="24"/>
                <w:rtl/>
              </w:rPr>
              <w:t>وتوزيع</w:t>
            </w:r>
            <w:proofErr w:type="gramEnd"/>
            <w:r w:rsidRPr="002C6C99">
              <w:rPr>
                <w:rFonts w:ascii="Traditional Arabic" w:eastAsia="Times New Roman" w:hAnsi="Traditional Arabic" w:cs="Traditional Arabic"/>
                <w:sz w:val="24"/>
                <w:szCs w:val="24"/>
                <w:rtl/>
              </w:rPr>
              <w:t xml:space="preserve"> الموارد واستخدام التكنولوجيا لدعم الأداء</w:t>
            </w:r>
            <w:r w:rsidRPr="002C6C99">
              <w:rPr>
                <w:rFonts w:ascii="Traditional Arabic" w:eastAsia="Times New Roman" w:hAnsi="Traditional Arabic" w:cs="Traditional Arabic"/>
                <w:sz w:val="24"/>
                <w:szCs w:val="24"/>
              </w:rPr>
              <w:t>.</w:t>
            </w:r>
          </w:p>
        </w:tc>
      </w:tr>
      <w:tr w:rsidR="002A3725" w:rsidRPr="002C6C99" w14:paraId="4147F394" w14:textId="77777777" w:rsidTr="002A3725">
        <w:trPr>
          <w:jc w:val="center"/>
        </w:trPr>
        <w:tc>
          <w:tcPr>
            <w:tcW w:w="0" w:type="auto"/>
            <w:hideMark/>
          </w:tcPr>
          <w:p w14:paraId="1C4B3240"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٩</w:t>
            </w:r>
          </w:p>
        </w:tc>
        <w:tc>
          <w:tcPr>
            <w:tcW w:w="0" w:type="auto"/>
            <w:hideMark/>
          </w:tcPr>
          <w:p w14:paraId="0BD38E0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نموذج قائم على الذكاء الاصطناعي والرشاقة لتنفيذ المشاريع بنجاح </w:t>
            </w:r>
            <w:proofErr w:type="gramStart"/>
            <w:r w:rsidRPr="002C6C99">
              <w:rPr>
                <w:rFonts w:ascii="Traditional Arabic" w:eastAsia="Times New Roman" w:hAnsi="Traditional Arabic" w:cs="Traditional Arabic"/>
                <w:sz w:val="24"/>
                <w:szCs w:val="24"/>
                <w:rtl/>
              </w:rPr>
              <w:t>وتعزيز</w:t>
            </w:r>
            <w:proofErr w:type="gramEnd"/>
            <w:r w:rsidRPr="002C6C99">
              <w:rPr>
                <w:rFonts w:ascii="Traditional Arabic" w:eastAsia="Times New Roman" w:hAnsi="Traditional Arabic" w:cs="Traditional Arabic"/>
                <w:sz w:val="24"/>
                <w:szCs w:val="24"/>
                <w:rtl/>
              </w:rPr>
              <w:t xml:space="preserve"> </w:t>
            </w:r>
            <w:r w:rsidRPr="002C6C99">
              <w:rPr>
                <w:rFonts w:ascii="Traditional Arabic" w:eastAsia="Times New Roman" w:hAnsi="Traditional Arabic" w:cs="Traditional Arabic"/>
                <w:sz w:val="24"/>
                <w:szCs w:val="24"/>
                <w:rtl/>
              </w:rPr>
              <w:lastRenderedPageBreak/>
              <w:t>التنافسية</w:t>
            </w:r>
          </w:p>
        </w:tc>
        <w:tc>
          <w:tcPr>
            <w:tcW w:w="0" w:type="auto"/>
            <w:hideMark/>
          </w:tcPr>
          <w:p w14:paraId="4DFD6988" w14:textId="23609288"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lastRenderedPageBreak/>
              <w:t>Tominc</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0DC653F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تطبيقي</w:t>
            </w:r>
            <w:proofErr w:type="gramEnd"/>
            <w:r w:rsidRPr="002C6C99">
              <w:rPr>
                <w:rFonts w:ascii="Traditional Arabic" w:eastAsia="Times New Roman" w:hAnsi="Traditional Arabic" w:cs="Traditional Arabic"/>
                <w:sz w:val="24"/>
                <w:szCs w:val="24"/>
                <w:rtl/>
              </w:rPr>
              <w:t xml:space="preserve"> تحليلي</w:t>
            </w:r>
          </w:p>
        </w:tc>
        <w:tc>
          <w:tcPr>
            <w:tcW w:w="0" w:type="auto"/>
            <w:hideMark/>
          </w:tcPr>
          <w:p w14:paraId="0C8FB7C5"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مؤسسات</w:t>
            </w:r>
            <w:proofErr w:type="gramEnd"/>
            <w:r w:rsidRPr="002C6C99">
              <w:rPr>
                <w:rFonts w:ascii="Traditional Arabic" w:eastAsia="Times New Roman" w:hAnsi="Traditional Arabic" w:cs="Traditional Arabic"/>
                <w:sz w:val="24"/>
                <w:szCs w:val="24"/>
                <w:rtl/>
              </w:rPr>
              <w:t xml:space="preserve"> متعددة القطاعات</w:t>
            </w:r>
          </w:p>
        </w:tc>
        <w:tc>
          <w:tcPr>
            <w:tcW w:w="0" w:type="auto"/>
            <w:hideMark/>
          </w:tcPr>
          <w:p w14:paraId="0089CB4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الدمج بين الذكاء الاصطناعي والرشاقة حسّن القرار وجودة المخرجات </w:t>
            </w:r>
            <w:r w:rsidRPr="002C6C99">
              <w:rPr>
                <w:rFonts w:ascii="Traditional Arabic" w:eastAsia="Times New Roman" w:hAnsi="Traditional Arabic" w:cs="Traditional Arabic"/>
                <w:sz w:val="24"/>
                <w:szCs w:val="24"/>
                <w:rtl/>
              </w:rPr>
              <w:lastRenderedPageBreak/>
              <w:t>وخفّض الأخطاء التشغيلية</w:t>
            </w:r>
            <w:r w:rsidRPr="002C6C99">
              <w:rPr>
                <w:rFonts w:ascii="Traditional Arabic" w:eastAsia="Times New Roman" w:hAnsi="Traditional Arabic" w:cs="Traditional Arabic"/>
                <w:sz w:val="24"/>
                <w:szCs w:val="24"/>
              </w:rPr>
              <w:t>.</w:t>
            </w:r>
          </w:p>
        </w:tc>
      </w:tr>
      <w:tr w:rsidR="002A3725" w:rsidRPr="002C6C99" w14:paraId="2039B05D" w14:textId="77777777" w:rsidTr="002A3725">
        <w:trPr>
          <w:jc w:val="center"/>
        </w:trPr>
        <w:tc>
          <w:tcPr>
            <w:tcW w:w="0" w:type="auto"/>
            <w:hideMark/>
          </w:tcPr>
          <w:p w14:paraId="0058429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lastRenderedPageBreak/>
              <w:t>١٠</w:t>
            </w:r>
          </w:p>
        </w:tc>
        <w:tc>
          <w:tcPr>
            <w:tcW w:w="0" w:type="auto"/>
            <w:hideMark/>
          </w:tcPr>
          <w:p w14:paraId="5500822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الذكاء الاصطناعي في إدارة المشاريع</w:t>
            </w:r>
          </w:p>
        </w:tc>
        <w:tc>
          <w:tcPr>
            <w:tcW w:w="0" w:type="auto"/>
            <w:hideMark/>
          </w:tcPr>
          <w:p w14:paraId="0F8D5149" w14:textId="7DCBDDC3"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Shoushtari</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3B7413D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أدبي</w:t>
            </w:r>
          </w:p>
        </w:tc>
        <w:tc>
          <w:tcPr>
            <w:tcW w:w="0" w:type="auto"/>
            <w:hideMark/>
          </w:tcPr>
          <w:p w14:paraId="6F2A136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3C36DFE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يحسّن </w:t>
            </w:r>
            <w:proofErr w:type="gramStart"/>
            <w:r w:rsidRPr="002C6C99">
              <w:rPr>
                <w:rFonts w:ascii="Traditional Arabic" w:eastAsia="Times New Roman" w:hAnsi="Traditional Arabic" w:cs="Traditional Arabic"/>
                <w:sz w:val="24"/>
                <w:szCs w:val="24"/>
                <w:rtl/>
              </w:rPr>
              <w:t>تخصيص</w:t>
            </w:r>
            <w:proofErr w:type="gramEnd"/>
            <w:r w:rsidRPr="002C6C99">
              <w:rPr>
                <w:rFonts w:ascii="Traditional Arabic" w:eastAsia="Times New Roman" w:hAnsi="Traditional Arabic" w:cs="Traditional Arabic"/>
                <w:sz w:val="24"/>
                <w:szCs w:val="24"/>
                <w:rtl/>
              </w:rPr>
              <w:t xml:space="preserve"> الموارد ودعم القرار ويوفر تنبؤات دقيقة للأداء</w:t>
            </w:r>
            <w:r w:rsidRPr="002C6C99">
              <w:rPr>
                <w:rFonts w:ascii="Traditional Arabic" w:eastAsia="Times New Roman" w:hAnsi="Traditional Arabic" w:cs="Traditional Arabic"/>
                <w:sz w:val="24"/>
                <w:szCs w:val="24"/>
              </w:rPr>
              <w:t>.</w:t>
            </w:r>
          </w:p>
        </w:tc>
      </w:tr>
      <w:tr w:rsidR="002A3725" w:rsidRPr="002C6C99" w14:paraId="687733A8" w14:textId="77777777" w:rsidTr="002A3725">
        <w:trPr>
          <w:jc w:val="center"/>
        </w:trPr>
        <w:tc>
          <w:tcPr>
            <w:tcW w:w="0" w:type="auto"/>
            <w:hideMark/>
          </w:tcPr>
          <w:p w14:paraId="602F9FC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١١</w:t>
            </w:r>
          </w:p>
        </w:tc>
        <w:tc>
          <w:tcPr>
            <w:tcW w:w="0" w:type="auto"/>
            <w:hideMark/>
          </w:tcPr>
          <w:p w14:paraId="1E114D6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إدارة المشاريع الممكنة بفضل الذكاء الاصطناعي: مراجعة أدبية منهجية</w:t>
            </w:r>
          </w:p>
        </w:tc>
        <w:tc>
          <w:tcPr>
            <w:tcW w:w="0" w:type="auto"/>
            <w:hideMark/>
          </w:tcPr>
          <w:p w14:paraId="18D3B739" w14:textId="4CCD1157"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Taboada</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0D28C5C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مراجعة</w:t>
            </w:r>
            <w:proofErr w:type="gramEnd"/>
            <w:r w:rsidRPr="002C6C99">
              <w:rPr>
                <w:rFonts w:ascii="Traditional Arabic" w:eastAsia="Times New Roman" w:hAnsi="Traditional Arabic" w:cs="Traditional Arabic"/>
                <w:sz w:val="24"/>
                <w:szCs w:val="24"/>
                <w:rtl/>
              </w:rPr>
              <w:t xml:space="preserve"> منهجية</w:t>
            </w:r>
            <w:r w:rsidRPr="002C6C99">
              <w:rPr>
                <w:rFonts w:ascii="Traditional Arabic" w:eastAsia="Times New Roman" w:hAnsi="Traditional Arabic" w:cs="Traditional Arabic"/>
                <w:sz w:val="24"/>
                <w:szCs w:val="24"/>
              </w:rPr>
              <w:t xml:space="preserve"> (Systematic Review)</w:t>
            </w:r>
          </w:p>
        </w:tc>
        <w:tc>
          <w:tcPr>
            <w:tcW w:w="0" w:type="auto"/>
            <w:hideMark/>
          </w:tcPr>
          <w:p w14:paraId="7037FC0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2ECC236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زيادة الأبحاث حول الذكاء الاصطناعي في إدارة المشاريع، وفعالية تعلم الآلة في التنبؤ </w:t>
            </w:r>
            <w:proofErr w:type="gramStart"/>
            <w:r w:rsidRPr="002C6C99">
              <w:rPr>
                <w:rFonts w:ascii="Traditional Arabic" w:eastAsia="Times New Roman" w:hAnsi="Traditional Arabic" w:cs="Traditional Arabic"/>
                <w:sz w:val="24"/>
                <w:szCs w:val="24"/>
                <w:rtl/>
              </w:rPr>
              <w:t>والأداء</w:t>
            </w:r>
            <w:proofErr w:type="gramEnd"/>
            <w:r w:rsidRPr="002C6C99">
              <w:rPr>
                <w:rFonts w:ascii="Traditional Arabic" w:eastAsia="Times New Roman" w:hAnsi="Traditional Arabic" w:cs="Traditional Arabic"/>
                <w:sz w:val="24"/>
                <w:szCs w:val="24"/>
              </w:rPr>
              <w:t>.</w:t>
            </w:r>
          </w:p>
        </w:tc>
      </w:tr>
      <w:tr w:rsidR="002A3725" w:rsidRPr="002C6C99" w14:paraId="6A0F5BF5" w14:textId="77777777" w:rsidTr="002A3725">
        <w:trPr>
          <w:jc w:val="center"/>
        </w:trPr>
        <w:tc>
          <w:tcPr>
            <w:tcW w:w="0" w:type="auto"/>
            <w:hideMark/>
          </w:tcPr>
          <w:p w14:paraId="40059CE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١٢</w:t>
            </w:r>
          </w:p>
        </w:tc>
        <w:tc>
          <w:tcPr>
            <w:tcW w:w="0" w:type="auto"/>
            <w:hideMark/>
          </w:tcPr>
          <w:p w14:paraId="32623BB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دور </w:t>
            </w:r>
            <w:proofErr w:type="gramStart"/>
            <w:r w:rsidRPr="002C6C99">
              <w:rPr>
                <w:rFonts w:ascii="Traditional Arabic" w:eastAsia="Times New Roman" w:hAnsi="Traditional Arabic" w:cs="Traditional Arabic"/>
                <w:sz w:val="24"/>
                <w:szCs w:val="24"/>
                <w:rtl/>
              </w:rPr>
              <w:t>الإدارة</w:t>
            </w:r>
            <w:proofErr w:type="gramEnd"/>
            <w:r w:rsidRPr="002C6C99">
              <w:rPr>
                <w:rFonts w:ascii="Traditional Arabic" w:eastAsia="Times New Roman" w:hAnsi="Traditional Arabic" w:cs="Traditional Arabic"/>
                <w:sz w:val="24"/>
                <w:szCs w:val="24"/>
                <w:rtl/>
              </w:rPr>
              <w:t xml:space="preserve"> الرشيقة في نجاح المشاريع</w:t>
            </w:r>
          </w:p>
        </w:tc>
        <w:tc>
          <w:tcPr>
            <w:tcW w:w="0" w:type="auto"/>
            <w:hideMark/>
          </w:tcPr>
          <w:p w14:paraId="7D98B7FC" w14:textId="648C5084"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الحربي والغامدي (٢٠٢١)</w:t>
            </w:r>
          </w:p>
        </w:tc>
        <w:tc>
          <w:tcPr>
            <w:tcW w:w="0" w:type="auto"/>
            <w:hideMark/>
          </w:tcPr>
          <w:p w14:paraId="66D731B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وثائقي</w:t>
            </w:r>
          </w:p>
        </w:tc>
        <w:tc>
          <w:tcPr>
            <w:tcW w:w="0" w:type="auto"/>
            <w:hideMark/>
          </w:tcPr>
          <w:p w14:paraId="689AF3F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w:t>
            </w:r>
          </w:p>
        </w:tc>
        <w:tc>
          <w:tcPr>
            <w:tcW w:w="0" w:type="auto"/>
            <w:hideMark/>
          </w:tcPr>
          <w:p w14:paraId="1B8F788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مبادئ الإدارة الرشيقة يحسّن الإنتاجية ويقلل الهدر ويعزز التطوير المستمر للمشاريع</w:t>
            </w:r>
            <w:r w:rsidRPr="002C6C99">
              <w:rPr>
                <w:rFonts w:ascii="Traditional Arabic" w:eastAsia="Times New Roman" w:hAnsi="Traditional Arabic" w:cs="Traditional Arabic"/>
                <w:sz w:val="24"/>
                <w:szCs w:val="24"/>
              </w:rPr>
              <w:t>.</w:t>
            </w:r>
          </w:p>
        </w:tc>
      </w:tr>
      <w:tr w:rsidR="002A3725" w:rsidRPr="002C6C99" w14:paraId="5C7194FE" w14:textId="77777777" w:rsidTr="002A3725">
        <w:trPr>
          <w:jc w:val="center"/>
        </w:trPr>
        <w:tc>
          <w:tcPr>
            <w:tcW w:w="0" w:type="auto"/>
            <w:hideMark/>
          </w:tcPr>
          <w:p w14:paraId="6A47B77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١٣</w:t>
            </w:r>
          </w:p>
        </w:tc>
        <w:tc>
          <w:tcPr>
            <w:tcW w:w="0" w:type="auto"/>
            <w:hideMark/>
          </w:tcPr>
          <w:p w14:paraId="5C556A6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إدارة</w:t>
            </w:r>
            <w:proofErr w:type="gramEnd"/>
            <w:r w:rsidRPr="002C6C99">
              <w:rPr>
                <w:rFonts w:ascii="Traditional Arabic" w:eastAsia="Times New Roman" w:hAnsi="Traditional Arabic" w:cs="Traditional Arabic"/>
                <w:sz w:val="24"/>
                <w:szCs w:val="24"/>
                <w:rtl/>
              </w:rPr>
              <w:t xml:space="preserve"> المشاريع: آفاق التحول عبر الذكاء الاصطناعي والتحليلات المتقدمة</w:t>
            </w:r>
          </w:p>
        </w:tc>
        <w:tc>
          <w:tcPr>
            <w:tcW w:w="0" w:type="auto"/>
            <w:hideMark/>
          </w:tcPr>
          <w:p w14:paraId="53DFD107" w14:textId="73579142"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Niederman</w:t>
            </w:r>
            <w:proofErr w:type="spellEnd"/>
            <w:r w:rsidRPr="002C6C99">
              <w:rPr>
                <w:rFonts w:ascii="Traditional Arabic" w:eastAsia="Times New Roman" w:hAnsi="Traditional Arabic" w:cs="Traditional Arabic"/>
                <w:sz w:val="24"/>
                <w:szCs w:val="24"/>
                <w:rtl/>
              </w:rPr>
              <w:t xml:space="preserve"> (٢٠٢١)</w:t>
            </w:r>
          </w:p>
        </w:tc>
        <w:tc>
          <w:tcPr>
            <w:tcW w:w="0" w:type="auto"/>
            <w:hideMark/>
          </w:tcPr>
          <w:p w14:paraId="4C62CAB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نقدي أدبي</w:t>
            </w:r>
          </w:p>
        </w:tc>
        <w:tc>
          <w:tcPr>
            <w:tcW w:w="0" w:type="auto"/>
            <w:hideMark/>
          </w:tcPr>
          <w:p w14:paraId="0506B74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6DB1E380"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دمج الذكاء الاصطناعي والتحليلات المتقدمة </w:t>
            </w:r>
            <w:proofErr w:type="gramStart"/>
            <w:r w:rsidRPr="002C6C99">
              <w:rPr>
                <w:rFonts w:ascii="Traditional Arabic" w:eastAsia="Times New Roman" w:hAnsi="Traditional Arabic" w:cs="Traditional Arabic"/>
                <w:sz w:val="24"/>
                <w:szCs w:val="24"/>
                <w:rtl/>
              </w:rPr>
              <w:t>يبسط</w:t>
            </w:r>
            <w:proofErr w:type="gramEnd"/>
            <w:r w:rsidRPr="002C6C99">
              <w:rPr>
                <w:rFonts w:ascii="Traditional Arabic" w:eastAsia="Times New Roman" w:hAnsi="Traditional Arabic" w:cs="Traditional Arabic"/>
                <w:sz w:val="24"/>
                <w:szCs w:val="24"/>
                <w:rtl/>
              </w:rPr>
              <w:t xml:space="preserve"> العمليات ويحسن دقة التنبؤات ويرفع الإنتاجية</w:t>
            </w:r>
            <w:r w:rsidRPr="002C6C99">
              <w:rPr>
                <w:rFonts w:ascii="Traditional Arabic" w:eastAsia="Times New Roman" w:hAnsi="Traditional Arabic" w:cs="Traditional Arabic"/>
                <w:sz w:val="24"/>
                <w:szCs w:val="24"/>
              </w:rPr>
              <w:t>.</w:t>
            </w:r>
          </w:p>
        </w:tc>
      </w:tr>
      <w:tr w:rsidR="002A3725" w:rsidRPr="002C6C99" w14:paraId="4CC08F31" w14:textId="77777777" w:rsidTr="002A3725">
        <w:trPr>
          <w:jc w:val="center"/>
        </w:trPr>
        <w:tc>
          <w:tcPr>
            <w:tcW w:w="0" w:type="auto"/>
            <w:hideMark/>
          </w:tcPr>
          <w:p w14:paraId="0C6DB8E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١٤</w:t>
            </w:r>
          </w:p>
        </w:tc>
        <w:tc>
          <w:tcPr>
            <w:tcW w:w="0" w:type="auto"/>
            <w:hideMark/>
          </w:tcPr>
          <w:p w14:paraId="685B4D95"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المدخل </w:t>
            </w:r>
            <w:proofErr w:type="spellStart"/>
            <w:r w:rsidRPr="002C6C99">
              <w:rPr>
                <w:rFonts w:ascii="Traditional Arabic" w:eastAsia="Times New Roman" w:hAnsi="Traditional Arabic" w:cs="Traditional Arabic"/>
                <w:sz w:val="24"/>
                <w:szCs w:val="24"/>
                <w:rtl/>
              </w:rPr>
              <w:t>المفاهيمي</w:t>
            </w:r>
            <w:proofErr w:type="spellEnd"/>
            <w:r w:rsidRPr="002C6C99">
              <w:rPr>
                <w:rFonts w:ascii="Traditional Arabic" w:eastAsia="Times New Roman" w:hAnsi="Traditional Arabic" w:cs="Traditional Arabic"/>
                <w:sz w:val="24"/>
                <w:szCs w:val="24"/>
                <w:rtl/>
              </w:rPr>
              <w:t xml:space="preserve"> لاستخدام الذكاء الاصطناعي في تقييم المخاطر التعاقدية في مشاريع البنية التحتية</w:t>
            </w:r>
          </w:p>
        </w:tc>
        <w:tc>
          <w:tcPr>
            <w:tcW w:w="0" w:type="auto"/>
            <w:hideMark/>
          </w:tcPr>
          <w:p w14:paraId="11BC3AE7" w14:textId="2117F4A5"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Tirmizi</w:t>
            </w:r>
            <w:proofErr w:type="spellEnd"/>
            <w:r w:rsidRPr="002C6C99">
              <w:rPr>
                <w:rFonts w:ascii="Traditional Arabic" w:eastAsia="Times New Roman" w:hAnsi="Traditional Arabic" w:cs="Traditional Arabic"/>
                <w:sz w:val="24"/>
                <w:szCs w:val="24"/>
              </w:rPr>
              <w:t xml:space="preserve"> &amp; </w:t>
            </w:r>
            <w:proofErr w:type="spellStart"/>
            <w:r w:rsidRPr="002C6C99">
              <w:rPr>
                <w:rFonts w:ascii="Traditional Arabic" w:eastAsia="Times New Roman" w:hAnsi="Traditional Arabic" w:cs="Traditional Arabic"/>
                <w:sz w:val="24"/>
                <w:szCs w:val="24"/>
              </w:rPr>
              <w:t>Arif</w:t>
            </w:r>
            <w:proofErr w:type="spellEnd"/>
            <w:r w:rsidRPr="002C6C99">
              <w:rPr>
                <w:rFonts w:ascii="Traditional Arabic" w:eastAsia="Times New Roman" w:hAnsi="Traditional Arabic" w:cs="Traditional Arabic"/>
                <w:sz w:val="24"/>
                <w:szCs w:val="24"/>
                <w:rtl/>
              </w:rPr>
              <w:t xml:space="preserve"> (٢٠٢٢)</w:t>
            </w:r>
          </w:p>
        </w:tc>
        <w:tc>
          <w:tcPr>
            <w:tcW w:w="0" w:type="auto"/>
            <w:hideMark/>
          </w:tcPr>
          <w:p w14:paraId="7D2C675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2B864483" w14:textId="70766C4F"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غير محدد (دراسة أدبية)</w:t>
            </w:r>
          </w:p>
        </w:tc>
        <w:tc>
          <w:tcPr>
            <w:tcW w:w="0" w:type="auto"/>
            <w:hideMark/>
          </w:tcPr>
          <w:p w14:paraId="58FF147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بناء </w:t>
            </w:r>
            <w:proofErr w:type="gramStart"/>
            <w:r w:rsidRPr="002C6C99">
              <w:rPr>
                <w:rFonts w:ascii="Traditional Arabic" w:eastAsia="Times New Roman" w:hAnsi="Traditional Arabic" w:cs="Traditional Arabic"/>
                <w:sz w:val="24"/>
                <w:szCs w:val="24"/>
                <w:rtl/>
              </w:rPr>
              <w:t>إطار</w:t>
            </w:r>
            <w:proofErr w:type="gramEnd"/>
            <w:r w:rsidRPr="002C6C99">
              <w:rPr>
                <w:rFonts w:ascii="Traditional Arabic" w:eastAsia="Times New Roman" w:hAnsi="Traditional Arabic" w:cs="Traditional Arabic"/>
                <w:sz w:val="24"/>
                <w:szCs w:val="24"/>
                <w:rtl/>
              </w:rPr>
              <w:t xml:space="preserve"> لتوظيف الذكاء الاصطناعي في تقييم المخاطر وتحسين التنبؤ وتقليل الفشل في المشاريع</w:t>
            </w:r>
            <w:r w:rsidRPr="002C6C99">
              <w:rPr>
                <w:rFonts w:ascii="Traditional Arabic" w:eastAsia="Times New Roman" w:hAnsi="Traditional Arabic" w:cs="Traditional Arabic"/>
                <w:sz w:val="24"/>
                <w:szCs w:val="24"/>
              </w:rPr>
              <w:t>.</w:t>
            </w:r>
          </w:p>
        </w:tc>
      </w:tr>
      <w:tr w:rsidR="002A3725" w:rsidRPr="002C6C99" w14:paraId="43274163" w14:textId="77777777" w:rsidTr="002A3725">
        <w:trPr>
          <w:jc w:val="center"/>
        </w:trPr>
        <w:tc>
          <w:tcPr>
            <w:tcW w:w="0" w:type="auto"/>
            <w:hideMark/>
          </w:tcPr>
          <w:p w14:paraId="1242179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١٥</w:t>
            </w:r>
          </w:p>
        </w:tc>
        <w:tc>
          <w:tcPr>
            <w:tcW w:w="0" w:type="auto"/>
            <w:hideMark/>
          </w:tcPr>
          <w:p w14:paraId="0C904FC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نحو</w:t>
            </w:r>
            <w:proofErr w:type="gramEnd"/>
            <w:r w:rsidRPr="002C6C99">
              <w:rPr>
                <w:rFonts w:ascii="Traditional Arabic" w:eastAsia="Times New Roman" w:hAnsi="Traditional Arabic" w:cs="Traditional Arabic"/>
                <w:sz w:val="24"/>
                <w:szCs w:val="24"/>
                <w:rtl/>
              </w:rPr>
              <w:t xml:space="preserve"> إدارة مشاريع رشيقة مدعّمة بالذكاء الاصطناعي</w:t>
            </w:r>
          </w:p>
        </w:tc>
        <w:tc>
          <w:tcPr>
            <w:tcW w:w="0" w:type="auto"/>
            <w:hideMark/>
          </w:tcPr>
          <w:p w14:paraId="17506CAB" w14:textId="7FDBF32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Pr>
              <w:t>Dam et al</w:t>
            </w:r>
            <w:r w:rsidRPr="002C6C99">
              <w:rPr>
                <w:rFonts w:ascii="Traditional Arabic" w:eastAsia="Times New Roman" w:hAnsi="Traditional Arabic" w:cs="Traditional Arabic"/>
                <w:sz w:val="24"/>
                <w:szCs w:val="24"/>
                <w:rtl/>
              </w:rPr>
              <w:t>. (٢٠١٩)</w:t>
            </w:r>
          </w:p>
        </w:tc>
        <w:tc>
          <w:tcPr>
            <w:tcW w:w="0" w:type="auto"/>
            <w:hideMark/>
          </w:tcPr>
          <w:p w14:paraId="03658F8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6A3FD26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2D76D71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يرفع نجاح المشاريع </w:t>
            </w:r>
            <w:proofErr w:type="gramStart"/>
            <w:r w:rsidRPr="002C6C99">
              <w:rPr>
                <w:rFonts w:ascii="Traditional Arabic" w:eastAsia="Times New Roman" w:hAnsi="Traditional Arabic" w:cs="Traditional Arabic"/>
                <w:sz w:val="24"/>
                <w:szCs w:val="24"/>
                <w:rtl/>
              </w:rPr>
              <w:t>عبر</w:t>
            </w:r>
            <w:proofErr w:type="gramEnd"/>
            <w:r w:rsidRPr="002C6C99">
              <w:rPr>
                <w:rFonts w:ascii="Traditional Arabic" w:eastAsia="Times New Roman" w:hAnsi="Traditional Arabic" w:cs="Traditional Arabic"/>
                <w:sz w:val="24"/>
                <w:szCs w:val="24"/>
                <w:rtl/>
              </w:rPr>
              <w:t xml:space="preserve"> أتمتة المهام وتحليل البيانات وتوفير مؤشرات أداء</w:t>
            </w:r>
            <w:r w:rsidRPr="002C6C99">
              <w:rPr>
                <w:rFonts w:ascii="Traditional Arabic" w:eastAsia="Times New Roman" w:hAnsi="Traditional Arabic" w:cs="Traditional Arabic"/>
                <w:sz w:val="24"/>
                <w:szCs w:val="24"/>
              </w:rPr>
              <w:t>.</w:t>
            </w:r>
          </w:p>
        </w:tc>
      </w:tr>
      <w:tr w:rsidR="002A3725" w:rsidRPr="002C6C99" w14:paraId="233E1296" w14:textId="77777777" w:rsidTr="002A3725">
        <w:trPr>
          <w:jc w:val="center"/>
        </w:trPr>
        <w:tc>
          <w:tcPr>
            <w:tcW w:w="0" w:type="auto"/>
            <w:hideMark/>
          </w:tcPr>
          <w:p w14:paraId="5404423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١٦</w:t>
            </w:r>
          </w:p>
        </w:tc>
        <w:tc>
          <w:tcPr>
            <w:tcW w:w="0" w:type="auto"/>
            <w:hideMark/>
          </w:tcPr>
          <w:p w14:paraId="426DFEB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التصميم المدعوم بالذكاء الاصطناعي لتطوير المدن المستدامة</w:t>
            </w:r>
          </w:p>
        </w:tc>
        <w:tc>
          <w:tcPr>
            <w:tcW w:w="0" w:type="auto"/>
            <w:hideMark/>
          </w:tcPr>
          <w:p w14:paraId="10D29E09" w14:textId="6E7CBF88"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Quan</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(٢٠١٩)</w:t>
            </w:r>
          </w:p>
        </w:tc>
        <w:tc>
          <w:tcPr>
            <w:tcW w:w="0" w:type="auto"/>
            <w:hideMark/>
          </w:tcPr>
          <w:p w14:paraId="7B057F0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تطبيقي</w:t>
            </w:r>
          </w:p>
        </w:tc>
        <w:tc>
          <w:tcPr>
            <w:tcW w:w="0" w:type="auto"/>
            <w:hideMark/>
          </w:tcPr>
          <w:p w14:paraId="1CE745DA" w14:textId="33B37F5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كوريا الجنوبية (سوبر بلوكات سيول)</w:t>
            </w:r>
          </w:p>
        </w:tc>
        <w:tc>
          <w:tcPr>
            <w:tcW w:w="0" w:type="auto"/>
            <w:hideMark/>
          </w:tcPr>
          <w:p w14:paraId="6F6F7DE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تحسين كفاءة الطاقة واستغلال المساحات عبر دمج الخوارزميات الجينية بالتصميم الحضري</w:t>
            </w:r>
            <w:r w:rsidRPr="002C6C99">
              <w:rPr>
                <w:rFonts w:ascii="Traditional Arabic" w:eastAsia="Times New Roman" w:hAnsi="Traditional Arabic" w:cs="Traditional Arabic"/>
                <w:sz w:val="24"/>
                <w:szCs w:val="24"/>
              </w:rPr>
              <w:t>.</w:t>
            </w:r>
          </w:p>
        </w:tc>
      </w:tr>
    </w:tbl>
    <w:p w14:paraId="7BC88714" w14:textId="414C1CB2" w:rsidR="00EC2F0E" w:rsidRPr="002C6C99" w:rsidRDefault="00EC2F0E" w:rsidP="00EC2F0E">
      <w:pPr>
        <w:bidi/>
        <w:spacing w:after="200" w:line="360" w:lineRule="auto"/>
        <w:jc w:val="both"/>
        <w:rPr>
          <w:rFonts w:ascii="Traditional Arabic" w:eastAsia="Calibri" w:hAnsi="Traditional Arabic" w:cs="Traditional Arabic"/>
          <w:sz w:val="28"/>
          <w:szCs w:val="28"/>
          <w:lang w:bidi="ar-JO"/>
        </w:rPr>
      </w:pPr>
    </w:p>
    <w:p w14:paraId="56F2FD34" w14:textId="3C64AA80" w:rsidR="00EC2F0E" w:rsidRPr="002C6C99" w:rsidRDefault="00F3605C" w:rsidP="00EC2F0E">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2.2.4 </w:t>
      </w:r>
      <w:r w:rsidR="00EC2F0E" w:rsidRPr="002C6C99">
        <w:rPr>
          <w:rFonts w:ascii="Traditional Arabic" w:eastAsia="Calibri" w:hAnsi="Traditional Arabic" w:cs="Traditional Arabic"/>
          <w:b/>
          <w:bCs/>
          <w:sz w:val="32"/>
          <w:szCs w:val="32"/>
          <w:rtl/>
        </w:rPr>
        <w:t>أوجه الاستفادة من الدراسات السابقة</w:t>
      </w:r>
    </w:p>
    <w:p w14:paraId="42E8A628" w14:textId="30A286F7" w:rsidR="00EC2F0E" w:rsidRPr="002C6C99" w:rsidRDefault="00EC2F0E" w:rsidP="002B32A2">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 xml:space="preserve">أسهمت الدراسات </w:t>
      </w:r>
      <w:r w:rsidR="004E1B8B" w:rsidRPr="002C6C99">
        <w:rPr>
          <w:rFonts w:ascii="Traditional Arabic" w:eastAsia="Calibri" w:hAnsi="Traditional Arabic" w:cs="Traditional Arabic"/>
          <w:sz w:val="32"/>
          <w:szCs w:val="32"/>
          <w:rtl/>
        </w:rPr>
        <w:t xml:space="preserve">السابقة في بناء قاعدة معرفية قوية مكّنت الباحث من تحديد المتغيرات الرئيسة للدراسة الحالية وصياغة نموذجها </w:t>
      </w:r>
      <w:proofErr w:type="spellStart"/>
      <w:r w:rsidR="004E1B8B" w:rsidRPr="002C6C99">
        <w:rPr>
          <w:rFonts w:ascii="Traditional Arabic" w:eastAsia="Calibri" w:hAnsi="Traditional Arabic" w:cs="Traditional Arabic"/>
          <w:sz w:val="32"/>
          <w:szCs w:val="32"/>
          <w:rtl/>
        </w:rPr>
        <w:t>المفاهيمي</w:t>
      </w:r>
      <w:proofErr w:type="spellEnd"/>
      <w:r w:rsidR="004E1B8B" w:rsidRPr="002C6C99">
        <w:rPr>
          <w:rFonts w:ascii="Traditional Arabic" w:eastAsia="Calibri" w:hAnsi="Traditional Arabic" w:cs="Traditional Arabic"/>
          <w:sz w:val="32"/>
          <w:szCs w:val="32"/>
          <w:rtl/>
        </w:rPr>
        <w:t xml:space="preserve"> بشكل متكامل. فقد استفاد الباحث من الدراسات الأجنبية </w:t>
      </w:r>
      <w:r w:rsidR="004E1B8B" w:rsidRPr="002C6C99">
        <w:rPr>
          <w:rFonts w:ascii="Traditional Arabic" w:eastAsia="Calibri" w:hAnsi="Traditional Arabic" w:cs="Traditional Arabic" w:hint="cs"/>
          <w:sz w:val="32"/>
          <w:szCs w:val="32"/>
          <w:rtl/>
        </w:rPr>
        <w:t xml:space="preserve"> </w:t>
      </w:r>
      <w:r w:rsidR="004E1B8B" w:rsidRPr="002C6C99">
        <w:rPr>
          <w:rFonts w:ascii="Traditional Arabic" w:eastAsia="Calibri" w:hAnsi="Traditional Arabic" w:cs="Traditional Arabic"/>
          <w:sz w:val="32"/>
          <w:szCs w:val="32"/>
          <w:rtl/>
        </w:rPr>
        <w:t xml:space="preserve">مثل </w:t>
      </w:r>
      <w:r w:rsidR="004E1B8B" w:rsidRPr="002C6C99">
        <w:rPr>
          <w:rFonts w:ascii="Traditional Arabic" w:eastAsia="Calibri" w:hAnsi="Traditional Arabic" w:cs="Traditional Arabic" w:hint="cs"/>
          <w:sz w:val="32"/>
          <w:szCs w:val="32"/>
          <w:rtl/>
        </w:rPr>
        <w:t>(</w:t>
      </w:r>
      <w:proofErr w:type="spellStart"/>
      <w:r w:rsidR="004E1B8B" w:rsidRPr="002C6C99">
        <w:rPr>
          <w:rFonts w:ascii="Traditional Arabic" w:eastAsia="Calibri" w:hAnsi="Traditional Arabic" w:cs="Traditional Arabic"/>
          <w:sz w:val="32"/>
          <w:szCs w:val="32"/>
        </w:rPr>
        <w:t>Tirmizi</w:t>
      </w:r>
      <w:proofErr w:type="spellEnd"/>
      <w:r w:rsidR="004E1B8B" w:rsidRPr="002C6C99">
        <w:rPr>
          <w:rFonts w:ascii="Traditional Arabic" w:eastAsia="Calibri" w:hAnsi="Traditional Arabic" w:cs="Traditional Arabic"/>
          <w:sz w:val="32"/>
          <w:szCs w:val="32"/>
        </w:rPr>
        <w:t xml:space="preserve"> &amp; </w:t>
      </w:r>
      <w:proofErr w:type="spellStart"/>
      <w:r w:rsidR="004E1B8B" w:rsidRPr="002C6C99">
        <w:rPr>
          <w:rFonts w:ascii="Traditional Arabic" w:eastAsia="Calibri" w:hAnsi="Traditional Arabic" w:cs="Traditional Arabic"/>
          <w:sz w:val="32"/>
          <w:szCs w:val="32"/>
        </w:rPr>
        <w:t>Arif</w:t>
      </w:r>
      <w:proofErr w:type="spellEnd"/>
      <w:r w:rsidR="004E1B8B" w:rsidRPr="002C6C99">
        <w:rPr>
          <w:rFonts w:ascii="Traditional Arabic" w:eastAsia="Calibri" w:hAnsi="Traditional Arabic" w:cs="Traditional Arabic"/>
          <w:sz w:val="32"/>
          <w:szCs w:val="32"/>
          <w:lang w:bidi="ar-AE"/>
        </w:rPr>
        <w:t xml:space="preserve">, </w:t>
      </w:r>
      <w:r w:rsidR="004E1B8B" w:rsidRPr="002C6C99">
        <w:rPr>
          <w:rFonts w:ascii="Traditional Arabic" w:eastAsia="Calibri" w:hAnsi="Traditional Arabic" w:cs="Traditional Arabic"/>
          <w:sz w:val="32"/>
          <w:szCs w:val="32"/>
        </w:rPr>
        <w:t>2022</w:t>
      </w:r>
      <w:r w:rsidR="004E1B8B" w:rsidRPr="002C6C99">
        <w:rPr>
          <w:rFonts w:ascii="Traditional Arabic" w:eastAsia="Calibri" w:hAnsi="Traditional Arabic" w:cs="Traditional Arabic"/>
          <w:sz w:val="32"/>
          <w:szCs w:val="32"/>
          <w:rtl/>
        </w:rPr>
        <w:t>) و</w:t>
      </w:r>
      <w:proofErr w:type="spellStart"/>
      <w:r w:rsidR="004E1B8B" w:rsidRPr="002C6C99">
        <w:rPr>
          <w:rFonts w:ascii="Traditional Arabic" w:eastAsia="Calibri" w:hAnsi="Traditional Arabic" w:cs="Traditional Arabic"/>
          <w:sz w:val="32"/>
          <w:szCs w:val="32"/>
        </w:rPr>
        <w:t>Niederman</w:t>
      </w:r>
      <w:proofErr w:type="spellEnd"/>
      <w:r w:rsidR="004E1B8B" w:rsidRPr="002C6C99">
        <w:rPr>
          <w:rFonts w:ascii="Traditional Arabic" w:eastAsia="Calibri" w:hAnsi="Traditional Arabic" w:cs="Traditional Arabic"/>
          <w:sz w:val="32"/>
          <w:szCs w:val="32"/>
        </w:rPr>
        <w:t>, 2021)</w:t>
      </w:r>
      <w:r w:rsidR="004E1B8B" w:rsidRPr="002C6C99">
        <w:rPr>
          <w:rFonts w:ascii="Traditional Arabic" w:eastAsia="Calibri" w:hAnsi="Traditional Arabic" w:cs="Traditional Arabic"/>
          <w:sz w:val="32"/>
          <w:szCs w:val="32"/>
          <w:rtl/>
        </w:rPr>
        <w:t>) و</w:t>
      </w:r>
      <w:r w:rsidR="004E1B8B" w:rsidRPr="002C6C99">
        <w:rPr>
          <w:rFonts w:ascii="Traditional Arabic" w:eastAsia="Calibri" w:hAnsi="Traditional Arabic" w:cs="Traditional Arabic" w:hint="cs"/>
          <w:sz w:val="32"/>
          <w:szCs w:val="32"/>
          <w:rtl/>
        </w:rPr>
        <w:t>(</w:t>
      </w:r>
      <w:proofErr w:type="spellStart"/>
      <w:r w:rsidR="004E1B8B" w:rsidRPr="002C6C99">
        <w:rPr>
          <w:rFonts w:ascii="Traditional Arabic" w:eastAsia="Calibri" w:hAnsi="Traditional Arabic" w:cs="Traditional Arabic"/>
          <w:sz w:val="32"/>
          <w:szCs w:val="32"/>
        </w:rPr>
        <w:t>Tominc</w:t>
      </w:r>
      <w:proofErr w:type="spellEnd"/>
      <w:r w:rsidR="004E1B8B" w:rsidRPr="002C6C99">
        <w:rPr>
          <w:rFonts w:ascii="Traditional Arabic" w:eastAsia="Calibri" w:hAnsi="Traditional Arabic" w:cs="Traditional Arabic"/>
          <w:sz w:val="32"/>
          <w:szCs w:val="32"/>
        </w:rPr>
        <w:t xml:space="preserve"> et </w:t>
      </w:r>
      <w:r w:rsidR="004E1B8B" w:rsidRPr="002C6C99">
        <w:rPr>
          <w:rFonts w:ascii="Traditional Arabic" w:eastAsia="Calibri" w:hAnsi="Traditional Arabic" w:cs="Traditional Arabic"/>
          <w:sz w:val="32"/>
          <w:szCs w:val="32"/>
        </w:rPr>
        <w:lastRenderedPageBreak/>
        <w:t xml:space="preserve">al. </w:t>
      </w:r>
      <w:proofErr w:type="gramStart"/>
      <w:r w:rsidR="004E1B8B" w:rsidRPr="002C6C99">
        <w:rPr>
          <w:rFonts w:ascii="Traditional Arabic" w:eastAsia="Calibri" w:hAnsi="Traditional Arabic" w:cs="Traditional Arabic"/>
          <w:sz w:val="32"/>
          <w:szCs w:val="32"/>
        </w:rPr>
        <w:t>2023</w:t>
      </w:r>
      <w:r w:rsidR="004E1B8B" w:rsidRPr="002C6C99">
        <w:rPr>
          <w:rFonts w:ascii="Traditional Arabic" w:eastAsia="Calibri" w:hAnsi="Traditional Arabic" w:cs="Traditional Arabic"/>
          <w:sz w:val="32"/>
          <w:szCs w:val="32"/>
          <w:rtl/>
        </w:rPr>
        <w:t>) في توضيح الأطر النظرية لتطبيقات الذكاء الاصطناعي وأدوارها في التنبؤ بالمخاطر وتحليل البيانات الضخمة ودعم اتخاذ القرار في المشاريع.</w:t>
      </w:r>
      <w:proofErr w:type="gramEnd"/>
      <w:r w:rsidR="004E1B8B" w:rsidRPr="002C6C99">
        <w:rPr>
          <w:rFonts w:ascii="Traditional Arabic" w:eastAsia="Calibri" w:hAnsi="Traditional Arabic" w:cs="Traditional Arabic"/>
          <w:sz w:val="32"/>
          <w:szCs w:val="32"/>
          <w:rtl/>
        </w:rPr>
        <w:t xml:space="preserve"> كما أفادت الدراسات العربية الحديثة مثل الخرمي (2024) والشهري </w:t>
      </w:r>
      <w:proofErr w:type="spellStart"/>
      <w:r w:rsidR="004E1B8B" w:rsidRPr="002C6C99">
        <w:rPr>
          <w:rFonts w:ascii="Traditional Arabic" w:eastAsia="Calibri" w:hAnsi="Traditional Arabic" w:cs="Traditional Arabic"/>
          <w:sz w:val="32"/>
          <w:szCs w:val="32"/>
          <w:rtl/>
        </w:rPr>
        <w:t>ويليقع</w:t>
      </w:r>
      <w:proofErr w:type="spellEnd"/>
      <w:r w:rsidR="004E1B8B" w:rsidRPr="002C6C99">
        <w:rPr>
          <w:rFonts w:ascii="Traditional Arabic" w:eastAsia="Calibri" w:hAnsi="Traditional Arabic" w:cs="Traditional Arabic"/>
          <w:sz w:val="32"/>
          <w:szCs w:val="32"/>
          <w:rtl/>
        </w:rPr>
        <w:t xml:space="preserve"> (2024) ورائد القلاف وآخرون (2024) في فهم واقع تطبيق الإدارة الرشيقة والذكاء الاصطناعي في البيئات السعودية، مما ساعد في مواءمة النموذج المقترح مع السياق المحلي.</w:t>
      </w:r>
    </w:p>
    <w:p w14:paraId="723B2671" w14:textId="77777777" w:rsidR="00EC2F0E" w:rsidRPr="002C6C99" w:rsidRDefault="00EC2F0E"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كذلك ساعدت الدراسات </w:t>
      </w:r>
      <w:r w:rsidRPr="002B32A2">
        <w:rPr>
          <w:rFonts w:ascii="Traditional Arabic" w:eastAsia="Calibri" w:hAnsi="Traditional Arabic" w:cs="Traditional Arabic"/>
          <w:sz w:val="32"/>
          <w:szCs w:val="32"/>
          <w:rtl/>
        </w:rPr>
        <w:t>السابقة في صياغة الفرضيات واختيار الأدوات المنهجية المناسبة للدراسة، حيث استُفيد من المنهجيات الكمية والتحليل الإحصائي المستخدَمة في بعض الدراسات التطبيقية لتصميم أداة الاستبانة وتحليل العلاقات بين المتغيرات. كما مكّنت مراجعة الأدبيات من تحديد الثغرات البحثية بدقة، خصوصًا ندرة الدراسات التي جمعت بين الذكاء الاصطناعي ومنهجية الإدارة الرشيقة في مشاريع البنية التحتية السعودية، وهو ما عزّز من أهمية الدراسة الحالية</w:t>
      </w:r>
      <w:r w:rsidRPr="002B32A2">
        <w:rPr>
          <w:rFonts w:ascii="Traditional Arabic" w:eastAsia="Calibri" w:hAnsi="Traditional Arabic" w:cs="Traditional Arabic"/>
          <w:sz w:val="32"/>
          <w:szCs w:val="32"/>
          <w:lang w:bidi="ar-JO"/>
        </w:rPr>
        <w:t>.</w:t>
      </w:r>
    </w:p>
    <w:p w14:paraId="623EBC0D" w14:textId="77777777" w:rsidR="00EC2F0E" w:rsidRPr="002B32A2" w:rsidRDefault="00EC2F0E" w:rsidP="00EC2F0E">
      <w:pPr>
        <w:bidi/>
        <w:spacing w:after="200" w:line="360" w:lineRule="auto"/>
        <w:jc w:val="both"/>
        <w:rPr>
          <w:rFonts w:ascii="Traditional Arabic" w:eastAsia="Calibri" w:hAnsi="Traditional Arabic" w:cs="Traditional Arabic"/>
          <w:sz w:val="32"/>
          <w:szCs w:val="32"/>
          <w:lang w:bidi="ar-JO"/>
        </w:rPr>
      </w:pPr>
      <w:r w:rsidRPr="002B32A2">
        <w:rPr>
          <w:rFonts w:ascii="Traditional Arabic" w:eastAsia="Calibri" w:hAnsi="Traditional Arabic" w:cs="Traditional Arabic"/>
          <w:sz w:val="32"/>
          <w:szCs w:val="32"/>
          <w:rtl/>
        </w:rPr>
        <w:t xml:space="preserve">وعليه، فقد </w:t>
      </w:r>
      <w:proofErr w:type="gramStart"/>
      <w:r w:rsidRPr="002B32A2">
        <w:rPr>
          <w:rFonts w:ascii="Traditional Arabic" w:eastAsia="Calibri" w:hAnsi="Traditional Arabic" w:cs="Traditional Arabic"/>
          <w:sz w:val="32"/>
          <w:szCs w:val="32"/>
          <w:rtl/>
        </w:rPr>
        <w:t>استفادت</w:t>
      </w:r>
      <w:proofErr w:type="gramEnd"/>
      <w:r w:rsidRPr="002B32A2">
        <w:rPr>
          <w:rFonts w:ascii="Traditional Arabic" w:eastAsia="Calibri" w:hAnsi="Traditional Arabic" w:cs="Traditional Arabic"/>
          <w:sz w:val="32"/>
          <w:szCs w:val="32"/>
          <w:rtl/>
        </w:rPr>
        <w:t xml:space="preserve"> الدراسة من الدراسات السابقة في ثلاثة مستويات رئيسة</w:t>
      </w:r>
      <w:r w:rsidRPr="002B32A2">
        <w:rPr>
          <w:rFonts w:ascii="Traditional Arabic" w:eastAsia="Calibri" w:hAnsi="Traditional Arabic" w:cs="Traditional Arabic"/>
          <w:sz w:val="32"/>
          <w:szCs w:val="32"/>
          <w:lang w:bidi="ar-JO"/>
        </w:rPr>
        <w:t>:</w:t>
      </w:r>
    </w:p>
    <w:p w14:paraId="1BC13A6F" w14:textId="77777777" w:rsidR="00EC2F0E" w:rsidRPr="002B32A2" w:rsidRDefault="00EC2F0E" w:rsidP="00EC2F0E">
      <w:pPr>
        <w:numPr>
          <w:ilvl w:val="0"/>
          <w:numId w:val="12"/>
        </w:numPr>
        <w:bidi/>
        <w:spacing w:after="200" w:line="360" w:lineRule="auto"/>
        <w:jc w:val="both"/>
        <w:rPr>
          <w:rFonts w:ascii="Traditional Arabic" w:eastAsia="Calibri" w:hAnsi="Traditional Arabic" w:cs="Traditional Arabic"/>
          <w:sz w:val="32"/>
          <w:szCs w:val="32"/>
          <w:lang w:bidi="ar-JO"/>
        </w:rPr>
      </w:pPr>
      <w:r w:rsidRPr="002B32A2">
        <w:rPr>
          <w:rFonts w:ascii="Traditional Arabic" w:eastAsia="Calibri" w:hAnsi="Traditional Arabic" w:cs="Traditional Arabic"/>
          <w:sz w:val="32"/>
          <w:szCs w:val="32"/>
          <w:rtl/>
        </w:rPr>
        <w:t>المستوى النظري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 xml:space="preserve">بناء الإطار </w:t>
      </w:r>
      <w:proofErr w:type="spellStart"/>
      <w:r w:rsidRPr="002B32A2">
        <w:rPr>
          <w:rFonts w:ascii="Traditional Arabic" w:eastAsia="Calibri" w:hAnsi="Traditional Arabic" w:cs="Traditional Arabic"/>
          <w:sz w:val="32"/>
          <w:szCs w:val="32"/>
          <w:rtl/>
        </w:rPr>
        <w:t>المفاهيمي</w:t>
      </w:r>
      <w:proofErr w:type="spellEnd"/>
      <w:r w:rsidRPr="002B32A2">
        <w:rPr>
          <w:rFonts w:ascii="Traditional Arabic" w:eastAsia="Calibri" w:hAnsi="Traditional Arabic" w:cs="Traditional Arabic"/>
          <w:sz w:val="32"/>
          <w:szCs w:val="32"/>
          <w:rtl/>
        </w:rPr>
        <w:t xml:space="preserve"> القائم على تكامل الذكاء الاصطناعي والإدارة الرشيقة</w:t>
      </w:r>
      <w:r w:rsidRPr="002B32A2">
        <w:rPr>
          <w:rFonts w:ascii="Traditional Arabic" w:eastAsia="Calibri" w:hAnsi="Traditional Arabic" w:cs="Traditional Arabic"/>
          <w:sz w:val="32"/>
          <w:szCs w:val="32"/>
          <w:lang w:bidi="ar-JO"/>
        </w:rPr>
        <w:t>.</w:t>
      </w:r>
    </w:p>
    <w:p w14:paraId="5EEB6387" w14:textId="77777777" w:rsidR="00EC2F0E" w:rsidRPr="002B32A2" w:rsidRDefault="00EC2F0E" w:rsidP="00EC2F0E">
      <w:pPr>
        <w:numPr>
          <w:ilvl w:val="0"/>
          <w:numId w:val="12"/>
        </w:numPr>
        <w:bidi/>
        <w:spacing w:after="200" w:line="360" w:lineRule="auto"/>
        <w:jc w:val="both"/>
        <w:rPr>
          <w:rFonts w:ascii="Traditional Arabic" w:eastAsia="Calibri" w:hAnsi="Traditional Arabic" w:cs="Traditional Arabic"/>
          <w:sz w:val="32"/>
          <w:szCs w:val="32"/>
          <w:lang w:bidi="ar-JO"/>
        </w:rPr>
      </w:pPr>
      <w:proofErr w:type="gramStart"/>
      <w:r w:rsidRPr="002B32A2">
        <w:rPr>
          <w:rFonts w:ascii="Traditional Arabic" w:eastAsia="Calibri" w:hAnsi="Traditional Arabic" w:cs="Traditional Arabic"/>
          <w:sz w:val="32"/>
          <w:szCs w:val="32"/>
          <w:rtl/>
        </w:rPr>
        <w:t>المستوى</w:t>
      </w:r>
      <w:proofErr w:type="gramEnd"/>
      <w:r w:rsidRPr="002B32A2">
        <w:rPr>
          <w:rFonts w:ascii="Traditional Arabic" w:eastAsia="Calibri" w:hAnsi="Traditional Arabic" w:cs="Traditional Arabic"/>
          <w:sz w:val="32"/>
          <w:szCs w:val="32"/>
          <w:rtl/>
        </w:rPr>
        <w:t xml:space="preserve"> المنهجي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تحديد المناهج والأدوات الملائمة للتحليل الكمي وتفسير العلاقات بين المتغيرات</w:t>
      </w:r>
      <w:r w:rsidRPr="002B32A2">
        <w:rPr>
          <w:rFonts w:ascii="Traditional Arabic" w:eastAsia="Calibri" w:hAnsi="Traditional Arabic" w:cs="Traditional Arabic"/>
          <w:sz w:val="32"/>
          <w:szCs w:val="32"/>
          <w:lang w:bidi="ar-JO"/>
        </w:rPr>
        <w:t>.</w:t>
      </w:r>
    </w:p>
    <w:p w14:paraId="07561C85" w14:textId="77777777" w:rsidR="00EC2F0E" w:rsidRPr="002B32A2" w:rsidRDefault="00EC2F0E" w:rsidP="00EC2F0E">
      <w:pPr>
        <w:numPr>
          <w:ilvl w:val="0"/>
          <w:numId w:val="12"/>
        </w:numPr>
        <w:bidi/>
        <w:spacing w:after="200" w:line="360" w:lineRule="auto"/>
        <w:jc w:val="both"/>
        <w:rPr>
          <w:rFonts w:ascii="Traditional Arabic" w:eastAsia="Calibri" w:hAnsi="Traditional Arabic" w:cs="Traditional Arabic"/>
          <w:sz w:val="32"/>
          <w:szCs w:val="32"/>
          <w:lang w:bidi="ar-JO"/>
        </w:rPr>
      </w:pPr>
      <w:proofErr w:type="gramStart"/>
      <w:r w:rsidRPr="002B32A2">
        <w:rPr>
          <w:rFonts w:ascii="Traditional Arabic" w:eastAsia="Calibri" w:hAnsi="Traditional Arabic" w:cs="Traditional Arabic"/>
          <w:sz w:val="32"/>
          <w:szCs w:val="32"/>
          <w:rtl/>
        </w:rPr>
        <w:t>المستوى</w:t>
      </w:r>
      <w:proofErr w:type="gramEnd"/>
      <w:r w:rsidRPr="002B32A2">
        <w:rPr>
          <w:rFonts w:ascii="Traditional Arabic" w:eastAsia="Calibri" w:hAnsi="Traditional Arabic" w:cs="Traditional Arabic"/>
          <w:sz w:val="32"/>
          <w:szCs w:val="32"/>
          <w:rtl/>
        </w:rPr>
        <w:t xml:space="preserve"> التطبيقي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استلهام المؤشرات العملية لنجاح تطبيقات الذكاء الاصطناعي في بيئة المشاريع السعودية وتكييفها ضمن نموذج يعكس خصوصية القطاع والبنية المؤسسية المحلية</w:t>
      </w:r>
      <w:r w:rsidRPr="002B32A2">
        <w:rPr>
          <w:rFonts w:ascii="Traditional Arabic" w:eastAsia="Calibri" w:hAnsi="Traditional Arabic" w:cs="Traditional Arabic"/>
          <w:sz w:val="32"/>
          <w:szCs w:val="32"/>
          <w:lang w:bidi="ar-JO"/>
        </w:rPr>
        <w:t>.</w:t>
      </w:r>
    </w:p>
    <w:p w14:paraId="0D90D211" w14:textId="77777777" w:rsidR="00EC2F0E" w:rsidRPr="002B32A2" w:rsidRDefault="00EC2F0E" w:rsidP="00EC2F0E">
      <w:pPr>
        <w:bidi/>
        <w:spacing w:after="200" w:line="360" w:lineRule="auto"/>
        <w:jc w:val="both"/>
        <w:rPr>
          <w:rFonts w:ascii="Traditional Arabic" w:eastAsia="Calibri" w:hAnsi="Traditional Arabic" w:cs="Traditional Arabic" w:hint="cs"/>
          <w:sz w:val="32"/>
          <w:szCs w:val="32"/>
          <w:rtl/>
          <w:lang w:bidi="ar-JO"/>
        </w:rPr>
      </w:pPr>
      <w:r w:rsidRPr="002B32A2">
        <w:rPr>
          <w:rFonts w:ascii="Traditional Arabic" w:eastAsia="Calibri" w:hAnsi="Traditional Arabic" w:cs="Traditional Arabic"/>
          <w:sz w:val="32"/>
          <w:szCs w:val="32"/>
          <w:rtl/>
        </w:rPr>
        <w:lastRenderedPageBreak/>
        <w:t>وبذلك شكّلت الدراسات السابقة الأساس العلمي والمنهجي الذي بُنيت عليه الدراسة الحالية، وساهمت في تطوير رؤيتها نحو تقديم نموذج تطبيقي حديث يُسهم في تحسين أداء مشاريع البنية التحتية بالمملكة بما يتسق مع أهداف التحول الرقمي لرؤية 2030</w:t>
      </w:r>
      <w:r w:rsidRPr="002B32A2">
        <w:rPr>
          <w:rFonts w:ascii="Traditional Arabic" w:eastAsia="Calibri" w:hAnsi="Traditional Arabic" w:cs="Traditional Arabic"/>
          <w:sz w:val="32"/>
          <w:szCs w:val="32"/>
          <w:lang w:bidi="ar-JO"/>
        </w:rPr>
        <w:t>.</w:t>
      </w:r>
    </w:p>
    <w:p w14:paraId="0B4B0433" w14:textId="77777777" w:rsidR="004E1B8B" w:rsidRPr="002C6C99" w:rsidRDefault="004E1B8B" w:rsidP="004E1B8B">
      <w:pPr>
        <w:bidi/>
        <w:spacing w:after="200" w:line="360" w:lineRule="auto"/>
        <w:jc w:val="both"/>
        <w:rPr>
          <w:rFonts w:ascii="Traditional Arabic" w:eastAsia="Calibri" w:hAnsi="Traditional Arabic" w:cs="Traditional Arabic"/>
          <w:sz w:val="32"/>
          <w:szCs w:val="32"/>
          <w:lang w:bidi="ar-JO"/>
        </w:rPr>
      </w:pPr>
    </w:p>
    <w:p w14:paraId="1CA50FCD" w14:textId="45226C13" w:rsidR="004E1B8B" w:rsidRPr="002C6C99" w:rsidRDefault="00F3605C" w:rsidP="004E1B8B">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2.2.5 </w:t>
      </w:r>
      <w:proofErr w:type="gramStart"/>
      <w:r w:rsidR="004E1B8B" w:rsidRPr="002C6C99">
        <w:rPr>
          <w:rFonts w:ascii="Traditional Arabic" w:eastAsia="Calibri" w:hAnsi="Traditional Arabic" w:cs="Traditional Arabic"/>
          <w:b/>
          <w:bCs/>
          <w:sz w:val="32"/>
          <w:szCs w:val="32"/>
          <w:rtl/>
        </w:rPr>
        <w:t>الفجوة</w:t>
      </w:r>
      <w:proofErr w:type="gramEnd"/>
      <w:r w:rsidR="004E1B8B" w:rsidRPr="002C6C99">
        <w:rPr>
          <w:rFonts w:ascii="Traditional Arabic" w:eastAsia="Calibri" w:hAnsi="Traditional Arabic" w:cs="Traditional Arabic"/>
          <w:b/>
          <w:bCs/>
          <w:sz w:val="32"/>
          <w:szCs w:val="32"/>
          <w:rtl/>
        </w:rPr>
        <w:t xml:space="preserve"> البحثية</w:t>
      </w:r>
    </w:p>
    <w:p w14:paraId="035BE625" w14:textId="77777777" w:rsidR="004E1B8B" w:rsidRPr="002C6C99" w:rsidRDefault="004E1B8B"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من خلال استعراض الدراسات السابقة العربية والأجنبية، تبيّن وجود فجوة بحثية واضحة تتمثل في غياب الدراسات التطبيقية التي دمجت بين تقنيات الذكاء الاصطناعي ومنهجية الإدارة الرشيقة في إدارة مشاريع البنية التحتية، خصوصًا في السياق السعودي</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rtl/>
        </w:rPr>
        <w:t>إذ</w:t>
      </w:r>
      <w:proofErr w:type="gramEnd"/>
      <w:r w:rsidRPr="002C6C99">
        <w:rPr>
          <w:rFonts w:ascii="Traditional Arabic" w:eastAsia="Calibri" w:hAnsi="Traditional Arabic" w:cs="Traditional Arabic"/>
          <w:sz w:val="32"/>
          <w:szCs w:val="32"/>
          <w:rtl/>
        </w:rPr>
        <w:t xml:space="preserve"> ركزت أغلب الدراسات السابقة على أحد المتغيرين دون الآخر؛ فالبحوث مثل </w:t>
      </w:r>
      <w:r w:rsidRPr="002C6C99">
        <w:rPr>
          <w:rFonts w:ascii="Traditional Arabic" w:eastAsia="Calibri" w:hAnsi="Traditional Arabic" w:cs="Traditional Arabic" w:hint="cs"/>
          <w:sz w:val="32"/>
          <w:szCs w:val="32"/>
          <w:rtl/>
          <w:lang w:bidi="ar-JO"/>
        </w:rPr>
        <w:t>(</w:t>
      </w:r>
      <w:proofErr w:type="spellStart"/>
      <w:r w:rsidRPr="002C6C99">
        <w:rPr>
          <w:rFonts w:ascii="Traditional Arabic" w:eastAsia="Calibri" w:hAnsi="Traditional Arabic" w:cs="Traditional Arabic"/>
          <w:sz w:val="32"/>
          <w:szCs w:val="32"/>
          <w:lang w:bidi="ar-JO"/>
        </w:rPr>
        <w:t>Tirmizi</w:t>
      </w:r>
      <w:proofErr w:type="spellEnd"/>
      <w:r w:rsidRPr="002C6C99">
        <w:rPr>
          <w:rFonts w:ascii="Traditional Arabic" w:eastAsia="Calibri" w:hAnsi="Traditional Arabic" w:cs="Traditional Arabic"/>
          <w:sz w:val="32"/>
          <w:szCs w:val="32"/>
          <w:lang w:bidi="ar-JO"/>
        </w:rPr>
        <w:t xml:space="preserve"> &amp; </w:t>
      </w:r>
      <w:proofErr w:type="spellStart"/>
      <w:r w:rsidRPr="002C6C99">
        <w:rPr>
          <w:rFonts w:ascii="Traditional Arabic" w:eastAsia="Calibri" w:hAnsi="Traditional Arabic" w:cs="Traditional Arabic"/>
          <w:sz w:val="32"/>
          <w:szCs w:val="32"/>
          <w:lang w:bidi="ar-JO"/>
        </w:rPr>
        <w:t>Arif</w:t>
      </w:r>
      <w:proofErr w:type="spellEnd"/>
      <w:r w:rsidRPr="002C6C99">
        <w:rPr>
          <w:rFonts w:ascii="Traditional Arabic" w:eastAsia="Calibri" w:hAnsi="Traditional Arabic" w:cs="Traditional Arabic"/>
          <w:sz w:val="32"/>
          <w:szCs w:val="32"/>
          <w:lang w:bidi="ar-JO"/>
        </w:rPr>
        <w:t>, 2022</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lang w:bidi="ar-JO"/>
        </w:rPr>
        <w:t>Niederman</w:t>
      </w:r>
      <w:proofErr w:type="spellEnd"/>
      <w:r w:rsidRPr="002C6C99">
        <w:rPr>
          <w:rFonts w:ascii="Traditional Arabic" w:eastAsia="Calibri" w:hAnsi="Traditional Arabic" w:cs="Traditional Arabic"/>
          <w:sz w:val="32"/>
          <w:szCs w:val="32"/>
          <w:lang w:bidi="ar-JO"/>
        </w:rPr>
        <w:t>, 2021)</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lang w:bidi="ar-JO"/>
        </w:rPr>
        <w:t>Quan</w:t>
      </w:r>
      <w:proofErr w:type="spell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2019)</w:t>
      </w:r>
      <w:r w:rsidRPr="002C6C99">
        <w:rPr>
          <w:rFonts w:ascii="Traditional Arabic" w:eastAsia="Calibri" w:hAnsi="Traditional Arabic" w:cs="Traditional Arabic"/>
          <w:sz w:val="32"/>
          <w:szCs w:val="32"/>
          <w:rtl/>
        </w:rPr>
        <w:t>) تناولت الذكاء الاصطناعي من منظور نظري أو تقني بحت في مجالات إدارة المشاريع أو التصميم الحضري، دون الارتباط بالإدارة الرشيقة كإطار إداري تكاملي.</w:t>
      </w:r>
      <w:proofErr w:type="gramEnd"/>
      <w:r w:rsidRPr="002C6C99">
        <w:rPr>
          <w:rFonts w:ascii="Traditional Arabic" w:eastAsia="Calibri" w:hAnsi="Traditional Arabic" w:cs="Traditional Arabic"/>
          <w:sz w:val="32"/>
          <w:szCs w:val="32"/>
          <w:rtl/>
        </w:rPr>
        <w:t xml:space="preserve"> في المقابل، اهتمت دراسات أخرى مثل الخرمي (2024) </w:t>
      </w:r>
      <w:proofErr w:type="spellStart"/>
      <w:r w:rsidRPr="002C6C99">
        <w:rPr>
          <w:rFonts w:ascii="Traditional Arabic" w:eastAsia="Calibri" w:hAnsi="Traditional Arabic" w:cs="Traditional Arabic"/>
          <w:sz w:val="32"/>
          <w:szCs w:val="32"/>
          <w:rtl/>
        </w:rPr>
        <w:t>والجعيد</w:t>
      </w:r>
      <w:proofErr w:type="spellEnd"/>
      <w:r w:rsidRPr="002C6C99">
        <w:rPr>
          <w:rFonts w:ascii="Traditional Arabic" w:eastAsia="Calibri" w:hAnsi="Traditional Arabic" w:cs="Traditional Arabic"/>
          <w:sz w:val="32"/>
          <w:szCs w:val="32"/>
          <w:rtl/>
        </w:rPr>
        <w:t xml:space="preserve"> والثبيتي (2024) والحربي والغامدي (2021) والشهري </w:t>
      </w:r>
      <w:proofErr w:type="spellStart"/>
      <w:r w:rsidRPr="002C6C99">
        <w:rPr>
          <w:rFonts w:ascii="Traditional Arabic" w:eastAsia="Calibri" w:hAnsi="Traditional Arabic" w:cs="Traditional Arabic"/>
          <w:sz w:val="32"/>
          <w:szCs w:val="32"/>
          <w:rtl/>
        </w:rPr>
        <w:t>ويليقع</w:t>
      </w:r>
      <w:proofErr w:type="spellEnd"/>
      <w:r w:rsidRPr="002C6C99">
        <w:rPr>
          <w:rFonts w:ascii="Traditional Arabic" w:eastAsia="Calibri" w:hAnsi="Traditional Arabic" w:cs="Traditional Arabic"/>
          <w:sz w:val="32"/>
          <w:szCs w:val="32"/>
          <w:rtl/>
        </w:rPr>
        <w:t xml:space="preserve"> (2024) بتطبيق منهجية الإدارة الرشيقة في تحسين الأداء أو الإبداع المؤسسي، لكنها لم تدمج التطبيقات الذكية أو تحلّل أثر الذكاء الاصطناعي على كفاءة هذه المنهجية.</w:t>
      </w:r>
    </w:p>
    <w:p w14:paraId="7798D588" w14:textId="77777777" w:rsidR="004E1B8B" w:rsidRPr="002C6C99" w:rsidRDefault="004E1B8B"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كما لوحظ </w:t>
      </w:r>
      <w:proofErr w:type="gramStart"/>
      <w:r w:rsidRPr="002C6C99">
        <w:rPr>
          <w:rFonts w:ascii="Traditional Arabic" w:eastAsia="Calibri" w:hAnsi="Traditional Arabic" w:cs="Traditional Arabic"/>
          <w:sz w:val="32"/>
          <w:szCs w:val="32"/>
          <w:rtl/>
        </w:rPr>
        <w:t>أن</w:t>
      </w:r>
      <w:proofErr w:type="gramEnd"/>
      <w:r w:rsidRPr="002C6C99">
        <w:rPr>
          <w:rFonts w:ascii="Traditional Arabic" w:eastAsia="Calibri" w:hAnsi="Traditional Arabic" w:cs="Traditional Arabic"/>
          <w:sz w:val="32"/>
          <w:szCs w:val="32"/>
          <w:rtl/>
        </w:rPr>
        <w:t xml:space="preserve"> الدراسات التي ربطت بين المتغيرين، مثل </w:t>
      </w:r>
      <w:proofErr w:type="spellStart"/>
      <w:r w:rsidRPr="002C6C99">
        <w:rPr>
          <w:rFonts w:ascii="Traditional Arabic" w:eastAsia="Calibri" w:hAnsi="Traditional Arabic" w:cs="Traditional Arabic"/>
          <w:sz w:val="32"/>
          <w:szCs w:val="32"/>
          <w:lang w:bidi="ar-JO"/>
        </w:rPr>
        <w:t>Tominc</w:t>
      </w:r>
      <w:proofErr w:type="spellEnd"/>
      <w:r w:rsidRPr="002C6C99">
        <w:rPr>
          <w:rFonts w:ascii="Traditional Arabic" w:eastAsia="Calibri" w:hAnsi="Traditional Arabic" w:cs="Traditional Arabic"/>
          <w:sz w:val="32"/>
          <w:szCs w:val="32"/>
          <w:lang w:bidi="ar-JO"/>
        </w:rPr>
        <w:t xml:space="preserve"> et al. (2023) </w:t>
      </w:r>
      <w:r w:rsidRPr="002C6C99">
        <w:rPr>
          <w:rFonts w:ascii="Traditional Arabic" w:eastAsia="Calibri" w:hAnsi="Traditional Arabic" w:cs="Traditional Arabic"/>
          <w:sz w:val="32"/>
          <w:szCs w:val="32"/>
          <w:rtl/>
        </w:rPr>
        <w:t>و</w:t>
      </w:r>
      <w:r w:rsidRPr="002C6C99">
        <w:rPr>
          <w:rFonts w:ascii="Traditional Arabic" w:eastAsia="Calibri" w:hAnsi="Traditional Arabic" w:cs="Traditional Arabic"/>
          <w:sz w:val="32"/>
          <w:szCs w:val="32"/>
          <w:lang w:bidi="ar-JO"/>
        </w:rPr>
        <w:t>Dam et al. (2019</w:t>
      </w:r>
      <w:proofErr w:type="gramStart"/>
      <w:r w:rsidRPr="002C6C99">
        <w:rPr>
          <w:rFonts w:ascii="Traditional Arabic" w:eastAsia="Calibri" w:hAnsi="Traditional Arabic" w:cs="Traditional Arabic"/>
          <w:sz w:val="32"/>
          <w:szCs w:val="32"/>
          <w:lang w:bidi="ar-JO"/>
        </w:rPr>
        <w:t>)</w:t>
      </w:r>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بقيت في إطار نظري ومفاهيمي دون اختبار ميداني أو </w:t>
      </w:r>
      <w:proofErr w:type="spellStart"/>
      <w:r w:rsidRPr="002C6C99">
        <w:rPr>
          <w:rFonts w:ascii="Traditional Arabic" w:eastAsia="Calibri" w:hAnsi="Traditional Arabic" w:cs="Traditional Arabic"/>
          <w:sz w:val="32"/>
          <w:szCs w:val="32"/>
          <w:rtl/>
        </w:rPr>
        <w:t>نمذجة</w:t>
      </w:r>
      <w:proofErr w:type="spellEnd"/>
      <w:r w:rsidRPr="002C6C99">
        <w:rPr>
          <w:rFonts w:ascii="Traditional Arabic" w:eastAsia="Calibri" w:hAnsi="Traditional Arabic" w:cs="Traditional Arabic"/>
          <w:sz w:val="32"/>
          <w:szCs w:val="32"/>
          <w:rtl/>
        </w:rPr>
        <w:t xml:space="preserve"> إحصائية للعلاقات السببية بين الذكاء الاصطناعي والإدارة الرشيقة في بيئة مشاريع حقيقية. كذلك، لم تُجرَ – </w:t>
      </w:r>
      <w:r w:rsidRPr="002C6C99">
        <w:rPr>
          <w:rFonts w:ascii="Traditional Arabic" w:eastAsia="Calibri" w:hAnsi="Traditional Arabic" w:cs="Traditional Arabic"/>
          <w:sz w:val="32"/>
          <w:szCs w:val="32"/>
          <w:rtl/>
        </w:rPr>
        <w:lastRenderedPageBreak/>
        <w:t>حتى الآن – دراسة عربية أو سعودية تناولت التكامل العملي بين الذكاء الاصطناعي والإدارة الرشيقة في مشاريع البنية التحتية التي تُعد من أكثر القطاعات تعقيدًا وتحديًا ضمن رؤية المملكة 2030</w:t>
      </w:r>
      <w:r w:rsidRPr="002C6C99">
        <w:rPr>
          <w:rFonts w:ascii="Traditional Arabic" w:eastAsia="Calibri" w:hAnsi="Traditional Arabic" w:cs="Traditional Arabic"/>
          <w:sz w:val="32"/>
          <w:szCs w:val="32"/>
          <w:lang w:bidi="ar-JO"/>
        </w:rPr>
        <w:t>.</w:t>
      </w:r>
    </w:p>
    <w:p w14:paraId="3D44B62C" w14:textId="77777777" w:rsidR="004E1B8B" w:rsidRPr="002C6C99" w:rsidRDefault="004E1B8B"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بناءً على ذلك، تسعى هذه الدراسة إلى سدّ هذه الفجوة من خلال بناء نموذج تطبيقي يعتمد على المنهج الوصفي التحليلي الكمي، لقياس أثر تطبيقات الذكاء الاصطناعي (تحليل البيانات الضخمة، التنبؤ الذكي،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على تحسين أداء مشاريع البنية التحتية في ظل تبنّي منهجية الإدارة الرشيقة. وبذلك، تقدم الدراسة إضافة علمية ومنهجية من خلال الدمج بين بُعدين – التقني والإداري – في إطار واحد، وإضافة تطبيقية من خلال تحليل بيئة واقعية سعودية تستجيب للتحولات الرقمية ومتطلبات الكفاءة والاستدامة في إدارة المشاريع الوطنية</w:t>
      </w:r>
      <w:r w:rsidRPr="002C6C99">
        <w:rPr>
          <w:rFonts w:ascii="Traditional Arabic" w:eastAsia="Calibri" w:hAnsi="Traditional Arabic" w:cs="Traditional Arabic"/>
          <w:sz w:val="32"/>
          <w:szCs w:val="32"/>
          <w:lang w:bidi="ar-JO"/>
        </w:rPr>
        <w:t>.</w:t>
      </w:r>
    </w:p>
    <w:p w14:paraId="7A083AEB" w14:textId="6BF2F976" w:rsidR="00CB71B7" w:rsidRPr="002C6C99" w:rsidRDefault="00CB71B7" w:rsidP="00CB71B7">
      <w:pPr>
        <w:bidi/>
        <w:spacing w:after="200" w:line="360" w:lineRule="auto"/>
        <w:jc w:val="both"/>
        <w:rPr>
          <w:rFonts w:ascii="Traditional Arabic" w:eastAsia="Calibri" w:hAnsi="Traditional Arabic" w:cs="Traditional Arabic" w:hint="cs"/>
          <w:sz w:val="32"/>
          <w:szCs w:val="32"/>
          <w:lang w:bidi="ar-JO"/>
        </w:rPr>
      </w:pPr>
    </w:p>
    <w:p w14:paraId="28C94F0B" w14:textId="5E57B22E" w:rsidR="00CB71B7" w:rsidRPr="002C6C99" w:rsidRDefault="00F3605C" w:rsidP="00CB71B7">
      <w:pPr>
        <w:bidi/>
        <w:spacing w:after="200" w:line="360" w:lineRule="auto"/>
        <w:jc w:val="both"/>
        <w:rPr>
          <w:rFonts w:ascii="Traditional Arabic" w:eastAsia="Calibri" w:hAnsi="Traditional Arabic" w:cs="Traditional Arabic"/>
          <w:b/>
          <w:bCs/>
          <w:sz w:val="32"/>
          <w:szCs w:val="32"/>
        </w:rPr>
      </w:pPr>
      <w:r w:rsidRPr="002C6C99">
        <w:rPr>
          <w:rFonts w:ascii="Traditional Arabic" w:eastAsia="Calibri" w:hAnsi="Traditional Arabic" w:cs="Traditional Arabic" w:hint="cs"/>
          <w:b/>
          <w:bCs/>
          <w:sz w:val="32"/>
          <w:szCs w:val="32"/>
          <w:rtl/>
        </w:rPr>
        <w:t xml:space="preserve">2.2.6 </w:t>
      </w:r>
      <w:r w:rsidR="00CB71B7" w:rsidRPr="002C6C99">
        <w:rPr>
          <w:rFonts w:ascii="Traditional Arabic" w:eastAsia="Calibri" w:hAnsi="Traditional Arabic" w:cs="Traditional Arabic"/>
          <w:b/>
          <w:bCs/>
          <w:sz w:val="32"/>
          <w:szCs w:val="32"/>
          <w:rtl/>
        </w:rPr>
        <w:t xml:space="preserve">ما </w:t>
      </w:r>
      <w:proofErr w:type="gramStart"/>
      <w:r w:rsidR="00CB71B7" w:rsidRPr="002C6C99">
        <w:rPr>
          <w:rFonts w:ascii="Traditional Arabic" w:eastAsia="Calibri" w:hAnsi="Traditional Arabic" w:cs="Traditional Arabic"/>
          <w:b/>
          <w:bCs/>
          <w:sz w:val="32"/>
          <w:szCs w:val="32"/>
          <w:rtl/>
        </w:rPr>
        <w:t>يميز</w:t>
      </w:r>
      <w:proofErr w:type="gramEnd"/>
      <w:r w:rsidR="00CB71B7" w:rsidRPr="002C6C99">
        <w:rPr>
          <w:rFonts w:ascii="Traditional Arabic" w:eastAsia="Calibri" w:hAnsi="Traditional Arabic" w:cs="Traditional Arabic"/>
          <w:b/>
          <w:bCs/>
          <w:sz w:val="32"/>
          <w:szCs w:val="32"/>
          <w:rtl/>
        </w:rPr>
        <w:t xml:space="preserve"> هذه الدراسة عن الدراسات السابقة</w:t>
      </w:r>
    </w:p>
    <w:p w14:paraId="4DEA34A2" w14:textId="709428C6" w:rsidR="00CB71B7" w:rsidRPr="002C6C99" w:rsidRDefault="00CB71B7" w:rsidP="002B32A2">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 xml:space="preserve">تميزت هذه الدراسة بتركيزها المزدوج على تكامل تطبيقات الذكاء الاصطناعي ومنهجية الإدارة الرشيقة في إدارة مشاريع البنية التحتية في المملكة العربية السعودية، وهو توجه بحثي حديث لم يُعالج بعمق في الدراسات السابقة العربية والأجنبية. فقد ركزت معظم الدراسات السابقة، مثل دراسة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2022</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و</w:t>
      </w:r>
      <w:r w:rsidRPr="002C6C99">
        <w:rPr>
          <w:rFonts w:ascii="Traditional Arabic" w:eastAsia="Calibri" w:hAnsi="Traditional Arabic" w:cs="Traditional Arabic" w:hint="cs"/>
          <w:sz w:val="32"/>
          <w:szCs w:val="32"/>
          <w:rtl/>
          <w:lang w:bidi="ar-AE"/>
        </w:rPr>
        <w:t>(</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xml:space="preserve">)، على الدور </w:t>
      </w:r>
      <w:proofErr w:type="spellStart"/>
      <w:r w:rsidRPr="002C6C99">
        <w:rPr>
          <w:rFonts w:ascii="Traditional Arabic" w:eastAsia="Calibri" w:hAnsi="Traditional Arabic" w:cs="Traditional Arabic"/>
          <w:sz w:val="32"/>
          <w:szCs w:val="32"/>
          <w:rtl/>
        </w:rPr>
        <w:t>المفاهيمي</w:t>
      </w:r>
      <w:proofErr w:type="spellEnd"/>
      <w:r w:rsidRPr="002C6C99">
        <w:rPr>
          <w:rFonts w:ascii="Traditional Arabic" w:eastAsia="Calibri" w:hAnsi="Traditional Arabic" w:cs="Traditional Arabic"/>
          <w:sz w:val="32"/>
          <w:szCs w:val="32"/>
          <w:rtl/>
        </w:rPr>
        <w:t xml:space="preserve"> للذكاء الاصطناعي في إدارة المشاريع أو تقييم المخاطر دون الربط بينه وبين المنهجيات الإدارية الحديثة مثل الإدارة الرشيقة. كما تناولت دراسات أخرى، مثل </w:t>
      </w:r>
      <w:r w:rsidRPr="002C6C99">
        <w:rPr>
          <w:rFonts w:ascii="Traditional Arabic" w:eastAsia="Calibri" w:hAnsi="Traditional Arabic" w:cs="Traditional Arabic"/>
          <w:sz w:val="32"/>
          <w:szCs w:val="32"/>
        </w:rPr>
        <w:t>Blair et al. (2024</w:t>
      </w:r>
      <w:r w:rsidRPr="002C6C99">
        <w:rPr>
          <w:rFonts w:ascii="Traditional Arabic" w:eastAsia="Calibri" w:hAnsi="Traditional Arabic" w:cs="Traditional Arabic"/>
          <w:sz w:val="32"/>
          <w:szCs w:val="32"/>
          <w:rtl/>
        </w:rPr>
        <w:t xml:space="preserve">) والخرمي (2024) </w:t>
      </w:r>
      <w:proofErr w:type="spellStart"/>
      <w:r w:rsidRPr="002C6C99">
        <w:rPr>
          <w:rFonts w:ascii="Traditional Arabic" w:eastAsia="Calibri" w:hAnsi="Traditional Arabic" w:cs="Traditional Arabic"/>
          <w:sz w:val="32"/>
          <w:szCs w:val="32"/>
          <w:rtl/>
        </w:rPr>
        <w:t>والجعيد</w:t>
      </w:r>
      <w:proofErr w:type="spellEnd"/>
      <w:r w:rsidRPr="002C6C99">
        <w:rPr>
          <w:rFonts w:ascii="Traditional Arabic" w:eastAsia="Calibri" w:hAnsi="Traditional Arabic" w:cs="Traditional Arabic"/>
          <w:sz w:val="32"/>
          <w:szCs w:val="32"/>
          <w:rtl/>
        </w:rPr>
        <w:t xml:space="preserve"> والثبيتي (2024</w:t>
      </w:r>
      <w:proofErr w:type="gramStart"/>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تطبيق منهجية الإدارة الرشيقة في تحسين الأداء أو الجودة، لكنها أغفلت البعد التقني القائم على الذكاء الاصطناعي ودوره في دعم القرارات وتحسين الكفاءة التشغيلية.</w:t>
      </w:r>
    </w:p>
    <w:p w14:paraId="2CF20A50" w14:textId="7A2EE540" w:rsidR="00CB71B7" w:rsidRPr="002C6C99" w:rsidRDefault="00CB71B7" w:rsidP="00CB71B7">
      <w:pPr>
        <w:bidi/>
        <w:spacing w:after="200" w:line="360" w:lineRule="auto"/>
        <w:jc w:val="both"/>
        <w:rPr>
          <w:rFonts w:ascii="Traditional Arabic" w:eastAsia="Calibri" w:hAnsi="Traditional Arabic" w:cs="Traditional Arabic"/>
          <w:sz w:val="32"/>
          <w:szCs w:val="32"/>
        </w:rPr>
      </w:pPr>
      <w:proofErr w:type="gramStart"/>
      <w:r w:rsidRPr="002C6C99">
        <w:rPr>
          <w:rFonts w:ascii="Traditional Arabic" w:eastAsia="Calibri" w:hAnsi="Traditional Arabic" w:cs="Traditional Arabic"/>
          <w:sz w:val="32"/>
          <w:szCs w:val="32"/>
          <w:rtl/>
        </w:rPr>
        <w:lastRenderedPageBreak/>
        <w:t>أما</w:t>
      </w:r>
      <w:proofErr w:type="gramEnd"/>
      <w:r w:rsidRPr="002C6C99">
        <w:rPr>
          <w:rFonts w:ascii="Traditional Arabic" w:eastAsia="Calibri" w:hAnsi="Traditional Arabic" w:cs="Traditional Arabic"/>
          <w:sz w:val="32"/>
          <w:szCs w:val="32"/>
          <w:rtl/>
        </w:rPr>
        <w:t xml:space="preserve"> الدراسات التي ربطت بين المتغيرين، مثل</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(2023) </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tl/>
        </w:rPr>
        <w:t>و</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Pr>
        <w:t>Dam et al. (2019</w:t>
      </w:r>
      <w:proofErr w:type="gramStart"/>
      <w:r w:rsidRPr="002C6C99">
        <w:rPr>
          <w:rFonts w:ascii="Traditional Arabic" w:eastAsia="Calibri" w:hAnsi="Traditional Arabic" w:cs="Traditional Arabic"/>
          <w:sz w:val="32"/>
          <w:szCs w:val="32"/>
        </w:rPr>
        <w:t>)</w:t>
      </w:r>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فقد كانت في أغلبها ذات طابع مفاهيمي أو أجريت في بيئات مؤسسية عامة خارج السياق السعودي، دون اختبار تطبيقي ميداني في مشاريع البنية التحتية. في المقابل، تأتي الدراسة الحالية لتسد هذه الفجوة من خلال نموذج تطبيقي كمي يربط بين الأثر الفعلي لتطبيقات الذكاء الاصطناعي (مثل تحليل البيانات الضخمة والتنبؤ الذكي) ومنهجية الإدارة الرشيقة</w:t>
      </w:r>
      <w:r w:rsidRPr="002C6C99">
        <w:rPr>
          <w:rFonts w:ascii="Traditional Arabic" w:eastAsia="Calibri" w:hAnsi="Traditional Arabic" w:cs="Traditional Arabic"/>
          <w:sz w:val="32"/>
          <w:szCs w:val="32"/>
        </w:rPr>
        <w:t xml:space="preserve"> (Agile) </w:t>
      </w:r>
      <w:r w:rsidRPr="002C6C99">
        <w:rPr>
          <w:rFonts w:ascii="Traditional Arabic" w:eastAsia="Calibri" w:hAnsi="Traditional Arabic" w:cs="Traditional Arabic"/>
          <w:sz w:val="32"/>
          <w:szCs w:val="32"/>
          <w:rtl/>
        </w:rPr>
        <w:t>في تحسين أداء مشاريع البنية التحتية السعودية</w:t>
      </w:r>
      <w:r w:rsidRPr="002C6C99">
        <w:rPr>
          <w:rFonts w:ascii="Traditional Arabic" w:eastAsia="Calibri" w:hAnsi="Traditional Arabic" w:cs="Traditional Arabic"/>
          <w:sz w:val="32"/>
          <w:szCs w:val="32"/>
        </w:rPr>
        <w:t>.</w:t>
      </w:r>
    </w:p>
    <w:p w14:paraId="5C826246" w14:textId="77777777" w:rsidR="00CB71B7" w:rsidRPr="002C6C99" w:rsidRDefault="00CB71B7" w:rsidP="002B32A2">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كما تنفرد الدراسة بتركيزها على بيئة المشاريع الحكومية وشبه الحكومية المرتبطة برؤية المملكة 2030، مما يمنحها بعدًا محليًا واقعيًا يعكس التوجهات الوطنية نحو التحول الرقمي وتحسين كفاءة البنية التحتية. وتُعد هذه الدراسة من أوائل الأبحاث التي تقدم تحليلًا إحصائيًا تجريبيًا لقياس هذا التكامل ضمن نموذج مفاهيمي متكامل، مما يجعلها تسهم نظريًا في إثراء الأدبيات حول الذكاء الاصطناعي والإدارة الرشيقة، وتطبيقيًا في دعم متخذي القرار في مؤسسات البنية التحتية السعودية نحو تبني ممارسات رقمية مرنة وفعّالة</w:t>
      </w:r>
      <w:r w:rsidRPr="002C6C99">
        <w:rPr>
          <w:rFonts w:ascii="Traditional Arabic" w:eastAsia="Calibri" w:hAnsi="Traditional Arabic" w:cs="Traditional Arabic"/>
          <w:sz w:val="32"/>
          <w:szCs w:val="32"/>
        </w:rPr>
        <w:t>.</w:t>
      </w:r>
    </w:p>
    <w:p w14:paraId="44E37213" w14:textId="77777777" w:rsidR="00877DB1" w:rsidRPr="002C6C99" w:rsidRDefault="00877DB1" w:rsidP="00877DB1">
      <w:pPr>
        <w:bidi/>
        <w:spacing w:after="200" w:line="360" w:lineRule="auto"/>
        <w:jc w:val="both"/>
        <w:rPr>
          <w:rFonts w:ascii="Traditional Arabic" w:eastAsia="Calibri" w:hAnsi="Traditional Arabic" w:cs="Traditional Arabic"/>
          <w:b/>
          <w:bCs/>
          <w:sz w:val="32"/>
          <w:szCs w:val="32"/>
        </w:rPr>
      </w:pPr>
    </w:p>
    <w:p w14:paraId="7B55F24C" w14:textId="47F04BAB" w:rsidR="00EC2F0E" w:rsidRPr="002C6C99" w:rsidRDefault="00EC2F0E" w:rsidP="00EC2F0E">
      <w:pPr>
        <w:bidi/>
        <w:spacing w:after="200" w:line="360" w:lineRule="auto"/>
        <w:jc w:val="both"/>
        <w:rPr>
          <w:rFonts w:ascii="Traditional Arabic" w:eastAsia="Calibri" w:hAnsi="Traditional Arabic" w:cs="Traditional Arabic"/>
          <w:sz w:val="32"/>
          <w:szCs w:val="32"/>
        </w:rPr>
      </w:pPr>
    </w:p>
    <w:p w14:paraId="098B9103" w14:textId="77777777" w:rsidR="00352BF1" w:rsidRPr="002C6C99" w:rsidRDefault="00352BF1" w:rsidP="00352BF1">
      <w:pPr>
        <w:bidi/>
        <w:spacing w:after="200" w:line="360" w:lineRule="auto"/>
        <w:jc w:val="both"/>
        <w:rPr>
          <w:rFonts w:ascii="Traditional Arabic" w:eastAsia="Calibri" w:hAnsi="Traditional Arabic" w:cs="Traditional Arabic"/>
          <w:b/>
          <w:bCs/>
          <w:sz w:val="32"/>
          <w:szCs w:val="32"/>
        </w:rPr>
      </w:pPr>
    </w:p>
    <w:p w14:paraId="4A46C900" w14:textId="77777777" w:rsidR="00352BF1" w:rsidRPr="002C6C99" w:rsidRDefault="00352BF1" w:rsidP="00352BF1">
      <w:pPr>
        <w:bidi/>
        <w:spacing w:after="200" w:line="360" w:lineRule="auto"/>
        <w:jc w:val="both"/>
        <w:rPr>
          <w:rFonts w:ascii="Traditional Arabic" w:eastAsia="Calibri" w:hAnsi="Traditional Arabic" w:cs="Traditional Arabic"/>
          <w:b/>
          <w:bCs/>
          <w:sz w:val="32"/>
          <w:szCs w:val="32"/>
        </w:rPr>
      </w:pPr>
    </w:p>
    <w:p w14:paraId="3187859E" w14:textId="77777777" w:rsidR="002B32A2" w:rsidRDefault="002B32A2" w:rsidP="008074A2">
      <w:pPr>
        <w:bidi/>
        <w:spacing w:after="200" w:line="360" w:lineRule="auto"/>
        <w:jc w:val="both"/>
        <w:rPr>
          <w:rFonts w:ascii="Traditional Arabic" w:eastAsia="Calibri" w:hAnsi="Traditional Arabic" w:cs="Traditional Arabic" w:hint="cs"/>
          <w:b/>
          <w:bCs/>
          <w:sz w:val="32"/>
          <w:szCs w:val="32"/>
          <w:rtl/>
        </w:rPr>
      </w:pPr>
    </w:p>
    <w:p w14:paraId="0CA86F87" w14:textId="77777777" w:rsidR="008074A2" w:rsidRPr="002C6C99" w:rsidRDefault="008074A2" w:rsidP="002B32A2">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2C6C99">
        <w:rPr>
          <w:rFonts w:ascii="Traditional Arabic" w:eastAsia="Calibri" w:hAnsi="Traditional Arabic" w:cs="Traditional Arabic" w:hint="cs"/>
          <w:b/>
          <w:bCs/>
          <w:sz w:val="32"/>
          <w:szCs w:val="32"/>
          <w:rtl/>
        </w:rPr>
        <w:lastRenderedPageBreak/>
        <w:t>قائمة</w:t>
      </w:r>
      <w:proofErr w:type="gramEnd"/>
      <w:r w:rsidRPr="002C6C99">
        <w:rPr>
          <w:rFonts w:ascii="Traditional Arabic" w:eastAsia="Calibri" w:hAnsi="Traditional Arabic" w:cs="Traditional Arabic" w:hint="cs"/>
          <w:b/>
          <w:bCs/>
          <w:sz w:val="32"/>
          <w:szCs w:val="32"/>
          <w:rtl/>
        </w:rPr>
        <w:t xml:space="preserve"> </w:t>
      </w:r>
      <w:r w:rsidRPr="002C6C99">
        <w:rPr>
          <w:rFonts w:ascii="Traditional Arabic" w:eastAsia="Calibri" w:hAnsi="Traditional Arabic" w:cs="Traditional Arabic"/>
          <w:b/>
          <w:bCs/>
          <w:sz w:val="32"/>
          <w:szCs w:val="32"/>
          <w:rtl/>
        </w:rPr>
        <w:t>المراجع</w:t>
      </w:r>
    </w:p>
    <w:p w14:paraId="3DE3F531" w14:textId="77777777" w:rsidR="002C6C99" w:rsidRDefault="008074A2" w:rsidP="002C6C99">
      <w:pPr>
        <w:bidi/>
        <w:spacing w:after="200" w:line="360" w:lineRule="auto"/>
        <w:jc w:val="both"/>
        <w:rPr>
          <w:rFonts w:ascii="Traditional Arabic" w:eastAsia="Calibri" w:hAnsi="Traditional Arabic" w:cs="Traditional Arabic"/>
          <w:b/>
          <w:bCs/>
          <w:sz w:val="36"/>
          <w:szCs w:val="36"/>
          <w:shd w:val="clear" w:color="auto" w:fill="FFFFFF"/>
          <w:lang w:bidi="ar-JO"/>
        </w:rPr>
      </w:pPr>
      <w:r w:rsidRPr="002C6C99">
        <w:rPr>
          <w:rFonts w:ascii="Traditional Arabic" w:eastAsia="Calibri" w:hAnsi="Traditional Arabic" w:cs="Traditional Arabic"/>
          <w:b/>
          <w:bCs/>
          <w:sz w:val="32"/>
          <w:szCs w:val="32"/>
          <w:shd w:val="clear" w:color="auto" w:fill="FFFFFF"/>
          <w:rtl/>
        </w:rPr>
        <w:t>اولا: المراجع العربية</w:t>
      </w:r>
    </w:p>
    <w:p w14:paraId="77F8FF9A" w14:textId="77777777" w:rsidR="002B32A2" w:rsidRDefault="002C6C99" w:rsidP="002B32A2">
      <w:pPr>
        <w:bidi/>
        <w:spacing w:after="200" w:line="360" w:lineRule="auto"/>
        <w:ind w:firstLine="720"/>
        <w:jc w:val="both"/>
        <w:rPr>
          <w:rFonts w:ascii="Traditional Arabic" w:eastAsia="Calibri" w:hAnsi="Traditional Arabic" w:cs="Traditional Arabic"/>
          <w:b/>
          <w:bCs/>
          <w:sz w:val="36"/>
          <w:szCs w:val="36"/>
          <w:shd w:val="clear" w:color="auto" w:fill="FFFFFF"/>
          <w:lang w:bidi="ar-JO"/>
        </w:rPr>
      </w:pPr>
      <w:proofErr w:type="spellStart"/>
      <w:r w:rsidRPr="002C6C99">
        <w:rPr>
          <w:rFonts w:ascii="Times New Roman" w:eastAsia="Times New Roman" w:hAnsi="Times New Roman" w:cs="Times New Roman"/>
          <w:sz w:val="24"/>
          <w:szCs w:val="24"/>
          <w:rtl/>
        </w:rPr>
        <w:t>الجعيد</w:t>
      </w:r>
      <w:proofErr w:type="spellEnd"/>
      <w:r w:rsidRPr="002C6C99">
        <w:rPr>
          <w:rFonts w:ascii="Times New Roman" w:eastAsia="Times New Roman" w:hAnsi="Times New Roman" w:cs="Times New Roman"/>
          <w:sz w:val="24"/>
          <w:szCs w:val="24"/>
          <w:rtl/>
        </w:rPr>
        <w:t>، سامية عايد، والثبيتي، ريماس أحمد. (٢٠٢٤). أثر إدارة الرشاقة</w:t>
      </w:r>
      <w:r w:rsidR="002B32A2">
        <w:rPr>
          <w:rFonts w:ascii="Times New Roman" w:eastAsia="Times New Roman" w:hAnsi="Times New Roman" w:cs="Times New Roman"/>
          <w:sz w:val="24"/>
          <w:szCs w:val="24"/>
        </w:rPr>
        <w:t xml:space="preserve"> </w:t>
      </w:r>
      <w:r w:rsidRPr="002C6C99">
        <w:rPr>
          <w:rFonts w:ascii="Times New Roman" w:eastAsia="Times New Roman" w:hAnsi="Times New Roman" w:cs="Times New Roman"/>
          <w:sz w:val="24"/>
          <w:szCs w:val="24"/>
          <w:rtl/>
        </w:rPr>
        <w:t>في تحقيق الإبداع الوظيفي: دراسة تطبيقية على جامعة الطائف</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tl/>
        </w:rPr>
        <w:t>مجلة</w:t>
      </w:r>
      <w:proofErr w:type="gramEnd"/>
      <w:r w:rsidRPr="002C6C99">
        <w:rPr>
          <w:rFonts w:ascii="Times New Roman" w:eastAsia="Times New Roman" w:hAnsi="Times New Roman" w:cs="Times New Roman"/>
          <w:i/>
          <w:iCs/>
          <w:sz w:val="24"/>
          <w:szCs w:val="24"/>
          <w:rtl/>
        </w:rPr>
        <w:t xml:space="preserve"> العلوم الاقتصادية والإدارية والقانونية</w:t>
      </w:r>
      <w:r w:rsidRPr="002C6C99">
        <w:rPr>
          <w:rFonts w:ascii="Times New Roman" w:eastAsia="Times New Roman" w:hAnsi="Times New Roman" w:cs="Times New Roman"/>
          <w:sz w:val="24"/>
          <w:szCs w:val="24"/>
          <w:rtl/>
        </w:rPr>
        <w:t xml:space="preserve">، </w:t>
      </w:r>
      <w:r w:rsidR="002B32A2" w:rsidRPr="002B32A2">
        <w:rPr>
          <w:rFonts w:ascii="Times New Roman" w:eastAsia="Times New Roman" w:hAnsi="Times New Roman" w:cs="Times New Roman"/>
          <w:sz w:val="24"/>
          <w:szCs w:val="24"/>
          <w:rtl/>
        </w:rPr>
        <w:t>٨(٦ – ملحق)، ٤٢–٦٠.</w:t>
      </w:r>
      <w:r w:rsidR="002B32A2" w:rsidRPr="002B32A2">
        <w:rPr>
          <w:rFonts w:ascii="Times New Roman" w:eastAsia="Times New Roman" w:hAnsi="Times New Roman" w:cs="Times New Roman"/>
          <w:i/>
          <w:iCs/>
          <w:sz w:val="24"/>
          <w:szCs w:val="24"/>
          <w:rtl/>
        </w:rPr>
        <w:t xml:space="preserve"> </w:t>
      </w:r>
      <w:hyperlink r:id="rId13" w:history="1">
        <w:r w:rsidRPr="002C6C99">
          <w:rPr>
            <w:rFonts w:ascii="Times New Roman" w:eastAsia="Times New Roman" w:hAnsi="Times New Roman" w:cs="Times New Roman"/>
            <w:color w:val="0000FF"/>
            <w:sz w:val="24"/>
            <w:szCs w:val="24"/>
            <w:u w:val="single"/>
          </w:rPr>
          <w:t>https://doi.org/10.26389/AJSRP.W090723</w:t>
        </w:r>
      </w:hyperlink>
    </w:p>
    <w:p w14:paraId="76D910A3" w14:textId="77777777" w:rsidR="002B32A2" w:rsidRDefault="002B32A2" w:rsidP="002B32A2">
      <w:pPr>
        <w:bidi/>
        <w:spacing w:after="200" w:line="360" w:lineRule="auto"/>
        <w:ind w:firstLine="720"/>
        <w:jc w:val="both"/>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الخالدي، عمر بن عمار </w:t>
      </w:r>
      <w:proofErr w:type="spellStart"/>
      <w:r w:rsidRPr="002B32A2">
        <w:rPr>
          <w:rFonts w:ascii="Times New Roman" w:eastAsia="Times New Roman" w:hAnsi="Times New Roman" w:cs="Times New Roman"/>
          <w:sz w:val="24"/>
          <w:szCs w:val="24"/>
          <w:rtl/>
        </w:rPr>
        <w:t>الطحطوح</w:t>
      </w:r>
      <w:proofErr w:type="spellEnd"/>
      <w:r w:rsidRPr="002B32A2">
        <w:rPr>
          <w:rFonts w:ascii="Times New Roman" w:eastAsia="Times New Roman" w:hAnsi="Times New Roman" w:cs="Times New Roman"/>
          <w:sz w:val="24"/>
          <w:szCs w:val="24"/>
          <w:rtl/>
        </w:rPr>
        <w:t xml:space="preserve">. (٢٠٢٤). تأثير الذكاء الاصطناعي على إدارة المشاريع: </w:t>
      </w:r>
      <w:proofErr w:type="gramStart"/>
      <w:r w:rsidRPr="002B32A2">
        <w:rPr>
          <w:rFonts w:ascii="Times New Roman" w:eastAsia="Times New Roman" w:hAnsi="Times New Roman" w:cs="Times New Roman"/>
          <w:sz w:val="24"/>
          <w:szCs w:val="24"/>
          <w:rtl/>
        </w:rPr>
        <w:t>دراسة</w:t>
      </w:r>
      <w:proofErr w:type="gramEnd"/>
      <w:r w:rsidRPr="002B32A2">
        <w:rPr>
          <w:rFonts w:ascii="Times New Roman" w:eastAsia="Times New Roman" w:hAnsi="Times New Roman" w:cs="Times New Roman"/>
          <w:sz w:val="24"/>
          <w:szCs w:val="24"/>
          <w:rtl/>
        </w:rPr>
        <w:t xml:space="preserve"> باستخدام منهجية تحليل </w:t>
      </w:r>
      <w:proofErr w:type="spellStart"/>
      <w:r w:rsidRPr="002B32A2">
        <w:rPr>
          <w:rFonts w:ascii="Times New Roman" w:eastAsia="Times New Roman" w:hAnsi="Times New Roman" w:cs="Times New Roman"/>
          <w:sz w:val="24"/>
          <w:szCs w:val="24"/>
        </w:rPr>
        <w:t>SWOT</w:t>
      </w:r>
      <w:proofErr w:type="spellEnd"/>
      <w:r w:rsidRPr="002B32A2">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i/>
          <w:iCs/>
          <w:sz w:val="24"/>
          <w:szCs w:val="24"/>
          <w:rtl/>
        </w:rPr>
        <w:t xml:space="preserve">مجلة الإدارة والتنمية للبحوث </w:t>
      </w:r>
      <w:proofErr w:type="gramStart"/>
      <w:r w:rsidRPr="002B32A2">
        <w:rPr>
          <w:rFonts w:ascii="Times New Roman" w:eastAsia="Times New Roman" w:hAnsi="Times New Roman" w:cs="Times New Roman"/>
          <w:i/>
          <w:iCs/>
          <w:sz w:val="24"/>
          <w:szCs w:val="24"/>
          <w:rtl/>
        </w:rPr>
        <w:t>والدراسات</w:t>
      </w:r>
      <w:proofErr w:type="gramEnd"/>
      <w:r>
        <w:rPr>
          <w:rFonts w:ascii="Times New Roman" w:eastAsia="Times New Roman" w:hAnsi="Times New Roman" w:cs="Times New Roman"/>
          <w:sz w:val="24"/>
          <w:szCs w:val="24"/>
          <w:rtl/>
        </w:rPr>
        <w:t>، ١٣(١)، ٣٩٦–٤٢٠.</w:t>
      </w:r>
    </w:p>
    <w:p w14:paraId="3E6B2978" w14:textId="77777777" w:rsidR="002B32A2" w:rsidRDefault="002B32A2"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القلاف، رائد، الصائغ، رباب، </w:t>
      </w:r>
      <w:proofErr w:type="spellStart"/>
      <w:r w:rsidRPr="002B32A2">
        <w:rPr>
          <w:rFonts w:ascii="Times New Roman" w:eastAsia="Times New Roman" w:hAnsi="Times New Roman" w:cs="Times New Roman"/>
          <w:sz w:val="24"/>
          <w:szCs w:val="24"/>
          <w:rtl/>
        </w:rPr>
        <w:t>عجيمي</w:t>
      </w:r>
      <w:proofErr w:type="spellEnd"/>
      <w:r w:rsidRPr="002B32A2">
        <w:rPr>
          <w:rFonts w:ascii="Times New Roman" w:eastAsia="Times New Roman" w:hAnsi="Times New Roman" w:cs="Times New Roman"/>
          <w:sz w:val="24"/>
          <w:szCs w:val="24"/>
          <w:rtl/>
        </w:rPr>
        <w:t xml:space="preserve">، إسماعيل، والفلفل، ماجد. (٢٠٢٤). الاستفادة من الذكاء الاصطناعي للابتكار في إدارة المشاريع: </w:t>
      </w:r>
      <w:proofErr w:type="gramStart"/>
      <w:r w:rsidRPr="002B32A2">
        <w:rPr>
          <w:rFonts w:ascii="Times New Roman" w:eastAsia="Times New Roman" w:hAnsi="Times New Roman" w:cs="Times New Roman"/>
          <w:sz w:val="24"/>
          <w:szCs w:val="24"/>
          <w:rtl/>
        </w:rPr>
        <w:t>استكشاف</w:t>
      </w:r>
      <w:proofErr w:type="gramEnd"/>
      <w:r w:rsidRPr="002B32A2">
        <w:rPr>
          <w:rFonts w:ascii="Times New Roman" w:eastAsia="Times New Roman" w:hAnsi="Times New Roman" w:cs="Times New Roman"/>
          <w:sz w:val="24"/>
          <w:szCs w:val="24"/>
          <w:rtl/>
        </w:rPr>
        <w:t xml:space="preserve"> الإمكانيات والتطبيقات – دراسة حالة إدارة التشوه البصري في أمانة مدينة جدة. </w:t>
      </w:r>
      <w:r w:rsidRPr="002B32A2">
        <w:rPr>
          <w:rFonts w:ascii="Times New Roman" w:eastAsia="Times New Roman" w:hAnsi="Times New Roman" w:cs="Times New Roman"/>
          <w:i/>
          <w:iCs/>
          <w:sz w:val="24"/>
          <w:szCs w:val="24"/>
          <w:rtl/>
        </w:rPr>
        <w:t xml:space="preserve">مجلة التجارة </w:t>
      </w:r>
      <w:proofErr w:type="gramStart"/>
      <w:r w:rsidRPr="002B32A2">
        <w:rPr>
          <w:rFonts w:ascii="Times New Roman" w:eastAsia="Times New Roman" w:hAnsi="Times New Roman" w:cs="Times New Roman"/>
          <w:i/>
          <w:iCs/>
          <w:sz w:val="24"/>
          <w:szCs w:val="24"/>
          <w:rtl/>
        </w:rPr>
        <w:t>والتمويل</w:t>
      </w:r>
      <w:proofErr w:type="gramEnd"/>
      <w:r w:rsidRPr="002B32A2">
        <w:rPr>
          <w:rFonts w:ascii="Times New Roman" w:eastAsia="Times New Roman" w:hAnsi="Times New Roman" w:cs="Times New Roman"/>
          <w:i/>
          <w:iCs/>
          <w:sz w:val="24"/>
          <w:szCs w:val="24"/>
          <w:rtl/>
        </w:rPr>
        <w:t>،</w:t>
      </w:r>
      <w:r w:rsidRPr="002B32A2">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i/>
          <w:iCs/>
          <w:sz w:val="24"/>
          <w:szCs w:val="24"/>
          <w:rtl/>
        </w:rPr>
        <w:t>٤٤</w:t>
      </w:r>
      <w:r w:rsidRPr="002B32A2">
        <w:rPr>
          <w:rFonts w:ascii="Times New Roman" w:eastAsia="Times New Roman" w:hAnsi="Times New Roman" w:cs="Times New Roman"/>
          <w:sz w:val="24"/>
          <w:szCs w:val="24"/>
          <w:rtl/>
        </w:rPr>
        <w:t xml:space="preserve">(٣)، ١–٢٩. </w:t>
      </w:r>
      <w:hyperlink r:id="rId14" w:history="1">
        <w:r w:rsidRPr="00DC21AF">
          <w:rPr>
            <w:rStyle w:val="Hyperlink"/>
            <w:rFonts w:ascii="Times New Roman" w:eastAsia="Times New Roman" w:hAnsi="Times New Roman" w:cs="Times New Roman"/>
            <w:sz w:val="24"/>
            <w:szCs w:val="24"/>
          </w:rPr>
          <w:t>https://doi.org/10.21608/caf.2024.379091</w:t>
        </w:r>
      </w:hyperlink>
    </w:p>
    <w:p w14:paraId="6C4AE227" w14:textId="77777777" w:rsidR="002B32A2" w:rsidRDefault="002C6C99"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 xml:space="preserve">الحربي، دليل، والغامدي، لينا. (٢٠٢١). دور </w:t>
      </w:r>
      <w:proofErr w:type="gramStart"/>
      <w:r w:rsidRPr="002C6C99">
        <w:rPr>
          <w:rFonts w:ascii="Times New Roman" w:eastAsia="Times New Roman" w:hAnsi="Times New Roman" w:cs="Times New Roman"/>
          <w:sz w:val="24"/>
          <w:szCs w:val="24"/>
          <w:rtl/>
        </w:rPr>
        <w:t>الإدارة</w:t>
      </w:r>
      <w:proofErr w:type="gramEnd"/>
      <w:r w:rsidRPr="002C6C99">
        <w:rPr>
          <w:rFonts w:ascii="Times New Roman" w:eastAsia="Times New Roman" w:hAnsi="Times New Roman" w:cs="Times New Roman"/>
          <w:sz w:val="24"/>
          <w:szCs w:val="24"/>
          <w:rtl/>
        </w:rPr>
        <w:t xml:space="preserve"> الرشيقة في نجاح المشاريع</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tl/>
        </w:rPr>
        <w:t>مؤتمر</w:t>
      </w:r>
      <w:proofErr w:type="gramEnd"/>
      <w:r w:rsidRPr="002C6C99">
        <w:rPr>
          <w:rFonts w:ascii="Times New Roman" w:eastAsia="Times New Roman" w:hAnsi="Times New Roman" w:cs="Times New Roman"/>
          <w:i/>
          <w:iCs/>
          <w:sz w:val="24"/>
          <w:szCs w:val="24"/>
          <w:rtl/>
        </w:rPr>
        <w:t xml:space="preserve"> الآداب والعلوم الإنسانية والطبيعية،</w:t>
      </w:r>
      <w:r w:rsidRPr="002C6C99">
        <w:rPr>
          <w:rFonts w:ascii="Times New Roman" w:eastAsia="Times New Roman" w:hAnsi="Times New Roman" w:cs="Times New Roman"/>
          <w:sz w:val="24"/>
          <w:szCs w:val="24"/>
          <w:rtl/>
        </w:rPr>
        <w:t xml:space="preserve"> يوليو ٢٠٢١</w:t>
      </w:r>
      <w:r w:rsidRPr="002C6C99">
        <w:rPr>
          <w:rFonts w:ascii="Times New Roman" w:eastAsia="Times New Roman" w:hAnsi="Times New Roman" w:cs="Times New Roman"/>
          <w:sz w:val="24"/>
          <w:szCs w:val="24"/>
        </w:rPr>
        <w:t xml:space="preserve">. </w:t>
      </w:r>
      <w:hyperlink r:id="rId15" w:history="1">
        <w:r w:rsidRPr="002C6C99">
          <w:rPr>
            <w:rFonts w:ascii="Times New Roman" w:eastAsia="Times New Roman" w:hAnsi="Times New Roman" w:cs="Times New Roman"/>
            <w:color w:val="0000FF"/>
            <w:sz w:val="24"/>
            <w:szCs w:val="24"/>
            <w:u w:val="single"/>
          </w:rPr>
          <w:t>https://doi.org/10.24897/acn.64.68.297202113</w:t>
        </w:r>
      </w:hyperlink>
    </w:p>
    <w:p w14:paraId="732D70F6" w14:textId="77777777" w:rsidR="002B32A2" w:rsidRDefault="002C6C99"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 xml:space="preserve">خرمي، شهد، </w:t>
      </w:r>
      <w:proofErr w:type="spellStart"/>
      <w:r w:rsidRPr="002C6C99">
        <w:rPr>
          <w:rFonts w:ascii="Times New Roman" w:eastAsia="Times New Roman" w:hAnsi="Times New Roman" w:cs="Times New Roman"/>
          <w:sz w:val="24"/>
          <w:szCs w:val="24"/>
          <w:rtl/>
        </w:rPr>
        <w:t>مجيردي</w:t>
      </w:r>
      <w:proofErr w:type="spellEnd"/>
      <w:r w:rsidRPr="002C6C99">
        <w:rPr>
          <w:rFonts w:ascii="Times New Roman" w:eastAsia="Times New Roman" w:hAnsi="Times New Roman" w:cs="Times New Roman"/>
          <w:sz w:val="24"/>
          <w:szCs w:val="24"/>
          <w:rtl/>
        </w:rPr>
        <w:t xml:space="preserve">، رعد، محمد، الفيصل، جراد، فايز. (٢٠٢٤). تأثير تطبيق منهجية الإدارة الرشيقة (أجايل) على جودة الأداء والمدة الزمنية لمشروع </w:t>
      </w:r>
      <w:proofErr w:type="spellStart"/>
      <w:r w:rsidRPr="002C6C99">
        <w:rPr>
          <w:rFonts w:ascii="Times New Roman" w:eastAsia="Times New Roman" w:hAnsi="Times New Roman" w:cs="Times New Roman"/>
          <w:sz w:val="24"/>
          <w:szCs w:val="24"/>
          <w:rtl/>
        </w:rPr>
        <w:t>نيوم</w:t>
      </w:r>
      <w:proofErr w:type="spellEnd"/>
      <w:r w:rsidRPr="002C6C99">
        <w:rPr>
          <w:rFonts w:ascii="Times New Roman" w:eastAsia="Times New Roman" w:hAnsi="Times New Roman" w:cs="Times New Roman"/>
          <w:sz w:val="24"/>
          <w:szCs w:val="24"/>
        </w:rPr>
        <w:t xml:space="preserve">. </w:t>
      </w:r>
      <w:r w:rsidR="002B32A2">
        <w:rPr>
          <w:rFonts w:ascii="Times New Roman" w:eastAsia="Times New Roman" w:hAnsi="Times New Roman" w:cs="Times New Roman"/>
          <w:i/>
          <w:iCs/>
          <w:sz w:val="24"/>
          <w:szCs w:val="24"/>
          <w:rtl/>
        </w:rPr>
        <w:t>المجلة الدولية للبحوث العلمي</w:t>
      </w:r>
      <w:r w:rsidRPr="002C6C99">
        <w:rPr>
          <w:rFonts w:ascii="Times New Roman" w:eastAsia="Times New Roman" w:hAnsi="Times New Roman" w:cs="Times New Roman"/>
          <w:i/>
          <w:iCs/>
          <w:sz w:val="24"/>
          <w:szCs w:val="24"/>
          <w:rtl/>
        </w:rPr>
        <w:t xml:space="preserve">، </w:t>
      </w:r>
      <w:proofErr w:type="gramStart"/>
      <w:r w:rsidR="002B32A2" w:rsidRPr="002B32A2">
        <w:rPr>
          <w:rFonts w:ascii="Times New Roman" w:eastAsia="Times New Roman" w:hAnsi="Times New Roman" w:cs="Times New Roman"/>
          <w:i/>
          <w:iCs/>
          <w:sz w:val="24"/>
          <w:szCs w:val="24"/>
          <w:rtl/>
        </w:rPr>
        <w:t>لندن</w:t>
      </w:r>
      <w:proofErr w:type="gramEnd"/>
      <w:r w:rsidR="002B32A2" w:rsidRPr="002B32A2">
        <w:rPr>
          <w:rFonts w:ascii="Times New Roman" w:eastAsia="Times New Roman" w:hAnsi="Times New Roman" w:cs="Times New Roman"/>
          <w:i/>
          <w:iCs/>
          <w:sz w:val="24"/>
          <w:szCs w:val="24"/>
          <w:rtl/>
        </w:rPr>
        <w:t xml:space="preserve">، ٣(٨)، ١–٣٢. </w:t>
      </w:r>
      <w:hyperlink r:id="rId16" w:history="1">
        <w:r w:rsidR="002B32A2" w:rsidRPr="00DC21AF">
          <w:rPr>
            <w:rStyle w:val="Hyperlink"/>
            <w:rFonts w:ascii="Times New Roman" w:eastAsia="Times New Roman" w:hAnsi="Times New Roman" w:cs="Times New Roman"/>
            <w:i/>
            <w:iCs/>
            <w:sz w:val="24"/>
            <w:szCs w:val="24"/>
          </w:rPr>
          <w:t>https://doi.org/10.59992/IJSR.2024.v3n8p32</w:t>
        </w:r>
      </w:hyperlink>
    </w:p>
    <w:p w14:paraId="18F1235C" w14:textId="77777777" w:rsidR="002B32A2" w:rsidRDefault="002C6C99"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عبدالفتاح، علا أحمد العبد، وأبو قلة، محمد عبد مهاوش (مشرف). (٢٠٢٤). أثر استخدام تقنية الذكاء الاصطناعي في تحسين إدارة المشاريع: دراسة حالة شركة المناصير للزيوت والمحروقات في الأردن</w:t>
      </w:r>
      <w:r w:rsidR="002B32A2" w:rsidRPr="002B32A2">
        <w:rPr>
          <w:rFonts w:ascii="Times New Roman" w:eastAsia="Times New Roman" w:hAnsi="Times New Roman" w:cs="Times New Roman"/>
          <w:sz w:val="24"/>
          <w:szCs w:val="24"/>
          <w:rtl/>
        </w:rPr>
        <w:t xml:space="preserve"> (رسالة ماجستير غير منشورة). </w:t>
      </w:r>
      <w:proofErr w:type="gramStart"/>
      <w:r w:rsidR="002B32A2" w:rsidRPr="002B32A2">
        <w:rPr>
          <w:rFonts w:ascii="Times New Roman" w:eastAsia="Times New Roman" w:hAnsi="Times New Roman" w:cs="Times New Roman"/>
          <w:i/>
          <w:iCs/>
          <w:sz w:val="24"/>
          <w:szCs w:val="24"/>
          <w:rtl/>
        </w:rPr>
        <w:t>جامعة</w:t>
      </w:r>
      <w:proofErr w:type="gramEnd"/>
      <w:r w:rsidR="002B32A2" w:rsidRPr="002B32A2">
        <w:rPr>
          <w:rFonts w:ascii="Times New Roman" w:eastAsia="Times New Roman" w:hAnsi="Times New Roman" w:cs="Times New Roman"/>
          <w:i/>
          <w:iCs/>
          <w:sz w:val="24"/>
          <w:szCs w:val="24"/>
          <w:rtl/>
        </w:rPr>
        <w:t xml:space="preserve"> الإسراء الخاصة، عمان، الأردن.</w:t>
      </w:r>
    </w:p>
    <w:p w14:paraId="1F7B72DB" w14:textId="0A08BE89" w:rsidR="002B32A2" w:rsidRPr="002B32A2" w:rsidRDefault="002B32A2"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الشهري، </w:t>
      </w:r>
      <w:proofErr w:type="spellStart"/>
      <w:r w:rsidRPr="002B32A2">
        <w:rPr>
          <w:rFonts w:ascii="Times New Roman" w:eastAsia="Times New Roman" w:hAnsi="Times New Roman" w:cs="Times New Roman"/>
          <w:sz w:val="24"/>
          <w:szCs w:val="24"/>
          <w:rtl/>
        </w:rPr>
        <w:t>يسـاي</w:t>
      </w:r>
      <w:proofErr w:type="spellEnd"/>
      <w:r w:rsidRPr="002B32A2">
        <w:rPr>
          <w:rFonts w:ascii="Times New Roman" w:eastAsia="Times New Roman" w:hAnsi="Times New Roman" w:cs="Times New Roman"/>
          <w:sz w:val="24"/>
          <w:szCs w:val="24"/>
          <w:rtl/>
        </w:rPr>
        <w:t xml:space="preserve"> ناصر، </w:t>
      </w:r>
      <w:proofErr w:type="spellStart"/>
      <w:r w:rsidRPr="002B32A2">
        <w:rPr>
          <w:rFonts w:ascii="Times New Roman" w:eastAsia="Times New Roman" w:hAnsi="Times New Roman" w:cs="Times New Roman"/>
          <w:sz w:val="24"/>
          <w:szCs w:val="24"/>
          <w:rtl/>
        </w:rPr>
        <w:t>ويليقع</w:t>
      </w:r>
      <w:proofErr w:type="spellEnd"/>
      <w:r w:rsidRPr="002B32A2">
        <w:rPr>
          <w:rFonts w:ascii="Times New Roman" w:eastAsia="Times New Roman" w:hAnsi="Times New Roman" w:cs="Times New Roman"/>
          <w:sz w:val="24"/>
          <w:szCs w:val="24"/>
          <w:rtl/>
        </w:rPr>
        <w:t xml:space="preserve">، عثمان موسى. (٢٠٢٤). دور الإدارة الرشيقة </w:t>
      </w:r>
      <w:proofErr w:type="gramStart"/>
      <w:r w:rsidRPr="002B32A2">
        <w:rPr>
          <w:rFonts w:ascii="Times New Roman" w:eastAsia="Times New Roman" w:hAnsi="Times New Roman" w:cs="Times New Roman"/>
          <w:sz w:val="24"/>
          <w:szCs w:val="24"/>
          <w:rtl/>
        </w:rPr>
        <w:t>في</w:t>
      </w:r>
      <w:proofErr w:type="gramEnd"/>
      <w:r w:rsidRPr="002B32A2">
        <w:rPr>
          <w:rFonts w:ascii="Times New Roman" w:eastAsia="Times New Roman" w:hAnsi="Times New Roman" w:cs="Times New Roman"/>
          <w:sz w:val="24"/>
          <w:szCs w:val="24"/>
          <w:rtl/>
        </w:rPr>
        <w:t xml:space="preserve"> دعم مشاريع إدارة المعرفة في الأجهزة الحكومية السعودية: الإطار النظري والأدبيات</w:t>
      </w:r>
      <w:r w:rsidRPr="002B32A2">
        <w:rPr>
          <w:rFonts w:ascii="Times New Roman" w:eastAsia="Times New Roman" w:hAnsi="Times New Roman" w:cs="Times New Roman"/>
          <w:sz w:val="24"/>
          <w:szCs w:val="24"/>
        </w:rPr>
        <w:t xml:space="preserve">. </w:t>
      </w:r>
      <w:r w:rsidRPr="002B32A2">
        <w:rPr>
          <w:rFonts w:ascii="Times New Roman" w:eastAsia="Times New Roman" w:hAnsi="Times New Roman" w:cs="Times New Roman"/>
          <w:i/>
          <w:iCs/>
          <w:sz w:val="24"/>
          <w:szCs w:val="24"/>
          <w:rtl/>
        </w:rPr>
        <w:t xml:space="preserve">المجلة الدولية للأبحاث </w:t>
      </w:r>
      <w:proofErr w:type="gramStart"/>
      <w:r w:rsidRPr="002B32A2">
        <w:rPr>
          <w:rFonts w:ascii="Times New Roman" w:eastAsia="Times New Roman" w:hAnsi="Times New Roman" w:cs="Times New Roman"/>
          <w:i/>
          <w:iCs/>
          <w:sz w:val="24"/>
          <w:szCs w:val="24"/>
          <w:rtl/>
        </w:rPr>
        <w:t>والدراسات</w:t>
      </w:r>
      <w:proofErr w:type="gramEnd"/>
      <w:r w:rsidRPr="002B32A2">
        <w:rPr>
          <w:rFonts w:ascii="Times New Roman" w:eastAsia="Times New Roman" w:hAnsi="Times New Roman" w:cs="Times New Roman"/>
          <w:i/>
          <w:iCs/>
          <w:sz w:val="24"/>
          <w:szCs w:val="24"/>
          <w:rtl/>
        </w:rPr>
        <w:t>،</w:t>
      </w:r>
      <w:r w:rsidRPr="002B32A2">
        <w:rPr>
          <w:rFonts w:ascii="Times New Roman" w:eastAsia="Times New Roman" w:hAnsi="Times New Roman" w:cs="Times New Roman"/>
          <w:sz w:val="24"/>
          <w:szCs w:val="24"/>
          <w:rtl/>
        </w:rPr>
        <w:t xml:space="preserve"> العدد ٤٧، ٥–٢٢</w:t>
      </w:r>
      <w:r w:rsidRPr="002B32A2">
        <w:rPr>
          <w:rFonts w:ascii="Times New Roman" w:eastAsia="Times New Roman" w:hAnsi="Times New Roman" w:cs="Times New Roman"/>
          <w:sz w:val="24"/>
          <w:szCs w:val="24"/>
        </w:rPr>
        <w:t>.</w:t>
      </w:r>
    </w:p>
    <w:p w14:paraId="14E8A2B0" w14:textId="77777777" w:rsidR="002A3725" w:rsidRDefault="002A3725" w:rsidP="002A3725">
      <w:pPr>
        <w:bidi/>
        <w:spacing w:before="100" w:beforeAutospacing="1" w:after="100" w:afterAutospacing="1" w:line="240" w:lineRule="auto"/>
        <w:rPr>
          <w:rFonts w:ascii="Traditional Arabic" w:eastAsia="Times New Roman" w:hAnsi="Traditional Arabic" w:cs="Traditional Arabic" w:hint="cs"/>
          <w:sz w:val="32"/>
          <w:szCs w:val="32"/>
          <w:rtl/>
        </w:rPr>
      </w:pPr>
    </w:p>
    <w:p w14:paraId="371DC62E" w14:textId="77777777" w:rsidR="002B32A2" w:rsidRDefault="002B32A2" w:rsidP="002B32A2">
      <w:pPr>
        <w:bidi/>
        <w:spacing w:before="100" w:beforeAutospacing="1" w:after="100" w:afterAutospacing="1" w:line="240" w:lineRule="auto"/>
        <w:rPr>
          <w:rFonts w:ascii="Traditional Arabic" w:eastAsia="Times New Roman" w:hAnsi="Traditional Arabic" w:cs="Traditional Arabic" w:hint="cs"/>
          <w:sz w:val="32"/>
          <w:szCs w:val="32"/>
          <w:rtl/>
        </w:rPr>
      </w:pPr>
    </w:p>
    <w:p w14:paraId="0C48AD01" w14:textId="77777777" w:rsidR="002B32A2" w:rsidRPr="002B32A2" w:rsidRDefault="002B32A2" w:rsidP="002B32A2">
      <w:pPr>
        <w:bidi/>
        <w:spacing w:before="100" w:beforeAutospacing="1" w:after="100" w:afterAutospacing="1" w:line="240" w:lineRule="auto"/>
        <w:rPr>
          <w:rFonts w:ascii="Traditional Arabic" w:eastAsia="Times New Roman" w:hAnsi="Traditional Arabic" w:cs="Traditional Arabic"/>
          <w:sz w:val="32"/>
          <w:szCs w:val="32"/>
          <w:rtl/>
        </w:rPr>
      </w:pPr>
    </w:p>
    <w:p w14:paraId="72C2C01E" w14:textId="41F4D0B4" w:rsidR="002C6C99" w:rsidRPr="002C6C99" w:rsidRDefault="008074A2" w:rsidP="002C6C99">
      <w:pPr>
        <w:bidi/>
        <w:spacing w:before="100" w:beforeAutospacing="1" w:after="100" w:afterAutospacing="1" w:line="240" w:lineRule="auto"/>
        <w:rPr>
          <w:rFonts w:ascii="Times New Roman" w:eastAsia="Times New Roman" w:hAnsi="Times New Roman" w:cs="Times New Roman"/>
          <w:sz w:val="24"/>
          <w:szCs w:val="24"/>
        </w:rPr>
      </w:pPr>
      <w:r w:rsidRPr="002C6C99">
        <w:rPr>
          <w:rFonts w:ascii="Traditional Arabic" w:eastAsia="Times New Roman" w:hAnsi="Traditional Arabic" w:cs="Traditional Arabic"/>
          <w:b/>
          <w:bCs/>
          <w:sz w:val="32"/>
          <w:szCs w:val="32"/>
          <w:rtl/>
        </w:rPr>
        <w:lastRenderedPageBreak/>
        <w:t>ثانيا: المراجع الاجنبية</w:t>
      </w:r>
    </w:p>
    <w:p w14:paraId="3451263A"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Alhasan</w:t>
      </w:r>
      <w:proofErr w:type="spellEnd"/>
      <w:r w:rsidRPr="002C6C99">
        <w:rPr>
          <w:rFonts w:ascii="Times New Roman" w:eastAsia="Times New Roman" w:hAnsi="Times New Roman" w:cs="Times New Roman"/>
          <w:sz w:val="24"/>
          <w:szCs w:val="24"/>
        </w:rPr>
        <w:t xml:space="preserve">, A. M. A., &amp; </w:t>
      </w:r>
      <w:proofErr w:type="spellStart"/>
      <w:r w:rsidRPr="002C6C99">
        <w:rPr>
          <w:rFonts w:ascii="Times New Roman" w:eastAsia="Times New Roman" w:hAnsi="Times New Roman" w:cs="Times New Roman"/>
          <w:sz w:val="24"/>
          <w:szCs w:val="24"/>
        </w:rPr>
        <w:t>Alawadhi</w:t>
      </w:r>
      <w:proofErr w:type="spellEnd"/>
      <w:r w:rsidRPr="002C6C99">
        <w:rPr>
          <w:rFonts w:ascii="Times New Roman" w:eastAsia="Times New Roman" w:hAnsi="Times New Roman" w:cs="Times New Roman"/>
          <w:sz w:val="24"/>
          <w:szCs w:val="24"/>
        </w:rPr>
        <w:t>, E. K. E. (2024).</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Evaluating the impact of artificial intelligence in managing construction engineering projects.</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Journal of Engineering Sciences and Information Technology, 3</w:t>
      </w:r>
      <w:r w:rsidRPr="002C6C99">
        <w:rPr>
          <w:rFonts w:ascii="Times New Roman" w:eastAsia="Times New Roman" w:hAnsi="Times New Roman" w:cs="Times New Roman"/>
          <w:sz w:val="24"/>
          <w:szCs w:val="24"/>
        </w:rPr>
        <w:t xml:space="preserve">(8), 28–38. </w:t>
      </w:r>
      <w:hyperlink r:id="rId17" w:history="1">
        <w:r w:rsidRPr="002C6C99">
          <w:rPr>
            <w:rFonts w:ascii="Times New Roman" w:eastAsia="Times New Roman" w:hAnsi="Times New Roman" w:cs="Times New Roman"/>
            <w:color w:val="0000FF"/>
            <w:sz w:val="24"/>
            <w:szCs w:val="24"/>
            <w:u w:val="single"/>
          </w:rPr>
          <w:t>https://doi.org/10.26389/AJSRP.K090724</w:t>
        </w:r>
      </w:hyperlink>
    </w:p>
    <w:p w14:paraId="28344521"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gramStart"/>
      <w:r w:rsidRPr="002C6C99">
        <w:rPr>
          <w:rFonts w:ascii="Times New Roman" w:eastAsia="Times New Roman" w:hAnsi="Times New Roman" w:cs="Times New Roman"/>
          <w:sz w:val="24"/>
          <w:szCs w:val="24"/>
        </w:rPr>
        <w:t>Blair, G., Betts, P., Conway, T., Hyde, M., &amp; Pagano, R. (2024).</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Delivering agile marketing projects: A view from practice.</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Apex Journal of Business and Management, 2</w:t>
      </w:r>
      <w:r w:rsidRPr="002C6C99">
        <w:rPr>
          <w:rFonts w:ascii="Times New Roman" w:eastAsia="Times New Roman" w:hAnsi="Times New Roman" w:cs="Times New Roman"/>
          <w:sz w:val="24"/>
          <w:szCs w:val="24"/>
        </w:rPr>
        <w:t xml:space="preserve">(1), 49–62. </w:t>
      </w:r>
      <w:hyperlink r:id="rId18" w:history="1">
        <w:r w:rsidRPr="002C6C99">
          <w:rPr>
            <w:rFonts w:ascii="Times New Roman" w:eastAsia="Times New Roman" w:hAnsi="Times New Roman" w:cs="Times New Roman"/>
            <w:color w:val="0000FF"/>
            <w:sz w:val="24"/>
            <w:szCs w:val="24"/>
            <w:u w:val="single"/>
          </w:rPr>
          <w:t>https://doi.org/10.61274/apxc.2024.v02i01.005</w:t>
        </w:r>
      </w:hyperlink>
    </w:p>
    <w:p w14:paraId="784CD675"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gramStart"/>
      <w:r w:rsidRPr="002C6C99">
        <w:rPr>
          <w:rFonts w:ascii="Times New Roman" w:eastAsia="Times New Roman" w:hAnsi="Times New Roman" w:cs="Times New Roman"/>
          <w:sz w:val="24"/>
          <w:szCs w:val="24"/>
        </w:rPr>
        <w:t xml:space="preserve">Dam, H. K., Tran, T., Grundy, J., </w:t>
      </w:r>
      <w:proofErr w:type="spellStart"/>
      <w:r w:rsidRPr="002C6C99">
        <w:rPr>
          <w:rFonts w:ascii="Times New Roman" w:eastAsia="Times New Roman" w:hAnsi="Times New Roman" w:cs="Times New Roman"/>
          <w:sz w:val="24"/>
          <w:szCs w:val="24"/>
        </w:rPr>
        <w:t>Ghose</w:t>
      </w:r>
      <w:proofErr w:type="spellEnd"/>
      <w:r w:rsidRPr="002C6C99">
        <w:rPr>
          <w:rFonts w:ascii="Times New Roman" w:eastAsia="Times New Roman" w:hAnsi="Times New Roman" w:cs="Times New Roman"/>
          <w:sz w:val="24"/>
          <w:szCs w:val="24"/>
        </w:rPr>
        <w:t>, A., &amp; Kamei, Y. (2019).</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Towards effective AI-powered agile project management.</w:t>
      </w:r>
      <w:proofErr w:type="gramEnd"/>
      <w:r w:rsidRPr="002C6C99">
        <w:rPr>
          <w:rFonts w:ascii="Times New Roman" w:eastAsia="Times New Roman" w:hAnsi="Times New Roman" w:cs="Times New Roman"/>
          <w:sz w:val="24"/>
          <w:szCs w:val="24"/>
        </w:rPr>
        <w:t xml:space="preserve"> In </w:t>
      </w:r>
      <w:r w:rsidRPr="002C6C99">
        <w:rPr>
          <w:rFonts w:ascii="Times New Roman" w:eastAsia="Times New Roman" w:hAnsi="Times New Roman" w:cs="Times New Roman"/>
          <w:i/>
          <w:iCs/>
          <w:sz w:val="24"/>
          <w:szCs w:val="24"/>
        </w:rPr>
        <w:t>Proceedings of the 41st International Conference on Software Engineering: New Ideas and Emerging Results (</w:t>
      </w:r>
      <w:proofErr w:type="spellStart"/>
      <w:r w:rsidRPr="002C6C99">
        <w:rPr>
          <w:rFonts w:ascii="Times New Roman" w:eastAsia="Times New Roman" w:hAnsi="Times New Roman" w:cs="Times New Roman"/>
          <w:i/>
          <w:iCs/>
          <w:sz w:val="24"/>
          <w:szCs w:val="24"/>
        </w:rPr>
        <w:t>ICSE</w:t>
      </w:r>
      <w:proofErr w:type="spellEnd"/>
      <w:r w:rsidRPr="002C6C99">
        <w:rPr>
          <w:rFonts w:ascii="Times New Roman" w:eastAsia="Times New Roman" w:hAnsi="Times New Roman" w:cs="Times New Roman"/>
          <w:i/>
          <w:iCs/>
          <w:sz w:val="24"/>
          <w:szCs w:val="24"/>
        </w:rPr>
        <w:t xml:space="preserve"> </w:t>
      </w:r>
      <w:proofErr w:type="spellStart"/>
      <w:r w:rsidRPr="002C6C99">
        <w:rPr>
          <w:rFonts w:ascii="Times New Roman" w:eastAsia="Times New Roman" w:hAnsi="Times New Roman" w:cs="Times New Roman"/>
          <w:i/>
          <w:iCs/>
          <w:sz w:val="24"/>
          <w:szCs w:val="24"/>
        </w:rPr>
        <w:t>NIER</w:t>
      </w:r>
      <w:proofErr w:type="spellEnd"/>
      <w:r w:rsidRPr="002C6C99">
        <w:rPr>
          <w:rFonts w:ascii="Times New Roman" w:eastAsia="Times New Roman" w:hAnsi="Times New Roman" w:cs="Times New Roman"/>
          <w:i/>
          <w:iCs/>
          <w:sz w:val="24"/>
          <w:szCs w:val="24"/>
        </w:rPr>
        <w:t xml:space="preserve"> 2019)</w:t>
      </w:r>
      <w:r w:rsidRPr="002C6C99">
        <w:rPr>
          <w:rFonts w:ascii="Times New Roman" w:eastAsia="Times New Roman" w:hAnsi="Times New Roman" w:cs="Times New Roman"/>
          <w:sz w:val="24"/>
          <w:szCs w:val="24"/>
        </w:rPr>
        <w:t xml:space="preserve"> (pp. 41–44). </w:t>
      </w:r>
      <w:proofErr w:type="gramStart"/>
      <w:r w:rsidRPr="002C6C99">
        <w:rPr>
          <w:rFonts w:ascii="Times New Roman" w:eastAsia="Times New Roman" w:hAnsi="Times New Roman" w:cs="Times New Roman"/>
          <w:sz w:val="24"/>
          <w:szCs w:val="24"/>
        </w:rPr>
        <w:t>IEEE.</w:t>
      </w:r>
      <w:proofErr w:type="gramEnd"/>
      <w:r w:rsidRPr="002C6C99">
        <w:rPr>
          <w:rFonts w:ascii="Times New Roman" w:eastAsia="Times New Roman" w:hAnsi="Times New Roman" w:cs="Times New Roman"/>
          <w:sz w:val="24"/>
          <w:szCs w:val="24"/>
        </w:rPr>
        <w:t xml:space="preserve"> </w:t>
      </w:r>
      <w:hyperlink r:id="rId19" w:history="1">
        <w:r w:rsidRPr="002C6C99">
          <w:rPr>
            <w:rFonts w:ascii="Times New Roman" w:eastAsia="Times New Roman" w:hAnsi="Times New Roman" w:cs="Times New Roman"/>
            <w:color w:val="0000FF"/>
            <w:sz w:val="24"/>
            <w:szCs w:val="24"/>
            <w:u w:val="single"/>
          </w:rPr>
          <w:t>https://doi.org/10.1109/ICSE-NIER.2019.00019</w:t>
        </w:r>
      </w:hyperlink>
    </w:p>
    <w:p w14:paraId="36CC2DAE"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Niederman</w:t>
      </w:r>
      <w:proofErr w:type="spellEnd"/>
      <w:r w:rsidRPr="002C6C99">
        <w:rPr>
          <w:rFonts w:ascii="Times New Roman" w:eastAsia="Times New Roman" w:hAnsi="Times New Roman" w:cs="Times New Roman"/>
          <w:sz w:val="24"/>
          <w:szCs w:val="24"/>
        </w:rPr>
        <w:t xml:space="preserve">, F. A. (2021). </w:t>
      </w:r>
      <w:r w:rsidRPr="002C6C99">
        <w:rPr>
          <w:rFonts w:ascii="Times New Roman" w:eastAsia="Times New Roman" w:hAnsi="Times New Roman" w:cs="Times New Roman"/>
          <w:i/>
          <w:iCs/>
          <w:sz w:val="24"/>
          <w:szCs w:val="24"/>
        </w:rPr>
        <w:t>Project management: Openings for disruption from AI and advanced analytics.</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Information Technology &amp; People.</w:t>
      </w:r>
      <w:proofErr w:type="gramEnd"/>
      <w:r w:rsidRPr="002C6C99">
        <w:rPr>
          <w:rFonts w:ascii="Times New Roman" w:eastAsia="Times New Roman" w:hAnsi="Times New Roman" w:cs="Times New Roman"/>
          <w:sz w:val="24"/>
          <w:szCs w:val="24"/>
        </w:rPr>
        <w:t xml:space="preserve"> </w:t>
      </w:r>
      <w:hyperlink r:id="rId20" w:history="1">
        <w:r w:rsidRPr="002C6C99">
          <w:rPr>
            <w:rFonts w:ascii="Times New Roman" w:eastAsia="Times New Roman" w:hAnsi="Times New Roman" w:cs="Times New Roman"/>
            <w:color w:val="0000FF"/>
            <w:sz w:val="24"/>
            <w:szCs w:val="24"/>
            <w:u w:val="single"/>
          </w:rPr>
          <w:t>https://doi.org/10.1108/ITP-09-2020-0639</w:t>
        </w:r>
      </w:hyperlink>
    </w:p>
    <w:p w14:paraId="52014AB2"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Quan</w:t>
      </w:r>
      <w:proofErr w:type="spellEnd"/>
      <w:r w:rsidRPr="002C6C99">
        <w:rPr>
          <w:rFonts w:ascii="Times New Roman" w:eastAsia="Times New Roman" w:hAnsi="Times New Roman" w:cs="Times New Roman"/>
          <w:sz w:val="24"/>
          <w:szCs w:val="24"/>
        </w:rPr>
        <w:t xml:space="preserve">, S. J., Park, J., </w:t>
      </w:r>
      <w:proofErr w:type="spellStart"/>
      <w:r w:rsidRPr="002C6C99">
        <w:rPr>
          <w:rFonts w:ascii="Times New Roman" w:eastAsia="Times New Roman" w:hAnsi="Times New Roman" w:cs="Times New Roman"/>
          <w:sz w:val="24"/>
          <w:szCs w:val="24"/>
        </w:rPr>
        <w:t>Economou</w:t>
      </w:r>
      <w:proofErr w:type="spellEnd"/>
      <w:r w:rsidRPr="002C6C99">
        <w:rPr>
          <w:rFonts w:ascii="Times New Roman" w:eastAsia="Times New Roman" w:hAnsi="Times New Roman" w:cs="Times New Roman"/>
          <w:sz w:val="24"/>
          <w:szCs w:val="24"/>
        </w:rPr>
        <w:t xml:space="preserve">, A., &amp; Lee, S. (2019). </w:t>
      </w:r>
      <w:r w:rsidRPr="002C6C99">
        <w:rPr>
          <w:rFonts w:ascii="Times New Roman" w:eastAsia="Times New Roman" w:hAnsi="Times New Roman" w:cs="Times New Roman"/>
          <w:i/>
          <w:iCs/>
          <w:sz w:val="24"/>
          <w:szCs w:val="24"/>
        </w:rPr>
        <w:t>Artificial intelligence-aided design: Smart design for sustainable city development.</w:t>
      </w:r>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Environment and Planning B: Urban Analytics and City Science, 46</w:t>
      </w:r>
      <w:r w:rsidRPr="002C6C99">
        <w:rPr>
          <w:rFonts w:ascii="Times New Roman" w:eastAsia="Times New Roman" w:hAnsi="Times New Roman" w:cs="Times New Roman"/>
          <w:sz w:val="24"/>
          <w:szCs w:val="24"/>
        </w:rPr>
        <w:t xml:space="preserve">(8), 1581–1599. </w:t>
      </w:r>
      <w:hyperlink r:id="rId21" w:history="1">
        <w:r w:rsidRPr="002C6C99">
          <w:rPr>
            <w:rFonts w:ascii="Times New Roman" w:eastAsia="Times New Roman" w:hAnsi="Times New Roman" w:cs="Times New Roman"/>
            <w:color w:val="0000FF"/>
            <w:sz w:val="24"/>
            <w:szCs w:val="24"/>
            <w:u w:val="single"/>
          </w:rPr>
          <w:t>https://doi.org/10.1177/2399808319867946</w:t>
        </w:r>
      </w:hyperlink>
    </w:p>
    <w:p w14:paraId="169B6A61"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Shoushtari</w:t>
      </w:r>
      <w:proofErr w:type="spellEnd"/>
      <w:r w:rsidRPr="002C6C99">
        <w:rPr>
          <w:rFonts w:ascii="Times New Roman" w:eastAsia="Times New Roman" w:hAnsi="Times New Roman" w:cs="Times New Roman"/>
          <w:sz w:val="24"/>
          <w:szCs w:val="24"/>
        </w:rPr>
        <w:t xml:space="preserve">, F., Bashir, E., </w:t>
      </w:r>
      <w:proofErr w:type="spellStart"/>
      <w:r w:rsidRPr="002C6C99">
        <w:rPr>
          <w:rFonts w:ascii="Times New Roman" w:eastAsia="Times New Roman" w:hAnsi="Times New Roman" w:cs="Times New Roman"/>
          <w:sz w:val="24"/>
          <w:szCs w:val="24"/>
        </w:rPr>
        <w:t>Hassankhani</w:t>
      </w:r>
      <w:proofErr w:type="spellEnd"/>
      <w:r w:rsidRPr="002C6C99">
        <w:rPr>
          <w:rFonts w:ascii="Times New Roman" w:eastAsia="Times New Roman" w:hAnsi="Times New Roman" w:cs="Times New Roman"/>
          <w:sz w:val="24"/>
          <w:szCs w:val="24"/>
        </w:rPr>
        <w:t xml:space="preserve">, S., &amp; </w:t>
      </w:r>
      <w:proofErr w:type="spellStart"/>
      <w:r w:rsidRPr="002C6C99">
        <w:rPr>
          <w:rFonts w:ascii="Times New Roman" w:eastAsia="Times New Roman" w:hAnsi="Times New Roman" w:cs="Times New Roman"/>
          <w:sz w:val="24"/>
          <w:szCs w:val="24"/>
        </w:rPr>
        <w:t>Rezvanjou</w:t>
      </w:r>
      <w:proofErr w:type="spellEnd"/>
      <w:r w:rsidRPr="002C6C99">
        <w:rPr>
          <w:rFonts w:ascii="Times New Roman" w:eastAsia="Times New Roman" w:hAnsi="Times New Roman" w:cs="Times New Roman"/>
          <w:sz w:val="24"/>
          <w:szCs w:val="24"/>
        </w:rPr>
        <w:t>, S. (2023).</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Application of artificial intelligence in project management.</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International Journal of Industrial Engineering, 6</w:t>
      </w:r>
      <w:r w:rsidRPr="002C6C99">
        <w:rPr>
          <w:rFonts w:ascii="Times New Roman" w:eastAsia="Times New Roman" w:hAnsi="Times New Roman" w:cs="Times New Roman"/>
          <w:sz w:val="24"/>
          <w:szCs w:val="24"/>
        </w:rPr>
        <w:t>(2), 49–63.</w:t>
      </w:r>
    </w:p>
    <w:p w14:paraId="634CCB4D"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Taboada</w:t>
      </w:r>
      <w:proofErr w:type="spellEnd"/>
      <w:r w:rsidRPr="002C6C99">
        <w:rPr>
          <w:rFonts w:ascii="Times New Roman" w:eastAsia="Times New Roman" w:hAnsi="Times New Roman" w:cs="Times New Roman"/>
          <w:sz w:val="24"/>
          <w:szCs w:val="24"/>
        </w:rPr>
        <w:t xml:space="preserve">, I., </w:t>
      </w:r>
      <w:proofErr w:type="spellStart"/>
      <w:r w:rsidRPr="002C6C99">
        <w:rPr>
          <w:rFonts w:ascii="Times New Roman" w:eastAsia="Times New Roman" w:hAnsi="Times New Roman" w:cs="Times New Roman"/>
          <w:sz w:val="24"/>
          <w:szCs w:val="24"/>
        </w:rPr>
        <w:t>Daneshpajouh</w:t>
      </w:r>
      <w:proofErr w:type="spellEnd"/>
      <w:r w:rsidRPr="002C6C99">
        <w:rPr>
          <w:rFonts w:ascii="Times New Roman" w:eastAsia="Times New Roman" w:hAnsi="Times New Roman" w:cs="Times New Roman"/>
          <w:sz w:val="24"/>
          <w:szCs w:val="24"/>
        </w:rPr>
        <w:t>, A., Toledo, N., &amp; de Vass, T. (2023).</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Artificial intelligence enabled project management: A systematic literature review.</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Applied Sciences, 13</w:t>
      </w:r>
      <w:r w:rsidRPr="002C6C99">
        <w:rPr>
          <w:rFonts w:ascii="Times New Roman" w:eastAsia="Times New Roman" w:hAnsi="Times New Roman" w:cs="Times New Roman"/>
          <w:sz w:val="24"/>
          <w:szCs w:val="24"/>
        </w:rPr>
        <w:t>(8), 5014.</w:t>
      </w:r>
      <w:proofErr w:type="gramEnd"/>
      <w:r w:rsidRPr="002C6C99">
        <w:rPr>
          <w:rFonts w:ascii="Times New Roman" w:eastAsia="Times New Roman" w:hAnsi="Times New Roman" w:cs="Times New Roman"/>
          <w:sz w:val="24"/>
          <w:szCs w:val="24"/>
        </w:rPr>
        <w:t xml:space="preserve"> </w:t>
      </w:r>
      <w:hyperlink r:id="rId22" w:history="1">
        <w:r w:rsidRPr="002C6C99">
          <w:rPr>
            <w:rFonts w:ascii="Times New Roman" w:eastAsia="Times New Roman" w:hAnsi="Times New Roman" w:cs="Times New Roman"/>
            <w:color w:val="0000FF"/>
            <w:sz w:val="24"/>
            <w:szCs w:val="24"/>
            <w:u w:val="single"/>
          </w:rPr>
          <w:t>https://doi.org/10.3390/app13085014</w:t>
        </w:r>
      </w:hyperlink>
    </w:p>
    <w:p w14:paraId="14202E6E"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Tirmizi</w:t>
      </w:r>
      <w:proofErr w:type="spellEnd"/>
      <w:r w:rsidRPr="002C6C99">
        <w:rPr>
          <w:rFonts w:ascii="Times New Roman" w:eastAsia="Times New Roman" w:hAnsi="Times New Roman" w:cs="Times New Roman"/>
          <w:sz w:val="24"/>
          <w:szCs w:val="24"/>
        </w:rPr>
        <w:t xml:space="preserve">, S. A. A., &amp; </w:t>
      </w:r>
      <w:proofErr w:type="spellStart"/>
      <w:r w:rsidRPr="002C6C99">
        <w:rPr>
          <w:rFonts w:ascii="Times New Roman" w:eastAsia="Times New Roman" w:hAnsi="Times New Roman" w:cs="Times New Roman"/>
          <w:sz w:val="24"/>
          <w:szCs w:val="24"/>
        </w:rPr>
        <w:t>Arif</w:t>
      </w:r>
      <w:proofErr w:type="spellEnd"/>
      <w:r w:rsidRPr="002C6C99">
        <w:rPr>
          <w:rFonts w:ascii="Times New Roman" w:eastAsia="Times New Roman" w:hAnsi="Times New Roman" w:cs="Times New Roman"/>
          <w:sz w:val="24"/>
          <w:szCs w:val="24"/>
        </w:rPr>
        <w:t xml:space="preserve">, F. (2022). </w:t>
      </w:r>
      <w:proofErr w:type="gramStart"/>
      <w:r w:rsidRPr="002C6C99">
        <w:rPr>
          <w:rFonts w:ascii="Times New Roman" w:eastAsia="Times New Roman" w:hAnsi="Times New Roman" w:cs="Times New Roman"/>
          <w:i/>
          <w:iCs/>
          <w:sz w:val="24"/>
          <w:szCs w:val="24"/>
        </w:rPr>
        <w:t>Conceptual approach for the use of artificial intelligence for contractual risk assessment in infrastructure projects.</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Engineering Proceedings, 22</w:t>
      </w:r>
      <w:r w:rsidRPr="002C6C99">
        <w:rPr>
          <w:rFonts w:ascii="Times New Roman" w:eastAsia="Times New Roman" w:hAnsi="Times New Roman" w:cs="Times New Roman"/>
          <w:sz w:val="24"/>
          <w:szCs w:val="24"/>
        </w:rPr>
        <w:t>(1), 12.</w:t>
      </w:r>
      <w:proofErr w:type="gramEnd"/>
      <w:r w:rsidRPr="002C6C99">
        <w:rPr>
          <w:rFonts w:ascii="Times New Roman" w:eastAsia="Times New Roman" w:hAnsi="Times New Roman" w:cs="Times New Roman"/>
          <w:sz w:val="24"/>
          <w:szCs w:val="24"/>
        </w:rPr>
        <w:t xml:space="preserve"> </w:t>
      </w:r>
      <w:hyperlink r:id="rId23" w:history="1">
        <w:r w:rsidRPr="002C6C99">
          <w:rPr>
            <w:rFonts w:ascii="Times New Roman" w:eastAsia="Times New Roman" w:hAnsi="Times New Roman" w:cs="Times New Roman"/>
            <w:color w:val="0000FF"/>
            <w:sz w:val="24"/>
            <w:szCs w:val="24"/>
            <w:u w:val="single"/>
          </w:rPr>
          <w:t>https://doi.org/10.3390/engproc2022022012</w:t>
        </w:r>
      </w:hyperlink>
    </w:p>
    <w:p w14:paraId="31A1E331"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Tominc</w:t>
      </w:r>
      <w:proofErr w:type="spellEnd"/>
      <w:r w:rsidRPr="002C6C99">
        <w:rPr>
          <w:rFonts w:ascii="Times New Roman" w:eastAsia="Times New Roman" w:hAnsi="Times New Roman" w:cs="Times New Roman"/>
          <w:sz w:val="24"/>
          <w:szCs w:val="24"/>
        </w:rPr>
        <w:t xml:space="preserve">, P., et al. (2023). </w:t>
      </w:r>
      <w:proofErr w:type="gramStart"/>
      <w:r w:rsidRPr="002C6C99">
        <w:rPr>
          <w:rFonts w:ascii="Times New Roman" w:eastAsia="Times New Roman" w:hAnsi="Times New Roman" w:cs="Times New Roman"/>
          <w:i/>
          <w:iCs/>
          <w:sz w:val="24"/>
          <w:szCs w:val="24"/>
        </w:rPr>
        <w:t>Artificial intelligence and agility-based model for successful project implementation and company competitiveness.</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Information, 14</w:t>
      </w:r>
      <w:r w:rsidRPr="002C6C99">
        <w:rPr>
          <w:rFonts w:ascii="Times New Roman" w:eastAsia="Times New Roman" w:hAnsi="Times New Roman" w:cs="Times New Roman"/>
          <w:sz w:val="24"/>
          <w:szCs w:val="24"/>
        </w:rPr>
        <w:t>(6), 337.</w:t>
      </w:r>
      <w:proofErr w:type="gramEnd"/>
      <w:r w:rsidRPr="002C6C99">
        <w:rPr>
          <w:rFonts w:ascii="Times New Roman" w:eastAsia="Times New Roman" w:hAnsi="Times New Roman" w:cs="Times New Roman"/>
          <w:sz w:val="24"/>
          <w:szCs w:val="24"/>
        </w:rPr>
        <w:t xml:space="preserve"> </w:t>
      </w:r>
      <w:hyperlink r:id="rId24" w:history="1">
        <w:r w:rsidRPr="002C6C99">
          <w:rPr>
            <w:rFonts w:ascii="Times New Roman" w:eastAsia="Times New Roman" w:hAnsi="Times New Roman" w:cs="Times New Roman"/>
            <w:color w:val="0000FF"/>
            <w:sz w:val="24"/>
            <w:szCs w:val="24"/>
            <w:u w:val="single"/>
          </w:rPr>
          <w:t>https://doi.org/10.3390/info140600337</w:t>
        </w:r>
      </w:hyperlink>
    </w:p>
    <w:p w14:paraId="485B335A" w14:textId="17FEF818" w:rsidR="00895F57" w:rsidRPr="00AD101F" w:rsidRDefault="00895F57" w:rsidP="002C6C99">
      <w:pPr>
        <w:rPr>
          <w:rFonts w:ascii="Traditional Arabic" w:eastAsia="Times New Roman" w:hAnsi="Traditional Arabic" w:cs="Traditional Arabic"/>
          <w:sz w:val="28"/>
          <w:szCs w:val="28"/>
          <w:rtl/>
          <w:lang w:bidi="ar-JO"/>
        </w:rPr>
      </w:pPr>
    </w:p>
    <w:sectPr w:rsidR="00895F57" w:rsidRPr="00AD101F" w:rsidSect="00395E1F">
      <w:headerReference w:type="even" r:id="rId25"/>
      <w:headerReference w:type="default" r:id="rId26"/>
      <w:footerReference w:type="default" r:id="rId27"/>
      <w:headerReference w:type="first" r:id="rId28"/>
      <w:footerReference w:type="first" r:id="rId2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01B2A4" w14:textId="77777777" w:rsidR="005F6DE1" w:rsidRDefault="005F6DE1" w:rsidP="00F628F0">
      <w:pPr>
        <w:spacing w:after="0" w:line="240" w:lineRule="auto"/>
      </w:pPr>
      <w:r>
        <w:separator/>
      </w:r>
    </w:p>
  </w:endnote>
  <w:endnote w:type="continuationSeparator" w:id="0">
    <w:p w14:paraId="642923F4" w14:textId="77777777" w:rsidR="005F6DE1" w:rsidRDefault="005F6DE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EC2F0E" w:rsidRDefault="00EC2F0E">
        <w:pPr>
          <w:pStyle w:val="a5"/>
          <w:jc w:val="center"/>
        </w:pPr>
        <w:r>
          <w:fldChar w:fldCharType="begin"/>
        </w:r>
        <w:r>
          <w:instrText xml:space="preserve"> PAGE   \* MERGEFORMAT </w:instrText>
        </w:r>
        <w:r>
          <w:fldChar w:fldCharType="separate"/>
        </w:r>
        <w:r w:rsidR="002F1FA7">
          <w:rPr>
            <w:noProof/>
          </w:rPr>
          <w:t>2</w:t>
        </w:r>
        <w:r>
          <w:rPr>
            <w:noProof/>
          </w:rPr>
          <w:fldChar w:fldCharType="end"/>
        </w:r>
      </w:p>
    </w:sdtContent>
  </w:sdt>
  <w:p w14:paraId="3C32CE70" w14:textId="77777777" w:rsidR="00EC2F0E" w:rsidRDefault="00EC2F0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EC2F0E" w:rsidRDefault="00EC2F0E">
        <w:pPr>
          <w:pStyle w:val="a5"/>
          <w:jc w:val="center"/>
        </w:pPr>
        <w:r>
          <w:fldChar w:fldCharType="begin"/>
        </w:r>
        <w:r>
          <w:instrText xml:space="preserve"> PAGE   \* MERGEFORMAT </w:instrText>
        </w:r>
        <w:r>
          <w:fldChar w:fldCharType="separate"/>
        </w:r>
        <w:r w:rsidR="002F1FA7">
          <w:rPr>
            <w:noProof/>
          </w:rPr>
          <w:t>1</w:t>
        </w:r>
        <w:r>
          <w:rPr>
            <w:noProof/>
          </w:rPr>
          <w:fldChar w:fldCharType="end"/>
        </w:r>
      </w:p>
    </w:sdtContent>
  </w:sdt>
  <w:p w14:paraId="5439C2AC" w14:textId="77777777" w:rsidR="00EC2F0E" w:rsidRDefault="00EC2F0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EC2F0E" w:rsidRDefault="00EC2F0E">
        <w:pPr>
          <w:pStyle w:val="a5"/>
          <w:jc w:val="center"/>
        </w:pPr>
        <w:r>
          <w:fldChar w:fldCharType="begin"/>
        </w:r>
        <w:r>
          <w:instrText xml:space="preserve"> PAGE   \* MERGEFORMAT </w:instrText>
        </w:r>
        <w:r>
          <w:fldChar w:fldCharType="separate"/>
        </w:r>
        <w:r w:rsidR="002F1FA7">
          <w:rPr>
            <w:noProof/>
          </w:rPr>
          <w:t>4</w:t>
        </w:r>
        <w:r>
          <w:rPr>
            <w:noProof/>
          </w:rPr>
          <w:fldChar w:fldCharType="end"/>
        </w:r>
      </w:p>
    </w:sdtContent>
  </w:sdt>
  <w:p w14:paraId="3B85871D" w14:textId="77777777" w:rsidR="00EC2F0E" w:rsidRDefault="00EC2F0E">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EC2F0E" w:rsidRPr="00883E09" w:rsidRDefault="00EC2F0E"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4F688" w14:textId="77777777" w:rsidR="005F6DE1" w:rsidRDefault="005F6DE1" w:rsidP="00F628F0">
      <w:pPr>
        <w:spacing w:after="0" w:line="240" w:lineRule="auto"/>
      </w:pPr>
      <w:r>
        <w:separator/>
      </w:r>
    </w:p>
  </w:footnote>
  <w:footnote w:type="continuationSeparator" w:id="0">
    <w:p w14:paraId="3639570B" w14:textId="77777777" w:rsidR="005F6DE1" w:rsidRDefault="005F6DE1"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EC2F0E" w:rsidRDefault="00EC2F0E">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EC2F0E" w:rsidRDefault="00EC2F0E">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EC2F0E" w:rsidRDefault="00EC2F0E">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2E94"/>
    <w:multiLevelType w:val="multilevel"/>
    <w:tmpl w:val="2BA24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BD759F"/>
    <w:multiLevelType w:val="multilevel"/>
    <w:tmpl w:val="440C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B95F26"/>
    <w:multiLevelType w:val="hybridMultilevel"/>
    <w:tmpl w:val="07906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EC5724"/>
    <w:multiLevelType w:val="hybridMultilevel"/>
    <w:tmpl w:val="305CBA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A931041"/>
    <w:multiLevelType w:val="multilevel"/>
    <w:tmpl w:val="70DAC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2873197"/>
    <w:multiLevelType w:val="multilevel"/>
    <w:tmpl w:val="61685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4A3F01"/>
    <w:multiLevelType w:val="hybridMultilevel"/>
    <w:tmpl w:val="A79A4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94238A"/>
    <w:multiLevelType w:val="hybridMultilevel"/>
    <w:tmpl w:val="69D8F280"/>
    <w:lvl w:ilvl="0" w:tplc="21D8C96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D10B3A"/>
    <w:multiLevelType w:val="multilevel"/>
    <w:tmpl w:val="CF80F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4E58D1"/>
    <w:multiLevelType w:val="multilevel"/>
    <w:tmpl w:val="2F040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A5D1277"/>
    <w:multiLevelType w:val="multilevel"/>
    <w:tmpl w:val="2EDE6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E406D0"/>
    <w:multiLevelType w:val="hybridMultilevel"/>
    <w:tmpl w:val="6CFA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922E56"/>
    <w:multiLevelType w:val="hybridMultilevel"/>
    <w:tmpl w:val="BBC86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B057DE"/>
    <w:multiLevelType w:val="multilevel"/>
    <w:tmpl w:val="36525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282EF5"/>
    <w:multiLevelType w:val="hybridMultilevel"/>
    <w:tmpl w:val="435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0"/>
  </w:num>
  <w:num w:numId="5">
    <w:abstractNumId w:val="8"/>
  </w:num>
  <w:num w:numId="6">
    <w:abstractNumId w:val="11"/>
  </w:num>
  <w:num w:numId="7">
    <w:abstractNumId w:val="5"/>
  </w:num>
  <w:num w:numId="8">
    <w:abstractNumId w:val="6"/>
  </w:num>
  <w:num w:numId="9">
    <w:abstractNumId w:val="13"/>
  </w:num>
  <w:num w:numId="10">
    <w:abstractNumId w:val="14"/>
  </w:num>
  <w:num w:numId="11">
    <w:abstractNumId w:val="3"/>
  </w:num>
  <w:num w:numId="12">
    <w:abstractNumId w:val="9"/>
  </w:num>
  <w:num w:numId="13">
    <w:abstractNumId w:val="2"/>
  </w:num>
  <w:num w:numId="14">
    <w:abstractNumId w:val="12"/>
  </w:num>
  <w:num w:numId="15">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568A0"/>
    <w:rsid w:val="001603EF"/>
    <w:rsid w:val="00161634"/>
    <w:rsid w:val="001618EF"/>
    <w:rsid w:val="001624C4"/>
    <w:rsid w:val="001654CD"/>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2CA"/>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93639"/>
    <w:rsid w:val="0029601B"/>
    <w:rsid w:val="002A113E"/>
    <w:rsid w:val="002A3725"/>
    <w:rsid w:val="002B32A2"/>
    <w:rsid w:val="002B5C49"/>
    <w:rsid w:val="002B6766"/>
    <w:rsid w:val="002C2285"/>
    <w:rsid w:val="002C5A84"/>
    <w:rsid w:val="002C6C99"/>
    <w:rsid w:val="002C76FF"/>
    <w:rsid w:val="002D019D"/>
    <w:rsid w:val="002D3349"/>
    <w:rsid w:val="002D638C"/>
    <w:rsid w:val="002D68BB"/>
    <w:rsid w:val="002E03CF"/>
    <w:rsid w:val="002F0EEA"/>
    <w:rsid w:val="002F1FA7"/>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2BF1"/>
    <w:rsid w:val="00356156"/>
    <w:rsid w:val="00360A3F"/>
    <w:rsid w:val="00364C07"/>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1E19"/>
    <w:rsid w:val="00454375"/>
    <w:rsid w:val="00456C07"/>
    <w:rsid w:val="00466097"/>
    <w:rsid w:val="004664EA"/>
    <w:rsid w:val="00473518"/>
    <w:rsid w:val="00473F99"/>
    <w:rsid w:val="00476433"/>
    <w:rsid w:val="00485BD0"/>
    <w:rsid w:val="00486B51"/>
    <w:rsid w:val="00487152"/>
    <w:rsid w:val="00487F47"/>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B8B"/>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E1B3A"/>
    <w:rsid w:val="005E1B7D"/>
    <w:rsid w:val="005E24FB"/>
    <w:rsid w:val="005E50EC"/>
    <w:rsid w:val="005F2661"/>
    <w:rsid w:val="005F5AF5"/>
    <w:rsid w:val="005F6DE1"/>
    <w:rsid w:val="0060105E"/>
    <w:rsid w:val="0061026F"/>
    <w:rsid w:val="0061261C"/>
    <w:rsid w:val="00623B25"/>
    <w:rsid w:val="0062589E"/>
    <w:rsid w:val="00625A3C"/>
    <w:rsid w:val="00633F98"/>
    <w:rsid w:val="00634932"/>
    <w:rsid w:val="006447D8"/>
    <w:rsid w:val="00644F28"/>
    <w:rsid w:val="00646785"/>
    <w:rsid w:val="0065187E"/>
    <w:rsid w:val="00655684"/>
    <w:rsid w:val="00661A1D"/>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2CB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69F"/>
    <w:rsid w:val="007E3985"/>
    <w:rsid w:val="007E5773"/>
    <w:rsid w:val="007F4090"/>
    <w:rsid w:val="007F4183"/>
    <w:rsid w:val="0080063F"/>
    <w:rsid w:val="008022F1"/>
    <w:rsid w:val="00802EEF"/>
    <w:rsid w:val="008074A2"/>
    <w:rsid w:val="008108DD"/>
    <w:rsid w:val="00810AE7"/>
    <w:rsid w:val="0081256B"/>
    <w:rsid w:val="00815D5A"/>
    <w:rsid w:val="008173B3"/>
    <w:rsid w:val="00817C7F"/>
    <w:rsid w:val="00817E2A"/>
    <w:rsid w:val="00831B04"/>
    <w:rsid w:val="00840269"/>
    <w:rsid w:val="00846A41"/>
    <w:rsid w:val="00854E14"/>
    <w:rsid w:val="0086248A"/>
    <w:rsid w:val="0086333D"/>
    <w:rsid w:val="00864758"/>
    <w:rsid w:val="00864B2B"/>
    <w:rsid w:val="00877DB1"/>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11D75"/>
    <w:rsid w:val="0091315E"/>
    <w:rsid w:val="009139AE"/>
    <w:rsid w:val="0091579E"/>
    <w:rsid w:val="00916122"/>
    <w:rsid w:val="00917C97"/>
    <w:rsid w:val="00920354"/>
    <w:rsid w:val="00922314"/>
    <w:rsid w:val="00930A75"/>
    <w:rsid w:val="0093756B"/>
    <w:rsid w:val="00937A35"/>
    <w:rsid w:val="009400C2"/>
    <w:rsid w:val="009462FA"/>
    <w:rsid w:val="009505DD"/>
    <w:rsid w:val="00954973"/>
    <w:rsid w:val="00955905"/>
    <w:rsid w:val="00955E14"/>
    <w:rsid w:val="00956806"/>
    <w:rsid w:val="00962E14"/>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C76B3"/>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043"/>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597A"/>
    <w:rsid w:val="00AF62C2"/>
    <w:rsid w:val="00AF65B5"/>
    <w:rsid w:val="00AF72FB"/>
    <w:rsid w:val="00B00D76"/>
    <w:rsid w:val="00B035A4"/>
    <w:rsid w:val="00B03D10"/>
    <w:rsid w:val="00B05FDA"/>
    <w:rsid w:val="00B13ACD"/>
    <w:rsid w:val="00B146C0"/>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B7DE9"/>
    <w:rsid w:val="00BC002D"/>
    <w:rsid w:val="00BC25F4"/>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3521"/>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B71B7"/>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3493"/>
    <w:rsid w:val="00DC7903"/>
    <w:rsid w:val="00DD4E9D"/>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96185"/>
    <w:rsid w:val="00EA0044"/>
    <w:rsid w:val="00EA25DE"/>
    <w:rsid w:val="00EA2C08"/>
    <w:rsid w:val="00EA4081"/>
    <w:rsid w:val="00EA69AC"/>
    <w:rsid w:val="00EB684E"/>
    <w:rsid w:val="00EC25CF"/>
    <w:rsid w:val="00EC2F0E"/>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3605C"/>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5391660">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85103556">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22643411">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78684017">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68741494">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68437">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5986201">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2608013">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698822549">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393991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4337054">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01993224">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14327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18787007">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68068010">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7610523">
      <w:bodyDiv w:val="1"/>
      <w:marLeft w:val="0"/>
      <w:marRight w:val="0"/>
      <w:marTop w:val="0"/>
      <w:marBottom w:val="0"/>
      <w:divBdr>
        <w:top w:val="none" w:sz="0" w:space="0" w:color="auto"/>
        <w:left w:val="none" w:sz="0" w:space="0" w:color="auto"/>
        <w:bottom w:val="none" w:sz="0" w:space="0" w:color="auto"/>
        <w:right w:val="none" w:sz="0" w:space="0" w:color="auto"/>
      </w:divBdr>
      <w:divsChild>
        <w:div w:id="1313946944">
          <w:marLeft w:val="0"/>
          <w:marRight w:val="0"/>
          <w:marTop w:val="0"/>
          <w:marBottom w:val="0"/>
          <w:divBdr>
            <w:top w:val="none" w:sz="0" w:space="0" w:color="auto"/>
            <w:left w:val="none" w:sz="0" w:space="0" w:color="auto"/>
            <w:bottom w:val="none" w:sz="0" w:space="0" w:color="auto"/>
            <w:right w:val="none" w:sz="0" w:space="0" w:color="auto"/>
          </w:divBdr>
          <w:divsChild>
            <w:div w:id="1722289565">
              <w:marLeft w:val="0"/>
              <w:marRight w:val="0"/>
              <w:marTop w:val="0"/>
              <w:marBottom w:val="0"/>
              <w:divBdr>
                <w:top w:val="none" w:sz="0" w:space="0" w:color="auto"/>
                <w:left w:val="none" w:sz="0" w:space="0" w:color="auto"/>
                <w:bottom w:val="none" w:sz="0" w:space="0" w:color="auto"/>
                <w:right w:val="none" w:sz="0" w:space="0" w:color="auto"/>
              </w:divBdr>
              <w:divsChild>
                <w:div w:id="2101289228">
                  <w:marLeft w:val="0"/>
                  <w:marRight w:val="0"/>
                  <w:marTop w:val="0"/>
                  <w:marBottom w:val="0"/>
                  <w:divBdr>
                    <w:top w:val="none" w:sz="0" w:space="0" w:color="auto"/>
                    <w:left w:val="none" w:sz="0" w:space="0" w:color="auto"/>
                    <w:bottom w:val="none" w:sz="0" w:space="0" w:color="auto"/>
                    <w:right w:val="none" w:sz="0" w:space="0" w:color="auto"/>
                  </w:divBdr>
                  <w:divsChild>
                    <w:div w:id="744884511">
                      <w:marLeft w:val="0"/>
                      <w:marRight w:val="0"/>
                      <w:marTop w:val="0"/>
                      <w:marBottom w:val="0"/>
                      <w:divBdr>
                        <w:top w:val="none" w:sz="0" w:space="0" w:color="auto"/>
                        <w:left w:val="none" w:sz="0" w:space="0" w:color="auto"/>
                        <w:bottom w:val="none" w:sz="0" w:space="0" w:color="auto"/>
                        <w:right w:val="none" w:sz="0" w:space="0" w:color="auto"/>
                      </w:divBdr>
                      <w:divsChild>
                        <w:div w:id="1528835466">
                          <w:marLeft w:val="0"/>
                          <w:marRight w:val="0"/>
                          <w:marTop w:val="0"/>
                          <w:marBottom w:val="0"/>
                          <w:divBdr>
                            <w:top w:val="none" w:sz="0" w:space="0" w:color="auto"/>
                            <w:left w:val="none" w:sz="0" w:space="0" w:color="auto"/>
                            <w:bottom w:val="none" w:sz="0" w:space="0" w:color="auto"/>
                            <w:right w:val="none" w:sz="0" w:space="0" w:color="auto"/>
                          </w:divBdr>
                          <w:divsChild>
                            <w:div w:id="15475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5663169">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5746619">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16523100">
      <w:bodyDiv w:val="1"/>
      <w:marLeft w:val="0"/>
      <w:marRight w:val="0"/>
      <w:marTop w:val="0"/>
      <w:marBottom w:val="0"/>
      <w:divBdr>
        <w:top w:val="none" w:sz="0" w:space="0" w:color="auto"/>
        <w:left w:val="none" w:sz="0" w:space="0" w:color="auto"/>
        <w:bottom w:val="none" w:sz="0" w:space="0" w:color="auto"/>
        <w:right w:val="none" w:sz="0" w:space="0" w:color="auto"/>
      </w:divBdr>
      <w:divsChild>
        <w:div w:id="1298342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1111140">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4743036">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0804575">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5557104">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307584">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0999955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1669826">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527537">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6715845">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410362">
      <w:bodyDiv w:val="1"/>
      <w:marLeft w:val="0"/>
      <w:marRight w:val="0"/>
      <w:marTop w:val="0"/>
      <w:marBottom w:val="0"/>
      <w:divBdr>
        <w:top w:val="none" w:sz="0" w:space="0" w:color="auto"/>
        <w:left w:val="none" w:sz="0" w:space="0" w:color="auto"/>
        <w:bottom w:val="none" w:sz="0" w:space="0" w:color="auto"/>
        <w:right w:val="none" w:sz="0" w:space="0" w:color="auto"/>
      </w:divBdr>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4918932">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0590710">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6389/AJSRP.W090723" TargetMode="External"/><Relationship Id="rId18" Type="http://schemas.openxmlformats.org/officeDocument/2006/relationships/hyperlink" Target="https://doi.org/10.61274/apxc.2024.v02i01.005"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177/2399808319867946" TargetMode="External"/><Relationship Id="rId7" Type="http://schemas.openxmlformats.org/officeDocument/2006/relationships/footnotes" Target="footnotes.xml"/><Relationship Id="rId12" Type="http://schemas.openxmlformats.org/officeDocument/2006/relationships/hyperlink" Target="https://www.vision2030.gov.sa/media/rc0b5oy1/saudi_vision203.pdf?utm_source=chatgpt.com" TargetMode="External"/><Relationship Id="rId17" Type="http://schemas.openxmlformats.org/officeDocument/2006/relationships/hyperlink" Target="https://doi.org/10.26389/AJSRP.K09072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59992/IJSR.2024.v3n8p32" TargetMode="External"/><Relationship Id="rId20" Type="http://schemas.openxmlformats.org/officeDocument/2006/relationships/hyperlink" Target="https://doi.org/10.1108/ITP-09-2020-0639"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390/info140600337" TargetMode="External"/><Relationship Id="rId5" Type="http://schemas.openxmlformats.org/officeDocument/2006/relationships/settings" Target="settings.xml"/><Relationship Id="rId15" Type="http://schemas.openxmlformats.org/officeDocument/2006/relationships/hyperlink" Target="https://doi.org/10.24897/acn.64.68.297202113" TargetMode="External"/><Relationship Id="rId23" Type="http://schemas.openxmlformats.org/officeDocument/2006/relationships/hyperlink" Target="https://doi.org/10.3390/engproc2022022012" TargetMode="External"/><Relationship Id="rId28"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s://doi.org/10.1109/ICSE-NIER.2019.00019"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21608/caf.2024.379091" TargetMode="External"/><Relationship Id="rId22" Type="http://schemas.openxmlformats.org/officeDocument/2006/relationships/hyperlink" Target="https://doi.org/10.3390/app13085014" TargetMode="External"/><Relationship Id="rId27" Type="http://schemas.openxmlformats.org/officeDocument/2006/relationships/footer" Target="footer3.xml"/><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51515-7D9B-4626-ABF5-44F8647B5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3132</TotalTime>
  <Pages>39</Pages>
  <Words>8329</Words>
  <Characters>47476</Characters>
  <Application>Microsoft Office Word</Application>
  <DocSecurity>0</DocSecurity>
  <Lines>395</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DELL</cp:lastModifiedBy>
  <cp:revision>17</cp:revision>
  <cp:lastPrinted>2021-07-12T14:24:00Z</cp:lastPrinted>
  <dcterms:created xsi:type="dcterms:W3CDTF">2025-04-12T01:25:00Z</dcterms:created>
  <dcterms:modified xsi:type="dcterms:W3CDTF">2025-11-08T11:43:00Z</dcterms:modified>
</cp:coreProperties>
</file>