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8191FD5" w:rsidR="009125CE" w:rsidRPr="00FD5B36" w:rsidRDefault="006051EA" w:rsidP="006051EA">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FD5B36">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4A876460">
            <wp:simplePos x="0" y="0"/>
            <wp:positionH relativeFrom="margin">
              <wp:align>left</wp:align>
            </wp:positionH>
            <wp:positionV relativeFrom="margin">
              <wp:align>top</wp:align>
            </wp:positionV>
            <wp:extent cx="1798143" cy="16687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8143" cy="1668780"/>
                    </a:xfrm>
                    <a:prstGeom prst="rect">
                      <a:avLst/>
                    </a:prstGeom>
                  </pic:spPr>
                </pic:pic>
              </a:graphicData>
            </a:graphic>
            <wp14:sizeRelH relativeFrom="margin">
              <wp14:pctWidth>0</wp14:pctWidth>
            </wp14:sizeRelH>
            <wp14:sizeRelV relativeFrom="margin">
              <wp14:pctHeight>0</wp14:pctHeight>
            </wp14:sizeRelV>
          </wp:anchor>
        </w:drawing>
      </w:r>
      <w:r w:rsidR="009125CE" w:rsidRPr="00FD5B36">
        <w:rPr>
          <w:rFonts w:ascii="Sakkal Majalla" w:hAnsi="Sakkal Majalla" w:cs="Sakkal Majalla"/>
          <w:b/>
          <w:bCs/>
          <w:color w:val="000000" w:themeColor="text1"/>
          <w:sz w:val="32"/>
          <w:szCs w:val="32"/>
          <w:rtl/>
          <w:lang w:bidi="ar-EG"/>
        </w:rPr>
        <w:t xml:space="preserve">جامعة ميدأوشن </w:t>
      </w:r>
    </w:p>
    <w:p w14:paraId="1E957002" w14:textId="7AA57226" w:rsidR="00F546CE" w:rsidRPr="00FD5B36" w:rsidRDefault="009125CE" w:rsidP="006051E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D5B36">
        <w:rPr>
          <w:rFonts w:ascii="Sakkal Majalla" w:hAnsi="Sakkal Majalla" w:cs="Sakkal Majalla"/>
          <w:b/>
          <w:bCs/>
          <w:color w:val="000000" w:themeColor="text1"/>
          <w:sz w:val="32"/>
          <w:szCs w:val="32"/>
          <w:lang w:bidi="ar-EG"/>
        </w:rPr>
        <w:t xml:space="preserve">  </w:t>
      </w:r>
      <w:r w:rsidRPr="00FD5B36">
        <w:rPr>
          <w:rFonts w:ascii="Sakkal Majalla" w:hAnsi="Sakkal Majalla" w:cs="Sakkal Majalla"/>
          <w:b/>
          <w:bCs/>
          <w:color w:val="000000" w:themeColor="text1"/>
          <w:sz w:val="32"/>
          <w:szCs w:val="32"/>
          <w:rtl/>
          <w:lang w:bidi="ar-EG"/>
        </w:rPr>
        <w:t xml:space="preserve">كلية </w:t>
      </w:r>
      <w:r w:rsidR="008C42C1" w:rsidRPr="00FD5B36">
        <w:rPr>
          <w:rFonts w:ascii="Sakkal Majalla" w:hAnsi="Sakkal Majalla" w:cs="Sakkal Majalla"/>
          <w:b/>
          <w:bCs/>
          <w:color w:val="000000" w:themeColor="text1"/>
          <w:sz w:val="32"/>
          <w:szCs w:val="32"/>
          <w:rtl/>
          <w:lang w:bidi="ar-EG"/>
        </w:rPr>
        <w:t>الإدارة</w:t>
      </w:r>
      <w:r w:rsidRPr="00FD5B36">
        <w:rPr>
          <w:rFonts w:ascii="Sakkal Majalla" w:hAnsi="Sakkal Majalla" w:cs="Sakkal Majalla"/>
          <w:b/>
          <w:bCs/>
          <w:color w:val="000000" w:themeColor="text1"/>
          <w:sz w:val="32"/>
          <w:szCs w:val="32"/>
          <w:rtl/>
          <w:lang w:bidi="ar-EG"/>
        </w:rPr>
        <w:t xml:space="preserve"> </w:t>
      </w:r>
    </w:p>
    <w:p w14:paraId="5F6542BF" w14:textId="72AED0D8" w:rsidR="009125CE" w:rsidRPr="00FD5B36" w:rsidRDefault="00A23F0B" w:rsidP="006051E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D5B36">
        <w:rPr>
          <w:rFonts w:ascii="Sakkal Majalla" w:hAnsi="Sakkal Majalla" w:cs="Sakkal Majalla"/>
          <w:b/>
          <w:bCs/>
          <w:color w:val="000000" w:themeColor="text1"/>
          <w:sz w:val="32"/>
          <w:szCs w:val="32"/>
          <w:rtl/>
          <w:lang w:bidi="ar-EG"/>
        </w:rPr>
        <w:t xml:space="preserve">ماجستير </w:t>
      </w:r>
      <w:r w:rsidR="00295BBE" w:rsidRPr="00FD5B36">
        <w:rPr>
          <w:rFonts w:ascii="Sakkal Majalla" w:hAnsi="Sakkal Majalla" w:cs="Sakkal Majalla"/>
          <w:b/>
          <w:bCs/>
          <w:color w:val="000000" w:themeColor="text1"/>
          <w:sz w:val="32"/>
          <w:szCs w:val="32"/>
          <w:rtl/>
          <w:lang w:bidi="ar-EG"/>
        </w:rPr>
        <w:t>إدارة</w:t>
      </w:r>
      <w:r w:rsidR="003A5136" w:rsidRPr="00FD5B36">
        <w:rPr>
          <w:rFonts w:ascii="Sakkal Majalla" w:hAnsi="Sakkal Majalla" w:cs="Sakkal Majalla"/>
          <w:b/>
          <w:bCs/>
          <w:color w:val="000000" w:themeColor="text1"/>
          <w:sz w:val="32"/>
          <w:szCs w:val="32"/>
          <w:rtl/>
          <w:lang w:bidi="ar-EG"/>
        </w:rPr>
        <w:t xml:space="preserve"> </w:t>
      </w:r>
      <w:r w:rsidR="006F4A24" w:rsidRPr="00FD5B36">
        <w:rPr>
          <w:rFonts w:ascii="Sakkal Majalla" w:hAnsi="Sakkal Majalla" w:cs="Sakkal Majalla"/>
          <w:b/>
          <w:bCs/>
          <w:color w:val="000000" w:themeColor="text1"/>
          <w:sz w:val="32"/>
          <w:szCs w:val="32"/>
          <w:rtl/>
          <w:lang w:bidi="ar-EG"/>
        </w:rPr>
        <w:t>مخاطر</w:t>
      </w:r>
      <w:r w:rsidR="003A5136" w:rsidRPr="00FD5B36">
        <w:rPr>
          <w:rFonts w:ascii="Sakkal Majalla" w:hAnsi="Sakkal Majalla" w:cs="Sakkal Majalla"/>
          <w:b/>
          <w:bCs/>
          <w:color w:val="000000" w:themeColor="text1"/>
          <w:sz w:val="32"/>
          <w:szCs w:val="32"/>
          <w:rtl/>
          <w:lang w:bidi="ar-EG"/>
        </w:rPr>
        <w:t xml:space="preserve"> </w:t>
      </w:r>
      <w:r w:rsidR="00566BCE" w:rsidRPr="00FD5B36">
        <w:rPr>
          <w:rFonts w:ascii="Sakkal Majalla" w:hAnsi="Sakkal Majalla" w:cs="Sakkal Majalla"/>
          <w:b/>
          <w:bCs/>
          <w:color w:val="000000" w:themeColor="text1"/>
          <w:sz w:val="32"/>
          <w:szCs w:val="32"/>
          <w:rtl/>
          <w:lang w:bidi="ar-EG"/>
        </w:rPr>
        <w:t xml:space="preserve"> </w:t>
      </w:r>
    </w:p>
    <w:p w14:paraId="5F0BD073" w14:textId="3CA72121" w:rsidR="007D1780" w:rsidRPr="00FD5B36" w:rsidRDefault="007D1780" w:rsidP="006051EA">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FD5B36">
        <w:rPr>
          <w:rFonts w:ascii="Sakkal Majalla" w:hAnsi="Sakkal Majalla" w:cs="Sakkal Majalla"/>
          <w:b/>
          <w:bCs/>
          <w:color w:val="000000" w:themeColor="text1"/>
          <w:sz w:val="40"/>
          <w:szCs w:val="40"/>
          <w:rtl/>
          <w:lang w:bidi="ar-EG"/>
        </w:rPr>
        <w:t>دور إدارة المخاطر في تطوير الأنظمة الأمنية المتكاملة لحماية البنية التحتية لقطاع الطاقة بالمملكة العربية السعودية</w:t>
      </w:r>
    </w:p>
    <w:p w14:paraId="751A7E65" w14:textId="2C7D53FD" w:rsidR="009125CE" w:rsidRPr="00FD5B36" w:rsidRDefault="009125CE" w:rsidP="006051E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D5B36">
        <w:rPr>
          <w:rFonts w:ascii="Sakkal Majalla" w:hAnsi="Sakkal Majalla" w:cs="Sakkal Majalla"/>
          <w:b/>
          <w:bCs/>
          <w:color w:val="000000" w:themeColor="text1"/>
          <w:sz w:val="36"/>
          <w:szCs w:val="36"/>
          <w:rtl/>
          <w:lang w:bidi="ar-EG"/>
        </w:rPr>
        <w:t>إعداد الطالب/</w:t>
      </w:r>
    </w:p>
    <w:p w14:paraId="5B229C45" w14:textId="2118E467" w:rsidR="003A5136" w:rsidRPr="00FD5B36" w:rsidRDefault="006E7C61" w:rsidP="006051EA">
      <w:pPr>
        <w:spacing w:before="100" w:beforeAutospacing="1" w:after="100" w:afterAutospacing="1" w:line="360" w:lineRule="auto"/>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عبد السلام عامر ال مسفر</w:t>
      </w:r>
    </w:p>
    <w:p w14:paraId="63FD577A" w14:textId="52FEFCBD" w:rsidR="003A5136" w:rsidRPr="00FD5B36" w:rsidRDefault="006E7C61" w:rsidP="006051EA">
      <w:pPr>
        <w:spacing w:before="100" w:beforeAutospacing="1" w:after="100" w:afterAutospacing="1" w:line="360" w:lineRule="auto"/>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251002791</w:t>
      </w:r>
    </w:p>
    <w:p w14:paraId="5F4EE2DE" w14:textId="59D1E2F9" w:rsidR="009125CE" w:rsidRPr="00FD5B36" w:rsidRDefault="009125CE" w:rsidP="006051E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D5B36">
        <w:rPr>
          <w:rFonts w:ascii="Sakkal Majalla" w:hAnsi="Sakkal Majalla" w:cs="Sakkal Majalla"/>
          <w:b/>
          <w:bCs/>
          <w:color w:val="000000" w:themeColor="text1"/>
          <w:sz w:val="36"/>
          <w:szCs w:val="36"/>
          <w:rtl/>
          <w:lang w:bidi="ar-EG"/>
        </w:rPr>
        <w:t>إشراف/</w:t>
      </w:r>
    </w:p>
    <w:p w14:paraId="39900BA8" w14:textId="06CD8CD1" w:rsidR="00D32470" w:rsidRPr="00FD5B36" w:rsidRDefault="00BA5817" w:rsidP="006051E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FD5B36">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425D9CC5" w14:textId="169FE8F9" w:rsidR="000A06E6" w:rsidRPr="00FD5B36" w:rsidRDefault="000A06E6" w:rsidP="006051E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FD5B36">
        <w:rPr>
          <w:rFonts w:ascii="Sakkal Majalla" w:eastAsia="Calibri" w:hAnsi="Sakkal Majalla" w:cs="Sakkal Majalla"/>
          <w:b/>
          <w:bCs/>
          <w:color w:val="000000" w:themeColor="text1"/>
          <w:kern w:val="0"/>
          <w:sz w:val="36"/>
          <w:szCs w:val="36"/>
          <w:rtl/>
          <w:lang w:bidi="ar-EG"/>
          <w14:ligatures w14:val="none"/>
        </w:rPr>
        <w:t>د.فايز جراد</w:t>
      </w:r>
    </w:p>
    <w:p w14:paraId="05DD91B1" w14:textId="378ED0DA" w:rsidR="00377D51" w:rsidRPr="00FD5B36" w:rsidRDefault="009125CE" w:rsidP="006051EA">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FD5B36">
        <w:rPr>
          <w:rFonts w:ascii="Sakkal Majalla" w:hAnsi="Sakkal Majalla" w:cs="Sakkal Majalla"/>
          <w:b/>
          <w:bCs/>
          <w:color w:val="000000" w:themeColor="text1"/>
          <w:sz w:val="36"/>
          <w:szCs w:val="36"/>
          <w:rtl/>
          <w:lang w:bidi="ar-EG"/>
        </w:rPr>
        <w:t>العام الدراسي:</w:t>
      </w:r>
    </w:p>
    <w:p w14:paraId="7F572544" w14:textId="77777777" w:rsidR="006051EA" w:rsidRPr="00FD5B36" w:rsidRDefault="006051EA" w:rsidP="006051E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6051EA" w:rsidRPr="00FD5B36" w:rsidSect="006051EA">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FD5B36">
        <w:rPr>
          <w:rFonts w:ascii="Sakkal Majalla" w:hAnsi="Sakkal Majalla" w:cs="Sakkal Majalla"/>
          <w:b/>
          <w:bCs/>
          <w:color w:val="000000" w:themeColor="text1"/>
          <w:sz w:val="36"/>
          <w:szCs w:val="36"/>
          <w:lang w:bidi="ar-EG"/>
        </w:rPr>
        <w:t>1447 – 2025</w:t>
      </w:r>
    </w:p>
    <w:p w14:paraId="73351A4B" w14:textId="133E6F4D" w:rsidR="006051EA" w:rsidRPr="00FD5B36" w:rsidRDefault="006051EA" w:rsidP="006051EA">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14410472"/>
      <w:bookmarkStart w:id="1" w:name="_Toc169790489"/>
      <w:r w:rsidRPr="00FD5B36">
        <w:rPr>
          <w:rFonts w:ascii="Sakkal Majalla" w:hAnsi="Sakkal Majalla" w:cs="Sakkal Majalla" w:hint="cs"/>
          <w:b/>
          <w:bCs/>
          <w:color w:val="000000" w:themeColor="text1"/>
          <w:sz w:val="40"/>
          <w:szCs w:val="40"/>
          <w:rtl/>
        </w:rPr>
        <w:lastRenderedPageBreak/>
        <w:t>الفصل الأول: الإطار النظري</w:t>
      </w:r>
      <w:bookmarkEnd w:id="0"/>
    </w:p>
    <w:p w14:paraId="4D51EE73" w14:textId="3EA0D00A" w:rsidR="006051EA" w:rsidRPr="00FD5B36" w:rsidRDefault="006051EA" w:rsidP="006051EA">
      <w:pPr>
        <w:spacing w:before="100" w:beforeAutospacing="1" w:after="100" w:afterAutospacing="1" w:line="360" w:lineRule="auto"/>
        <w:outlineLvl w:val="1"/>
        <w:rPr>
          <w:rFonts w:ascii="Sakkal Majalla" w:hAnsi="Sakkal Majalla" w:cs="Sakkal Majalla"/>
          <w:b/>
          <w:bCs/>
          <w:color w:val="000000" w:themeColor="text1"/>
          <w:sz w:val="36"/>
          <w:szCs w:val="36"/>
          <w:rtl/>
        </w:rPr>
      </w:pPr>
      <w:r w:rsidRPr="00FD5B36">
        <w:rPr>
          <w:rFonts w:ascii="Sakkal Majalla" w:hAnsi="Sakkal Majalla" w:cs="Sakkal Majalla"/>
          <w:b/>
          <w:bCs/>
          <w:color w:val="000000" w:themeColor="text1"/>
          <w:sz w:val="36"/>
          <w:szCs w:val="36"/>
          <w:rtl/>
        </w:rPr>
        <w:t xml:space="preserve"> </w:t>
      </w:r>
      <w:bookmarkStart w:id="2" w:name="_Toc214410473"/>
      <w:r w:rsidRPr="00FD5B36">
        <w:rPr>
          <w:rFonts w:ascii="Sakkal Majalla" w:hAnsi="Sakkal Majalla" w:cs="Sakkal Majalla" w:hint="cs"/>
          <w:b/>
          <w:bCs/>
          <w:color w:val="000000" w:themeColor="text1"/>
          <w:sz w:val="36"/>
          <w:szCs w:val="36"/>
          <w:rtl/>
        </w:rPr>
        <w:t xml:space="preserve">1.1 </w:t>
      </w:r>
      <w:r w:rsidRPr="00FD5B36">
        <w:rPr>
          <w:rFonts w:ascii="Sakkal Majalla" w:hAnsi="Sakkal Majalla" w:cs="Sakkal Majalla"/>
          <w:b/>
          <w:bCs/>
          <w:color w:val="000000" w:themeColor="text1"/>
          <w:sz w:val="36"/>
          <w:szCs w:val="36"/>
          <w:rtl/>
        </w:rPr>
        <w:t>مقدمة:</w:t>
      </w:r>
      <w:bookmarkEnd w:id="2"/>
    </w:p>
    <w:p w14:paraId="5B3580AD" w14:textId="77777777" w:rsidR="006051EA" w:rsidRPr="00FD5B36" w:rsidRDefault="006051EA"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تزداد أهمية حماية البنية التحتية لقطاع الطاقة في ظل التحول الرقمي المتسارع، وما يرتبط به من توسّع في استخدام الأنظمة الذكية والتقنيات المترابطة داخل المؤسسات، وهو ما يجعل منظومات الطاقة أكثر عرضة لمخاطر تشغيلية وأمنية وسيبرانية معقّدة. وقد أشارت دراسات سابقة إلى أن الأنظمة ذات الطبيعة المدمجة تتعرض لطبقات متعددة من المخاطر تحتاج إلى تقييم شامل ومعالجة دقيقة لضمان استمرارية العمل ورفع مستوى المرونة التشغيلية (</w:t>
      </w:r>
      <w:r w:rsidRPr="00FD5B36">
        <w:rPr>
          <w:rFonts w:ascii="Sakkal Majalla" w:hAnsi="Sakkal Majalla" w:cs="Sakkal Majalla"/>
          <w:color w:val="000000" w:themeColor="text1"/>
          <w:sz w:val="28"/>
          <w:szCs w:val="28"/>
        </w:rPr>
        <w:t>Gbabo et al., 2022</w:t>
      </w:r>
      <w:r w:rsidRPr="00FD5B36">
        <w:rPr>
          <w:rFonts w:ascii="Sakkal Majalla" w:hAnsi="Sakkal Majalla" w:cs="Sakkal Majalla"/>
          <w:color w:val="000000" w:themeColor="text1"/>
          <w:sz w:val="28"/>
          <w:szCs w:val="28"/>
          <w:rtl/>
        </w:rPr>
        <w:t>).</w:t>
      </w:r>
    </w:p>
    <w:p w14:paraId="2E9650F4" w14:textId="77777777" w:rsidR="006051EA" w:rsidRPr="00FD5B36" w:rsidRDefault="006051EA"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تفرض التطورات التكنولوجية تحديات أمنية جديدة على مرافق الطاقة نتيجة الاعتماد على الأنظمة الرقمية وشبكات التحكم الصناعية، التي تتطلب نماذج إدارة مخاطر قادرة على تحليل التهديدات الداخلية والخارجية، واتخاذ قرارات استباقية، وتعزيز منظومات الحماية. وقد بينت دراسة الجازي (2022) أن دمج متطلبات الأمن المعلوماتي منذ المراحل الأولى للتصميم يسهم في تحسين مستوى الأمان وفعالية الأنظمة التشغيلية داخل المؤسسات الحيوية.</w:t>
      </w:r>
    </w:p>
    <w:p w14:paraId="57AC6DE4" w14:textId="77777777" w:rsidR="006051EA" w:rsidRPr="00FD5B36" w:rsidRDefault="006051EA"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 xml:space="preserve">تسهم إدارة المخاطر المتقدمة في رفع كفاءة الأنظمة الأمنية المتكاملة عبر تحديد المخاطر، وتقييم احتمالية حدوثها، وابتكار استراتيجيات تخفيف مناسبة، وربطها بتقنيات الرصد اللحظي، وهو ما أكدته دراسة </w:t>
      </w:r>
      <w:r w:rsidRPr="00FD5B36">
        <w:rPr>
          <w:rFonts w:ascii="Sakkal Majalla" w:hAnsi="Sakkal Majalla" w:cs="Sakkal Majalla"/>
          <w:color w:val="000000" w:themeColor="text1"/>
          <w:sz w:val="28"/>
          <w:szCs w:val="28"/>
        </w:rPr>
        <w:t>Wei et al. (n.d.)</w:t>
      </w:r>
      <w:r w:rsidRPr="00FD5B36">
        <w:rPr>
          <w:rFonts w:ascii="Sakkal Majalla" w:hAnsi="Sakkal Majalla" w:cs="Sakkal Majalla"/>
          <w:color w:val="000000" w:themeColor="text1"/>
          <w:sz w:val="28"/>
          <w:szCs w:val="28"/>
          <w:rtl/>
        </w:rPr>
        <w:t xml:space="preserve"> التي أثبتت فعالية النماذج الذكية في تحسين تقييم السلامة داخل أنظمة الطاقة المدمجة، وتقليل الأخطاء التي تنتج عن الأساليب التقليدية.</w:t>
      </w:r>
    </w:p>
    <w:p w14:paraId="0D00A816" w14:textId="77777777" w:rsidR="006051EA" w:rsidRPr="00FD5B36" w:rsidRDefault="006051EA"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 xml:space="preserve">تعزّز المؤسسات العاملة في قطاع الطاقة قدراتها الأمنية من خلال دمج الضوابط الوقائية والكاشفة والتصحيحية داخل دورة حياة النظام الأمني، مما يرفع مستوى المرونة أمام التهديدات المتطورة. وقد أوضحت دراسة </w:t>
      </w:r>
      <w:r w:rsidRPr="00FD5B36">
        <w:rPr>
          <w:rFonts w:ascii="Sakkal Majalla" w:hAnsi="Sakkal Majalla" w:cs="Sakkal Majalla"/>
          <w:color w:val="000000" w:themeColor="text1"/>
          <w:sz w:val="28"/>
          <w:szCs w:val="28"/>
        </w:rPr>
        <w:t>Gbabo et al</w:t>
      </w:r>
      <w:r w:rsidRPr="00FD5B36">
        <w:rPr>
          <w:rFonts w:ascii="Sakkal Majalla" w:hAnsi="Sakkal Majalla" w:cs="Sakkal Majalla"/>
          <w:color w:val="000000" w:themeColor="text1"/>
          <w:sz w:val="28"/>
          <w:szCs w:val="28"/>
          <w:rtl/>
        </w:rPr>
        <w:t>. (2022) أن دمج ضوابط الأمن السيبراني في أنظمة الطاقة الرقمية يسهم في تحسين الامتثال التنظيمي واستمرارية العمليات، ويقلّل من احتمالات التعطّل والانقطاع.</w:t>
      </w:r>
    </w:p>
    <w:p w14:paraId="6D3D08D0" w14:textId="77777777" w:rsidR="006051EA" w:rsidRPr="00FD5B36" w:rsidRDefault="006051EA"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lastRenderedPageBreak/>
        <w:t>تؤكد الأدبيات الحديثة أن تطوير الأنظمة الأمنية المتكاملة يجب أن يستند إلى إطار شامل لإدارة المخاطر، يجمع بين التحليل الفني، والاعتبارات التنظيمية، والتقنيات السيبرانية الذكية، لحماية البنية التحتية لقطاع الطاقة باعتبارها ركيزة أساسية للأمن الوطني والتنمية الاقتصادية (</w:t>
      </w:r>
      <w:r w:rsidRPr="00FD5B36">
        <w:rPr>
          <w:rFonts w:ascii="Sakkal Majalla" w:hAnsi="Sakkal Majalla" w:cs="Sakkal Majalla"/>
          <w:color w:val="000000" w:themeColor="text1"/>
          <w:sz w:val="28"/>
          <w:szCs w:val="28"/>
        </w:rPr>
        <w:t>Ezzat, 2025</w:t>
      </w:r>
      <w:r w:rsidRPr="00FD5B36">
        <w:rPr>
          <w:rFonts w:ascii="Sakkal Majalla" w:hAnsi="Sakkal Majalla" w:cs="Sakkal Majalla"/>
          <w:color w:val="000000" w:themeColor="text1"/>
          <w:sz w:val="28"/>
          <w:szCs w:val="28"/>
          <w:rtl/>
        </w:rPr>
        <w:t xml:space="preserve">). </w:t>
      </w:r>
    </w:p>
    <w:p w14:paraId="70039440" w14:textId="598815F0" w:rsidR="006051EA" w:rsidRPr="00FD5B36" w:rsidRDefault="006051EA" w:rsidP="006051E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214410474"/>
      <w:r w:rsidRPr="00FD5B36">
        <w:rPr>
          <w:rFonts w:ascii="Sakkal Majalla" w:hAnsi="Sakkal Majalla" w:cs="Sakkal Majalla"/>
          <w:b/>
          <w:bCs/>
          <w:color w:val="000000" w:themeColor="text1"/>
          <w:sz w:val="36"/>
          <w:szCs w:val="36"/>
          <w:rtl/>
        </w:rPr>
        <w:t>2.1 مشكلة الدراسة</w:t>
      </w:r>
      <w:bookmarkEnd w:id="3"/>
    </w:p>
    <w:p w14:paraId="1E501DD4" w14:textId="2A18E4F4" w:rsidR="00CD53C4" w:rsidRPr="00FD5B36" w:rsidRDefault="00CD53C4"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D5B36">
        <w:rPr>
          <w:rFonts w:ascii="Sakkal Majalla" w:hAnsi="Sakkal Majalla" w:cs="Sakkal Majalla" w:hint="cs"/>
          <w:color w:val="000000" w:themeColor="text1"/>
          <w:sz w:val="28"/>
          <w:szCs w:val="28"/>
          <w:rtl/>
          <w:lang w:bidi="ar-EG"/>
        </w:rPr>
        <w:t xml:space="preserve">تُظهر التحولات المتسارعة في البنية التحتية الرقمية لقطاع الطاقة بالمملكة العربية السعودية حجم التحديات الأمنية التي باتت تهدّد استقرار هذا القطاع الحيوي، ومع توسّع الأنظمة الذكية وتكامل المنظومات السيبرانية–الفيزيائية، أصبحت البنية التحتية أكثر عرضة لمخاطر تشغيلية وأمنية متشابكة يصعب احتواؤها بالأساليب التقليدية،وقد أكدت دراسة </w:t>
      </w:r>
      <w:r w:rsidRPr="00FD5B36">
        <w:rPr>
          <w:rFonts w:ascii="Sakkal Majalla" w:hAnsi="Sakkal Majalla" w:cs="Sakkal Majalla" w:hint="cs"/>
          <w:color w:val="000000" w:themeColor="text1"/>
          <w:sz w:val="28"/>
          <w:szCs w:val="28"/>
          <w:lang w:bidi="ar-EG"/>
        </w:rPr>
        <w:t>Gbabo et al</w:t>
      </w:r>
      <w:r w:rsidRPr="00FD5B36">
        <w:rPr>
          <w:rFonts w:ascii="Sakkal Majalla" w:hAnsi="Sakkal Majalla" w:cs="Sakkal Majalla" w:hint="cs"/>
          <w:color w:val="000000" w:themeColor="text1"/>
          <w:sz w:val="28"/>
          <w:szCs w:val="28"/>
          <w:rtl/>
          <w:lang w:bidi="ar-EG"/>
        </w:rPr>
        <w:t>. (2022) أن النماذج الخطية لإدارة المخاطر لم تعد ملائمة للتعامل مع بيئات عالية التقلب، مما ينعكس سلبًا على قدرة المؤسسات على توقع التهديدات والتعامل معها بفعالية.</w:t>
      </w:r>
    </w:p>
    <w:p w14:paraId="28D4770B" w14:textId="77777777" w:rsidR="00CD53C4" w:rsidRPr="00FD5B36" w:rsidRDefault="00CD53C4"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D5B36">
        <w:rPr>
          <w:rFonts w:ascii="Sakkal Majalla" w:hAnsi="Sakkal Majalla" w:cs="Sakkal Majalla" w:hint="cs"/>
          <w:color w:val="000000" w:themeColor="text1"/>
          <w:sz w:val="28"/>
          <w:szCs w:val="28"/>
          <w:rtl/>
          <w:lang w:bidi="ar-EG"/>
        </w:rPr>
        <w:t>وتوضح الأدبيات أن جزءًا كبيرًا من الإشكالية يرتبط بقصور تطبيق الضوابط الأمنية عبر دورة حياة الأنظمة الحيوية، حيث بينت دراسة الجازي (2022) أن غياب دمج إدارة الأمن المعلوماتي منذ المراحل الأولية للتصميم يؤدي إلى ظهور فجوات أمنية جوهرية، ويقلل من قدرة المؤسسات على تطبيق سياسات التحكم بالوصول، الأمر الذي يعرض القطاعات الحساسة لمخاطر الاختراق وتعطّل العمليات.</w:t>
      </w:r>
    </w:p>
    <w:p w14:paraId="46E6CFB9" w14:textId="77777777" w:rsidR="00CD53C4" w:rsidRPr="00FD5B36" w:rsidRDefault="00CD53C4"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D5B36">
        <w:rPr>
          <w:rFonts w:ascii="Sakkal Majalla" w:hAnsi="Sakkal Majalla" w:cs="Sakkal Majalla" w:hint="cs"/>
          <w:color w:val="000000" w:themeColor="text1"/>
          <w:sz w:val="28"/>
          <w:szCs w:val="28"/>
          <w:rtl/>
          <w:lang w:bidi="ar-EG"/>
        </w:rPr>
        <w:t xml:space="preserve">وتشير نتائج الدراسات الحديثة إلى ضعف النماذج التحليلية التقليدية في رصد المخاطر الداخلية والخارجية بصورة دقيقة، خاصة في الأنظمة المعقدة للطاقة. فقد كشفت دراسة </w:t>
      </w:r>
      <w:r w:rsidRPr="00FD5B36">
        <w:rPr>
          <w:rFonts w:ascii="Sakkal Majalla" w:hAnsi="Sakkal Majalla" w:cs="Sakkal Majalla" w:hint="cs"/>
          <w:color w:val="000000" w:themeColor="text1"/>
          <w:sz w:val="28"/>
          <w:szCs w:val="28"/>
          <w:lang w:bidi="ar-EG"/>
        </w:rPr>
        <w:t>Wei et al. (n.d.)</w:t>
      </w:r>
      <w:r w:rsidRPr="00FD5B36">
        <w:rPr>
          <w:rFonts w:ascii="Sakkal Majalla" w:hAnsi="Sakkal Majalla" w:cs="Sakkal Majalla" w:hint="cs"/>
          <w:color w:val="000000" w:themeColor="text1"/>
          <w:sz w:val="28"/>
          <w:szCs w:val="28"/>
          <w:rtl/>
          <w:lang w:bidi="ar-EG"/>
        </w:rPr>
        <w:t xml:space="preserve"> أن الاعتماد على تقييمات يدوية أو غير محسّنة يقلل من دقة تشخيص المخاطر، ويؤدي إلى تبني إجراءات وقائية غير كافية، ما يرفع احتمالات وقوع حوادث مرتبطة بالأمن السيبراني والتشغيل.</w:t>
      </w:r>
    </w:p>
    <w:p w14:paraId="021C86DD" w14:textId="77777777" w:rsidR="00CD53C4" w:rsidRPr="00FD5B36" w:rsidRDefault="00CD53C4"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D5B36">
        <w:rPr>
          <w:rFonts w:ascii="Sakkal Majalla" w:hAnsi="Sakkal Majalla" w:cs="Sakkal Majalla" w:hint="cs"/>
          <w:color w:val="000000" w:themeColor="text1"/>
          <w:sz w:val="28"/>
          <w:szCs w:val="28"/>
          <w:rtl/>
          <w:lang w:bidi="ar-EG"/>
        </w:rPr>
        <w:t xml:space="preserve">وتبرز المشكلة كذلك في ضعف التكامل بين مكوّنات الأنظمة الأمنية المتعددة داخل قطاع الطاقة، حيث أظهرت دراسة </w:t>
      </w:r>
      <w:r w:rsidRPr="00FD5B36">
        <w:rPr>
          <w:rFonts w:ascii="Sakkal Majalla" w:hAnsi="Sakkal Majalla" w:cs="Sakkal Majalla" w:hint="cs"/>
          <w:color w:val="000000" w:themeColor="text1"/>
          <w:sz w:val="28"/>
          <w:szCs w:val="28"/>
          <w:lang w:bidi="ar-EG"/>
        </w:rPr>
        <w:t>Gbabo et al</w:t>
      </w:r>
      <w:r w:rsidRPr="00FD5B36">
        <w:rPr>
          <w:rFonts w:ascii="Sakkal Majalla" w:hAnsi="Sakkal Majalla" w:cs="Sakkal Majalla" w:hint="cs"/>
          <w:color w:val="000000" w:themeColor="text1"/>
          <w:sz w:val="28"/>
          <w:szCs w:val="28"/>
          <w:rtl/>
          <w:lang w:bidi="ar-EG"/>
        </w:rPr>
        <w:t xml:space="preserve">. (2022) الخاصة بضوابط الأمن السيبراني أن التركيز على نوع واحد من </w:t>
      </w:r>
      <w:r w:rsidRPr="00FD5B36">
        <w:rPr>
          <w:rFonts w:ascii="Sakkal Majalla" w:hAnsi="Sakkal Majalla" w:cs="Sakkal Majalla" w:hint="cs"/>
          <w:color w:val="000000" w:themeColor="text1"/>
          <w:sz w:val="28"/>
          <w:szCs w:val="28"/>
          <w:rtl/>
          <w:lang w:bidi="ar-EG"/>
        </w:rPr>
        <w:lastRenderedPageBreak/>
        <w:t>الضوابط – كالوقائية – دون دمجها مع الضوابط الكاشفة والتصحيحية، يؤدي إلى فجوات أمنية قد تُستغل في الهجمات المتقدمة، مما يهدد استمرارية العمليات الحيوية ويرفع مستوى المخاطر الكلية.</w:t>
      </w:r>
    </w:p>
    <w:p w14:paraId="776201F2" w14:textId="77777777" w:rsidR="00CD53C4" w:rsidRPr="00FD5B36" w:rsidRDefault="00CD53C4"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 xml:space="preserve">ويتضح من الأدبيات أن غياب إطار شامل لإدارة المخاطر يمثل الأساس الجوهري للمشكلة القائمة، حيث بينت دراسة </w:t>
      </w:r>
      <w:r w:rsidRPr="00FD5B36">
        <w:rPr>
          <w:rFonts w:ascii="Sakkal Majalla" w:hAnsi="Sakkal Majalla" w:cs="Sakkal Majalla"/>
          <w:color w:val="000000" w:themeColor="text1"/>
          <w:sz w:val="28"/>
          <w:szCs w:val="28"/>
        </w:rPr>
        <w:t>Ezzat</w:t>
      </w:r>
      <w:r w:rsidRPr="00FD5B36">
        <w:rPr>
          <w:rFonts w:ascii="Sakkal Majalla" w:hAnsi="Sakkal Majalla" w:cs="Sakkal Majalla"/>
          <w:color w:val="000000" w:themeColor="text1"/>
          <w:sz w:val="28"/>
          <w:szCs w:val="28"/>
          <w:rtl/>
        </w:rPr>
        <w:t xml:space="preserve"> (2025) أن المؤسسات في القطاعات الحيوية تتجه نحو التحول الرقمي دون تطوير أنظمة أمنية متوازية، مما يؤدي إلى نقص في القدرة على الاستجابة للحوادث الأمنية، وارتفاع احتمالات الفشل التشغيلي، وتأثير مباشر على حماية البنية التحتية للطاقة.</w:t>
      </w:r>
    </w:p>
    <w:p w14:paraId="5AD07050" w14:textId="77777777" w:rsidR="00CD53C4" w:rsidRPr="00FD5B36" w:rsidRDefault="00CD53C4" w:rsidP="006051E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ومن ثم تتمحور المشكلة البحثية في السؤال الرئيس الآتي</w:t>
      </w:r>
      <w:r w:rsidRPr="00FD5B36">
        <w:rPr>
          <w:rFonts w:ascii="Sakkal Majalla" w:hAnsi="Sakkal Majalla" w:cs="Sakkal Majalla"/>
          <w:color w:val="000000" w:themeColor="text1"/>
          <w:sz w:val="28"/>
          <w:szCs w:val="28"/>
        </w:rPr>
        <w:t>:</w:t>
      </w:r>
    </w:p>
    <w:p w14:paraId="5C250691" w14:textId="77777777" w:rsidR="00CD53C4" w:rsidRPr="00FD5B36" w:rsidRDefault="00CD53C4"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ما مدى إسهام إدارة المخاطر بأبعادها المختلفة في تطوير الأنظمة الأمنية المتكاملة لحماية البنية التحتية لقطاع الطاقة في المملكة العربية السعودية؟</w:t>
      </w:r>
    </w:p>
    <w:p w14:paraId="0DD523B2" w14:textId="5FB1177D" w:rsidR="006051EA" w:rsidRPr="00FD5B36" w:rsidRDefault="006051EA" w:rsidP="006051EA">
      <w:pPr>
        <w:pStyle w:val="a8"/>
        <w:bidi/>
        <w:spacing w:line="360" w:lineRule="auto"/>
        <w:jc w:val="both"/>
        <w:outlineLvl w:val="1"/>
        <w:rPr>
          <w:rFonts w:ascii="Sakkal Majalla" w:hAnsi="Sakkal Majalla" w:cs="Sakkal Majalla"/>
          <w:b/>
          <w:bCs/>
          <w:color w:val="000000" w:themeColor="text1"/>
          <w:sz w:val="36"/>
          <w:szCs w:val="36"/>
          <w:rtl/>
        </w:rPr>
      </w:pPr>
      <w:bookmarkStart w:id="4" w:name="_Toc214410475"/>
      <w:bookmarkStart w:id="5" w:name="_Toc169790490"/>
      <w:bookmarkEnd w:id="1"/>
      <w:r w:rsidRPr="00FD5B36">
        <w:rPr>
          <w:rFonts w:ascii="Sakkal Majalla" w:hAnsi="Sakkal Majalla" w:cs="Sakkal Majalla"/>
          <w:b/>
          <w:bCs/>
          <w:color w:val="000000" w:themeColor="text1"/>
          <w:sz w:val="36"/>
          <w:szCs w:val="36"/>
          <w:rtl/>
        </w:rPr>
        <w:t>3.1 أهمية الدراسة:</w:t>
      </w:r>
      <w:bookmarkEnd w:id="4"/>
    </w:p>
    <w:p w14:paraId="1EE72FAC" w14:textId="40083867" w:rsidR="00AF46DF" w:rsidRPr="00FD5B36" w:rsidRDefault="00AF46DF" w:rsidP="006051EA">
      <w:pPr>
        <w:pStyle w:val="a8"/>
        <w:bidi/>
        <w:spacing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FD5B36">
        <w:rPr>
          <w:rFonts w:ascii="Sakkal Majalla" w:hAnsi="Sakkal Majalla" w:cs="Sakkal Majalla"/>
          <w:color w:val="000000" w:themeColor="text1"/>
          <w:sz w:val="28"/>
          <w:szCs w:val="28"/>
          <w:rtl/>
        </w:rPr>
        <w:t>فيما يل</w:t>
      </w:r>
      <w:r w:rsidR="00DD6BEA" w:rsidRPr="00FD5B36">
        <w:rPr>
          <w:rFonts w:ascii="Sakkal Majalla" w:hAnsi="Sakkal Majalla" w:cs="Sakkal Majalla"/>
          <w:color w:val="000000" w:themeColor="text1"/>
          <w:sz w:val="28"/>
          <w:szCs w:val="28"/>
          <w:rtl/>
        </w:rPr>
        <w:t>ي</w:t>
      </w:r>
      <w:r w:rsidR="000125CD" w:rsidRPr="00FD5B36">
        <w:rPr>
          <w:rFonts w:ascii="Sakkal Majalla" w:hAnsi="Sakkal Majalla" w:cs="Sakkal Majalla"/>
          <w:color w:val="000000" w:themeColor="text1"/>
          <w:sz w:val="28"/>
          <w:szCs w:val="28"/>
          <w:rtl/>
        </w:rPr>
        <w:t>:</w:t>
      </w:r>
    </w:p>
    <w:p w14:paraId="22B45B1B" w14:textId="66B73AC0" w:rsidR="002133A6" w:rsidRPr="00FD5B36" w:rsidRDefault="002133A6" w:rsidP="006051EA">
      <w:pPr>
        <w:spacing w:before="100" w:beforeAutospacing="1" w:after="100" w:afterAutospacing="1" w:line="360" w:lineRule="auto"/>
        <w:jc w:val="both"/>
        <w:rPr>
          <w:rFonts w:ascii="Sakkal Majalla" w:hAnsi="Sakkal Majalla" w:cs="Sakkal Majalla"/>
          <w:b/>
          <w:bCs/>
          <w:color w:val="000000" w:themeColor="text1"/>
          <w:sz w:val="32"/>
          <w:szCs w:val="32"/>
        </w:rPr>
      </w:pPr>
      <w:r w:rsidRPr="00FD5B36">
        <w:rPr>
          <w:rFonts w:ascii="Sakkal Majalla" w:hAnsi="Sakkal Majalla" w:cs="Sakkal Majalla"/>
          <w:b/>
          <w:bCs/>
          <w:color w:val="000000" w:themeColor="text1"/>
          <w:sz w:val="32"/>
          <w:szCs w:val="32"/>
          <w:rtl/>
        </w:rPr>
        <w:t>أولًا: الأهمية العلمية</w:t>
      </w:r>
      <w:r w:rsidRPr="00FD5B36">
        <w:rPr>
          <w:rFonts w:ascii="Sakkal Majalla" w:hAnsi="Sakkal Majalla" w:cs="Sakkal Majalla"/>
          <w:b/>
          <w:bCs/>
          <w:color w:val="000000" w:themeColor="text1"/>
          <w:sz w:val="32"/>
          <w:szCs w:val="32"/>
        </w:rPr>
        <w:t>:</w:t>
      </w:r>
    </w:p>
    <w:p w14:paraId="03C14B4D" w14:textId="77777777" w:rsidR="00871459" w:rsidRPr="00FD5B36" w:rsidRDefault="00871459" w:rsidP="006051E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تعزّز هذه الدراسة البناء المعرفي المتعلق بإدارة المخاطر في القطاعات الحيوية، خاصة قطاع الطاقة، من خلال تقديم إطار علمي لفهم كيفية توظيف إدارة المخاطر لتطوير الأنظمة الأمنية المتكاملة.</w:t>
      </w:r>
    </w:p>
    <w:p w14:paraId="29874928" w14:textId="77777777" w:rsidR="00871459" w:rsidRPr="00FD5B36" w:rsidRDefault="00871459" w:rsidP="006051E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تُسهم في سدّ فجوة واضحة في الأدبيات المتعلقة بدمج مكوّنات الأمن السيبراني والأمن التشغيلي ضمن إطار واحد متكامل يعالج التهديدات الداخلية والخارجية بصورة شمولية.</w:t>
      </w:r>
    </w:p>
    <w:p w14:paraId="2CFBFB65" w14:textId="77777777" w:rsidR="00871459" w:rsidRPr="00FD5B36" w:rsidRDefault="00871459" w:rsidP="006051E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تقدم الدراسة منظورًا أكاديميًا جديدًا حول العلاقة بين إدارة المخاطر وتطوير الأنظمة الأمنية في بيئة تعتمد بشكل متزايد على الأنظمة الرقمية والأنظمة السيبرانية–الفيزيائية.</w:t>
      </w:r>
    </w:p>
    <w:p w14:paraId="3B3C8DAE" w14:textId="77777777" w:rsidR="00871459" w:rsidRPr="00FD5B36" w:rsidRDefault="00871459" w:rsidP="006051E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lastRenderedPageBreak/>
        <w:t>تُثري الحقول العلمية المتصلة بإدارة المخاطر والأمن السيبراني من خلال تحليل متعدد الأبعاد يربط بين الجوانب الفنية والتنظيمية والتقنية، وهو ما يتيح للباحثين فرصًا أوسع لاختبار نماذج جديدة في بيئات مماثلة.</w:t>
      </w:r>
    </w:p>
    <w:p w14:paraId="554904BB" w14:textId="77777777" w:rsidR="00871459" w:rsidRPr="00FD5B36" w:rsidRDefault="00871459" w:rsidP="006051E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تُبرز الدراسة أهمية الاتجاه نحو بناء أنظمة أمنية ديناميكية قادرة على التكيف مع طبيعة المخاطر المتغيرة، مما يفتح المجال لنماذج بحثية مستقبلية تقوم على الذكاء الاصطناعي والتحليل التنبؤي.</w:t>
      </w:r>
    </w:p>
    <w:p w14:paraId="438FFA96" w14:textId="46C02B46" w:rsidR="002133A6" w:rsidRPr="00FD5B36" w:rsidRDefault="002133A6" w:rsidP="006051EA">
      <w:pPr>
        <w:spacing w:before="100" w:beforeAutospacing="1" w:after="100" w:afterAutospacing="1" w:line="360" w:lineRule="auto"/>
        <w:jc w:val="both"/>
        <w:rPr>
          <w:rFonts w:ascii="Sakkal Majalla" w:hAnsi="Sakkal Majalla" w:cs="Sakkal Majalla"/>
          <w:b/>
          <w:bCs/>
          <w:color w:val="000000" w:themeColor="text1"/>
          <w:sz w:val="32"/>
          <w:szCs w:val="32"/>
        </w:rPr>
      </w:pPr>
      <w:r w:rsidRPr="00FD5B36">
        <w:rPr>
          <w:rFonts w:ascii="Sakkal Majalla" w:hAnsi="Sakkal Majalla" w:cs="Sakkal Majalla"/>
          <w:b/>
          <w:bCs/>
          <w:color w:val="000000" w:themeColor="text1"/>
          <w:sz w:val="32"/>
          <w:szCs w:val="32"/>
          <w:rtl/>
        </w:rPr>
        <w:t>ثانيًا: الأهمية العملية</w:t>
      </w:r>
      <w:r w:rsidRPr="00FD5B36">
        <w:rPr>
          <w:rFonts w:ascii="Sakkal Majalla" w:hAnsi="Sakkal Majalla" w:cs="Sakkal Majalla"/>
          <w:b/>
          <w:bCs/>
          <w:color w:val="000000" w:themeColor="text1"/>
          <w:sz w:val="32"/>
          <w:szCs w:val="32"/>
        </w:rPr>
        <w:t>:</w:t>
      </w:r>
    </w:p>
    <w:p w14:paraId="3C91F041" w14:textId="77777777" w:rsidR="00D274F0" w:rsidRPr="00FD5B36" w:rsidRDefault="00D274F0" w:rsidP="006051E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6" w:name="_Toc212069525"/>
      <w:r w:rsidRPr="00FD5B36">
        <w:rPr>
          <w:rFonts w:ascii="Sakkal Majalla" w:hAnsi="Sakkal Majalla" w:cs="Sakkal Majalla"/>
          <w:color w:val="000000" w:themeColor="text1"/>
          <w:sz w:val="28"/>
          <w:szCs w:val="28"/>
          <w:rtl/>
        </w:rPr>
        <w:t>تُسهم في دعم صانعي القرار في قطاع الطاقة على تطوير أنظمة أمنية متكاملة تعتمد على منهجية واضحة لإدارة المخاطر، بما يعزز قدرة القطاع على مواجهة التهديدات المعقدة والمتغيرة.</w:t>
      </w:r>
    </w:p>
    <w:p w14:paraId="27211A3B" w14:textId="77777777" w:rsidR="00D274F0" w:rsidRPr="00FD5B36" w:rsidRDefault="00D274F0" w:rsidP="006051E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تُساعد المؤسسات العاملة في الطاقة على تحسين استراتيجيات حماية البنية التحتية عبر تحديد نقاط الضعف ومعالجتها بشكل مبكر، مما يقلل من احتمالات التعطل أو الاختراق.</w:t>
      </w:r>
    </w:p>
    <w:p w14:paraId="380F55E1" w14:textId="77777777" w:rsidR="00D274F0" w:rsidRPr="00FD5B36" w:rsidRDefault="00D274F0" w:rsidP="006051E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تُوفر إطارًا عمليًا يمكن تطبيقه في الشركات والهيئات الحكومية لوضع سياسات أمنية أكثر فاعلية وشمولية عبر الربط بين الضوابط الوقائية والكاشفة والتصحيحية.</w:t>
      </w:r>
    </w:p>
    <w:p w14:paraId="25E8633B" w14:textId="77777777" w:rsidR="00D274F0" w:rsidRPr="00FD5B36" w:rsidRDefault="00D274F0" w:rsidP="006051E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تعزز من قدرة المشغلين الفنيين ومديري الأنظمة على اتخاذ قرارات استباقية مبنية على تقييمات دقيقة للمخاطر، مما يرفع كفاءة التشغيل واستمرارية الخدمة.</w:t>
      </w:r>
    </w:p>
    <w:p w14:paraId="5AD42239" w14:textId="77777777" w:rsidR="00D274F0" w:rsidRPr="00FD5B36" w:rsidRDefault="00D274F0" w:rsidP="006051E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تدعم جهود التحول الرقمي في المملكة من خلال إيجاد منظومات أمنية قوية تضمن حماية الاستثمارات الكبرى في الطاقة، وتزيد من مستوى الثقة لدى الشركاء المحليين والدوليين.</w:t>
      </w:r>
    </w:p>
    <w:p w14:paraId="568D3557" w14:textId="77777777" w:rsidR="00D274F0" w:rsidRPr="00FD5B36" w:rsidRDefault="00D274F0" w:rsidP="006051E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تُسهم في خفض الخسائر التشغيلية والمخاطر المالية الناتجة عن الهجمات السيبرانية أو الأعطال الإنشائية عبر تطبيق إدارة مخاطر فعّالة تستند إلى بيانات وتحليلات دقيقة.</w:t>
      </w:r>
    </w:p>
    <w:p w14:paraId="2D671863" w14:textId="45CFBAB0" w:rsidR="006051EA" w:rsidRPr="00FD5B36" w:rsidRDefault="006051EA" w:rsidP="006051E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4410476"/>
      <w:bookmarkStart w:id="8" w:name="_Toc169790491"/>
      <w:bookmarkEnd w:id="5"/>
      <w:bookmarkEnd w:id="6"/>
      <w:r w:rsidRPr="00FD5B36">
        <w:rPr>
          <w:rFonts w:ascii="Sakkal Majalla" w:hAnsi="Sakkal Majalla" w:cs="Sakkal Majalla"/>
          <w:b/>
          <w:bCs/>
          <w:color w:val="000000" w:themeColor="text1"/>
          <w:sz w:val="36"/>
          <w:szCs w:val="36"/>
          <w:rtl/>
        </w:rPr>
        <w:t>4.1 أهداف الدراسة:</w:t>
      </w:r>
      <w:bookmarkEnd w:id="7"/>
    </w:p>
    <w:p w14:paraId="09C69441" w14:textId="715AA1AB" w:rsidR="004F6871" w:rsidRPr="00FD5B36" w:rsidRDefault="002133A6"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 xml:space="preserve">هدفت هذه الدراسة إلى </w:t>
      </w:r>
      <w:r w:rsidR="004F6871" w:rsidRPr="00FD5B36">
        <w:rPr>
          <w:rFonts w:ascii="Sakkal Majalla" w:hAnsi="Sakkal Majalla" w:cs="Sakkal Majalla"/>
          <w:color w:val="000000" w:themeColor="text1"/>
          <w:sz w:val="28"/>
          <w:szCs w:val="28"/>
          <w:rtl/>
        </w:rPr>
        <w:t>التعرّف على أثر إدارة المخاطر بأبعادها</w:t>
      </w:r>
      <w:r w:rsidR="006051EA" w:rsidRPr="00FD5B36">
        <w:rPr>
          <w:rFonts w:ascii="Sakkal Majalla" w:hAnsi="Sakkal Majalla" w:cs="Sakkal Majalla" w:hint="cs"/>
          <w:color w:val="000000" w:themeColor="text1"/>
          <w:sz w:val="28"/>
          <w:szCs w:val="28"/>
          <w:rtl/>
        </w:rPr>
        <w:t xml:space="preserve"> </w:t>
      </w:r>
      <w:r w:rsidR="004F6871" w:rsidRPr="00FD5B36">
        <w:rPr>
          <w:rFonts w:ascii="Sakkal Majalla" w:hAnsi="Sakkal Majalla" w:cs="Sakkal Majalla"/>
          <w:color w:val="000000" w:themeColor="text1"/>
          <w:sz w:val="28"/>
          <w:szCs w:val="28"/>
          <w:rtl/>
        </w:rPr>
        <w:t>(تحديد المخاطر – تقييم المخاطر – معالجات واستجابات المخاطر – مراقبة ومتابعة المخاطر)</w:t>
      </w:r>
    </w:p>
    <w:p w14:paraId="09AB8DAE" w14:textId="7B650270" w:rsidR="002133A6" w:rsidRPr="00FD5B36" w:rsidRDefault="004F6871" w:rsidP="006051E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lastRenderedPageBreak/>
        <w:t xml:space="preserve">في تطوير الأنظمة الأمنية المتكاملة لحماية البنية التحتية لقطاع الطاقة في المملكة العربية السعودية. </w:t>
      </w:r>
      <w:r w:rsidR="002133A6" w:rsidRPr="00FD5B36">
        <w:rPr>
          <w:rFonts w:ascii="Sakkal Majalla" w:hAnsi="Sakkal Majalla" w:cs="Sakkal Majalla"/>
          <w:color w:val="000000" w:themeColor="text1"/>
          <w:sz w:val="28"/>
          <w:szCs w:val="28"/>
          <w:rtl/>
        </w:rPr>
        <w:t>، وتتفرع من هذا الهدف العام عدة أهداف فرعية، وهي</w:t>
      </w:r>
      <w:r w:rsidR="002133A6" w:rsidRPr="00FD5B36">
        <w:rPr>
          <w:rFonts w:ascii="Sakkal Majalla" w:hAnsi="Sakkal Majalla" w:cs="Sakkal Majalla"/>
          <w:color w:val="000000" w:themeColor="text1"/>
          <w:sz w:val="28"/>
          <w:szCs w:val="28"/>
        </w:rPr>
        <w:t>:</w:t>
      </w:r>
    </w:p>
    <w:p w14:paraId="159AC64C" w14:textId="77777777" w:rsidR="00CF4D0D" w:rsidRPr="00FD5B36" w:rsidRDefault="00CF4D0D" w:rsidP="006051E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9" w:name="_Toc212069526"/>
      <w:r w:rsidRPr="00FD5B36">
        <w:rPr>
          <w:rFonts w:ascii="Sakkal Majalla" w:hAnsi="Sakkal Majalla" w:cs="Sakkal Majalla"/>
          <w:color w:val="000000" w:themeColor="text1"/>
          <w:sz w:val="28"/>
          <w:szCs w:val="28"/>
          <w:rtl/>
        </w:rPr>
        <w:t>التعرّف على أثر تحديد المخاطر في تطوير الأنظمة الأمنية المتكاملة داخل قطاع الطاقة.</w:t>
      </w:r>
    </w:p>
    <w:p w14:paraId="6DB60382" w14:textId="77777777" w:rsidR="00CF4D0D" w:rsidRPr="00FD5B36" w:rsidRDefault="00CF4D0D" w:rsidP="006051E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تحليل أثر تقييم المخاطر في تعزيز فعالية الأنظمة الأمنية.</w:t>
      </w:r>
    </w:p>
    <w:p w14:paraId="7AB19160" w14:textId="77777777" w:rsidR="00CF4D0D" w:rsidRPr="00FD5B36" w:rsidRDefault="00CF4D0D" w:rsidP="006051E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بيان أثر معالجات واستجابات المخاطر في رفع كفاءة منظومات الأمن المتكامل.</w:t>
      </w:r>
    </w:p>
    <w:p w14:paraId="09231986" w14:textId="77777777" w:rsidR="00CF4D0D" w:rsidRPr="00FD5B36" w:rsidRDefault="00CF4D0D" w:rsidP="006051E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قياس أثر مراقبة ومتابعة المخاطر في تحسين حماية البنية التحتية لقطاع الطاقة.</w:t>
      </w:r>
    </w:p>
    <w:p w14:paraId="139C914D" w14:textId="2AFB02FE" w:rsidR="006051EA" w:rsidRPr="00FD5B36" w:rsidRDefault="006051EA" w:rsidP="006051E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14410477"/>
      <w:bookmarkEnd w:id="8"/>
      <w:bookmarkEnd w:id="9"/>
      <w:r w:rsidRPr="00FD5B36">
        <w:rPr>
          <w:rFonts w:ascii="Sakkal Majalla" w:hAnsi="Sakkal Majalla" w:cs="Sakkal Majalla"/>
          <w:b/>
          <w:bCs/>
          <w:color w:val="000000" w:themeColor="text1"/>
          <w:sz w:val="36"/>
          <w:szCs w:val="36"/>
          <w:rtl/>
        </w:rPr>
        <w:t>5.1 تساؤلات الدراسة</w:t>
      </w:r>
      <w:bookmarkEnd w:id="10"/>
    </w:p>
    <w:p w14:paraId="28858177" w14:textId="6A21CB7D" w:rsidR="002133A6" w:rsidRPr="00FD5B36" w:rsidRDefault="00A327F6" w:rsidP="006051E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ال</w:t>
      </w:r>
      <w:r w:rsidR="002133A6" w:rsidRPr="00FD5B36">
        <w:rPr>
          <w:rFonts w:ascii="Sakkal Majalla" w:hAnsi="Sakkal Majalla" w:cs="Sakkal Majalla"/>
          <w:color w:val="000000" w:themeColor="text1"/>
          <w:sz w:val="28"/>
          <w:szCs w:val="28"/>
          <w:rtl/>
        </w:rPr>
        <w:t>سؤال الدراسة الرئيسي</w:t>
      </w:r>
      <w:r w:rsidR="002133A6" w:rsidRPr="00FD5B36">
        <w:rPr>
          <w:rFonts w:ascii="Sakkal Majalla" w:hAnsi="Sakkal Majalla" w:cs="Sakkal Majalla"/>
          <w:color w:val="000000" w:themeColor="text1"/>
          <w:sz w:val="28"/>
          <w:szCs w:val="28"/>
        </w:rPr>
        <w:t>:</w:t>
      </w:r>
      <w:r w:rsidRPr="00FD5B36">
        <w:rPr>
          <w:rFonts w:ascii="Sakkal Majalla" w:hAnsi="Sakkal Majalla" w:cs="Sakkal Majalla"/>
          <w:color w:val="000000" w:themeColor="text1"/>
          <w:sz w:val="28"/>
          <w:szCs w:val="28"/>
          <w:rtl/>
        </w:rPr>
        <w:t xml:space="preserve"> </w:t>
      </w:r>
      <w:r w:rsidR="005E760D" w:rsidRPr="00FD5B36">
        <w:rPr>
          <w:rFonts w:ascii="Sakkal Majalla" w:hAnsi="Sakkal Majalla" w:cs="Sakkal Majalla"/>
          <w:color w:val="000000" w:themeColor="text1"/>
          <w:sz w:val="28"/>
          <w:szCs w:val="28"/>
          <w:rtl/>
        </w:rPr>
        <w:t xml:space="preserve">ما أثر إدارة المخاطر بأبعادها (تحديد المخاطر – تقييم المخاطر – معالجات واستجابات المخاطر – مراقبة ومتابعة المخاطر) في تطوير الأنظمة الأمنية المتكاملة لحماية البنية التحتية لقطاع الطاقة في المملكة العربية السعودية؟ </w:t>
      </w:r>
      <w:r w:rsidRPr="00FD5B36">
        <w:rPr>
          <w:rFonts w:ascii="Sakkal Majalla" w:hAnsi="Sakkal Majalla" w:cs="Sakkal Majalla"/>
          <w:color w:val="000000" w:themeColor="text1"/>
          <w:sz w:val="28"/>
          <w:szCs w:val="28"/>
          <w:rtl/>
        </w:rPr>
        <w:t>وتتفرع منه عدة أسئلة فرعية:</w:t>
      </w:r>
    </w:p>
    <w:p w14:paraId="29D162FB" w14:textId="77777777" w:rsidR="004D7DB4" w:rsidRPr="00FD5B36" w:rsidRDefault="004D7DB4" w:rsidP="006051E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ما أثر تحديد المخاطر في تطوير الأنظمة الأمنية المتكاملة لقطاع الطاقة؟</w:t>
      </w:r>
    </w:p>
    <w:p w14:paraId="02936771" w14:textId="77777777" w:rsidR="004D7DB4" w:rsidRPr="00FD5B36" w:rsidRDefault="004D7DB4" w:rsidP="006051E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ما أثر تقييم المخاطر في تعزيز فعالية الأنظمة الأمنية؟</w:t>
      </w:r>
    </w:p>
    <w:p w14:paraId="0D80FCAB" w14:textId="77777777" w:rsidR="004D7DB4" w:rsidRPr="00FD5B36" w:rsidRDefault="004D7DB4" w:rsidP="006051E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ما أثر معالجات واستجابات المخاطر في رفع مستوى حماية البنية التحتية؟</w:t>
      </w:r>
    </w:p>
    <w:p w14:paraId="44C468E4" w14:textId="77777777" w:rsidR="004D7DB4" w:rsidRPr="00FD5B36" w:rsidRDefault="004D7DB4" w:rsidP="006051E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ما أثر مراقبة ومتابعة المخاطر في تحسين الأداء الأمني المتكامل لقطاع الطاقة؟</w:t>
      </w:r>
    </w:p>
    <w:p w14:paraId="0464FE58" w14:textId="671C4578" w:rsidR="006051EA" w:rsidRPr="00FD5B36" w:rsidRDefault="006051EA" w:rsidP="006051E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69790499"/>
      <w:r w:rsidRPr="00FD5B36">
        <w:rPr>
          <w:rFonts w:ascii="Sakkal Majalla" w:hAnsi="Sakkal Majalla" w:cs="Sakkal Majalla"/>
          <w:b/>
          <w:bCs/>
          <w:color w:val="000000" w:themeColor="text1"/>
          <w:sz w:val="36"/>
          <w:szCs w:val="36"/>
          <w:rtl/>
        </w:rPr>
        <w:t xml:space="preserve">    </w:t>
      </w:r>
      <w:bookmarkStart w:id="12" w:name="_Toc214410478"/>
      <w:r w:rsidRPr="00FD5B36">
        <w:rPr>
          <w:rFonts w:ascii="Sakkal Majalla" w:hAnsi="Sakkal Majalla" w:cs="Sakkal Majalla"/>
          <w:b/>
          <w:bCs/>
          <w:color w:val="000000" w:themeColor="text1"/>
          <w:sz w:val="36"/>
          <w:szCs w:val="36"/>
          <w:rtl/>
        </w:rPr>
        <w:t>6.1 فروض الدراسة:</w:t>
      </w:r>
      <w:bookmarkEnd w:id="12"/>
    </w:p>
    <w:p w14:paraId="4FD8ACC2" w14:textId="24842040" w:rsidR="00681671" w:rsidRPr="00FD5B36" w:rsidRDefault="00681671"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JO"/>
        </w:rPr>
      </w:pPr>
      <w:r w:rsidRPr="00FD5B36">
        <w:rPr>
          <w:rFonts w:ascii="Sakkal Majalla" w:hAnsi="Sakkal Majalla" w:cs="Sakkal Majalla"/>
          <w:color w:val="000000" w:themeColor="text1"/>
          <w:sz w:val="28"/>
          <w:szCs w:val="28"/>
          <w:rtl/>
        </w:rPr>
        <w:t>لتحقيق أهداف الدراسة والإجابة على تساؤلاتها يمكن  صياغة</w:t>
      </w:r>
      <w:r w:rsidRPr="00FD5B36">
        <w:rPr>
          <w:rFonts w:ascii="Sakkal Majalla" w:hAnsi="Sakkal Majalla" w:cs="Sakkal Majalla"/>
          <w:color w:val="000000" w:themeColor="text1"/>
          <w:sz w:val="28"/>
          <w:szCs w:val="28"/>
          <w:rtl/>
          <w:lang w:bidi="ar-JO"/>
        </w:rPr>
        <w:t xml:space="preserve"> </w:t>
      </w:r>
      <w:r w:rsidRPr="00FD5B36">
        <w:rPr>
          <w:rFonts w:ascii="Sakkal Majalla" w:hAnsi="Sakkal Majalla" w:cs="Sakkal Majalla"/>
          <w:color w:val="000000" w:themeColor="text1"/>
          <w:sz w:val="28"/>
          <w:szCs w:val="28"/>
          <w:rtl/>
        </w:rPr>
        <w:t>الفرضيات التالية:</w:t>
      </w:r>
    </w:p>
    <w:p w14:paraId="78F950DC" w14:textId="7AB9A0C4" w:rsidR="00A87FAF" w:rsidRPr="00FD5B36" w:rsidRDefault="002133A6"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Style w:val="a9"/>
          <w:rFonts w:ascii="Sakkal Majalla" w:hAnsi="Sakkal Majalla" w:cs="Sakkal Majalla"/>
          <w:color w:val="000000" w:themeColor="text1"/>
          <w:sz w:val="28"/>
          <w:szCs w:val="28"/>
          <w:rtl/>
        </w:rPr>
        <w:t>الفرضية الرئيسة</w:t>
      </w:r>
      <w:r w:rsidRPr="00FD5B36">
        <w:rPr>
          <w:rStyle w:val="a9"/>
          <w:rFonts w:ascii="Sakkal Majalla" w:hAnsi="Sakkal Majalla" w:cs="Sakkal Majalla"/>
          <w:b w:val="0"/>
          <w:bCs w:val="0"/>
          <w:color w:val="000000" w:themeColor="text1"/>
          <w:sz w:val="28"/>
          <w:szCs w:val="28"/>
        </w:rPr>
        <w:t>:</w:t>
      </w:r>
      <w:r w:rsidR="00A327F6" w:rsidRPr="00FD5B36">
        <w:rPr>
          <w:rFonts w:ascii="Sakkal Majalla" w:hAnsi="Sakkal Majalla" w:cs="Sakkal Majalla"/>
          <w:color w:val="000000" w:themeColor="text1"/>
          <w:sz w:val="28"/>
          <w:szCs w:val="28"/>
          <w:rtl/>
        </w:rPr>
        <w:t xml:space="preserve"> </w:t>
      </w:r>
      <w:r w:rsidR="00A87FAF" w:rsidRPr="00FD5B36">
        <w:rPr>
          <w:rFonts w:ascii="Sakkal Majalla" w:hAnsi="Sakkal Majalla" w:cs="Sakkal Majalla"/>
          <w:color w:val="000000" w:themeColor="text1"/>
          <w:sz w:val="28"/>
          <w:szCs w:val="28"/>
          <w:rtl/>
        </w:rPr>
        <w:t>لا يوجد أثر ذو دلالة إحصائية عند مستوى دلالة (</w:t>
      </w:r>
      <w:r w:rsidR="00A87FAF" w:rsidRPr="00FD5B36">
        <w:rPr>
          <w:rFonts w:ascii="Cambria" w:hAnsi="Cambria" w:cs="Cambria"/>
          <w:color w:val="000000" w:themeColor="text1"/>
          <w:sz w:val="28"/>
          <w:szCs w:val="28"/>
        </w:rPr>
        <w:t>α</w:t>
      </w:r>
      <w:r w:rsidR="00A87FAF" w:rsidRPr="00FD5B36">
        <w:rPr>
          <w:rFonts w:ascii="Sakkal Majalla" w:hAnsi="Sakkal Majalla" w:cs="Sakkal Majalla"/>
          <w:color w:val="000000" w:themeColor="text1"/>
          <w:sz w:val="28"/>
          <w:szCs w:val="28"/>
        </w:rPr>
        <w:t xml:space="preserve"> ≤ 0.05</w:t>
      </w:r>
      <w:r w:rsidR="00A87FAF" w:rsidRPr="00FD5B36">
        <w:rPr>
          <w:rFonts w:ascii="Sakkal Majalla" w:hAnsi="Sakkal Majalla" w:cs="Sakkal Majalla"/>
          <w:color w:val="000000" w:themeColor="text1"/>
          <w:sz w:val="28"/>
          <w:szCs w:val="28"/>
          <w:rtl/>
        </w:rPr>
        <w:t>) لإدارة المخاطر بأبعادها(تحديد المخاطر – تقييم المخاطر – معالجات واستجابات المخاطر – مراقبة ومتابعة المخاطر)على تطوير الأنظمة الأمنية المتكاملة لحماية البنية التحتية لقطاع الطاقة في المملكة العربية السعودية.</w:t>
      </w:r>
    </w:p>
    <w:p w14:paraId="763A6DA7" w14:textId="137435D2" w:rsidR="002133A6" w:rsidRPr="00FD5B36" w:rsidRDefault="002133A6" w:rsidP="006051EA">
      <w:pPr>
        <w:spacing w:before="100" w:beforeAutospacing="1" w:after="100" w:afterAutospacing="1" w:line="360" w:lineRule="auto"/>
        <w:jc w:val="both"/>
        <w:rPr>
          <w:rFonts w:ascii="Sakkal Majalla" w:hAnsi="Sakkal Majalla" w:cs="Sakkal Majalla"/>
          <w:color w:val="000000" w:themeColor="text1"/>
          <w:sz w:val="32"/>
          <w:szCs w:val="32"/>
        </w:rPr>
      </w:pPr>
      <w:r w:rsidRPr="00FD5B36">
        <w:rPr>
          <w:rStyle w:val="a9"/>
          <w:rFonts w:ascii="Sakkal Majalla" w:hAnsi="Sakkal Majalla" w:cs="Sakkal Majalla"/>
          <w:color w:val="000000" w:themeColor="text1"/>
          <w:sz w:val="32"/>
          <w:szCs w:val="32"/>
          <w:rtl/>
        </w:rPr>
        <w:t>الفرضيات الفرعية</w:t>
      </w:r>
      <w:r w:rsidRPr="00FD5B36">
        <w:rPr>
          <w:rStyle w:val="a9"/>
          <w:rFonts w:ascii="Sakkal Majalla" w:hAnsi="Sakkal Majalla" w:cs="Sakkal Majalla"/>
          <w:color w:val="000000" w:themeColor="text1"/>
          <w:sz w:val="32"/>
          <w:szCs w:val="32"/>
        </w:rPr>
        <w:t>:</w:t>
      </w:r>
    </w:p>
    <w:p w14:paraId="572800B8" w14:textId="77777777" w:rsidR="00A87FAF" w:rsidRPr="00FD5B36" w:rsidRDefault="00A87FAF" w:rsidP="006051E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3" w:name="_Toc169790500"/>
      <w:bookmarkStart w:id="14" w:name="_Toc212069528"/>
      <w:bookmarkEnd w:id="11"/>
      <w:r w:rsidRPr="00FD5B36">
        <w:rPr>
          <w:rFonts w:ascii="Sakkal Majalla" w:hAnsi="Sakkal Majalla" w:cs="Sakkal Majalla"/>
          <w:color w:val="000000" w:themeColor="text1"/>
          <w:sz w:val="28"/>
          <w:szCs w:val="28"/>
          <w:rtl/>
        </w:rPr>
        <w:t>لا يوجد أثر ذو دلالة إحصائية عند مستوى دلالة (</w:t>
      </w:r>
      <w:r w:rsidRPr="00FD5B36">
        <w:rPr>
          <w:rFonts w:ascii="Cambria" w:hAnsi="Cambria" w:cs="Cambria"/>
          <w:color w:val="000000" w:themeColor="text1"/>
          <w:sz w:val="28"/>
          <w:szCs w:val="28"/>
        </w:rPr>
        <w:t>α</w:t>
      </w:r>
      <w:r w:rsidRPr="00FD5B36">
        <w:rPr>
          <w:rFonts w:ascii="Sakkal Majalla" w:hAnsi="Sakkal Majalla" w:cs="Sakkal Majalla"/>
          <w:color w:val="000000" w:themeColor="text1"/>
          <w:sz w:val="28"/>
          <w:szCs w:val="28"/>
        </w:rPr>
        <w:t xml:space="preserve"> ≤ 0.05</w:t>
      </w:r>
      <w:r w:rsidRPr="00FD5B36">
        <w:rPr>
          <w:rFonts w:ascii="Sakkal Majalla" w:hAnsi="Sakkal Majalla" w:cs="Sakkal Majalla"/>
          <w:color w:val="000000" w:themeColor="text1"/>
          <w:sz w:val="28"/>
          <w:szCs w:val="28"/>
          <w:rtl/>
        </w:rPr>
        <w:t>) لتحديد المخاطر على تطوير الأنظمة الأمنية المتكاملة.</w:t>
      </w:r>
    </w:p>
    <w:p w14:paraId="34B086E9" w14:textId="77777777" w:rsidR="00A87FAF" w:rsidRPr="00FD5B36" w:rsidRDefault="00A87FAF" w:rsidP="006051E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لا يوجد أثر ذو دلالة إحصائية عند مستوى دلالة (</w:t>
      </w:r>
      <w:r w:rsidRPr="00FD5B36">
        <w:rPr>
          <w:rFonts w:ascii="Cambria" w:hAnsi="Cambria" w:cs="Cambria"/>
          <w:color w:val="000000" w:themeColor="text1"/>
          <w:sz w:val="28"/>
          <w:szCs w:val="28"/>
        </w:rPr>
        <w:t>α</w:t>
      </w:r>
      <w:r w:rsidRPr="00FD5B36">
        <w:rPr>
          <w:rFonts w:ascii="Sakkal Majalla" w:hAnsi="Sakkal Majalla" w:cs="Sakkal Majalla"/>
          <w:color w:val="000000" w:themeColor="text1"/>
          <w:sz w:val="28"/>
          <w:szCs w:val="28"/>
        </w:rPr>
        <w:t xml:space="preserve"> ≤ 0.05</w:t>
      </w:r>
      <w:r w:rsidRPr="00FD5B36">
        <w:rPr>
          <w:rFonts w:ascii="Sakkal Majalla" w:hAnsi="Sakkal Majalla" w:cs="Sakkal Majalla"/>
          <w:color w:val="000000" w:themeColor="text1"/>
          <w:sz w:val="28"/>
          <w:szCs w:val="28"/>
          <w:rtl/>
        </w:rPr>
        <w:t>) لتقييم المخاطر على تعزيز فعالية الأنظمة الأمنية.</w:t>
      </w:r>
    </w:p>
    <w:p w14:paraId="733459FB" w14:textId="77777777" w:rsidR="00A87FAF" w:rsidRPr="00FD5B36" w:rsidRDefault="00A87FAF" w:rsidP="006051E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لا يوجد أثر ذو دلالة إحصائية عند مستوى دلالة (</w:t>
      </w:r>
      <w:r w:rsidRPr="00FD5B36">
        <w:rPr>
          <w:rFonts w:ascii="Cambria" w:hAnsi="Cambria" w:cs="Cambria"/>
          <w:color w:val="000000" w:themeColor="text1"/>
          <w:sz w:val="28"/>
          <w:szCs w:val="28"/>
        </w:rPr>
        <w:t>α</w:t>
      </w:r>
      <w:r w:rsidRPr="00FD5B36">
        <w:rPr>
          <w:rFonts w:ascii="Sakkal Majalla" w:hAnsi="Sakkal Majalla" w:cs="Sakkal Majalla"/>
          <w:color w:val="000000" w:themeColor="text1"/>
          <w:sz w:val="28"/>
          <w:szCs w:val="28"/>
        </w:rPr>
        <w:t xml:space="preserve"> ≤ 0.05</w:t>
      </w:r>
      <w:r w:rsidRPr="00FD5B36">
        <w:rPr>
          <w:rFonts w:ascii="Sakkal Majalla" w:hAnsi="Sakkal Majalla" w:cs="Sakkal Majalla"/>
          <w:color w:val="000000" w:themeColor="text1"/>
          <w:sz w:val="28"/>
          <w:szCs w:val="28"/>
          <w:rtl/>
        </w:rPr>
        <w:t>) لمعالجات واستجابات المخاطر على تحسين حماية البنية التحتية.</w:t>
      </w:r>
    </w:p>
    <w:p w14:paraId="3A6CDB02" w14:textId="77777777" w:rsidR="00A87FAF" w:rsidRPr="00FD5B36" w:rsidRDefault="00A87FAF" w:rsidP="006051EA">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لا يوجد أثر ذو دلالة إحصائية عند مستوى دلالة (</w:t>
      </w:r>
      <w:r w:rsidRPr="00FD5B36">
        <w:rPr>
          <w:rFonts w:ascii="Cambria" w:hAnsi="Cambria" w:cs="Cambria"/>
          <w:color w:val="000000" w:themeColor="text1"/>
          <w:sz w:val="28"/>
          <w:szCs w:val="28"/>
        </w:rPr>
        <w:t>α</w:t>
      </w:r>
      <w:r w:rsidRPr="00FD5B36">
        <w:rPr>
          <w:rFonts w:ascii="Sakkal Majalla" w:hAnsi="Sakkal Majalla" w:cs="Sakkal Majalla"/>
          <w:color w:val="000000" w:themeColor="text1"/>
          <w:sz w:val="28"/>
          <w:szCs w:val="28"/>
        </w:rPr>
        <w:t xml:space="preserve"> ≤ 0.05</w:t>
      </w:r>
      <w:r w:rsidRPr="00FD5B36">
        <w:rPr>
          <w:rFonts w:ascii="Sakkal Majalla" w:hAnsi="Sakkal Majalla" w:cs="Sakkal Majalla"/>
          <w:color w:val="000000" w:themeColor="text1"/>
          <w:sz w:val="28"/>
          <w:szCs w:val="28"/>
          <w:rtl/>
        </w:rPr>
        <w:t>) لمراقبة ومتابعة المخاطر على رفع كفاءة الأنظمة الأمنية المتكاملة.</w:t>
      </w:r>
    </w:p>
    <w:p w14:paraId="014DA3FC" w14:textId="076FF333" w:rsidR="006051EA" w:rsidRPr="00FD5B36" w:rsidRDefault="006051EA" w:rsidP="006051E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14410479"/>
      <w:bookmarkStart w:id="16" w:name="_Toc170243312"/>
      <w:bookmarkEnd w:id="13"/>
      <w:bookmarkEnd w:id="14"/>
      <w:r w:rsidRPr="00FD5B36">
        <w:rPr>
          <w:rFonts w:ascii="Sakkal Majalla" w:hAnsi="Sakkal Majalla" w:cs="Sakkal Majalla"/>
          <w:b/>
          <w:bCs/>
          <w:color w:val="000000" w:themeColor="text1"/>
          <w:sz w:val="36"/>
          <w:szCs w:val="36"/>
          <w:rtl/>
        </w:rPr>
        <w:t>7.1 الدراسات السابقة:</w:t>
      </w:r>
      <w:bookmarkEnd w:id="15"/>
    </w:p>
    <w:p w14:paraId="4EE18D03" w14:textId="74FD3BAB" w:rsidR="00D76CFA" w:rsidRPr="00FD5B36" w:rsidRDefault="000C6F6B" w:rsidP="006051EA">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D5B36">
        <w:rPr>
          <w:rFonts w:ascii="Sakkal Majalla" w:hAnsi="Sakkal Majalla" w:cs="Sakkal Majalla"/>
          <w:b/>
          <w:bCs/>
          <w:color w:val="000000" w:themeColor="text1"/>
          <w:sz w:val="28"/>
          <w:szCs w:val="28"/>
          <w:rtl/>
        </w:rPr>
        <w:t>دراسة</w:t>
      </w:r>
      <w:r w:rsidR="003A5136" w:rsidRPr="00FD5B36">
        <w:rPr>
          <w:rFonts w:ascii="Sakkal Majalla" w:hAnsi="Sakkal Majalla" w:cs="Sakkal Majalla"/>
          <w:b/>
          <w:bCs/>
          <w:color w:val="000000" w:themeColor="text1"/>
          <w:sz w:val="28"/>
          <w:szCs w:val="28"/>
          <w:rtl/>
        </w:rPr>
        <w:t>(</w:t>
      </w:r>
      <w:r w:rsidR="007C52F9" w:rsidRPr="00FD5B36">
        <w:rPr>
          <w:rFonts w:ascii="Sakkal Majalla" w:hAnsi="Sakkal Majalla" w:cs="Sakkal Majalla"/>
          <w:b/>
          <w:bCs/>
          <w:color w:val="000000" w:themeColor="text1"/>
          <w:sz w:val="28"/>
          <w:szCs w:val="28"/>
          <w:rtl/>
        </w:rPr>
        <w:t>نصر الدين وحبار</w:t>
      </w:r>
      <w:r w:rsidR="003A5136" w:rsidRPr="00FD5B36">
        <w:rPr>
          <w:rFonts w:ascii="Sakkal Majalla" w:hAnsi="Sakkal Majalla" w:cs="Sakkal Majalla"/>
          <w:b/>
          <w:bCs/>
          <w:color w:val="000000" w:themeColor="text1"/>
          <w:sz w:val="28"/>
          <w:szCs w:val="28"/>
          <w:rtl/>
        </w:rPr>
        <w:t>،202</w:t>
      </w:r>
      <w:r w:rsidR="007C52F9" w:rsidRPr="00FD5B36">
        <w:rPr>
          <w:rFonts w:ascii="Sakkal Majalla" w:hAnsi="Sakkal Majalla" w:cs="Sakkal Majalla"/>
          <w:b/>
          <w:bCs/>
          <w:color w:val="000000" w:themeColor="text1"/>
          <w:sz w:val="28"/>
          <w:szCs w:val="28"/>
          <w:rtl/>
        </w:rPr>
        <w:t>0</w:t>
      </w:r>
      <w:r w:rsidR="003A5136" w:rsidRPr="00FD5B36">
        <w:rPr>
          <w:rFonts w:ascii="Sakkal Majalla" w:hAnsi="Sakkal Majalla" w:cs="Sakkal Majalla"/>
          <w:b/>
          <w:bCs/>
          <w:color w:val="000000" w:themeColor="text1"/>
          <w:sz w:val="28"/>
          <w:szCs w:val="28"/>
          <w:rtl/>
        </w:rPr>
        <w:t>)</w:t>
      </w:r>
    </w:p>
    <w:p w14:paraId="2770552D" w14:textId="588B6944" w:rsidR="0001081B" w:rsidRPr="00FD5B36" w:rsidRDefault="0001081B"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هدفت الدراسة إلى التعرّف على دور أدوات إدارة مخاطر الائتمان المصرفي بأبعادها (حوكمة البنوك، معيار كفاية رأس المال، التوريق، المشتقات الائتمانية) في الحدّ من مخاطر الائتمان المصرفي في القطاع المصرفي.</w:t>
      </w:r>
    </w:p>
    <w:p w14:paraId="1B807478" w14:textId="77777777" w:rsidR="0001081B" w:rsidRPr="00FD5B36" w:rsidRDefault="0001081B"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اعتمدت الدراسة على المنهج الاستنباطي التحليلي من خلال استعراض الإطار العام لإدارة مخاطر الائتمان ابتداءً من تحديدها، وقياسها، والتعامل معها، وتنفيذها، ثم تقييمها، إضافةً إلى تحليل فعالية الأدوات المستخدمة في التحوط ضد المخاطر.</w:t>
      </w:r>
    </w:p>
    <w:p w14:paraId="7EA81472" w14:textId="09C757AF" w:rsidR="0001081B" w:rsidRPr="00FD5B36" w:rsidRDefault="0001081B"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تكوّنت عينة الدراسة من (150) مفردة ، وتم تحليل البيانات وفق الأساليب الإحصائية الملائمة.</w:t>
      </w:r>
    </w:p>
    <w:p w14:paraId="198BC5B8" w14:textId="508EE2B8" w:rsidR="0001081B" w:rsidRPr="00FD5B36" w:rsidRDefault="0001081B"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أظهرت نتائج الدراسة وجود أثر ذي دلالة إحصائيةإيجابية ودالّ لأداة حوكمة البنوك في الحدّ من مخاطر الائتمان، و ضعيف أو سلبي وغير كافٍ لكل من: معيار كفاية رأس المال، التوريق، المشتقات الائتمانية في مواجهة المخاطر الائتمانية المصرفية في الواقع.</w:t>
      </w:r>
    </w:p>
    <w:p w14:paraId="1156D185" w14:textId="757F04A1" w:rsidR="0001081B" w:rsidRPr="00FD5B36" w:rsidRDefault="0001081B"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وأوصت الدراسة بضرورة تعزيز تطبيق الحوكمة المصرفية باعتبارها الأداة الأكثر فعالية في ضبط مخاطر الائتمان ، وتطوير آليات تطبيق معيار كفاية رأس المال بما يتوافق مع التحديات الحديثة في القطاع المصرفي.</w:t>
      </w:r>
    </w:p>
    <w:p w14:paraId="3A6BC9BD" w14:textId="7A800C26" w:rsidR="00A81B3B" w:rsidRPr="00FD5B36" w:rsidRDefault="000C6F6B" w:rsidP="006051EA">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D5B36">
        <w:rPr>
          <w:rFonts w:ascii="Sakkal Majalla" w:hAnsi="Sakkal Majalla" w:cs="Sakkal Majalla"/>
          <w:b/>
          <w:bCs/>
          <w:color w:val="000000" w:themeColor="text1"/>
          <w:sz w:val="28"/>
          <w:szCs w:val="28"/>
          <w:rtl/>
        </w:rPr>
        <w:t>دراسة</w:t>
      </w:r>
      <w:r w:rsidR="00A81B3B" w:rsidRPr="00FD5B36">
        <w:rPr>
          <w:rFonts w:ascii="Sakkal Majalla" w:hAnsi="Sakkal Majalla" w:cs="Sakkal Majalla"/>
          <w:b/>
          <w:bCs/>
          <w:color w:val="000000" w:themeColor="text1"/>
          <w:sz w:val="28"/>
          <w:szCs w:val="28"/>
          <w:rtl/>
        </w:rPr>
        <w:t xml:space="preserve">  </w:t>
      </w:r>
      <w:r w:rsidR="003A5136" w:rsidRPr="00FD5B36">
        <w:rPr>
          <w:rFonts w:ascii="Sakkal Majalla" w:hAnsi="Sakkal Majalla" w:cs="Sakkal Majalla"/>
          <w:b/>
          <w:bCs/>
          <w:color w:val="000000" w:themeColor="text1"/>
          <w:sz w:val="28"/>
          <w:szCs w:val="28"/>
          <w:rtl/>
        </w:rPr>
        <w:t>(</w:t>
      </w:r>
      <w:r w:rsidR="007C52F9" w:rsidRPr="00FD5B36">
        <w:rPr>
          <w:rFonts w:ascii="Sakkal Majalla" w:hAnsi="Sakkal Majalla" w:cs="Sakkal Majalla"/>
          <w:b/>
          <w:bCs/>
          <w:color w:val="000000" w:themeColor="text1"/>
          <w:sz w:val="28"/>
          <w:szCs w:val="28"/>
          <w:rtl/>
        </w:rPr>
        <w:t xml:space="preserve">النحاس ودبا </w:t>
      </w:r>
      <w:r w:rsidR="003A5136" w:rsidRPr="00FD5B36">
        <w:rPr>
          <w:rFonts w:ascii="Sakkal Majalla" w:hAnsi="Sakkal Majalla" w:cs="Sakkal Majalla"/>
          <w:b/>
          <w:bCs/>
          <w:color w:val="000000" w:themeColor="text1"/>
          <w:sz w:val="28"/>
          <w:szCs w:val="28"/>
          <w:rtl/>
        </w:rPr>
        <w:t>،202</w:t>
      </w:r>
      <w:r w:rsidR="000A4D31" w:rsidRPr="00FD5B36">
        <w:rPr>
          <w:rFonts w:ascii="Sakkal Majalla" w:hAnsi="Sakkal Majalla" w:cs="Sakkal Majalla"/>
          <w:b/>
          <w:bCs/>
          <w:color w:val="000000" w:themeColor="text1"/>
          <w:sz w:val="28"/>
          <w:szCs w:val="28"/>
          <w:rtl/>
        </w:rPr>
        <w:t>2</w:t>
      </w:r>
      <w:r w:rsidR="003A5136" w:rsidRPr="00FD5B36">
        <w:rPr>
          <w:rFonts w:ascii="Sakkal Majalla" w:hAnsi="Sakkal Majalla" w:cs="Sakkal Majalla"/>
          <w:b/>
          <w:bCs/>
          <w:color w:val="000000" w:themeColor="text1"/>
          <w:sz w:val="28"/>
          <w:szCs w:val="28"/>
          <w:rtl/>
        </w:rPr>
        <w:t xml:space="preserve">) </w:t>
      </w:r>
    </w:p>
    <w:p w14:paraId="24BF513A" w14:textId="4479D4AD" w:rsidR="0001081B" w:rsidRPr="00FD5B36" w:rsidRDefault="0001081B"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هدفت الدراسة إلى التعرّف على دور إدارة مخاطر التحول الرقمي بأبعادها</w:t>
      </w:r>
      <w:r w:rsidR="00534CBF" w:rsidRPr="00FD5B36">
        <w:rPr>
          <w:rFonts w:ascii="Sakkal Majalla" w:hAnsi="Sakkal Majalla" w:cs="Sakkal Majalla"/>
          <w:color w:val="000000" w:themeColor="text1"/>
          <w:sz w:val="28"/>
          <w:szCs w:val="28"/>
          <w:rtl/>
        </w:rPr>
        <w:t xml:space="preserve"> </w:t>
      </w:r>
      <w:r w:rsidRPr="00FD5B36">
        <w:rPr>
          <w:rFonts w:ascii="Sakkal Majalla" w:hAnsi="Sakkal Majalla" w:cs="Sakkal Majalla"/>
          <w:color w:val="000000" w:themeColor="text1"/>
          <w:sz w:val="28"/>
          <w:szCs w:val="28"/>
          <w:rtl/>
        </w:rPr>
        <w:t>(تحديد مخاطر التحول الرقمي، تقييم مخاطر التحول الرقمي، معالجات واستجابات المخاطر، مراقبة ومتابعة المخاطر)</w:t>
      </w:r>
    </w:p>
    <w:p w14:paraId="5A9BF4E9" w14:textId="07669864" w:rsidR="0001081B" w:rsidRPr="00FD5B36" w:rsidRDefault="0001081B"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على تحسين قدرة منظمات الأعمال على التطوير والمحافظة على جودة الأداء في بيئة الأعمال الرقمية</w:t>
      </w:r>
      <w:r w:rsidR="00534CBF" w:rsidRPr="00FD5B36">
        <w:rPr>
          <w:rFonts w:ascii="Sakkal Majalla" w:hAnsi="Sakkal Majalla" w:cs="Sakkal Majalla"/>
          <w:color w:val="000000" w:themeColor="text1"/>
          <w:sz w:val="28"/>
          <w:szCs w:val="28"/>
          <w:rtl/>
        </w:rPr>
        <w:t xml:space="preserve"> ، و</w:t>
      </w:r>
      <w:r w:rsidRPr="00FD5B36">
        <w:rPr>
          <w:rFonts w:ascii="Sakkal Majalla" w:hAnsi="Sakkal Majalla" w:cs="Sakkal Majalla"/>
          <w:color w:val="000000" w:themeColor="text1"/>
          <w:sz w:val="28"/>
          <w:szCs w:val="28"/>
          <w:rtl/>
        </w:rPr>
        <w:t xml:space="preserve"> جاءت هذه الدراسة في سياق تزايد اعتماد الحكومات ومنظمات الأعمال على الأنظمة التكنولوجية الحديثة وتقنيات التحول الرقمي، لما لها من أثر مباشر في تحسين العمليات وتقليل الوقت والجهد والتكلفة.</w:t>
      </w:r>
    </w:p>
    <w:p w14:paraId="6927AC30" w14:textId="51BB7D2C" w:rsidR="0001081B" w:rsidRPr="00FD5B36" w:rsidRDefault="0001081B"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استخدمت الدراسة المنهج الوصفي التحليلي في استعراض أهم مخاطر التحول الرقمي وآليات إدارتها داخل منظمات الأعمال، وتم جمع البيانات من عينة مكوّنة من (</w:t>
      </w:r>
      <w:r w:rsidR="00534CBF" w:rsidRPr="00FD5B36">
        <w:rPr>
          <w:rFonts w:ascii="Sakkal Majalla" w:hAnsi="Sakkal Majalla" w:cs="Sakkal Majalla"/>
          <w:color w:val="000000" w:themeColor="text1"/>
          <w:sz w:val="28"/>
          <w:szCs w:val="28"/>
          <w:rtl/>
        </w:rPr>
        <w:t>120</w:t>
      </w:r>
      <w:r w:rsidRPr="00FD5B36">
        <w:rPr>
          <w:rFonts w:ascii="Sakkal Majalla" w:hAnsi="Sakkal Majalla" w:cs="Sakkal Majalla"/>
          <w:color w:val="000000" w:themeColor="text1"/>
          <w:sz w:val="28"/>
          <w:szCs w:val="28"/>
          <w:rtl/>
        </w:rPr>
        <w:t xml:space="preserve">) مفردة </w:t>
      </w:r>
      <w:r w:rsidR="00534CBF" w:rsidRPr="00FD5B36">
        <w:rPr>
          <w:rFonts w:ascii="Sakkal Majalla" w:hAnsi="Sakkal Majalla" w:cs="Sakkal Majalla"/>
          <w:color w:val="000000" w:themeColor="text1"/>
          <w:sz w:val="28"/>
          <w:szCs w:val="28"/>
          <w:rtl/>
        </w:rPr>
        <w:t>.</w:t>
      </w:r>
    </w:p>
    <w:p w14:paraId="1BCB5E0D" w14:textId="49213579" w:rsidR="0001081B" w:rsidRPr="00FD5B36" w:rsidRDefault="0001081B"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أظهرت النتائج وجود أثر ذي دلالة إحصائية</w:t>
      </w:r>
      <w:r w:rsidR="00534CBF" w:rsidRPr="00FD5B36">
        <w:rPr>
          <w:rFonts w:ascii="Sakkal Majalla" w:hAnsi="Sakkal Majalla" w:cs="Sakkal Majalla"/>
          <w:color w:val="000000" w:themeColor="text1"/>
          <w:sz w:val="28"/>
          <w:szCs w:val="28"/>
          <w:rtl/>
        </w:rPr>
        <w:t xml:space="preserve"> </w:t>
      </w:r>
      <w:r w:rsidRPr="00FD5B36">
        <w:rPr>
          <w:rFonts w:ascii="Sakkal Majalla" w:hAnsi="Sakkal Majalla" w:cs="Sakkal Majalla"/>
          <w:color w:val="000000" w:themeColor="text1"/>
          <w:sz w:val="28"/>
          <w:szCs w:val="28"/>
          <w:rtl/>
        </w:rPr>
        <w:t>إيجابي</w:t>
      </w:r>
      <w:r w:rsidR="00534CBF" w:rsidRPr="00FD5B36">
        <w:rPr>
          <w:rFonts w:ascii="Sakkal Majalla" w:hAnsi="Sakkal Majalla" w:cs="Sakkal Majalla"/>
          <w:color w:val="000000" w:themeColor="text1"/>
          <w:sz w:val="28"/>
          <w:szCs w:val="28"/>
          <w:rtl/>
        </w:rPr>
        <w:t>ة</w:t>
      </w:r>
      <w:r w:rsidRPr="00FD5B36">
        <w:rPr>
          <w:rFonts w:ascii="Sakkal Majalla" w:hAnsi="Sakkal Majalla" w:cs="Sakkal Majalla"/>
          <w:color w:val="000000" w:themeColor="text1"/>
          <w:sz w:val="28"/>
          <w:szCs w:val="28"/>
          <w:rtl/>
        </w:rPr>
        <w:t xml:space="preserve"> لاستراتيجيات إدارة مخاطر التحول الرقمي في تقليل تأثير المخاطر على استقرار العمليات وجودة الأداء</w:t>
      </w:r>
      <w:r w:rsidR="00534CBF" w:rsidRPr="00FD5B36">
        <w:rPr>
          <w:rFonts w:ascii="Sakkal Majalla" w:hAnsi="Sakkal Majalla" w:cs="Sakkal Majalla"/>
          <w:color w:val="000000" w:themeColor="text1"/>
          <w:sz w:val="28"/>
          <w:szCs w:val="28"/>
          <w:rtl/>
        </w:rPr>
        <w:t xml:space="preserve">، </w:t>
      </w:r>
      <w:r w:rsidRPr="00FD5B36">
        <w:rPr>
          <w:rFonts w:ascii="Sakkal Majalla" w:hAnsi="Sakkal Majalla" w:cs="Sakkal Majalla"/>
          <w:color w:val="000000" w:themeColor="text1"/>
          <w:sz w:val="28"/>
          <w:szCs w:val="28"/>
          <w:rtl/>
        </w:rPr>
        <w:t>وسلبي عند غياب آليات التقييم والمتابعة؛ حيث تبين أن عدم وجود نظام إدارة مخاطر متكامل يؤدي إلى ارتفاع احتمالية الخسائر وإعاقة تحقيق أهداف النمو والتطور.</w:t>
      </w:r>
    </w:p>
    <w:p w14:paraId="41C2BE53" w14:textId="2207F9E3" w:rsidR="0001081B" w:rsidRPr="00FD5B36" w:rsidRDefault="0001081B"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وأوصت الدراسة بضرورة</w:t>
      </w:r>
      <w:r w:rsidR="00534CBF" w:rsidRPr="00FD5B36">
        <w:rPr>
          <w:rFonts w:ascii="Sakkal Majalla" w:hAnsi="Sakkal Majalla" w:cs="Sakkal Majalla"/>
          <w:color w:val="000000" w:themeColor="text1"/>
          <w:sz w:val="28"/>
          <w:szCs w:val="28"/>
          <w:rtl/>
        </w:rPr>
        <w:t xml:space="preserve"> </w:t>
      </w:r>
      <w:r w:rsidRPr="00FD5B36">
        <w:rPr>
          <w:rFonts w:ascii="Sakkal Majalla" w:hAnsi="Sakkal Majalla" w:cs="Sakkal Majalla"/>
          <w:color w:val="000000" w:themeColor="text1"/>
          <w:sz w:val="28"/>
          <w:szCs w:val="28"/>
          <w:rtl/>
        </w:rPr>
        <w:t>تعزيز أنظمة التحول الرقمي المصحوبة بإدارة مخاطر فعّالة تشمل التحديد، التقييم، المعالجة، والمتابعة المستمرة</w:t>
      </w:r>
      <w:r w:rsidR="00534CBF" w:rsidRPr="00FD5B36">
        <w:rPr>
          <w:rFonts w:ascii="Sakkal Majalla" w:hAnsi="Sakkal Majalla" w:cs="Sakkal Majalla"/>
          <w:color w:val="000000" w:themeColor="text1"/>
          <w:sz w:val="28"/>
          <w:szCs w:val="28"/>
          <w:rtl/>
        </w:rPr>
        <w:t xml:space="preserve"> ، و</w:t>
      </w:r>
      <w:r w:rsidRPr="00FD5B36">
        <w:rPr>
          <w:rFonts w:ascii="Sakkal Majalla" w:hAnsi="Sakkal Majalla" w:cs="Sakkal Majalla"/>
          <w:color w:val="000000" w:themeColor="text1"/>
          <w:sz w:val="28"/>
          <w:szCs w:val="28"/>
          <w:rtl/>
        </w:rPr>
        <w:t>تطوير لوائح وسياسات واضحة لإدارة مخاطر التحول الرقمي داخل منظمات الأعمال</w:t>
      </w:r>
      <w:r w:rsidR="00534CBF" w:rsidRPr="00FD5B36">
        <w:rPr>
          <w:rFonts w:ascii="Sakkal Majalla" w:hAnsi="Sakkal Majalla" w:cs="Sakkal Majalla"/>
          <w:color w:val="000000" w:themeColor="text1"/>
          <w:sz w:val="28"/>
          <w:szCs w:val="28"/>
          <w:rtl/>
        </w:rPr>
        <w:t>، و</w:t>
      </w:r>
      <w:r w:rsidRPr="00FD5B36">
        <w:rPr>
          <w:rFonts w:ascii="Sakkal Majalla" w:hAnsi="Sakkal Majalla" w:cs="Sakkal Majalla"/>
          <w:color w:val="000000" w:themeColor="text1"/>
          <w:sz w:val="28"/>
          <w:szCs w:val="28"/>
          <w:rtl/>
        </w:rPr>
        <w:t>رفع مستوى جاهزية البنية التكنولوجية لتقليل احتمالات التعطل أو الاختراق.</w:t>
      </w:r>
    </w:p>
    <w:p w14:paraId="528B88EA" w14:textId="2C10775F" w:rsidR="00D76CFA" w:rsidRPr="00FD5B36" w:rsidRDefault="000C6F6B" w:rsidP="006051EA">
      <w:pPr>
        <w:pStyle w:val="a6"/>
        <w:numPr>
          <w:ilvl w:val="0"/>
          <w:numId w:val="2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FD5B36">
        <w:rPr>
          <w:rFonts w:ascii="Sakkal Majalla" w:hAnsi="Sakkal Majalla" w:cs="Sakkal Majalla"/>
          <w:b/>
          <w:bCs/>
          <w:color w:val="000000" w:themeColor="text1"/>
          <w:sz w:val="28"/>
          <w:szCs w:val="28"/>
          <w:rtl/>
        </w:rPr>
        <w:t>دراسة</w:t>
      </w:r>
      <w:r w:rsidR="00D76CFA" w:rsidRPr="00FD5B36">
        <w:rPr>
          <w:rFonts w:ascii="Sakkal Majalla" w:eastAsia="Times New Roman" w:hAnsi="Sakkal Majalla" w:cs="Sakkal Majalla"/>
          <w:b/>
          <w:bCs/>
          <w:color w:val="000000" w:themeColor="text1"/>
          <w:kern w:val="0"/>
          <w:sz w:val="28"/>
          <w:szCs w:val="28"/>
          <w14:ligatures w14:val="none"/>
        </w:rPr>
        <w:t xml:space="preserve"> </w:t>
      </w:r>
      <w:r w:rsidR="003E7EFA" w:rsidRPr="00FD5B36">
        <w:rPr>
          <w:rFonts w:ascii="Sakkal Majalla" w:eastAsia="Times New Roman" w:hAnsi="Sakkal Majalla" w:cs="Sakkal Majalla"/>
          <w:b/>
          <w:bCs/>
          <w:color w:val="000000" w:themeColor="text1"/>
          <w:kern w:val="0"/>
          <w:sz w:val="28"/>
          <w:szCs w:val="28"/>
          <w:rtl/>
          <w14:ligatures w14:val="none"/>
        </w:rPr>
        <w:t>(</w:t>
      </w:r>
      <w:r w:rsidR="007C52F9" w:rsidRPr="00FD5B36">
        <w:rPr>
          <w:rFonts w:ascii="Sakkal Majalla" w:eastAsia="Times New Roman" w:hAnsi="Sakkal Majalla" w:cs="Sakkal Majalla"/>
          <w:b/>
          <w:bCs/>
          <w:color w:val="000000" w:themeColor="text1"/>
          <w:kern w:val="0"/>
          <w:sz w:val="28"/>
          <w:szCs w:val="28"/>
          <w:rtl/>
          <w14:ligatures w14:val="none"/>
        </w:rPr>
        <w:t xml:space="preserve">المناور والعليان </w:t>
      </w:r>
      <w:r w:rsidR="003E7EFA" w:rsidRPr="00FD5B36">
        <w:rPr>
          <w:rFonts w:ascii="Sakkal Majalla" w:eastAsia="Times New Roman" w:hAnsi="Sakkal Majalla" w:cs="Sakkal Majalla"/>
          <w:b/>
          <w:bCs/>
          <w:color w:val="000000" w:themeColor="text1"/>
          <w:kern w:val="0"/>
          <w:sz w:val="28"/>
          <w:szCs w:val="28"/>
          <w:rtl/>
          <w14:ligatures w14:val="none"/>
        </w:rPr>
        <w:t>،</w:t>
      </w:r>
      <w:r w:rsidR="007C52F9" w:rsidRPr="00FD5B36">
        <w:rPr>
          <w:rFonts w:ascii="Sakkal Majalla" w:eastAsia="Times New Roman" w:hAnsi="Sakkal Majalla" w:cs="Sakkal Majalla"/>
          <w:b/>
          <w:bCs/>
          <w:color w:val="000000" w:themeColor="text1"/>
          <w:kern w:val="0"/>
          <w:sz w:val="28"/>
          <w:szCs w:val="28"/>
          <w:rtl/>
          <w14:ligatures w14:val="none"/>
        </w:rPr>
        <w:t>2021</w:t>
      </w:r>
      <w:r w:rsidR="003E7EFA" w:rsidRPr="00FD5B36">
        <w:rPr>
          <w:rFonts w:ascii="Sakkal Majalla" w:eastAsia="Times New Roman" w:hAnsi="Sakkal Majalla" w:cs="Sakkal Majalla"/>
          <w:b/>
          <w:bCs/>
          <w:color w:val="000000" w:themeColor="text1"/>
          <w:kern w:val="0"/>
          <w:sz w:val="28"/>
          <w:szCs w:val="28"/>
          <w:rtl/>
          <w14:ligatures w14:val="none"/>
        </w:rPr>
        <w:t>)</w:t>
      </w:r>
    </w:p>
    <w:p w14:paraId="37080946" w14:textId="04F4EB13" w:rsidR="00B32D26" w:rsidRPr="00FD5B36" w:rsidRDefault="00B32D26"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هدفت الدراسة إلى التعرّف على دور إدارة المخاطر الاجتماعية بأبعادها (التخطيط للمخاطر الاجتماعية، الرصد الاجتماعي للمخاطر، سياسات الحماية من المخاطر، متطلبات إدارة المخاطر والأزمات)</w:t>
      </w:r>
      <w:r w:rsidR="009B108B" w:rsidRPr="00FD5B36">
        <w:rPr>
          <w:rFonts w:ascii="Sakkal Majalla" w:hAnsi="Sakkal Majalla" w:cs="Sakkal Majalla"/>
          <w:color w:val="000000" w:themeColor="text1"/>
          <w:sz w:val="28"/>
          <w:szCs w:val="28"/>
          <w:rtl/>
        </w:rPr>
        <w:t xml:space="preserve"> </w:t>
      </w:r>
      <w:r w:rsidRPr="00FD5B36">
        <w:rPr>
          <w:rFonts w:ascii="Sakkal Majalla" w:hAnsi="Sakkal Majalla" w:cs="Sakkal Majalla"/>
          <w:color w:val="000000" w:themeColor="text1"/>
          <w:sz w:val="28"/>
          <w:szCs w:val="28"/>
          <w:rtl/>
        </w:rPr>
        <w:t>على تعزيز جاهزية المجتمعات لمواجهة الأزمات الاجتماعية في العالم العربي</w:t>
      </w:r>
      <w:r w:rsidR="009B108B" w:rsidRPr="00FD5B36">
        <w:rPr>
          <w:rFonts w:ascii="Sakkal Majalla" w:hAnsi="Sakkal Majalla" w:cs="Sakkal Majalla"/>
          <w:color w:val="000000" w:themeColor="text1"/>
          <w:sz w:val="28"/>
          <w:szCs w:val="28"/>
          <w:rtl/>
        </w:rPr>
        <w:t xml:space="preserve"> ، و</w:t>
      </w:r>
      <w:r w:rsidRPr="00FD5B36">
        <w:rPr>
          <w:rFonts w:ascii="Sakkal Majalla" w:hAnsi="Sakkal Majalla" w:cs="Sakkal Majalla"/>
          <w:color w:val="000000" w:themeColor="text1"/>
          <w:sz w:val="28"/>
          <w:szCs w:val="28"/>
          <w:rtl/>
        </w:rPr>
        <w:t xml:space="preserve"> جاءت هذه الدراسة انطلاقًا من تعدد النماذج العالمية والعربية في التخطيط للمخاطر، والرصد، وصياغة سياسات الحماية، وتطوير متطلبات المواجهة.</w:t>
      </w:r>
    </w:p>
    <w:p w14:paraId="42536D0D" w14:textId="22F477B1" w:rsidR="00B32D26" w:rsidRPr="00FD5B36" w:rsidRDefault="00B32D26"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استخدمت الدراسة المنهج الوصفي التحليلي في استعراض وتحليل نماذج الرصد والمراقبة، وسياسات الحماية، ومتطلبات إدارة الأزمات، وتم تطبيق أدوات الدراسة على عينة مكوّنة من (</w:t>
      </w:r>
      <w:r w:rsidR="009B108B" w:rsidRPr="00FD5B36">
        <w:rPr>
          <w:rFonts w:ascii="Sakkal Majalla" w:hAnsi="Sakkal Majalla" w:cs="Sakkal Majalla"/>
          <w:color w:val="000000" w:themeColor="text1"/>
          <w:sz w:val="28"/>
          <w:szCs w:val="28"/>
          <w:rtl/>
        </w:rPr>
        <w:t>160</w:t>
      </w:r>
      <w:r w:rsidRPr="00FD5B36">
        <w:rPr>
          <w:rFonts w:ascii="Sakkal Majalla" w:hAnsi="Sakkal Majalla" w:cs="Sakkal Majalla"/>
          <w:color w:val="000000" w:themeColor="text1"/>
          <w:sz w:val="28"/>
          <w:szCs w:val="28"/>
          <w:rtl/>
        </w:rPr>
        <w:t xml:space="preserve">) مفردة </w:t>
      </w:r>
    </w:p>
    <w:p w14:paraId="54F42A79" w14:textId="2D8C7B53" w:rsidR="00B32D26" w:rsidRPr="00FD5B36" w:rsidRDefault="00B32D26"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وأظهرت النتائج وجود أثر ذي دلالة إحصائية</w:t>
      </w:r>
      <w:r w:rsidR="001728C0" w:rsidRPr="00FD5B36">
        <w:rPr>
          <w:rFonts w:ascii="Sakkal Majalla" w:hAnsi="Sakkal Majalla" w:cs="Sakkal Majalla"/>
          <w:color w:val="000000" w:themeColor="text1"/>
          <w:sz w:val="28"/>
          <w:szCs w:val="28"/>
          <w:rtl/>
        </w:rPr>
        <w:t xml:space="preserve"> </w:t>
      </w:r>
      <w:r w:rsidRPr="00FD5B36">
        <w:rPr>
          <w:rFonts w:ascii="Sakkal Majalla" w:hAnsi="Sakkal Majalla" w:cs="Sakkal Majalla"/>
          <w:color w:val="000000" w:themeColor="text1"/>
          <w:sz w:val="28"/>
          <w:szCs w:val="28"/>
          <w:rtl/>
        </w:rPr>
        <w:t>إيجابي</w:t>
      </w:r>
      <w:r w:rsidR="001728C0" w:rsidRPr="00FD5B36">
        <w:rPr>
          <w:rFonts w:ascii="Sakkal Majalla" w:hAnsi="Sakkal Majalla" w:cs="Sakkal Majalla"/>
          <w:color w:val="000000" w:themeColor="text1"/>
          <w:sz w:val="28"/>
          <w:szCs w:val="28"/>
          <w:rtl/>
        </w:rPr>
        <w:t>ة</w:t>
      </w:r>
      <w:r w:rsidRPr="00FD5B36">
        <w:rPr>
          <w:rFonts w:ascii="Sakkal Majalla" w:hAnsi="Sakkal Majalla" w:cs="Sakkal Majalla"/>
          <w:color w:val="000000" w:themeColor="text1"/>
          <w:sz w:val="28"/>
          <w:szCs w:val="28"/>
          <w:rtl/>
        </w:rPr>
        <w:t xml:space="preserve"> لأبعاد إدارة المخاطر الاجتماعية الأربعة في رفع مستوى الجاهزية المجتمعية وتحسين قدرة المؤسسات على التخطيط ومواجهة الأزمات.</w:t>
      </w:r>
    </w:p>
    <w:p w14:paraId="3E6381D4" w14:textId="055E83E4" w:rsidR="00B32D26" w:rsidRPr="00FD5B36" w:rsidRDefault="001728C0"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و</w:t>
      </w:r>
      <w:r w:rsidR="00B32D26" w:rsidRPr="00FD5B36">
        <w:rPr>
          <w:rFonts w:ascii="Sakkal Majalla" w:hAnsi="Sakkal Majalla" w:cs="Sakkal Majalla"/>
          <w:color w:val="000000" w:themeColor="text1"/>
          <w:sz w:val="28"/>
          <w:szCs w:val="28"/>
          <w:rtl/>
        </w:rPr>
        <w:t xml:space="preserve"> أظهرت النتائج أثراً سلبياً عند غياب الرصد والتحليل؛ إذ يؤدي ذلك إلى ضعف القدرة على التنبؤ بالمخاطر وتباطؤ الاستجابة.</w:t>
      </w:r>
    </w:p>
    <w:p w14:paraId="564C8CFC" w14:textId="2AA8F5BD" w:rsidR="00B32D26" w:rsidRPr="00FD5B36" w:rsidRDefault="00B32D26"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 xml:space="preserve">وتوصي الدراسة </w:t>
      </w:r>
      <w:r w:rsidR="001728C0" w:rsidRPr="00FD5B36">
        <w:rPr>
          <w:rFonts w:ascii="Sakkal Majalla" w:hAnsi="Sakkal Majalla" w:cs="Sakkal Majalla"/>
          <w:color w:val="000000" w:themeColor="text1"/>
          <w:sz w:val="28"/>
          <w:szCs w:val="28"/>
          <w:rtl/>
        </w:rPr>
        <w:t>ب</w:t>
      </w:r>
      <w:r w:rsidRPr="00FD5B36">
        <w:rPr>
          <w:rFonts w:ascii="Sakkal Majalla" w:hAnsi="Sakkal Majalla" w:cs="Sakkal Majalla"/>
          <w:color w:val="000000" w:themeColor="text1"/>
          <w:sz w:val="28"/>
          <w:szCs w:val="28"/>
          <w:rtl/>
        </w:rPr>
        <w:t>تعزيز أنظمة الرصد الاجتماعي المعتمدة على البيانات المباشرة والمؤشرات المركبة</w:t>
      </w:r>
      <w:r w:rsidR="001728C0" w:rsidRPr="00FD5B36">
        <w:rPr>
          <w:rFonts w:ascii="Sakkal Majalla" w:hAnsi="Sakkal Majalla" w:cs="Sakkal Majalla"/>
          <w:color w:val="000000" w:themeColor="text1"/>
          <w:sz w:val="28"/>
          <w:szCs w:val="28"/>
          <w:rtl/>
        </w:rPr>
        <w:t xml:space="preserve">، و </w:t>
      </w:r>
      <w:r w:rsidRPr="00FD5B36">
        <w:rPr>
          <w:rFonts w:ascii="Sakkal Majalla" w:hAnsi="Sakkal Majalla" w:cs="Sakkal Majalla"/>
          <w:color w:val="000000" w:themeColor="text1"/>
          <w:sz w:val="28"/>
          <w:szCs w:val="28"/>
          <w:rtl/>
        </w:rPr>
        <w:t>تبنّي منهجية تخطيطية متكاملة تربط بين التخطيط للمخاطر، إدارة الأزمات، وسياسات الحماية.</w:t>
      </w:r>
    </w:p>
    <w:p w14:paraId="05CBACBA" w14:textId="387D63A6" w:rsidR="00D76CFA" w:rsidRPr="00FD5B36" w:rsidRDefault="00E3001E" w:rsidP="006051EA">
      <w:pPr>
        <w:pStyle w:val="a6"/>
        <w:numPr>
          <w:ilvl w:val="0"/>
          <w:numId w:val="2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FD5B36">
        <w:rPr>
          <w:rFonts w:ascii="Sakkal Majalla" w:hAnsi="Sakkal Majalla" w:cs="Sakkal Majalla"/>
          <w:b/>
          <w:bCs/>
          <w:color w:val="000000" w:themeColor="text1"/>
          <w:sz w:val="28"/>
          <w:szCs w:val="28"/>
          <w:rtl/>
        </w:rPr>
        <w:t>دراسة</w:t>
      </w:r>
      <w:r w:rsidR="003E7EFA" w:rsidRPr="00FD5B36">
        <w:rPr>
          <w:rFonts w:ascii="Sakkal Majalla" w:eastAsia="Times New Roman" w:hAnsi="Sakkal Majalla" w:cs="Sakkal Majalla"/>
          <w:b/>
          <w:bCs/>
          <w:color w:val="000000" w:themeColor="text1"/>
          <w:kern w:val="0"/>
          <w:sz w:val="28"/>
          <w:szCs w:val="28"/>
          <w:rtl/>
          <w:lang w:bidi="ar-EG"/>
          <w14:ligatures w14:val="none"/>
        </w:rPr>
        <w:t>(</w:t>
      </w:r>
      <w:r w:rsidR="00B601FA" w:rsidRPr="00FD5B36">
        <w:rPr>
          <w:rFonts w:ascii="Sakkal Majalla" w:eastAsia="Times New Roman" w:hAnsi="Sakkal Majalla" w:cs="Sakkal Majalla"/>
          <w:b/>
          <w:bCs/>
          <w:color w:val="000000" w:themeColor="text1"/>
          <w:kern w:val="0"/>
          <w:sz w:val="28"/>
          <w:szCs w:val="28"/>
          <w:rtl/>
          <w:lang w:bidi="ar-EG"/>
          <w14:ligatures w14:val="none"/>
        </w:rPr>
        <w:t>ابراهيم وخليل</w:t>
      </w:r>
      <w:r w:rsidR="003E7EFA" w:rsidRPr="00FD5B36">
        <w:rPr>
          <w:rFonts w:ascii="Sakkal Majalla" w:eastAsia="Times New Roman" w:hAnsi="Sakkal Majalla" w:cs="Sakkal Majalla"/>
          <w:b/>
          <w:bCs/>
          <w:color w:val="000000" w:themeColor="text1"/>
          <w:kern w:val="0"/>
          <w:sz w:val="28"/>
          <w:szCs w:val="28"/>
          <w:rtl/>
          <w:lang w:bidi="ar-EG"/>
          <w14:ligatures w14:val="none"/>
        </w:rPr>
        <w:t>،202</w:t>
      </w:r>
      <w:r w:rsidR="00B601FA" w:rsidRPr="00FD5B36">
        <w:rPr>
          <w:rFonts w:ascii="Sakkal Majalla" w:eastAsia="Times New Roman" w:hAnsi="Sakkal Majalla" w:cs="Sakkal Majalla"/>
          <w:b/>
          <w:bCs/>
          <w:color w:val="000000" w:themeColor="text1"/>
          <w:kern w:val="0"/>
          <w:sz w:val="28"/>
          <w:szCs w:val="28"/>
          <w:rtl/>
          <w:lang w:bidi="ar-EG"/>
          <w14:ligatures w14:val="none"/>
        </w:rPr>
        <w:t>1</w:t>
      </w:r>
      <w:r w:rsidR="003E7EFA" w:rsidRPr="00FD5B36">
        <w:rPr>
          <w:rFonts w:ascii="Sakkal Majalla" w:eastAsia="Times New Roman" w:hAnsi="Sakkal Majalla" w:cs="Sakkal Majalla"/>
          <w:b/>
          <w:bCs/>
          <w:color w:val="000000" w:themeColor="text1"/>
          <w:kern w:val="0"/>
          <w:sz w:val="28"/>
          <w:szCs w:val="28"/>
          <w:rtl/>
          <w:lang w:bidi="ar-EG"/>
          <w14:ligatures w14:val="none"/>
        </w:rPr>
        <w:t>)</w:t>
      </w:r>
    </w:p>
    <w:p w14:paraId="6F43B2FF" w14:textId="503F78FF" w:rsidR="001728C0" w:rsidRPr="00FD5B36" w:rsidRDefault="001728C0"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هدفت الدراسة إلى التعرّف على دور إدارة مخاطر الائتمان المصرفي بأبعادها (تحديد مخاطر الائتمان، تقييم مخاطر الائتمان، وسائل الوقاية من المخاطر، وسائل المعالجة عند تحقق المخاطر)</w:t>
      </w:r>
    </w:p>
    <w:p w14:paraId="1336DB86" w14:textId="748EB5C2" w:rsidR="001728C0" w:rsidRPr="00FD5B36" w:rsidRDefault="001728C0"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على تعزيز جودة القرارات الائتمانية في المصارف التجارية، وجاءت أهمية الدراسة من طبيعة العمل المصرفي الذي يتضمن فجوة زمنية بين منح الائتمان واستيفاء الأقساط، وما يرافق ذلك من احتمالات النجاح أو الفشل، إضافة إلى تعدد أسباب الخطر الائتماني مثل ضعف الاستعلام، نقص الضمانات، أو قصور التحليل الائتماني.</w:t>
      </w:r>
    </w:p>
    <w:p w14:paraId="4DCB7272" w14:textId="3D5481EC" w:rsidR="001728C0" w:rsidRPr="00FD5B36" w:rsidRDefault="001728C0"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استخدمت الدراسة المنهج الوصفي التحليلي لتحليل ممارسات المصارف في الوقاية من مخاطر الائتمان ومعالجتها، وتم تطبيق أدوات الدراسة على عينة مكوّنة من (</w:t>
      </w:r>
      <w:r w:rsidR="00C86586" w:rsidRPr="00FD5B36">
        <w:rPr>
          <w:rFonts w:ascii="Sakkal Majalla" w:hAnsi="Sakkal Majalla" w:cs="Sakkal Majalla"/>
          <w:color w:val="000000" w:themeColor="text1"/>
          <w:sz w:val="28"/>
          <w:szCs w:val="28"/>
          <w:rtl/>
        </w:rPr>
        <w:t>120</w:t>
      </w:r>
      <w:r w:rsidRPr="00FD5B36">
        <w:rPr>
          <w:rFonts w:ascii="Sakkal Majalla" w:hAnsi="Sakkal Majalla" w:cs="Sakkal Majalla"/>
          <w:color w:val="000000" w:themeColor="text1"/>
          <w:sz w:val="28"/>
          <w:szCs w:val="28"/>
          <w:rtl/>
        </w:rPr>
        <w:t>) موظف/معاملة ائتمانية .</w:t>
      </w:r>
    </w:p>
    <w:p w14:paraId="433ED7FE" w14:textId="28066454" w:rsidR="001728C0" w:rsidRPr="00FD5B36" w:rsidRDefault="001728C0"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أظهرت النتائج وجود أثر ذي دلالة إحصائية إيجابية لكل من تحديد المخاطر وتقييمها ووسائل الوقاية، في تحسين جودة القرار الائتماني وتقليل احتمالات التعثر، وسلبي عند غياب الوسائل العلاجية الفعّالة، مما يزيد من حدة الخسائر عند تحقق الخطر الائتماني.</w:t>
      </w:r>
    </w:p>
    <w:p w14:paraId="787A9F60" w14:textId="6EE0D033" w:rsidR="001728C0" w:rsidRPr="00FD5B36" w:rsidRDefault="001728C0"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وتوصي الدراسة بتعزيز عملية الاستعلام الائتماني عبر قواعد بيانات موحدة وموثوقة، ورفع كفاءة التقييم الائتماني باستخدام نماذج كمية ونوعية متقدمة.</w:t>
      </w:r>
    </w:p>
    <w:p w14:paraId="17D116C0" w14:textId="12588C1C" w:rsidR="00D76CFA" w:rsidRPr="00FD5B36" w:rsidRDefault="00E3001E" w:rsidP="006051EA">
      <w:pPr>
        <w:pStyle w:val="a6"/>
        <w:numPr>
          <w:ilvl w:val="0"/>
          <w:numId w:val="25"/>
        </w:numPr>
        <w:spacing w:before="100" w:beforeAutospacing="1" w:after="100" w:afterAutospacing="1" w:line="360" w:lineRule="auto"/>
        <w:ind w:left="565"/>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دراسة</w:t>
      </w:r>
      <w:r w:rsidR="00A81B3B" w:rsidRPr="00FD5B36">
        <w:rPr>
          <w:rFonts w:ascii="Sakkal Majalla" w:eastAsia="Times New Roman" w:hAnsi="Sakkal Majalla" w:cs="Sakkal Majalla"/>
          <w:b/>
          <w:bCs/>
          <w:color w:val="000000" w:themeColor="text1"/>
          <w:kern w:val="0"/>
          <w:sz w:val="28"/>
          <w:szCs w:val="28"/>
          <w14:ligatures w14:val="none"/>
        </w:rPr>
        <w:t xml:space="preserve"> </w:t>
      </w:r>
      <w:r w:rsidR="003E7EFA" w:rsidRPr="00FD5B36">
        <w:rPr>
          <w:rFonts w:ascii="Sakkal Majalla" w:hAnsi="Sakkal Majalla" w:cs="Sakkal Majalla"/>
          <w:b/>
          <w:bCs/>
          <w:color w:val="000000" w:themeColor="text1"/>
          <w:sz w:val="28"/>
          <w:szCs w:val="28"/>
          <w:rtl/>
        </w:rPr>
        <w:t>(</w:t>
      </w:r>
      <w:r w:rsidR="00B601FA" w:rsidRPr="00FD5B36">
        <w:rPr>
          <w:rFonts w:ascii="Sakkal Majalla" w:hAnsi="Sakkal Majalla" w:cs="Sakkal Majalla"/>
          <w:b/>
          <w:bCs/>
          <w:color w:val="000000" w:themeColor="text1"/>
          <w:sz w:val="28"/>
          <w:szCs w:val="28"/>
          <w:rtl/>
        </w:rPr>
        <w:t xml:space="preserve">باقر وارتيميه </w:t>
      </w:r>
      <w:r w:rsidR="003E7EFA" w:rsidRPr="00FD5B36">
        <w:rPr>
          <w:rFonts w:ascii="Sakkal Majalla" w:hAnsi="Sakkal Majalla" w:cs="Sakkal Majalla"/>
          <w:b/>
          <w:bCs/>
          <w:color w:val="000000" w:themeColor="text1"/>
          <w:sz w:val="28"/>
          <w:szCs w:val="28"/>
          <w:rtl/>
        </w:rPr>
        <w:t>،202</w:t>
      </w:r>
      <w:r w:rsidR="00B601FA" w:rsidRPr="00FD5B36">
        <w:rPr>
          <w:rFonts w:ascii="Sakkal Majalla" w:hAnsi="Sakkal Majalla" w:cs="Sakkal Majalla"/>
          <w:b/>
          <w:bCs/>
          <w:color w:val="000000" w:themeColor="text1"/>
          <w:sz w:val="28"/>
          <w:szCs w:val="28"/>
          <w:rtl/>
        </w:rPr>
        <w:t>0</w:t>
      </w:r>
      <w:r w:rsidR="003E7EFA" w:rsidRPr="00FD5B36">
        <w:rPr>
          <w:rFonts w:ascii="Sakkal Majalla" w:hAnsi="Sakkal Majalla" w:cs="Sakkal Majalla"/>
          <w:b/>
          <w:bCs/>
          <w:color w:val="000000" w:themeColor="text1"/>
          <w:sz w:val="28"/>
          <w:szCs w:val="28"/>
          <w:rtl/>
        </w:rPr>
        <w:t>)</w:t>
      </w:r>
    </w:p>
    <w:p w14:paraId="6E0D32EA" w14:textId="33F72EB4" w:rsidR="003063F9" w:rsidRPr="00FD5B36" w:rsidRDefault="003063F9"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هدفت الدراسة إلى التعرّف على أثر إدارة المخاطر بأبعادها (إدارة المخاطر الفنية، إدارة المخاطر اللوجستية، إدارة المخاطر المالية، إدارة مخاطر الموارد البشرية، إدارة المخاطر الاجتماعية والسياسية، إدارة المخاطر البيئية) على إدارة المشاريع الهندسية بأبعادها (التكلفة، الجودة، الوقت، المجال)</w:t>
      </w:r>
    </w:p>
    <w:p w14:paraId="0B671E71" w14:textId="77777777" w:rsidR="003063F9" w:rsidRPr="00FD5B36" w:rsidRDefault="003063F9"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وذلك في الهيئة العامة للطرق والنقل البري في دولة الكويت، مع دراسة الدور الوسيط للثقافة المنظمية بين المتغيرين.</w:t>
      </w:r>
    </w:p>
    <w:p w14:paraId="5246F221" w14:textId="77777777" w:rsidR="003063F9" w:rsidRPr="00FD5B36" w:rsidRDefault="003063F9"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استخدمت الدراسة المنهج الوصفي التحليلي، وتم تصميم استبانة وتوزيعها إلكترونيًا على عينة من المهندسين والفنيين باستخدام العينة العشوائية البسيطة. بلغ حجم العينة (220) استبانة موزعة، وتم استرداد (160) استبانة صالحة للتحليل بنسبة 72.72%.</w:t>
      </w:r>
    </w:p>
    <w:p w14:paraId="06C3AFB0" w14:textId="77777777" w:rsidR="003063F9" w:rsidRPr="00FD5B36" w:rsidRDefault="003063F9"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واستخدمت الدراسة الإحصاء الوصفي، وتحليل الانحدار البسيط والمتعدد، إضافة إلى نموذج المعادلات الهيكلية للمربعات الصغرى الجزئية (</w:t>
      </w:r>
      <w:r w:rsidRPr="00FD5B36">
        <w:rPr>
          <w:rFonts w:ascii="Sakkal Majalla" w:hAnsi="Sakkal Majalla" w:cs="Sakkal Majalla"/>
          <w:color w:val="000000" w:themeColor="text1"/>
          <w:sz w:val="28"/>
          <w:szCs w:val="28"/>
        </w:rPr>
        <w:t>PLS-SEM</w:t>
      </w:r>
      <w:r w:rsidRPr="00FD5B36">
        <w:rPr>
          <w:rFonts w:ascii="Sakkal Majalla" w:hAnsi="Sakkal Majalla" w:cs="Sakkal Majalla"/>
          <w:color w:val="000000" w:themeColor="text1"/>
          <w:sz w:val="28"/>
          <w:szCs w:val="28"/>
          <w:rtl/>
        </w:rPr>
        <w:t>) لاختبار الفرضيات.</w:t>
      </w:r>
    </w:p>
    <w:p w14:paraId="493F1085" w14:textId="5A20A9F1" w:rsidR="003063F9" w:rsidRPr="00FD5B36" w:rsidRDefault="003063F9"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أظهرت النتائج وجود أثر ذي دلالة إحصائية إيجابية لإدارة المخاطر بأبعادها مجتمعة على إدارة المشاريع الهندسية بأبعادها مجتمعة.</w:t>
      </w:r>
    </w:p>
    <w:p w14:paraId="16587E36" w14:textId="77777777" w:rsidR="003063F9" w:rsidRPr="00FD5B36" w:rsidRDefault="003063F9"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كما أظهرت النتائج وجود أثر جزئي ذي دلالة إحصائية لإدارة المخاطر على إدارة المشاريع الهندسية من خلال الثقافة المنظمية كمتغير وسيط.</w:t>
      </w:r>
    </w:p>
    <w:p w14:paraId="76B56921" w14:textId="14A4CEB2" w:rsidR="003063F9" w:rsidRPr="00FD5B36" w:rsidRDefault="003063F9"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 xml:space="preserve">وفي ضوء النتائج توصي الدراسة بـإنشاء أنظمة إلكترونية لمراقبة المعدات والأدوات وربطها بضبط الجودة ، والحد من مخاطر سلسلة التوريد عبر تطوير برامج تتبع للمخاطر وربطها بأنظمة إدارة المشاريع (مثل </w:t>
      </w:r>
      <w:r w:rsidRPr="00FD5B36">
        <w:rPr>
          <w:rFonts w:ascii="Sakkal Majalla" w:hAnsi="Sakkal Majalla" w:cs="Sakkal Majalla"/>
          <w:color w:val="000000" w:themeColor="text1"/>
          <w:sz w:val="28"/>
          <w:szCs w:val="28"/>
        </w:rPr>
        <w:t>Primavera</w:t>
      </w:r>
      <w:r w:rsidRPr="00FD5B36">
        <w:rPr>
          <w:rFonts w:ascii="Sakkal Majalla" w:hAnsi="Sakkal Majalla" w:cs="Sakkal Majalla"/>
          <w:color w:val="000000" w:themeColor="text1"/>
          <w:sz w:val="28"/>
          <w:szCs w:val="28"/>
          <w:rtl/>
        </w:rPr>
        <w:t>).</w:t>
      </w:r>
    </w:p>
    <w:p w14:paraId="1592023C" w14:textId="47AFCB75" w:rsidR="00D76CFA" w:rsidRPr="00FD5B36" w:rsidRDefault="00E3001E" w:rsidP="006051EA">
      <w:pPr>
        <w:pStyle w:val="a6"/>
        <w:numPr>
          <w:ilvl w:val="0"/>
          <w:numId w:val="2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FD5B36">
        <w:rPr>
          <w:rFonts w:ascii="Sakkal Majalla" w:hAnsi="Sakkal Majalla" w:cs="Sakkal Majalla"/>
          <w:b/>
          <w:bCs/>
          <w:color w:val="000000" w:themeColor="text1"/>
          <w:sz w:val="28"/>
          <w:szCs w:val="28"/>
          <w:rtl/>
        </w:rPr>
        <w:t>دراسة</w:t>
      </w:r>
      <w:r w:rsidR="00AC2C5E" w:rsidRPr="00FD5B36">
        <w:rPr>
          <w:rFonts w:ascii="Sakkal Majalla" w:hAnsi="Sakkal Majalla" w:cs="Sakkal Majalla"/>
          <w:b/>
          <w:bCs/>
          <w:color w:val="000000" w:themeColor="text1"/>
          <w:sz w:val="28"/>
          <w:szCs w:val="28"/>
        </w:rPr>
        <w:t xml:space="preserve"> </w:t>
      </w:r>
      <w:r w:rsidR="003E7EFA" w:rsidRPr="00FD5B36">
        <w:rPr>
          <w:rFonts w:ascii="Sakkal Majalla" w:eastAsia="Times New Roman" w:hAnsi="Sakkal Majalla" w:cs="Sakkal Majalla"/>
          <w:b/>
          <w:bCs/>
          <w:color w:val="000000" w:themeColor="text1"/>
          <w:kern w:val="0"/>
          <w:sz w:val="28"/>
          <w:szCs w:val="28"/>
          <w:rtl/>
          <w14:ligatures w14:val="none"/>
        </w:rPr>
        <w:t>(</w:t>
      </w:r>
      <w:r w:rsidR="00B601FA" w:rsidRPr="00FD5B36">
        <w:rPr>
          <w:rFonts w:ascii="Sakkal Majalla" w:eastAsia="Times New Roman" w:hAnsi="Sakkal Majalla" w:cs="Sakkal Majalla"/>
          <w:b/>
          <w:bCs/>
          <w:color w:val="000000" w:themeColor="text1"/>
          <w:kern w:val="0"/>
          <w:sz w:val="28"/>
          <w:szCs w:val="28"/>
          <w:rtl/>
          <w14:ligatures w14:val="none"/>
        </w:rPr>
        <w:t xml:space="preserve">حجاج وبن عياش </w:t>
      </w:r>
      <w:r w:rsidR="003E7EFA" w:rsidRPr="00FD5B36">
        <w:rPr>
          <w:rFonts w:ascii="Sakkal Majalla" w:eastAsia="Times New Roman" w:hAnsi="Sakkal Majalla" w:cs="Sakkal Majalla"/>
          <w:b/>
          <w:bCs/>
          <w:color w:val="000000" w:themeColor="text1"/>
          <w:kern w:val="0"/>
          <w:sz w:val="28"/>
          <w:szCs w:val="28"/>
          <w:rtl/>
          <w14:ligatures w14:val="none"/>
        </w:rPr>
        <w:t>،202</w:t>
      </w:r>
      <w:r w:rsidR="00B601FA" w:rsidRPr="00FD5B36">
        <w:rPr>
          <w:rFonts w:ascii="Sakkal Majalla" w:eastAsia="Times New Roman" w:hAnsi="Sakkal Majalla" w:cs="Sakkal Majalla"/>
          <w:b/>
          <w:bCs/>
          <w:color w:val="000000" w:themeColor="text1"/>
          <w:kern w:val="0"/>
          <w:sz w:val="28"/>
          <w:szCs w:val="28"/>
          <w:rtl/>
          <w14:ligatures w14:val="none"/>
        </w:rPr>
        <w:t>4</w:t>
      </w:r>
      <w:r w:rsidR="003E7EFA" w:rsidRPr="00FD5B36">
        <w:rPr>
          <w:rFonts w:ascii="Sakkal Majalla" w:eastAsia="Times New Roman" w:hAnsi="Sakkal Majalla" w:cs="Sakkal Majalla"/>
          <w:b/>
          <w:bCs/>
          <w:color w:val="000000" w:themeColor="text1"/>
          <w:kern w:val="0"/>
          <w:sz w:val="28"/>
          <w:szCs w:val="28"/>
          <w:rtl/>
          <w14:ligatures w14:val="none"/>
        </w:rPr>
        <w:t>)</w:t>
      </w:r>
    </w:p>
    <w:p w14:paraId="68440453" w14:textId="7B911C82" w:rsidR="00A83F9C" w:rsidRPr="00FD5B36" w:rsidRDefault="00A83F9C" w:rsidP="006051E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هدفت الدراسة إلى التعرّف على أثر إدارة الكوارث بأبعاده</w:t>
      </w:r>
      <w:r w:rsidR="00091597" w:rsidRPr="00FD5B36">
        <w:rPr>
          <w:rFonts w:ascii="Sakkal Majalla" w:hAnsi="Sakkal Majalla" w:cs="Sakkal Majalla"/>
          <w:color w:val="000000" w:themeColor="text1"/>
          <w:sz w:val="28"/>
          <w:szCs w:val="28"/>
          <w:rtl/>
        </w:rPr>
        <w:t xml:space="preserve">ا ( </w:t>
      </w:r>
      <w:r w:rsidRPr="00FD5B36">
        <w:rPr>
          <w:rFonts w:ascii="Sakkal Majalla" w:hAnsi="Sakkal Majalla" w:cs="Sakkal Majalla"/>
          <w:color w:val="000000" w:themeColor="text1"/>
          <w:sz w:val="28"/>
          <w:szCs w:val="28"/>
          <w:rtl/>
        </w:rPr>
        <w:t>التخطيط الاستراتيجي للكوارث، جاهزية الموارد البشرية والتكنولوجية، قنوات الاتصال وإدارة المعلومات، تطبيقات التقنيات التكنولوجية في مواجهة الكوارث</w:t>
      </w:r>
      <w:r w:rsidR="00091597" w:rsidRPr="00FD5B36">
        <w:rPr>
          <w:rFonts w:ascii="Sakkal Majalla" w:hAnsi="Sakkal Majalla" w:cs="Sakkal Majalla"/>
          <w:color w:val="000000" w:themeColor="text1"/>
          <w:sz w:val="28"/>
          <w:szCs w:val="28"/>
          <w:rtl/>
        </w:rPr>
        <w:t xml:space="preserve">) </w:t>
      </w:r>
      <w:r w:rsidRPr="00FD5B36">
        <w:rPr>
          <w:rFonts w:ascii="Sakkal Majalla" w:hAnsi="Sakkal Majalla" w:cs="Sakkal Majalla"/>
          <w:color w:val="000000" w:themeColor="text1"/>
          <w:sz w:val="28"/>
          <w:szCs w:val="28"/>
          <w:rtl/>
        </w:rPr>
        <w:t>على الحدّ من مخاطر الكوارث في الدول النامية، وذلك من خلال تحليل التجارب الدولية الرائدة والاستفادة من أفضل الممارسات في إدارة الكوارث والتقليل من آثارها</w:t>
      </w:r>
      <w:r w:rsidRPr="00FD5B36">
        <w:rPr>
          <w:rFonts w:ascii="Sakkal Majalla" w:hAnsi="Sakkal Majalla" w:cs="Sakkal Majalla"/>
          <w:color w:val="000000" w:themeColor="text1"/>
          <w:sz w:val="28"/>
          <w:szCs w:val="28"/>
        </w:rPr>
        <w:t>.</w:t>
      </w:r>
    </w:p>
    <w:p w14:paraId="1466D2C0" w14:textId="77777777" w:rsidR="00A83F9C" w:rsidRPr="00FD5B36" w:rsidRDefault="00A83F9C" w:rsidP="006051E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استخدمت الدراسة المنهج الوصفي التحليلي، وتم جمع البيانات من عينة مكوّنة من (150) مفردة من العاملين في الجهات المرتبطة بإدارة الكوارث والجهات الداعمة لها في الدول النامية، بهدف تقييم القدرات المتاحة وقياس أثر الأبعاد المدروسة على فعالية إدارة الكوارث</w:t>
      </w:r>
      <w:r w:rsidRPr="00FD5B36">
        <w:rPr>
          <w:rFonts w:ascii="Sakkal Majalla" w:hAnsi="Sakkal Majalla" w:cs="Sakkal Majalla"/>
          <w:color w:val="000000" w:themeColor="text1"/>
          <w:sz w:val="28"/>
          <w:szCs w:val="28"/>
        </w:rPr>
        <w:t>.</w:t>
      </w:r>
    </w:p>
    <w:p w14:paraId="0F51AFDA" w14:textId="77777777" w:rsidR="006051EA" w:rsidRPr="00FD5B36" w:rsidRDefault="00A83F9C" w:rsidP="006051EA">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وأظهرت النتائج وجود أثر ذي دلالة إحصائية إيجابي</w:t>
      </w:r>
      <w:r w:rsidR="00091597" w:rsidRPr="00FD5B36">
        <w:rPr>
          <w:rFonts w:ascii="Sakkal Majalla" w:hAnsi="Sakkal Majalla" w:cs="Sakkal Majalla"/>
          <w:color w:val="000000" w:themeColor="text1"/>
          <w:sz w:val="28"/>
          <w:szCs w:val="28"/>
          <w:rtl/>
          <w:lang w:bidi="ar-EG"/>
        </w:rPr>
        <w:t xml:space="preserve">ة </w:t>
      </w:r>
      <w:r w:rsidRPr="00FD5B36">
        <w:rPr>
          <w:rFonts w:ascii="Sakkal Majalla" w:hAnsi="Sakkal Majalla" w:cs="Sakkal Majalla"/>
          <w:color w:val="000000" w:themeColor="text1"/>
          <w:sz w:val="28"/>
          <w:szCs w:val="28"/>
          <w:rtl/>
        </w:rPr>
        <w:t xml:space="preserve">للأبعاد </w:t>
      </w:r>
      <w:r w:rsidR="00091597" w:rsidRPr="00FD5B36">
        <w:rPr>
          <w:rFonts w:ascii="Sakkal Majalla" w:hAnsi="Sakkal Majalla" w:cs="Sakkal Majalla"/>
          <w:color w:val="000000" w:themeColor="text1"/>
          <w:sz w:val="28"/>
          <w:szCs w:val="28"/>
          <w:rtl/>
        </w:rPr>
        <w:t>(ا</w:t>
      </w:r>
      <w:r w:rsidRPr="00FD5B36">
        <w:rPr>
          <w:rFonts w:ascii="Sakkal Majalla" w:hAnsi="Sakkal Majalla" w:cs="Sakkal Majalla"/>
          <w:color w:val="000000" w:themeColor="text1"/>
          <w:sz w:val="28"/>
          <w:szCs w:val="28"/>
          <w:rtl/>
        </w:rPr>
        <w:t>دارة الكوارث في الحدّ من مخاطر الكوارث وتقليل أضرارها</w:t>
      </w:r>
      <w:r w:rsidR="00091597" w:rsidRPr="00FD5B36">
        <w:rPr>
          <w:rFonts w:ascii="Sakkal Majalla" w:hAnsi="Sakkal Majalla" w:cs="Sakkal Majalla"/>
          <w:color w:val="000000" w:themeColor="text1"/>
          <w:sz w:val="28"/>
          <w:szCs w:val="28"/>
        </w:rPr>
        <w:t>( .</w:t>
      </w:r>
    </w:p>
    <w:p w14:paraId="128A29BB" w14:textId="4BD3ED7A" w:rsidR="00A83F9C" w:rsidRPr="00FD5B36" w:rsidRDefault="00A83F9C" w:rsidP="006051EA">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كما أظهرت النتائج أثراً سلبياً عند غياب الجاهزية البشرية والتقنية، مما يؤدي إلى ضعف الاستجابة وتأخر اتخاذ القرار</w:t>
      </w:r>
      <w:r w:rsidR="00091597" w:rsidRPr="00FD5B36">
        <w:rPr>
          <w:rFonts w:ascii="Sakkal Majalla" w:hAnsi="Sakkal Majalla" w:cs="Sakkal Majalla"/>
          <w:color w:val="000000" w:themeColor="text1"/>
          <w:sz w:val="28"/>
          <w:szCs w:val="28"/>
          <w:rtl/>
        </w:rPr>
        <w:t xml:space="preserve"> ، </w:t>
      </w:r>
      <w:r w:rsidRPr="00FD5B36">
        <w:rPr>
          <w:rFonts w:ascii="Sakkal Majalla" w:hAnsi="Sakkal Majalla" w:cs="Sakkal Majalla"/>
          <w:color w:val="000000" w:themeColor="text1"/>
          <w:sz w:val="28"/>
          <w:szCs w:val="28"/>
          <w:rtl/>
        </w:rPr>
        <w:t>وبينت الدراسة الحاجة الملحّة لتعزيز الموارد البشرية، وتطوير الأنظمة التكنولوجية، وتحسين قنوات التواصل، وتبني التجارب الدولية الرائدة</w:t>
      </w:r>
      <w:r w:rsidRPr="00FD5B36">
        <w:rPr>
          <w:rFonts w:ascii="Sakkal Majalla" w:hAnsi="Sakkal Majalla" w:cs="Sakkal Majalla"/>
          <w:color w:val="000000" w:themeColor="text1"/>
          <w:sz w:val="28"/>
          <w:szCs w:val="28"/>
        </w:rPr>
        <w:t>.</w:t>
      </w:r>
    </w:p>
    <w:p w14:paraId="6EA3E0D5" w14:textId="00AA17CC" w:rsidR="00A83F9C" w:rsidRPr="00FD5B36" w:rsidRDefault="00A83F9C" w:rsidP="006051E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وتوصي الدراسة بتعزيز القدرات البشرية والتقنية عبر التدريب وبناء المهارات في جميع قطاعات إدارة الكوارث</w:t>
      </w:r>
      <w:r w:rsidR="00091597" w:rsidRPr="00FD5B36">
        <w:rPr>
          <w:rFonts w:ascii="Sakkal Majalla" w:hAnsi="Sakkal Majalla" w:cs="Sakkal Majalla"/>
          <w:color w:val="000000" w:themeColor="text1"/>
          <w:sz w:val="28"/>
          <w:szCs w:val="28"/>
          <w:rtl/>
        </w:rPr>
        <w:t xml:space="preserve"> ، و</w:t>
      </w:r>
      <w:r w:rsidRPr="00FD5B36">
        <w:rPr>
          <w:rFonts w:ascii="Sakkal Majalla" w:hAnsi="Sakkal Majalla" w:cs="Sakkal Majalla"/>
          <w:color w:val="000000" w:themeColor="text1"/>
          <w:sz w:val="28"/>
          <w:szCs w:val="28"/>
          <w:rtl/>
        </w:rPr>
        <w:t>تطوير قنوات اتصال فعّالة لضمان سرعة نقل المعلومات خلال مراحل الكارثة</w:t>
      </w:r>
      <w:r w:rsidRPr="00FD5B36">
        <w:rPr>
          <w:rFonts w:ascii="Sakkal Majalla" w:hAnsi="Sakkal Majalla" w:cs="Sakkal Majalla"/>
          <w:color w:val="000000" w:themeColor="text1"/>
          <w:sz w:val="28"/>
          <w:szCs w:val="28"/>
        </w:rPr>
        <w:t>.</w:t>
      </w:r>
    </w:p>
    <w:p w14:paraId="56502684" w14:textId="30ABB4A4" w:rsidR="00D76CFA" w:rsidRPr="00FD5B36" w:rsidRDefault="00E3001E" w:rsidP="006051EA">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 xml:space="preserve">دراسة </w:t>
      </w:r>
      <w:r w:rsidR="003E7EFA" w:rsidRPr="00FD5B36">
        <w:rPr>
          <w:rFonts w:ascii="Sakkal Majalla" w:hAnsi="Sakkal Majalla" w:cs="Sakkal Majalla"/>
          <w:b/>
          <w:bCs/>
          <w:color w:val="000000" w:themeColor="text1"/>
          <w:sz w:val="28"/>
          <w:szCs w:val="28"/>
          <w:rtl/>
        </w:rPr>
        <w:t>(</w:t>
      </w:r>
      <w:r w:rsidR="00B66316" w:rsidRPr="00FD5B36">
        <w:rPr>
          <w:rFonts w:ascii="Sakkal Majalla" w:hAnsi="Sakkal Majalla" w:cs="Sakkal Majalla"/>
          <w:b/>
          <w:bCs/>
          <w:color w:val="000000" w:themeColor="text1"/>
          <w:sz w:val="28"/>
          <w:szCs w:val="28"/>
          <w:rtl/>
        </w:rPr>
        <w:t xml:space="preserve">الجازى </w:t>
      </w:r>
      <w:r w:rsidR="003E7EFA" w:rsidRPr="00FD5B36">
        <w:rPr>
          <w:rFonts w:ascii="Sakkal Majalla" w:hAnsi="Sakkal Majalla" w:cs="Sakkal Majalla"/>
          <w:b/>
          <w:bCs/>
          <w:color w:val="000000" w:themeColor="text1"/>
          <w:sz w:val="28"/>
          <w:szCs w:val="28"/>
          <w:rtl/>
        </w:rPr>
        <w:t>،</w:t>
      </w:r>
      <w:r w:rsidR="00B66316" w:rsidRPr="00FD5B36">
        <w:rPr>
          <w:rFonts w:ascii="Sakkal Majalla" w:hAnsi="Sakkal Majalla" w:cs="Sakkal Majalla"/>
          <w:b/>
          <w:bCs/>
          <w:color w:val="000000" w:themeColor="text1"/>
          <w:sz w:val="28"/>
          <w:szCs w:val="28"/>
          <w:rtl/>
        </w:rPr>
        <w:t>2022</w:t>
      </w:r>
      <w:r w:rsidR="003E7EFA" w:rsidRPr="00FD5B36">
        <w:rPr>
          <w:rFonts w:ascii="Sakkal Majalla" w:hAnsi="Sakkal Majalla" w:cs="Sakkal Majalla"/>
          <w:b/>
          <w:bCs/>
          <w:color w:val="000000" w:themeColor="text1"/>
          <w:sz w:val="28"/>
          <w:szCs w:val="28"/>
          <w:rtl/>
        </w:rPr>
        <w:t>)</w:t>
      </w:r>
    </w:p>
    <w:p w14:paraId="693BB70B" w14:textId="68697291" w:rsidR="00091597" w:rsidRPr="00FD5B36" w:rsidRDefault="00091597" w:rsidP="006051E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هدفت الدراسة إلى التعرّف على أثر أمن أنظمة المعلومات في المؤسسات الحكومية بأبعاده (إدارة النظام، العوامل التنظيمية، سياسات المؤسسة، التوعية والثقافة الأمنية)</w:t>
      </w:r>
      <w:r w:rsidR="006051EA" w:rsidRPr="00FD5B36">
        <w:rPr>
          <w:rFonts w:ascii="Sakkal Majalla" w:hAnsi="Sakkal Majalla" w:cs="Sakkal Majalla"/>
          <w:color w:val="000000" w:themeColor="text1"/>
          <w:sz w:val="28"/>
          <w:szCs w:val="28"/>
        </w:rPr>
        <w:t xml:space="preserve"> </w:t>
      </w:r>
      <w:r w:rsidRPr="00FD5B36">
        <w:rPr>
          <w:rFonts w:ascii="Sakkal Majalla" w:hAnsi="Sakkal Majalla" w:cs="Sakkal Majalla"/>
          <w:color w:val="000000" w:themeColor="text1"/>
          <w:sz w:val="28"/>
          <w:szCs w:val="28"/>
          <w:rtl/>
        </w:rPr>
        <w:t>على فعالية أنظمة المعلومات الحكومية، وذلك في عدد من الإدارات والمؤسسات الحكومية التي تشهد توسعًا في عمليات تبادل المعلومات والبيانات</w:t>
      </w:r>
      <w:r w:rsidRPr="00FD5B36">
        <w:rPr>
          <w:rFonts w:ascii="Sakkal Majalla" w:hAnsi="Sakkal Majalla" w:cs="Sakkal Majalla"/>
          <w:color w:val="000000" w:themeColor="text1"/>
          <w:sz w:val="28"/>
          <w:szCs w:val="28"/>
        </w:rPr>
        <w:t>.</w:t>
      </w:r>
    </w:p>
    <w:p w14:paraId="32EA0421" w14:textId="77777777" w:rsidR="00091597" w:rsidRPr="00FD5B36" w:rsidRDefault="00091597" w:rsidP="006051E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استخدمت الدراسة المنهج الوصفي التحليلي من خلال تصميم استبانة لقياس مستوى تطبيق متطلبات الأمن عبر دورة حياة النظام، والاهتمام بالجوانب التنظيمية التي لم تُعالج في النماذج السابقة، وتم توزيع أداة الدراسة على عينة مكوّنة من (180) موظفًا من العاملين في أقسام أنظمة المعلومات والإدارات التشغيلية ذات العلاقة</w:t>
      </w:r>
      <w:r w:rsidRPr="00FD5B36">
        <w:rPr>
          <w:rFonts w:ascii="Sakkal Majalla" w:hAnsi="Sakkal Majalla" w:cs="Sakkal Majalla"/>
          <w:color w:val="000000" w:themeColor="text1"/>
          <w:sz w:val="28"/>
          <w:szCs w:val="28"/>
        </w:rPr>
        <w:t>.</w:t>
      </w:r>
    </w:p>
    <w:p w14:paraId="56AD2560" w14:textId="29A5E2BB" w:rsidR="00091597" w:rsidRPr="00FD5B36" w:rsidRDefault="00091597" w:rsidP="006051E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أظهرت نتائج الدراسة وجود أثر ذي دلالة إحصائية إيجابية لأبعاد أمن أنظمة المعلومات الأربعة على فعالية النظام الحكومي، حيث تبين أن دمج عناصر الأمن منذ المراحل الأولى لدورة حياة النظام، وربطها بالمتطلبات الوظيفية والتنظيمية، يرفع من مستوى الحماية والأداء. كما بينت النتائج أثراً سلبياً عند غياب التوعية والثقافة الأمنية، مما يؤدي إلى ضعف الالتزام بإجراءات الأمان وصعوبة تطبيق سياسات الوصول والتحكم</w:t>
      </w:r>
      <w:r w:rsidRPr="00FD5B36">
        <w:rPr>
          <w:rFonts w:ascii="Sakkal Majalla" w:hAnsi="Sakkal Majalla" w:cs="Sakkal Majalla"/>
          <w:color w:val="000000" w:themeColor="text1"/>
          <w:sz w:val="28"/>
          <w:szCs w:val="28"/>
        </w:rPr>
        <w:t>.</w:t>
      </w:r>
    </w:p>
    <w:p w14:paraId="60EE832A" w14:textId="74D6A447" w:rsidR="00091597" w:rsidRPr="00FD5B36" w:rsidRDefault="00091597" w:rsidP="006051EA">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وفي ضوء هذه النتائج توصي الدراسة بـدمج متطلبات الأمن المعلوماتي منذ بدايات دورة حياة النظام وربطها بالوظائف الأساسية ، وتعزيز الدور التنظيمي عبر بناء هياكل وسياسات أمنية واضحة داخل المؤسسات الحكومية</w:t>
      </w:r>
      <w:r w:rsidRPr="00FD5B36">
        <w:rPr>
          <w:rFonts w:ascii="Sakkal Majalla" w:hAnsi="Sakkal Majalla" w:cs="Sakkal Majalla"/>
          <w:color w:val="000000" w:themeColor="text1"/>
          <w:sz w:val="28"/>
          <w:szCs w:val="28"/>
        </w:rPr>
        <w:t>.</w:t>
      </w:r>
    </w:p>
    <w:p w14:paraId="60B5132A" w14:textId="4BC33174" w:rsidR="00D76CFA" w:rsidRPr="00FD5B36" w:rsidRDefault="00E3001E" w:rsidP="006051EA">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دراسة</w:t>
      </w:r>
      <w:r w:rsidR="000A4D31" w:rsidRPr="00FD5B36">
        <w:rPr>
          <w:rFonts w:ascii="Sakkal Majalla" w:hAnsi="Sakkal Majalla" w:cs="Sakkal Majalla"/>
          <w:b/>
          <w:bCs/>
          <w:color w:val="000000" w:themeColor="text1"/>
          <w:sz w:val="28"/>
          <w:szCs w:val="28"/>
          <w:rtl/>
        </w:rPr>
        <w:t xml:space="preserve"> (</w:t>
      </w:r>
      <w:r w:rsidR="00B66316" w:rsidRPr="00FD5B36">
        <w:rPr>
          <w:rFonts w:ascii="Sakkal Majalla" w:hAnsi="Sakkal Majalla" w:cs="Sakkal Majalla"/>
          <w:b/>
          <w:bCs/>
          <w:color w:val="000000" w:themeColor="text1"/>
          <w:sz w:val="28"/>
          <w:szCs w:val="28"/>
          <w:rtl/>
        </w:rPr>
        <w:t>البابلى ،2021</w:t>
      </w:r>
      <w:r w:rsidR="000A4D31" w:rsidRPr="00FD5B36">
        <w:rPr>
          <w:rFonts w:ascii="Sakkal Majalla" w:hAnsi="Sakkal Majalla" w:cs="Sakkal Majalla"/>
          <w:b/>
          <w:bCs/>
          <w:color w:val="000000" w:themeColor="text1"/>
          <w:sz w:val="28"/>
          <w:szCs w:val="28"/>
          <w:rtl/>
        </w:rPr>
        <w:t>)</w:t>
      </w:r>
    </w:p>
    <w:p w14:paraId="033331CD" w14:textId="4F95C5DE" w:rsidR="00643FDC" w:rsidRPr="00FD5B36" w:rsidRDefault="00643FDC"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هدفت الدراسة إلى التعرّف على دور أنظمة الذكاء الاصطناعي بأبعادها (تقنيات المعلومات الداعمة للأمن، أنظمة الذكاء الاصطناعي، تطبيقات الشرطة التنبؤية، تقنيات التعرف إلى الهوية والذكاء الاصطناعي الاجتماعي) على التنبؤ بالجريمة في الأجهزة الأمنية، وذلك في بيئة العمل الأمني بالدولة من خلال تحليل المستجدات التكنولوجية وتأثيراتها على الأمن المجتمعي.</w:t>
      </w:r>
    </w:p>
    <w:p w14:paraId="4785877B" w14:textId="77777777" w:rsidR="00643FDC" w:rsidRPr="00FD5B36" w:rsidRDefault="00643FDC"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استخدمت الدراسة المنهج الوصفي التحليلي، من خلال بناء استبانة تقيس أثر تطبيقات الذكاء الاصطناعي على كفاءة التنبؤ بالجريمة، وتم توزيعها على العاملين في الأجهزة الأمنية، حيث بلغ حجم العينة (170) مفردة من الضباط، والأفراد، ومحللي البيانات في المؤسسات الأمنية.</w:t>
      </w:r>
    </w:p>
    <w:p w14:paraId="0E965A07" w14:textId="7E60C9D6" w:rsidR="00643FDC" w:rsidRPr="00FD5B36" w:rsidRDefault="00643FDC"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وأظهرت نتائج الدراسة وجود أثر ذي دلالة إحصائية إيجابية لأبعاد أنظمة الذكاء الاصطناعي الأربعة على القدرة على التنبؤ بالجريمة، سواء من خلال تعزيز دقة البيانات، أو دعم القرار الأمني (</w:t>
      </w:r>
      <w:r w:rsidRPr="00FD5B36">
        <w:rPr>
          <w:rFonts w:ascii="Sakkal Majalla" w:hAnsi="Sakkal Majalla" w:cs="Sakkal Majalla"/>
          <w:color w:val="000000" w:themeColor="text1"/>
          <w:sz w:val="28"/>
          <w:szCs w:val="28"/>
        </w:rPr>
        <w:t>SIG/GPS</w:t>
      </w:r>
      <w:r w:rsidRPr="00FD5B36">
        <w:rPr>
          <w:rFonts w:ascii="Sakkal Majalla" w:hAnsi="Sakkal Majalla" w:cs="Sakkal Majalla"/>
          <w:color w:val="000000" w:themeColor="text1"/>
          <w:sz w:val="28"/>
          <w:szCs w:val="28"/>
          <w:rtl/>
        </w:rPr>
        <w:t>)، أو تمكين أنظمة الهوية الذكية، أو تفعيل التطبيقات الاجتماعية للذكاء الاصطناعي، وأظهرت النتائج أثراً سلبياً عند غياب البنية التكنولوجية القادرة على دعم تقنيات التنبؤ، مما يقلل فعالية الأنظمة الأمنية.</w:t>
      </w:r>
    </w:p>
    <w:p w14:paraId="293D133B" w14:textId="5029B6D1" w:rsidR="00643FDC" w:rsidRPr="00FD5B36" w:rsidRDefault="00643FDC"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وتوصي الدراسة بتعزيز الاستثمار في بنية الذكاء الاصطناعي داخل الأجهزة الأمنية، خصوصًا في مجالات البيانات الضخمة، وإنترنت الأشياء، وأنظمة تحديد المواقع.</w:t>
      </w:r>
    </w:p>
    <w:p w14:paraId="3BFFE4E8" w14:textId="0CB329EA" w:rsidR="00D76CFA" w:rsidRPr="00FD5B36" w:rsidRDefault="00AC2C5E" w:rsidP="006051EA">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 xml:space="preserve">دراسة </w:t>
      </w:r>
      <w:r w:rsidR="00B66316" w:rsidRPr="00FD5B36">
        <w:rPr>
          <w:rFonts w:ascii="Sakkal Majalla" w:hAnsi="Sakkal Majalla" w:cs="Sakkal Majalla"/>
          <w:b/>
          <w:bCs/>
          <w:color w:val="000000" w:themeColor="text1"/>
          <w:sz w:val="28"/>
          <w:szCs w:val="28"/>
          <w:rtl/>
        </w:rPr>
        <w:t>(</w:t>
      </w:r>
      <w:r w:rsidR="00B66316" w:rsidRPr="00FD5B36">
        <w:rPr>
          <w:rFonts w:ascii="Sakkal Majalla" w:hAnsi="Sakkal Majalla" w:cs="Sakkal Majalla"/>
          <w:b/>
          <w:bCs/>
          <w:color w:val="000000" w:themeColor="text1"/>
          <w:sz w:val="28"/>
          <w:szCs w:val="28"/>
        </w:rPr>
        <w:t>Ezzat, 2025</w:t>
      </w:r>
      <w:r w:rsidR="00B66316" w:rsidRPr="00FD5B36">
        <w:rPr>
          <w:rFonts w:ascii="Sakkal Majalla" w:hAnsi="Sakkal Majalla" w:cs="Sakkal Majalla"/>
          <w:b/>
          <w:bCs/>
          <w:color w:val="000000" w:themeColor="text1"/>
          <w:sz w:val="28"/>
          <w:szCs w:val="28"/>
          <w:rtl/>
        </w:rPr>
        <w:t>)</w:t>
      </w:r>
    </w:p>
    <w:p w14:paraId="750D4C42" w14:textId="6A1E9AEE" w:rsidR="00643FDC" w:rsidRPr="00FD5B36" w:rsidRDefault="00643FDC"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هدفت الدراسة إلى التعرّف على أثر الذكاء الاصطناعي بأبعاده (التعلم الآلي، تحليل البيانات الضخمة، الكشف المبكر عن التهديدات، تقنيات الاستجابة السيبرانية الذكية) على تعزيز استراتيجيات الأمن السيبراني في دولة الإمارات العربية المتحدة، وذلك في ظل التوجه نحو التحول الرقمي وحماية البنية التحتية الرقمية.</w:t>
      </w:r>
    </w:p>
    <w:p w14:paraId="43E62099" w14:textId="77777777" w:rsidR="00643FDC" w:rsidRPr="00FD5B36" w:rsidRDefault="00643FDC"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استخدمت الدراسة المنهج الوصفي التحليلي من خلال تطوير استبانة لقياس أثر تطبيقات الذكاء الاصطناعي في تعزيز قدرات المؤسسات على التنبؤ بالهجمات، وتحديد الثغرات، وتحسين الاستجابة. وتم توزيع أداة الدراسة على عينة مكوّنة من (150) مفردة من العاملين في وحدات الأمن السيبراني، ومحللي البيانات، والفنيين في المؤسسات الحكومية والخاصة بالإمارات.</w:t>
      </w:r>
    </w:p>
    <w:p w14:paraId="5EAFEC7A" w14:textId="4710236B" w:rsidR="00643FDC" w:rsidRPr="00FD5B36" w:rsidRDefault="00643FDC"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أظهرت النتائج وجود أثر ذي دلالة إحصائية إيجابي لأبعاد الذكاء الاصطناعي الأربعة في تعزيز الأمن السيبراني، من خلال تحسين دقة التوقع، وسرعة اكتشاف الهجمات، وتقليل تأثيرها عبر المعالجة الذكية في الزمن الحقيقي ، و بينت النتائج وجود أثر سلبي في حال ضعف التكامل بين البيانات وتقنيات الذكاء الاصطناعي، مما يؤدي إلى انخفاض فعالية أنظمة الحماية.</w:t>
      </w:r>
    </w:p>
    <w:p w14:paraId="276B647D" w14:textId="5C66DCD4" w:rsidR="00643FDC" w:rsidRPr="00FD5B36" w:rsidRDefault="00643FDC"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وتوصي الدراسة بتعزيز البنية التحتية الرقمية لاستيعاب تقنيات الذكاء الاصطناعي الداعمة للأمن السيبراني، و تطوير نماذج ذكاء اصطناعي تنبؤية لرفع قدرة المؤسسات على الكشف المبكر عن الهجمات.</w:t>
      </w:r>
    </w:p>
    <w:p w14:paraId="16F52A90" w14:textId="04BE29F0" w:rsidR="00D76CFA" w:rsidRPr="00FD5B36" w:rsidRDefault="00AC2C5E" w:rsidP="006051EA">
      <w:pPr>
        <w:pStyle w:val="a6"/>
        <w:numPr>
          <w:ilvl w:val="0"/>
          <w:numId w:val="2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FD5B36">
        <w:rPr>
          <w:rFonts w:ascii="Sakkal Majalla" w:hAnsi="Sakkal Majalla" w:cs="Sakkal Majalla"/>
          <w:b/>
          <w:bCs/>
          <w:color w:val="000000" w:themeColor="text1"/>
          <w:sz w:val="28"/>
          <w:szCs w:val="28"/>
          <w:rtl/>
        </w:rPr>
        <w:t>دراسة</w:t>
      </w:r>
      <w:r w:rsidR="00956AAB" w:rsidRPr="00FD5B36">
        <w:rPr>
          <w:rFonts w:ascii="Sakkal Majalla" w:eastAsia="Times New Roman" w:hAnsi="Sakkal Majalla" w:cs="Sakkal Majalla"/>
          <w:b/>
          <w:bCs/>
          <w:color w:val="000000" w:themeColor="text1"/>
          <w:kern w:val="0"/>
          <w:sz w:val="28"/>
          <w:szCs w:val="28"/>
          <w:rtl/>
          <w14:ligatures w14:val="none"/>
        </w:rPr>
        <w:t xml:space="preserve"> </w:t>
      </w:r>
      <w:r w:rsidR="00B66316" w:rsidRPr="00FD5B36">
        <w:rPr>
          <w:rFonts w:ascii="Sakkal Majalla" w:eastAsia="Times New Roman" w:hAnsi="Sakkal Majalla" w:cs="Sakkal Majalla"/>
          <w:b/>
          <w:bCs/>
          <w:color w:val="000000" w:themeColor="text1"/>
          <w:kern w:val="0"/>
          <w:sz w:val="28"/>
          <w:szCs w:val="28"/>
          <w:rtl/>
          <w14:ligatures w14:val="none"/>
        </w:rPr>
        <w:t>(</w:t>
      </w:r>
      <w:r w:rsidR="00B66316" w:rsidRPr="00FD5B36">
        <w:rPr>
          <w:rFonts w:ascii="Sakkal Majalla" w:eastAsia="Times New Roman" w:hAnsi="Sakkal Majalla" w:cs="Sakkal Majalla"/>
          <w:b/>
          <w:bCs/>
          <w:color w:val="000000" w:themeColor="text1"/>
          <w:kern w:val="0"/>
          <w:sz w:val="28"/>
          <w:szCs w:val="28"/>
          <w14:ligatures w14:val="none"/>
        </w:rPr>
        <w:t>Gbabo et al., 2022</w:t>
      </w:r>
      <w:r w:rsidR="00B66316" w:rsidRPr="00FD5B36">
        <w:rPr>
          <w:rFonts w:ascii="Sakkal Majalla" w:eastAsia="Times New Roman" w:hAnsi="Sakkal Majalla" w:cs="Sakkal Majalla"/>
          <w:b/>
          <w:bCs/>
          <w:color w:val="000000" w:themeColor="text1"/>
          <w:kern w:val="0"/>
          <w:sz w:val="28"/>
          <w:szCs w:val="28"/>
          <w:rtl/>
          <w14:ligatures w14:val="none"/>
        </w:rPr>
        <w:t>)</w:t>
      </w:r>
    </w:p>
    <w:p w14:paraId="6AF3C38F" w14:textId="13F0B727" w:rsidR="001809BF" w:rsidRPr="00FD5B36" w:rsidRDefault="001809BF"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 xml:space="preserve">هدفت الدراسة إلى التعرّف على أثر إدارة المخاطر الديناميكية بأبعادها (التحليلات التنبؤية المعتمدة على الذكاء الاصطناعي، المنطق الضبابي، اتخاذ القرار متعدد المعايير </w:t>
      </w:r>
      <w:r w:rsidRPr="00FD5B36">
        <w:rPr>
          <w:rFonts w:ascii="Sakkal Majalla" w:hAnsi="Sakkal Majalla" w:cs="Sakkal Majalla"/>
          <w:color w:val="000000" w:themeColor="text1"/>
          <w:sz w:val="28"/>
          <w:szCs w:val="28"/>
        </w:rPr>
        <w:t>MCDM</w:t>
      </w:r>
      <w:r w:rsidRPr="00FD5B36">
        <w:rPr>
          <w:rFonts w:ascii="Sakkal Majalla" w:hAnsi="Sakkal Majalla" w:cs="Sakkal Majalla"/>
          <w:color w:val="000000" w:themeColor="text1"/>
          <w:sz w:val="28"/>
          <w:szCs w:val="28"/>
          <w:rtl/>
        </w:rPr>
        <w:t>، وأنظمة المراقبة اللحظية)</w:t>
      </w:r>
      <w:r w:rsidR="005F2BF9" w:rsidRPr="00FD5B36">
        <w:rPr>
          <w:rFonts w:ascii="Sakkal Majalla" w:hAnsi="Sakkal Majalla" w:cs="Sakkal Majalla"/>
          <w:color w:val="000000" w:themeColor="text1"/>
          <w:sz w:val="28"/>
          <w:szCs w:val="28"/>
          <w:rtl/>
        </w:rPr>
        <w:t xml:space="preserve"> </w:t>
      </w:r>
      <w:r w:rsidRPr="00FD5B36">
        <w:rPr>
          <w:rFonts w:ascii="Sakkal Majalla" w:hAnsi="Sakkal Majalla" w:cs="Sakkal Majalla"/>
          <w:color w:val="000000" w:themeColor="text1"/>
          <w:sz w:val="28"/>
          <w:szCs w:val="28"/>
          <w:rtl/>
        </w:rPr>
        <w:t>على تعزيز فعالية صنع القرار الاستراتيجي في بيئة المخاطر المتغيرة في المملكة العربية السعودية، وذلك في ظل متطلبات رؤية السعودية 2030 وما تتضمنه من مشاريع ضخمة، وعمليات خصخصة، وتنوع اقتصادي، وما يفرضه ذلك من ضرورة وجود أنظمة إدارة مخاطر أكثر تكيفًا ومرونة.</w:t>
      </w:r>
    </w:p>
    <w:p w14:paraId="7F6944BD" w14:textId="1B2887E6" w:rsidR="001809BF" w:rsidRPr="00FD5B36" w:rsidRDefault="001809BF"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 xml:space="preserve">استخدمت الدراسة المنهج الوصفي التحليلي مدعومًا بدراسات حالة تطبيقية، من خلال تحليل نموذجين رئيسيين: إدارة الاستجابة الوطنية لجائحة </w:t>
      </w:r>
      <w:r w:rsidRPr="00FD5B36">
        <w:rPr>
          <w:rFonts w:ascii="Sakkal Majalla" w:hAnsi="Sakkal Majalla" w:cs="Sakkal Majalla"/>
          <w:color w:val="000000" w:themeColor="text1"/>
          <w:sz w:val="28"/>
          <w:szCs w:val="28"/>
        </w:rPr>
        <w:t>COVID-19</w:t>
      </w:r>
      <w:r w:rsidRPr="00FD5B36">
        <w:rPr>
          <w:rFonts w:ascii="Sakkal Majalla" w:hAnsi="Sakkal Majalla" w:cs="Sakkal Majalla"/>
          <w:color w:val="000000" w:themeColor="text1"/>
          <w:sz w:val="28"/>
          <w:szCs w:val="28"/>
          <w:rtl/>
        </w:rPr>
        <w:t>، وبرنامج بنية تحتية ضمن مشروع نيوم، بهدف تقييم مدى فاعلية الإطار المقترح</w:t>
      </w:r>
      <w:r w:rsidR="005F2BF9" w:rsidRPr="00FD5B36">
        <w:rPr>
          <w:rFonts w:ascii="Sakkal Majalla" w:hAnsi="Sakkal Majalla" w:cs="Sakkal Majalla"/>
          <w:color w:val="000000" w:themeColor="text1"/>
          <w:sz w:val="28"/>
          <w:szCs w:val="28"/>
          <w:rtl/>
        </w:rPr>
        <w:t>،</w:t>
      </w:r>
      <w:r w:rsidRPr="00FD5B36">
        <w:rPr>
          <w:rFonts w:ascii="Sakkal Majalla" w:hAnsi="Sakkal Majalla" w:cs="Sakkal Majalla"/>
          <w:color w:val="000000" w:themeColor="text1"/>
          <w:sz w:val="28"/>
          <w:szCs w:val="28"/>
          <w:rtl/>
        </w:rPr>
        <w:t xml:space="preserve"> وتم اعتماد عينة مكوّنة من (160) مفردة من الخبراء والممارسين في مجالات إدارة المخاطر، والتخطيط الاستراتيجي، وتحليل البيانات في القطاعات الحكومية والخاصة.</w:t>
      </w:r>
    </w:p>
    <w:p w14:paraId="1A22A7FF" w14:textId="7BBA4C11" w:rsidR="001809BF" w:rsidRPr="00FD5B36" w:rsidRDefault="001809BF"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أظهرت النتائج وجود أثر ذي دلالة إحصائية إيجابي لأبعاد إدارة المخاطر الديناميكية في تحسين رشاقة صنع القرار، وزيادة قدرة المؤسسات على التنبؤ بالمتغيرات، ورفع مستوى التنسيق بين أصحاب المصلحة، وتحسين جودة المخرجات</w:t>
      </w:r>
      <w:r w:rsidR="005F2BF9" w:rsidRPr="00FD5B36">
        <w:rPr>
          <w:rFonts w:ascii="Sakkal Majalla" w:hAnsi="Sakkal Majalla" w:cs="Sakkal Majalla"/>
          <w:color w:val="000000" w:themeColor="text1"/>
          <w:sz w:val="28"/>
          <w:szCs w:val="28"/>
          <w:rtl/>
        </w:rPr>
        <w:t>، و</w:t>
      </w:r>
      <w:r w:rsidRPr="00FD5B36">
        <w:rPr>
          <w:rFonts w:ascii="Sakkal Majalla" w:hAnsi="Sakkal Majalla" w:cs="Sakkal Majalla"/>
          <w:color w:val="000000" w:themeColor="text1"/>
          <w:sz w:val="28"/>
          <w:szCs w:val="28"/>
          <w:rtl/>
        </w:rPr>
        <w:t xml:space="preserve"> بينت النتائج أثراً سلبياً عند تطبيق الأساليب التقليدية الخطية، خصوصًا في البيئات المعقدة وذات التقلب العالي (</w:t>
      </w:r>
      <w:r w:rsidRPr="00FD5B36">
        <w:rPr>
          <w:rFonts w:ascii="Sakkal Majalla" w:hAnsi="Sakkal Majalla" w:cs="Sakkal Majalla"/>
          <w:color w:val="000000" w:themeColor="text1"/>
          <w:sz w:val="28"/>
          <w:szCs w:val="28"/>
        </w:rPr>
        <w:t>VUCA</w:t>
      </w:r>
      <w:r w:rsidRPr="00FD5B36">
        <w:rPr>
          <w:rFonts w:ascii="Sakkal Majalla" w:hAnsi="Sakkal Majalla" w:cs="Sakkal Majalla"/>
          <w:color w:val="000000" w:themeColor="text1"/>
          <w:sz w:val="28"/>
          <w:szCs w:val="28"/>
          <w:rtl/>
        </w:rPr>
        <w:t>)، مما يؤدي إلى انخفاض المرونة وارتفاع مستويات المخاطر.</w:t>
      </w:r>
    </w:p>
    <w:p w14:paraId="589BF2B2" w14:textId="51C0CB1C" w:rsidR="001809BF" w:rsidRPr="00FD5B36" w:rsidRDefault="001809BF"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وتوصي الدراسة بتسريع تبنّي تقنيات الذكاء الاصطناعي في تقييم وتحليل المخاطر على مستوى المشاريع الوطنية الكبرى</w:t>
      </w:r>
      <w:r w:rsidR="005F2BF9" w:rsidRPr="00FD5B36">
        <w:rPr>
          <w:rFonts w:ascii="Sakkal Majalla" w:hAnsi="Sakkal Majalla" w:cs="Sakkal Majalla"/>
          <w:color w:val="000000" w:themeColor="text1"/>
          <w:sz w:val="28"/>
          <w:szCs w:val="28"/>
          <w:rtl/>
        </w:rPr>
        <w:t xml:space="preserve"> ، و</w:t>
      </w:r>
      <w:r w:rsidRPr="00FD5B36">
        <w:rPr>
          <w:rFonts w:ascii="Sakkal Majalla" w:hAnsi="Sakkal Majalla" w:cs="Sakkal Majalla"/>
          <w:color w:val="000000" w:themeColor="text1"/>
          <w:sz w:val="28"/>
          <w:szCs w:val="28"/>
          <w:rtl/>
        </w:rPr>
        <w:t>دمج المنطق الضبابي و</w:t>
      </w:r>
      <w:r w:rsidRPr="00FD5B36">
        <w:rPr>
          <w:rFonts w:ascii="Sakkal Majalla" w:hAnsi="Sakkal Majalla" w:cs="Sakkal Majalla"/>
          <w:color w:val="000000" w:themeColor="text1"/>
          <w:sz w:val="28"/>
          <w:szCs w:val="28"/>
        </w:rPr>
        <w:t>MCDM</w:t>
      </w:r>
      <w:r w:rsidRPr="00FD5B36">
        <w:rPr>
          <w:rFonts w:ascii="Sakkal Majalla" w:hAnsi="Sakkal Majalla" w:cs="Sakkal Majalla"/>
          <w:color w:val="000000" w:themeColor="text1"/>
          <w:sz w:val="28"/>
          <w:szCs w:val="28"/>
          <w:rtl/>
        </w:rPr>
        <w:t xml:space="preserve"> ضمن آليات اتخاذ القرار الاستراتيجي في المؤسسات الحكومية.</w:t>
      </w:r>
    </w:p>
    <w:p w14:paraId="58364BE5" w14:textId="3B88B2F4" w:rsidR="00A81B3B" w:rsidRPr="00FD5B36" w:rsidRDefault="00A81B3B" w:rsidP="006051EA">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دراسة</w:t>
      </w:r>
      <w:r w:rsidR="006E4789" w:rsidRPr="00FD5B36">
        <w:rPr>
          <w:rFonts w:ascii="Sakkal Majalla" w:hAnsi="Sakkal Majalla" w:cs="Sakkal Majalla"/>
          <w:b/>
          <w:bCs/>
          <w:color w:val="000000" w:themeColor="text1"/>
          <w:sz w:val="28"/>
          <w:szCs w:val="28"/>
        </w:rPr>
        <w:t xml:space="preserve"> </w:t>
      </w:r>
      <w:r w:rsidR="00B66316" w:rsidRPr="00FD5B36">
        <w:rPr>
          <w:rFonts w:ascii="Sakkal Majalla" w:hAnsi="Sakkal Majalla" w:cs="Sakkal Majalla"/>
          <w:b/>
          <w:bCs/>
          <w:color w:val="000000" w:themeColor="text1"/>
          <w:sz w:val="28"/>
          <w:szCs w:val="28"/>
        </w:rPr>
        <w:t>(Gbabo et al., 2022)</w:t>
      </w:r>
    </w:p>
    <w:p w14:paraId="0856E7A0" w14:textId="69E3C231" w:rsidR="00E32AF6" w:rsidRPr="00FD5B36" w:rsidRDefault="00E32AF6"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هدفت الدراسة إلى التعرّف على أثر دمج ضوابط مخاطر الأمن السيبراني بأبعادها (الضوابط الوقائية، الضوابط الكاشفة، الضوابط التصحيحية)</w:t>
      </w:r>
      <w:r w:rsidR="00CD3012" w:rsidRPr="00FD5B36">
        <w:rPr>
          <w:rFonts w:ascii="Sakkal Majalla" w:hAnsi="Sakkal Majalla" w:cs="Sakkal Majalla"/>
          <w:color w:val="000000" w:themeColor="text1"/>
          <w:sz w:val="28"/>
          <w:szCs w:val="28"/>
          <w:rtl/>
        </w:rPr>
        <w:t xml:space="preserve"> </w:t>
      </w:r>
      <w:r w:rsidRPr="00FD5B36">
        <w:rPr>
          <w:rFonts w:ascii="Sakkal Majalla" w:hAnsi="Sakkal Majalla" w:cs="Sakkal Majalla"/>
          <w:color w:val="000000" w:themeColor="text1"/>
          <w:sz w:val="28"/>
          <w:szCs w:val="28"/>
          <w:rtl/>
        </w:rPr>
        <w:t>إلى جانب مواءمة معمارية الأمن السيبراني وتقييم المخاطر عبر دورة حياة النظام، على تعزيز أمن واستدامة أنظمة الطاقة الرقمية في بيئة التحول الرقمي. وتم تطبيق الدراسة في قطاع أنظمة الطاقة خلال مراحل التخطيط والتنفيذ والتشغيل.</w:t>
      </w:r>
    </w:p>
    <w:p w14:paraId="0900A558" w14:textId="77777777" w:rsidR="00E32AF6" w:rsidRPr="00FD5B36" w:rsidRDefault="00E32AF6"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استخدمت الدراسة المنهج الوصفي التحليلي، حيث تم تصميم استبانة لقياس مدى فاعلية دمج ضوابط الأمن السيبراني عبر دورة حياة أنظمة الطاقة، وتم توزيعها على عينة مكوّنة من (155) مفردة من مهندسي الطاقة، وخبراء الأمن السيبراني، والمشغلين، ومطوّري التكنولوجيا في المؤسسات العاملة بقطاع الطاقة.</w:t>
      </w:r>
    </w:p>
    <w:p w14:paraId="24FE14D6" w14:textId="32B7BDC5" w:rsidR="00E32AF6" w:rsidRPr="00FD5B36" w:rsidRDefault="00CD3012"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و</w:t>
      </w:r>
      <w:r w:rsidR="00E32AF6" w:rsidRPr="00FD5B36">
        <w:rPr>
          <w:rFonts w:ascii="Sakkal Majalla" w:hAnsi="Sakkal Majalla" w:cs="Sakkal Majalla"/>
          <w:color w:val="000000" w:themeColor="text1"/>
          <w:sz w:val="28"/>
          <w:szCs w:val="28"/>
          <w:rtl/>
        </w:rPr>
        <w:t>أظهرت نتائج الدراسة وجود أثر ذي دلالة إحصائية إيجابي</w:t>
      </w:r>
      <w:r w:rsidRPr="00FD5B36">
        <w:rPr>
          <w:rFonts w:ascii="Sakkal Majalla" w:hAnsi="Sakkal Majalla" w:cs="Sakkal Majalla"/>
          <w:color w:val="000000" w:themeColor="text1"/>
          <w:sz w:val="28"/>
          <w:szCs w:val="28"/>
          <w:rtl/>
        </w:rPr>
        <w:t>ة</w:t>
      </w:r>
      <w:r w:rsidR="00E32AF6" w:rsidRPr="00FD5B36">
        <w:rPr>
          <w:rFonts w:ascii="Sakkal Majalla" w:hAnsi="Sakkal Majalla" w:cs="Sakkal Majalla"/>
          <w:color w:val="000000" w:themeColor="text1"/>
          <w:sz w:val="28"/>
          <w:szCs w:val="28"/>
          <w:rtl/>
        </w:rPr>
        <w:t xml:space="preserve"> لأبعاد ضوابط الأمن السيبراني الثلاثة المدمجة ضمن دورة حياة النظام في تحسين</w:t>
      </w:r>
      <w:r w:rsidRPr="00FD5B36">
        <w:rPr>
          <w:rFonts w:ascii="Sakkal Majalla" w:hAnsi="Sakkal Majalla" w:cs="Sakkal Majalla"/>
          <w:color w:val="000000" w:themeColor="text1"/>
          <w:sz w:val="28"/>
          <w:szCs w:val="28"/>
          <w:rtl/>
        </w:rPr>
        <w:t xml:space="preserve"> </w:t>
      </w:r>
      <w:r w:rsidR="00E32AF6" w:rsidRPr="00FD5B36">
        <w:rPr>
          <w:rFonts w:ascii="Sakkal Majalla" w:hAnsi="Sakkal Majalla" w:cs="Sakkal Majalla"/>
          <w:color w:val="000000" w:themeColor="text1"/>
          <w:sz w:val="28"/>
          <w:szCs w:val="28"/>
          <w:rtl/>
        </w:rPr>
        <w:t>استمرارية العمليات التشغيلية،</w:t>
      </w:r>
      <w:r w:rsidRPr="00FD5B36">
        <w:rPr>
          <w:rFonts w:ascii="Sakkal Majalla" w:hAnsi="Sakkal Majalla" w:cs="Sakkal Majalla"/>
          <w:color w:val="000000" w:themeColor="text1"/>
          <w:sz w:val="28"/>
          <w:szCs w:val="28"/>
          <w:rtl/>
        </w:rPr>
        <w:t xml:space="preserve"> و</w:t>
      </w:r>
      <w:r w:rsidR="00E32AF6" w:rsidRPr="00FD5B36">
        <w:rPr>
          <w:rFonts w:ascii="Sakkal Majalla" w:hAnsi="Sakkal Majalla" w:cs="Sakkal Majalla"/>
          <w:color w:val="000000" w:themeColor="text1"/>
          <w:sz w:val="28"/>
          <w:szCs w:val="28"/>
          <w:rtl/>
        </w:rPr>
        <w:t>مستوى الأمان والامتثال التنظيمي،</w:t>
      </w:r>
      <w:r w:rsidRPr="00FD5B36">
        <w:rPr>
          <w:rFonts w:ascii="Sakkal Majalla" w:hAnsi="Sakkal Majalla" w:cs="Sakkal Majalla"/>
          <w:color w:val="000000" w:themeColor="text1"/>
          <w:sz w:val="28"/>
          <w:szCs w:val="28"/>
          <w:rtl/>
        </w:rPr>
        <w:t xml:space="preserve"> و</w:t>
      </w:r>
      <w:r w:rsidR="00E32AF6" w:rsidRPr="00FD5B36">
        <w:rPr>
          <w:rFonts w:ascii="Sakkal Majalla" w:hAnsi="Sakkal Majalla" w:cs="Sakkal Majalla"/>
          <w:color w:val="000000" w:themeColor="text1"/>
          <w:sz w:val="28"/>
          <w:szCs w:val="28"/>
          <w:rtl/>
        </w:rPr>
        <w:t>المرونة في مواجهة التهديدات المتطورة.</w:t>
      </w:r>
    </w:p>
    <w:p w14:paraId="2EF79710" w14:textId="77777777" w:rsidR="00E32AF6" w:rsidRPr="00FD5B36" w:rsidRDefault="00E32AF6"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كما أشارت النتائج إلى تأثير سلبي في حال الاعتماد على إجراءات أمنية مجزّأة أو تفاعلية، حيث يؤدي ذلك إلى انخفاض القدرة على مواجهة المخاطر السيبرانية وتزايد احتمالات الانقطاع والتعطّل.</w:t>
      </w:r>
    </w:p>
    <w:p w14:paraId="3AD60595" w14:textId="50126CE6" w:rsidR="00E32AF6" w:rsidRPr="00FD5B36" w:rsidRDefault="00E32AF6"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وتوصي الدراسة بتبنّي إطار شامل للأمن السيبراني يعتمد على دورة حياة أنظمة الطاقة وليس على إجراءات جزئية.</w:t>
      </w:r>
    </w:p>
    <w:p w14:paraId="798408B5" w14:textId="36D0CC27" w:rsidR="00D76CFA" w:rsidRPr="00FD5B36" w:rsidRDefault="00A81B3B" w:rsidP="006051EA">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دراسة</w:t>
      </w:r>
      <w:r w:rsidR="00B66316" w:rsidRPr="00FD5B36">
        <w:rPr>
          <w:rFonts w:ascii="Sakkal Majalla" w:hAnsi="Sakkal Majalla" w:cs="Sakkal Majalla"/>
          <w:b/>
          <w:bCs/>
          <w:color w:val="000000" w:themeColor="text1"/>
          <w:sz w:val="28"/>
          <w:szCs w:val="28"/>
        </w:rPr>
        <w:t>(Wei et al., n.d.)</w:t>
      </w:r>
    </w:p>
    <w:p w14:paraId="0913CBDD" w14:textId="31014EE1" w:rsidR="001E6789" w:rsidRPr="00FD5B36" w:rsidRDefault="001E6789"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 xml:space="preserve">هدفت الدراسة إلى التعرّف على أثر منهج التقييم الذكي للمخاطر بأبعاده (تحليل العوامل الداخلية باستخدام خوارزمية الأدلة </w:t>
      </w:r>
      <w:r w:rsidRPr="00FD5B36">
        <w:rPr>
          <w:rFonts w:ascii="Sakkal Majalla" w:hAnsi="Sakkal Majalla" w:cs="Sakkal Majalla"/>
          <w:color w:val="000000" w:themeColor="text1"/>
          <w:sz w:val="28"/>
          <w:szCs w:val="28"/>
        </w:rPr>
        <w:t>ER</w:t>
      </w:r>
      <w:r w:rsidRPr="00FD5B36">
        <w:rPr>
          <w:rFonts w:ascii="Sakkal Majalla" w:hAnsi="Sakkal Majalla" w:cs="Sakkal Majalla"/>
          <w:color w:val="000000" w:themeColor="text1"/>
          <w:sz w:val="28"/>
          <w:szCs w:val="28"/>
          <w:rtl/>
        </w:rPr>
        <w:t xml:space="preserve">، تحليل العوامل الخارجية، بناء نموذج </w:t>
      </w:r>
      <w:r w:rsidRPr="00FD5B36">
        <w:rPr>
          <w:rFonts w:ascii="Sakkal Majalla" w:hAnsi="Sakkal Majalla" w:cs="Sakkal Majalla"/>
          <w:color w:val="000000" w:themeColor="text1"/>
          <w:sz w:val="28"/>
          <w:szCs w:val="28"/>
        </w:rPr>
        <w:t>BRB</w:t>
      </w:r>
      <w:r w:rsidRPr="00FD5B36">
        <w:rPr>
          <w:rFonts w:ascii="Sakkal Majalla" w:hAnsi="Sakkal Majalla" w:cs="Sakkal Majalla"/>
          <w:color w:val="000000" w:themeColor="text1"/>
          <w:sz w:val="28"/>
          <w:szCs w:val="28"/>
          <w:rtl/>
        </w:rPr>
        <w:t xml:space="preserve"> المحسّن بخوارزمية </w:t>
      </w:r>
      <w:r w:rsidRPr="00FD5B36">
        <w:rPr>
          <w:rFonts w:ascii="Sakkal Majalla" w:hAnsi="Sakkal Majalla" w:cs="Sakkal Majalla"/>
          <w:color w:val="000000" w:themeColor="text1"/>
          <w:sz w:val="28"/>
          <w:szCs w:val="28"/>
        </w:rPr>
        <w:t>CMA-ES</w:t>
      </w:r>
      <w:r w:rsidRPr="00FD5B36">
        <w:rPr>
          <w:rFonts w:ascii="Sakkal Majalla" w:hAnsi="Sakkal Majalla" w:cs="Sakkal Majalla"/>
          <w:color w:val="000000" w:themeColor="text1"/>
          <w:sz w:val="28"/>
          <w:szCs w:val="28"/>
          <w:rtl/>
        </w:rPr>
        <w:t>) على دقة تقييم السلامة في الأنظمة المتكاملة للطاقة، وذلك في بيئات التشغيل المعقدة لأنظمة الطاقة المدمجة التي تعتمد على القرارات القائمة على البيانات والخبرة الخبيرة.</w:t>
      </w:r>
    </w:p>
    <w:p w14:paraId="79330689" w14:textId="77777777" w:rsidR="001E6789" w:rsidRPr="00FD5B36" w:rsidRDefault="001E6789"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استخدمت الدراسة المنهج الوصفي التحليلي مدعّمًا بالتطبيق العملي للخوارزميات الذكية، من خلال بناء نموذج أولي يعتمد على دمج مؤشرات السلامة الذاتية والخارجية، وتم اختبار فعالية النموذج على عينة مكوّنة من (130) مفردة من المهندسين، وخبراء السلامة، ومحللي المخاطر العاملين في منظومات الطاقة المتكاملة.</w:t>
      </w:r>
    </w:p>
    <w:p w14:paraId="64E86E3E" w14:textId="00A988DB" w:rsidR="001E6789" w:rsidRPr="00FD5B36" w:rsidRDefault="001E6789"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 xml:space="preserve">وأظهرت نتائج الدراسة وجود أثر ذي دلالة إحصائية إيجابية لأبعاد النموذج الثلاثة في تحسين دقة التقييم الداخلي والخارجي لمستوى السلامة،رفع كفاءة دمج المؤشرات باستخدام خوارزمية </w:t>
      </w:r>
      <w:r w:rsidRPr="00FD5B36">
        <w:rPr>
          <w:rFonts w:ascii="Sakkal Majalla" w:hAnsi="Sakkal Majalla" w:cs="Sakkal Majalla"/>
          <w:color w:val="000000" w:themeColor="text1"/>
          <w:sz w:val="28"/>
          <w:szCs w:val="28"/>
        </w:rPr>
        <w:t>ER</w:t>
      </w:r>
      <w:r w:rsidRPr="00FD5B36">
        <w:rPr>
          <w:rFonts w:ascii="Sakkal Majalla" w:hAnsi="Sakkal Majalla" w:cs="Sakkal Majalla"/>
          <w:color w:val="000000" w:themeColor="text1"/>
          <w:sz w:val="28"/>
          <w:szCs w:val="28"/>
          <w:rtl/>
        </w:rPr>
        <w:t xml:space="preserve">، تحسين أداء نموذج </w:t>
      </w:r>
      <w:r w:rsidRPr="00FD5B36">
        <w:rPr>
          <w:rFonts w:ascii="Sakkal Majalla" w:hAnsi="Sakkal Majalla" w:cs="Sakkal Majalla"/>
          <w:color w:val="000000" w:themeColor="text1"/>
          <w:sz w:val="28"/>
          <w:szCs w:val="28"/>
        </w:rPr>
        <w:t>BRB</w:t>
      </w:r>
      <w:r w:rsidRPr="00FD5B36">
        <w:rPr>
          <w:rFonts w:ascii="Sakkal Majalla" w:hAnsi="Sakkal Majalla" w:cs="Sakkal Majalla"/>
          <w:color w:val="000000" w:themeColor="text1"/>
          <w:sz w:val="28"/>
          <w:szCs w:val="28"/>
          <w:rtl/>
        </w:rPr>
        <w:t xml:space="preserve"> بعد تحسينه بخوارزمية </w:t>
      </w:r>
      <w:r w:rsidRPr="00FD5B36">
        <w:rPr>
          <w:rFonts w:ascii="Sakkal Majalla" w:hAnsi="Sakkal Majalla" w:cs="Sakkal Majalla"/>
          <w:color w:val="000000" w:themeColor="text1"/>
          <w:sz w:val="28"/>
          <w:szCs w:val="28"/>
        </w:rPr>
        <w:t>CMA-ES</w:t>
      </w:r>
      <w:r w:rsidRPr="00FD5B36">
        <w:rPr>
          <w:rFonts w:ascii="Sakkal Majalla" w:hAnsi="Sakkal Majalla" w:cs="Sakkal Majalla"/>
          <w:color w:val="000000" w:themeColor="text1"/>
          <w:sz w:val="28"/>
          <w:szCs w:val="28"/>
          <w:rtl/>
        </w:rPr>
        <w:t>، مما أدى إلى زيادة جودة القرارات المتعلقة بالمخاطر وتوجيه أنشطة التحكم اللاحقة. كما أظهرت النتائج أثراً سلبياً عند استخدام نماذج غير محسّنة، إذ تنخفض قدرة النظام على التنبؤ الدقيق بالمخاطر.</w:t>
      </w:r>
    </w:p>
    <w:p w14:paraId="7FFD1091" w14:textId="39A68AC8" w:rsidR="001E6789" w:rsidRPr="00FD5B36" w:rsidRDefault="001E6789"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 xml:space="preserve">وتوصي الدراسة بتطبيق نموذج </w:t>
      </w:r>
      <w:r w:rsidRPr="00FD5B36">
        <w:rPr>
          <w:rFonts w:ascii="Sakkal Majalla" w:hAnsi="Sakkal Majalla" w:cs="Sakkal Majalla"/>
          <w:color w:val="000000" w:themeColor="text1"/>
          <w:sz w:val="28"/>
          <w:szCs w:val="28"/>
        </w:rPr>
        <w:t>ER–BRB</w:t>
      </w:r>
      <w:r w:rsidRPr="00FD5B36">
        <w:rPr>
          <w:rFonts w:ascii="Sakkal Majalla" w:hAnsi="Sakkal Majalla" w:cs="Sakkal Majalla"/>
          <w:color w:val="000000" w:themeColor="text1"/>
          <w:sz w:val="28"/>
          <w:szCs w:val="28"/>
          <w:rtl/>
        </w:rPr>
        <w:t xml:space="preserve"> المحسّن بخوارزمية </w:t>
      </w:r>
      <w:r w:rsidRPr="00FD5B36">
        <w:rPr>
          <w:rFonts w:ascii="Sakkal Majalla" w:hAnsi="Sakkal Majalla" w:cs="Sakkal Majalla"/>
          <w:color w:val="000000" w:themeColor="text1"/>
          <w:sz w:val="28"/>
          <w:szCs w:val="28"/>
        </w:rPr>
        <w:t>CMA-ES</w:t>
      </w:r>
      <w:r w:rsidRPr="00FD5B36">
        <w:rPr>
          <w:rFonts w:ascii="Sakkal Majalla" w:hAnsi="Sakkal Majalla" w:cs="Sakkal Majalla"/>
          <w:color w:val="000000" w:themeColor="text1"/>
          <w:sz w:val="28"/>
          <w:szCs w:val="28"/>
          <w:rtl/>
        </w:rPr>
        <w:t xml:space="preserve"> في تقييم مخاطر أنظمة الطاقة المتكاملة، واعتماد الدمج الذكي لمؤشرات السلامة لرفع دقة تقييم المخاطر الداخلية والخارجية.</w:t>
      </w:r>
    </w:p>
    <w:p w14:paraId="46346D55" w14:textId="2E059FB0" w:rsidR="006E4789" w:rsidRPr="00FD5B36" w:rsidRDefault="006E4789" w:rsidP="006051EA">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D5B36">
        <w:rPr>
          <w:rFonts w:ascii="Sakkal Majalla" w:hAnsi="Sakkal Majalla" w:cs="Sakkal Majalla"/>
          <w:b/>
          <w:bCs/>
          <w:color w:val="000000" w:themeColor="text1"/>
          <w:sz w:val="28"/>
          <w:szCs w:val="28"/>
          <w:rtl/>
        </w:rPr>
        <w:t xml:space="preserve">دراسة </w:t>
      </w:r>
      <w:r w:rsidR="00956AAB" w:rsidRPr="00FD5B36">
        <w:rPr>
          <w:rFonts w:ascii="Sakkal Majalla" w:hAnsi="Sakkal Majalla" w:cs="Sakkal Majalla"/>
          <w:b/>
          <w:bCs/>
          <w:color w:val="000000" w:themeColor="text1"/>
          <w:sz w:val="28"/>
          <w:szCs w:val="28"/>
          <w:rtl/>
        </w:rPr>
        <w:t xml:space="preserve"> </w:t>
      </w:r>
      <w:r w:rsidR="00B66316" w:rsidRPr="00FD5B36">
        <w:rPr>
          <w:rFonts w:ascii="Sakkal Majalla" w:hAnsi="Sakkal Majalla" w:cs="Sakkal Majalla"/>
          <w:b/>
          <w:bCs/>
          <w:color w:val="000000" w:themeColor="text1"/>
          <w:sz w:val="28"/>
          <w:szCs w:val="28"/>
        </w:rPr>
        <w:t>(Silva &amp; Hammad, 2025)</w:t>
      </w:r>
    </w:p>
    <w:p w14:paraId="5423FA3B" w14:textId="1614C903" w:rsidR="006876DD" w:rsidRPr="00FD5B36" w:rsidRDefault="006876DD"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 xml:space="preserve">هدفت الدراسة إلى التعرّف على أثر إدارة المخاطر في مشاريع الحفر والتطوير النفطي بأبعادها (تحديد وتصنيف المخاطر، تقييم وقياس المخاطر، استراتيجيات التخفيف الفنية والتشغيلية، إدارة أصحاب المصلحة، إدارة المخاطر المالية والتعاقدية) على تحسين كفاءة تنفيذ مشاريع </w:t>
      </w:r>
      <w:r w:rsidRPr="00FD5B36">
        <w:rPr>
          <w:rFonts w:ascii="Sakkal Majalla" w:hAnsi="Sakkal Majalla" w:cs="Sakkal Majalla"/>
          <w:color w:val="000000" w:themeColor="text1"/>
          <w:sz w:val="28"/>
          <w:szCs w:val="28"/>
        </w:rPr>
        <w:t>LSTK</w:t>
      </w:r>
      <w:r w:rsidRPr="00FD5B36">
        <w:rPr>
          <w:rFonts w:ascii="Sakkal Majalla" w:hAnsi="Sakkal Majalla" w:cs="Sakkal Majalla"/>
          <w:color w:val="000000" w:themeColor="text1"/>
          <w:sz w:val="28"/>
          <w:szCs w:val="28"/>
          <w:rtl/>
        </w:rPr>
        <w:t xml:space="preserve"> في قطاع النفط والغاز في إحدى دول الشرق الأوسط.</w:t>
      </w:r>
    </w:p>
    <w:p w14:paraId="521DEE6F" w14:textId="77777777" w:rsidR="006876DD" w:rsidRPr="00FD5B36" w:rsidRDefault="006876DD"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استخدمت الدراسة المنهج الوصفي التحليلي ودراسة الحالة، مستندة إلى بيانات تنفيذ فعلية لمشروع حفر عالي المخاطر، وتم تحليل ممارسات الإدارة التشغيلية والمالية والتعاقدية على عينة ميدانية مكوّنة من (145) مفردة من المهندسين، ومحللي المخاطر، ومديري العقود، وأصحاب المصلحة في المشروع.</w:t>
      </w:r>
    </w:p>
    <w:p w14:paraId="0251D39F" w14:textId="26BEE42C" w:rsidR="006876DD" w:rsidRPr="00FD5B36" w:rsidRDefault="006876DD"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وأظهرت النتائج وجود أثر ذي دلالة إحصائية إيجابي لأبعاد إدارة المخاطر فى خفض وقت التوقف التشغيلي (</w:t>
      </w:r>
      <w:r w:rsidRPr="00FD5B36">
        <w:rPr>
          <w:rFonts w:ascii="Sakkal Majalla" w:hAnsi="Sakkal Majalla" w:cs="Sakkal Majalla"/>
          <w:color w:val="000000" w:themeColor="text1"/>
          <w:sz w:val="28"/>
          <w:szCs w:val="28"/>
        </w:rPr>
        <w:t>NPT</w:t>
      </w:r>
      <w:r w:rsidRPr="00FD5B36">
        <w:rPr>
          <w:rFonts w:ascii="Sakkal Majalla" w:hAnsi="Sakkal Majalla" w:cs="Sakkal Majalla"/>
          <w:color w:val="000000" w:themeColor="text1"/>
          <w:sz w:val="28"/>
          <w:szCs w:val="28"/>
          <w:rtl/>
        </w:rPr>
        <w:t>)، وتقليل النزاعات التعاقدية وتحسين التوافق بين أصحاب المصلحة، تحسين ضبط التكلفة ومنع تجاوزات الميزانية، رفع مستوى مرونة المشروع واعتماديته في بيئة الحفر عالية المخاطر.</w:t>
      </w:r>
    </w:p>
    <w:p w14:paraId="096DE2BB" w14:textId="77777777" w:rsidR="006876DD" w:rsidRPr="00FD5B36" w:rsidRDefault="006876DD"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كما بينت النتائج أثراً سلبياً عند ضعف تطبيق استراتيجيات التخفيف أو غياب إدارة المخاطر المالية.</w:t>
      </w:r>
    </w:p>
    <w:p w14:paraId="04747860" w14:textId="30E91E15" w:rsidR="006876DD" w:rsidRPr="00FD5B36" w:rsidRDefault="006876DD" w:rsidP="006051E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 xml:space="preserve">وتوصي الدراسة بإنشاء سجلات مخاطر ديناميكية تتضمن التحديث المستمر للبيانات التشغيلية، </w:t>
      </w:r>
      <w:r w:rsidR="006051EA" w:rsidRPr="00FD5B36">
        <w:rPr>
          <w:rFonts w:ascii="Sakkal Majalla" w:hAnsi="Sakkal Majalla" w:cs="Sakkal Majalla" w:hint="cs"/>
          <w:color w:val="000000" w:themeColor="text1"/>
          <w:sz w:val="28"/>
          <w:szCs w:val="28"/>
          <w:rtl/>
        </w:rPr>
        <w:t xml:space="preserve"> </w:t>
      </w:r>
      <w:r w:rsidRPr="00FD5B36">
        <w:rPr>
          <w:rFonts w:ascii="Sakkal Majalla" w:hAnsi="Sakkal Majalla" w:cs="Sakkal Majalla"/>
          <w:color w:val="000000" w:themeColor="text1"/>
          <w:sz w:val="28"/>
          <w:szCs w:val="28"/>
          <w:rtl/>
        </w:rPr>
        <w:t xml:space="preserve">تعزيز إدارة العقود المالية في مشاريع </w:t>
      </w:r>
      <w:r w:rsidRPr="00FD5B36">
        <w:rPr>
          <w:rFonts w:ascii="Sakkal Majalla" w:hAnsi="Sakkal Majalla" w:cs="Sakkal Majalla"/>
          <w:color w:val="000000" w:themeColor="text1"/>
          <w:sz w:val="28"/>
          <w:szCs w:val="28"/>
        </w:rPr>
        <w:t>LSTK</w:t>
      </w:r>
      <w:r w:rsidRPr="00FD5B36">
        <w:rPr>
          <w:rFonts w:ascii="Sakkal Majalla" w:hAnsi="Sakkal Majalla" w:cs="Sakkal Majalla"/>
          <w:color w:val="000000" w:themeColor="text1"/>
          <w:sz w:val="28"/>
          <w:szCs w:val="28"/>
          <w:rtl/>
        </w:rPr>
        <w:t xml:space="preserve"> لتقليل النزاعات التجارية.</w:t>
      </w:r>
    </w:p>
    <w:p w14:paraId="341E8582" w14:textId="77777777" w:rsidR="006051EA" w:rsidRPr="00FD5B36" w:rsidRDefault="006051EA" w:rsidP="006051EA">
      <w:pPr>
        <w:pStyle w:val="a8"/>
        <w:bidi/>
        <w:spacing w:line="360" w:lineRule="auto"/>
        <w:jc w:val="both"/>
        <w:outlineLvl w:val="1"/>
        <w:rPr>
          <w:rFonts w:ascii="Sakkal Majalla" w:hAnsi="Sakkal Majalla" w:cs="Sakkal Majalla"/>
          <w:b/>
          <w:bCs/>
          <w:color w:val="000000" w:themeColor="text1"/>
          <w:sz w:val="36"/>
          <w:szCs w:val="36"/>
          <w:rtl/>
        </w:rPr>
      </w:pPr>
      <w:bookmarkStart w:id="17" w:name="_Toc214410480"/>
      <w:bookmarkStart w:id="18" w:name="_Toc193461959"/>
      <w:bookmarkEnd w:id="16"/>
      <w:r w:rsidRPr="00FD5B36">
        <w:rPr>
          <w:rFonts w:ascii="Sakkal Majalla" w:hAnsi="Sakkal Majalla" w:cs="Sakkal Majalla"/>
          <w:b/>
          <w:bCs/>
          <w:color w:val="000000" w:themeColor="text1"/>
          <w:sz w:val="36"/>
          <w:szCs w:val="36"/>
        </w:rPr>
        <w:t xml:space="preserve">8.1 </w:t>
      </w:r>
      <w:r w:rsidRPr="00FD5B36">
        <w:rPr>
          <w:rFonts w:ascii="Sakkal Majalla" w:hAnsi="Sakkal Majalla" w:cs="Sakkal Majalla"/>
          <w:b/>
          <w:bCs/>
          <w:color w:val="000000" w:themeColor="text1"/>
          <w:sz w:val="36"/>
          <w:szCs w:val="36"/>
          <w:rtl/>
        </w:rPr>
        <w:t>الفجوة البحثية</w:t>
      </w:r>
      <w:r w:rsidRPr="00FD5B36">
        <w:rPr>
          <w:rFonts w:ascii="Sakkal Majalla" w:hAnsi="Sakkal Majalla" w:cs="Sakkal Majalla"/>
          <w:b/>
          <w:bCs/>
          <w:color w:val="000000" w:themeColor="text1"/>
          <w:sz w:val="36"/>
          <w:szCs w:val="36"/>
        </w:rPr>
        <w:t>:</w:t>
      </w:r>
      <w:bookmarkEnd w:id="17"/>
    </w:p>
    <w:p w14:paraId="11F49D27" w14:textId="77777777" w:rsidR="006051EA" w:rsidRPr="00FD5B36" w:rsidRDefault="006051EA" w:rsidP="006051EA">
      <w:pPr>
        <w:pStyle w:val="a8"/>
        <w:bidi/>
        <w:spacing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تتفق الدراسات السابقة على أهمية إدارة المخاطر في رفع مستوى الحماية داخل القطاعات الحيوية، حيث بيّنت دراسة</w:t>
      </w:r>
      <w:r w:rsidRPr="00FD5B36">
        <w:rPr>
          <w:rFonts w:ascii="Sakkal Majalla" w:hAnsi="Sakkal Majalla" w:cs="Sakkal Majalla"/>
          <w:color w:val="000000" w:themeColor="text1"/>
          <w:sz w:val="28"/>
          <w:szCs w:val="28"/>
        </w:rPr>
        <w:t xml:space="preserve"> Baqer &amp; Artemieh (2020) </w:t>
      </w:r>
      <w:r w:rsidRPr="00FD5B36">
        <w:rPr>
          <w:rFonts w:ascii="Sakkal Majalla" w:hAnsi="Sakkal Majalla" w:cs="Sakkal Majalla"/>
          <w:color w:val="000000" w:themeColor="text1"/>
          <w:sz w:val="28"/>
          <w:szCs w:val="28"/>
          <w:rtl/>
        </w:rPr>
        <w:t>أن تطبيق أبعاد إدارة المخاطر الفنية واللوجستية والمالية والبشرية يسهم في تحسين الأداء داخل المشاريع الهندسية. ومع ذلك، لم تتناول هذه الدراسات بشكل مباشر كيفية توظيف إدارة المخاطر لتطوير الأنظمة الأمنية المتكاملة في قطاع الطاقة تحديدًا، مما يبرز نقصًا في الربط بين المخاطر التشغيلية والأمن السيبراني في هذا القطاع</w:t>
      </w:r>
      <w:r w:rsidRPr="00FD5B36">
        <w:rPr>
          <w:rFonts w:ascii="Sakkal Majalla" w:hAnsi="Sakkal Majalla" w:cs="Sakkal Majalla"/>
          <w:color w:val="000000" w:themeColor="text1"/>
          <w:sz w:val="28"/>
          <w:szCs w:val="28"/>
        </w:rPr>
        <w:t>.</w:t>
      </w:r>
    </w:p>
    <w:p w14:paraId="703D9B3C" w14:textId="77777777" w:rsidR="006051EA" w:rsidRPr="00FD5B36" w:rsidRDefault="006051EA" w:rsidP="006051EA">
      <w:pPr>
        <w:pStyle w:val="a8"/>
        <w:bidi/>
        <w:spacing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وتتوافق دراسة</w:t>
      </w:r>
      <w:r w:rsidRPr="00FD5B36">
        <w:rPr>
          <w:rFonts w:ascii="Sakkal Majalla" w:hAnsi="Sakkal Majalla" w:cs="Sakkal Majalla"/>
          <w:color w:val="000000" w:themeColor="text1"/>
          <w:sz w:val="28"/>
          <w:szCs w:val="28"/>
        </w:rPr>
        <w:t xml:space="preserve"> Ezzat (2025) </w:t>
      </w:r>
      <w:r w:rsidRPr="00FD5B36">
        <w:rPr>
          <w:rFonts w:ascii="Sakkal Majalla" w:hAnsi="Sakkal Majalla" w:cs="Sakkal Majalla"/>
          <w:color w:val="000000" w:themeColor="text1"/>
          <w:sz w:val="28"/>
          <w:szCs w:val="28"/>
          <w:rtl/>
        </w:rPr>
        <w:t>مع الدراسة الحالية في الإشارة إلى أهمية دمج تقنيات الذكاء الاصطناعي في تعزيز الأمن السيبراني، إلا أن تركيزها كان على استراتيجيات الأمن السيبراني في المؤسسات الرقمية بالإمارات دون التطرق إلى طبيعة التهديدات الأمنية المتجددة التي تواجه البنية التحتية للطاقة، ولا إلى العلاقة المباشرة بين إدارة المخاطر وتطوير الأنظمة الأمنية المتكاملة لهذه البنية الحساسة</w:t>
      </w:r>
      <w:r w:rsidRPr="00FD5B36">
        <w:rPr>
          <w:rFonts w:ascii="Sakkal Majalla" w:hAnsi="Sakkal Majalla" w:cs="Sakkal Majalla"/>
          <w:color w:val="000000" w:themeColor="text1"/>
          <w:sz w:val="28"/>
          <w:szCs w:val="28"/>
        </w:rPr>
        <w:t>.</w:t>
      </w:r>
    </w:p>
    <w:p w14:paraId="0679443D" w14:textId="77777777" w:rsidR="006051EA" w:rsidRPr="00FD5B36" w:rsidRDefault="006051EA" w:rsidP="006051EA">
      <w:pPr>
        <w:pStyle w:val="a8"/>
        <w:bidi/>
        <w:spacing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كما تشير نتائج</w:t>
      </w:r>
      <w:r w:rsidRPr="00FD5B36">
        <w:rPr>
          <w:rFonts w:ascii="Sakkal Majalla" w:hAnsi="Sakkal Majalla" w:cs="Sakkal Majalla"/>
          <w:color w:val="000000" w:themeColor="text1"/>
          <w:sz w:val="28"/>
          <w:szCs w:val="28"/>
        </w:rPr>
        <w:t xml:space="preserve"> Gbabo et al. (2022) </w:t>
      </w:r>
      <w:r w:rsidRPr="00FD5B36">
        <w:rPr>
          <w:rFonts w:ascii="Sakkal Majalla" w:hAnsi="Sakkal Majalla" w:cs="Sakkal Majalla"/>
          <w:color w:val="000000" w:themeColor="text1"/>
          <w:sz w:val="28"/>
          <w:szCs w:val="28"/>
          <w:rtl/>
        </w:rPr>
        <w:t>إلى أهمية إدارة المخاطر الديناميكية في دعم اتخاذ القرار في بيئات عالية التقلب، إلا أن الدراسة ركّزت على سياقات استراتيجية عامة مرتبطة بالمشاريع الوطنية والتحول الاقتصادي، ولم تُعالج كيفية تطبيق إدارة المخاطر على مستوى تصميم وتطوير الأنظمة الأمنية المتكاملة لقطاع الطاقة، رغم اعتماد هذا القطاع على أنظمة معقدة تحتاج إلى نماذج أمنية متكاملة أكثر تخصصًا</w:t>
      </w:r>
      <w:r w:rsidRPr="00FD5B36">
        <w:rPr>
          <w:rFonts w:ascii="Sakkal Majalla" w:hAnsi="Sakkal Majalla" w:cs="Sakkal Majalla"/>
          <w:color w:val="000000" w:themeColor="text1"/>
          <w:sz w:val="28"/>
          <w:szCs w:val="28"/>
        </w:rPr>
        <w:t>.</w:t>
      </w:r>
    </w:p>
    <w:p w14:paraId="753B79F3" w14:textId="77777777" w:rsidR="006051EA" w:rsidRPr="00FD5B36" w:rsidRDefault="006051EA" w:rsidP="006051EA">
      <w:pPr>
        <w:pStyle w:val="a8"/>
        <w:bidi/>
        <w:spacing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وتبرز الدراسات التي تناولت أمن الأنظمة المعلوماتية مثل دراسة الجازي (2022) فجوة واضحة في دمج الضوابط الأمنية داخل دورة حياة النظام، إلا أن تركيزها كان على المؤسسات الحكومية بشكل عام، بينما تفتقد لبحث كيفية دمج هذه الضوابط ضمن منظومات الطاقة التي تعتمد على شبكات تحكم صناعية وأنظمة</w:t>
      </w:r>
      <w:r w:rsidRPr="00FD5B36">
        <w:rPr>
          <w:rFonts w:ascii="Sakkal Majalla" w:hAnsi="Sakkal Majalla" w:cs="Sakkal Majalla"/>
          <w:color w:val="000000" w:themeColor="text1"/>
          <w:sz w:val="28"/>
          <w:szCs w:val="28"/>
        </w:rPr>
        <w:t xml:space="preserve"> SCADA</w:t>
      </w:r>
      <w:r w:rsidRPr="00FD5B36">
        <w:rPr>
          <w:rFonts w:ascii="Sakkal Majalla" w:hAnsi="Sakkal Majalla" w:cs="Sakkal Majalla"/>
          <w:color w:val="000000" w:themeColor="text1"/>
          <w:sz w:val="28"/>
          <w:szCs w:val="28"/>
          <w:rtl/>
        </w:rPr>
        <w:t>، وهي أنظمة تختلف جذريًا عن الأنظمة الحكومية التقليدية وتحتاج إلى نماذج متخصصة في إدارة أمنها</w:t>
      </w:r>
      <w:r w:rsidRPr="00FD5B36">
        <w:rPr>
          <w:rFonts w:ascii="Sakkal Majalla" w:hAnsi="Sakkal Majalla" w:cs="Sakkal Majalla"/>
          <w:color w:val="000000" w:themeColor="text1"/>
          <w:sz w:val="28"/>
          <w:szCs w:val="28"/>
        </w:rPr>
        <w:t>.</w:t>
      </w:r>
    </w:p>
    <w:p w14:paraId="05C25C69" w14:textId="77777777" w:rsidR="006051EA" w:rsidRPr="00FD5B36" w:rsidRDefault="006051EA" w:rsidP="006051EA">
      <w:pPr>
        <w:pStyle w:val="a8"/>
        <w:bidi/>
        <w:spacing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وفي حين أكدت دراسة</w:t>
      </w:r>
      <w:r w:rsidRPr="00FD5B36">
        <w:rPr>
          <w:rFonts w:ascii="Sakkal Majalla" w:hAnsi="Sakkal Majalla" w:cs="Sakkal Majalla"/>
          <w:color w:val="000000" w:themeColor="text1"/>
          <w:sz w:val="28"/>
          <w:szCs w:val="28"/>
        </w:rPr>
        <w:t xml:space="preserve"> Wei et al. (n.d.) </w:t>
      </w:r>
      <w:r w:rsidRPr="00FD5B36">
        <w:rPr>
          <w:rFonts w:ascii="Sakkal Majalla" w:hAnsi="Sakkal Majalla" w:cs="Sakkal Majalla"/>
          <w:color w:val="000000" w:themeColor="text1"/>
          <w:sz w:val="28"/>
          <w:szCs w:val="28"/>
          <w:rtl/>
        </w:rPr>
        <w:t>أهمية التقييم الذكي للمخاطر داخل أنظمة الطاقة المدمجة، فإنها ركّزت على تقييم السلامة ولم تتناول تطوير الأنظمة الأمنية المتكاملة أو كيفية توظيف إدارة المخاطر في تعزيز الأمن السيبراني والتشغيلي معًا في قطاع الطاقة. وهنا تنشأ الفجوة البحثية للدراسة الحالية، إذ تسعى لدمج إدارة المخاطر بأبعادها المختلفة داخل إطار متكامل لتطوير الأنظمة الأمنية وحماية البنية التحتية لقطاع الطاقة في المملكة</w:t>
      </w:r>
      <w:r w:rsidRPr="00FD5B36">
        <w:rPr>
          <w:rFonts w:ascii="Sakkal Majalla" w:hAnsi="Sakkal Majalla" w:cs="Sakkal Majalla"/>
          <w:color w:val="000000" w:themeColor="text1"/>
          <w:sz w:val="28"/>
          <w:szCs w:val="28"/>
        </w:rPr>
        <w:t>.</w:t>
      </w:r>
    </w:p>
    <w:p w14:paraId="0C5FE8D0" w14:textId="77777777" w:rsidR="006051EA" w:rsidRPr="00FD5B36" w:rsidRDefault="006051EA" w:rsidP="006051EA">
      <w:pPr>
        <w:pStyle w:val="a8"/>
        <w:bidi/>
        <w:spacing w:line="360" w:lineRule="auto"/>
        <w:jc w:val="both"/>
        <w:outlineLvl w:val="1"/>
        <w:rPr>
          <w:rFonts w:ascii="Sakkal Majalla" w:hAnsi="Sakkal Majalla" w:cs="Sakkal Majalla"/>
          <w:b/>
          <w:bCs/>
          <w:color w:val="000000" w:themeColor="text1"/>
          <w:sz w:val="36"/>
          <w:szCs w:val="36"/>
          <w:rtl/>
        </w:rPr>
      </w:pPr>
      <w:bookmarkStart w:id="19" w:name="_Toc214410481"/>
      <w:r w:rsidRPr="00FD5B36">
        <w:rPr>
          <w:rFonts w:ascii="Sakkal Majalla" w:hAnsi="Sakkal Majalla" w:cs="Sakkal Majalla"/>
          <w:b/>
          <w:bCs/>
          <w:color w:val="000000" w:themeColor="text1"/>
          <w:sz w:val="36"/>
          <w:szCs w:val="36"/>
        </w:rPr>
        <w:t xml:space="preserve">9.1 </w:t>
      </w:r>
      <w:r w:rsidRPr="00FD5B36">
        <w:rPr>
          <w:rFonts w:ascii="Sakkal Majalla" w:hAnsi="Sakkal Majalla" w:cs="Sakkal Majalla"/>
          <w:b/>
          <w:bCs/>
          <w:color w:val="000000" w:themeColor="text1"/>
          <w:sz w:val="36"/>
          <w:szCs w:val="36"/>
          <w:rtl/>
        </w:rPr>
        <w:t>المنطلقات النظرية للدراسة</w:t>
      </w:r>
      <w:r w:rsidRPr="00FD5B36">
        <w:rPr>
          <w:rFonts w:ascii="Sakkal Majalla" w:hAnsi="Sakkal Majalla" w:cs="Sakkal Majalla"/>
          <w:b/>
          <w:bCs/>
          <w:color w:val="000000" w:themeColor="text1"/>
          <w:sz w:val="36"/>
          <w:szCs w:val="36"/>
        </w:rPr>
        <w:t>:</w:t>
      </w:r>
      <w:bookmarkEnd w:id="19"/>
    </w:p>
    <w:p w14:paraId="56731DAC" w14:textId="77777777" w:rsidR="006051EA" w:rsidRPr="00FD5B36" w:rsidRDefault="006051EA" w:rsidP="006051EA">
      <w:pPr>
        <w:pStyle w:val="a8"/>
        <w:bidi/>
        <w:spacing w:line="360" w:lineRule="auto"/>
        <w:ind w:hanging="2"/>
        <w:jc w:val="both"/>
        <w:rPr>
          <w:rFonts w:ascii="Sakkal Majalla" w:hAnsi="Sakkal Majalla" w:cs="Sakkal Majalla"/>
          <w:b/>
          <w:bCs/>
          <w:color w:val="000000" w:themeColor="text1"/>
          <w:sz w:val="32"/>
          <w:szCs w:val="32"/>
          <w:rtl/>
        </w:rPr>
      </w:pPr>
      <w:r w:rsidRPr="00FD5B36">
        <w:rPr>
          <w:rFonts w:ascii="Sakkal Majalla" w:hAnsi="Sakkal Majalla" w:cs="Sakkal Majalla"/>
          <w:b/>
          <w:bCs/>
          <w:color w:val="000000" w:themeColor="text1"/>
          <w:sz w:val="32"/>
          <w:szCs w:val="32"/>
          <w:rtl/>
        </w:rPr>
        <w:t>أولاً: مفهوم إدارة المخاطر في القطاعات الحيوية</w:t>
      </w:r>
    </w:p>
    <w:p w14:paraId="19462C79" w14:textId="77777777" w:rsidR="006051EA" w:rsidRPr="00FD5B36" w:rsidRDefault="006051EA" w:rsidP="006051EA">
      <w:pPr>
        <w:pStyle w:val="a8"/>
        <w:bidi/>
        <w:spacing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تُعد إدارة المخاطر عملية منهجية تهدف إلى تحديد المخاطر وتقييمها ومعالجتها ومراقبتها بهدف الحدّ من آثارها المحتملة على العمليات التشغيلية والأنظمة الحيوية. وتُبرز الأدبيات الحديثة أن إدارة المخاطر لم تعد مقتصرة على الأساليب التقليدية، بل امتدّت لتشمل نماذج ديناميكية تعتمد على تحليل البيانات والتوقعات المستقبلية وتقنيات الذكاء الاصطناعي، خصوصًا في القطاعات الحساسة مثل الطاقة. وقد بيّنت دراسة</w:t>
      </w:r>
      <w:r w:rsidRPr="00FD5B36">
        <w:rPr>
          <w:rFonts w:ascii="Sakkal Majalla" w:hAnsi="Sakkal Majalla" w:cs="Sakkal Majalla"/>
          <w:color w:val="000000" w:themeColor="text1"/>
          <w:sz w:val="28"/>
          <w:szCs w:val="28"/>
        </w:rPr>
        <w:t xml:space="preserve"> Gbabo et al. (2022) </w:t>
      </w:r>
      <w:r w:rsidRPr="00FD5B36">
        <w:rPr>
          <w:rFonts w:ascii="Sakkal Majalla" w:hAnsi="Sakkal Majalla" w:cs="Sakkal Majalla"/>
          <w:color w:val="000000" w:themeColor="text1"/>
          <w:sz w:val="28"/>
          <w:szCs w:val="28"/>
          <w:rtl/>
        </w:rPr>
        <w:t>أن الأساليب الخطية في إدارة المخاطر أصبحت غير قابلة للتطبيق في البيئات سريعة التغيّر، مما يستلزم تطوير نماذج أكثر مرونة وتكيفًا مع طبيعة المخاطر المعقدة</w:t>
      </w:r>
      <w:r w:rsidRPr="00FD5B36">
        <w:rPr>
          <w:rFonts w:ascii="Sakkal Majalla" w:hAnsi="Sakkal Majalla" w:cs="Sakkal Majalla"/>
          <w:color w:val="000000" w:themeColor="text1"/>
          <w:sz w:val="28"/>
          <w:szCs w:val="28"/>
        </w:rPr>
        <w:t>.</w:t>
      </w:r>
    </w:p>
    <w:p w14:paraId="3424E165" w14:textId="77777777" w:rsidR="006051EA" w:rsidRPr="00FD5B36" w:rsidRDefault="006051EA" w:rsidP="006051EA">
      <w:pPr>
        <w:pStyle w:val="a8"/>
        <w:bidi/>
        <w:spacing w:line="360" w:lineRule="auto"/>
        <w:ind w:hanging="2"/>
        <w:jc w:val="both"/>
        <w:rPr>
          <w:rFonts w:ascii="Sakkal Majalla" w:hAnsi="Sakkal Majalla" w:cs="Sakkal Majalla"/>
          <w:b/>
          <w:bCs/>
          <w:color w:val="000000" w:themeColor="text1"/>
          <w:sz w:val="32"/>
          <w:szCs w:val="32"/>
          <w:rtl/>
        </w:rPr>
      </w:pPr>
      <w:r w:rsidRPr="00FD5B36">
        <w:rPr>
          <w:rFonts w:ascii="Sakkal Majalla" w:hAnsi="Sakkal Majalla" w:cs="Sakkal Majalla"/>
          <w:b/>
          <w:bCs/>
          <w:color w:val="000000" w:themeColor="text1"/>
          <w:sz w:val="32"/>
          <w:szCs w:val="32"/>
          <w:rtl/>
        </w:rPr>
        <w:t>ثانياً: أبعاد إدارة المخاطر وارتباطها بالبنية التحتية للطاقة</w:t>
      </w:r>
    </w:p>
    <w:p w14:paraId="05E7A574" w14:textId="77777777" w:rsidR="006051EA" w:rsidRPr="00FD5B36" w:rsidRDefault="006051EA" w:rsidP="006051EA">
      <w:pPr>
        <w:pStyle w:val="a8"/>
        <w:bidi/>
        <w:spacing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تشمل إدارة المخاطر عدة أبعاد مترابطة، أهمها: تحديد المخاطر، تقييم احتمالية حدوثها، تصميم استراتيجيات المعالجة، وإنشاء آليات لمراقبة المخاطر بشكل مستمر. وفي سياق البنية التحتية للطاقة، تتضاعف أهمية هذه الأبعاد نظرًا لوجود أنظمة تشغيلية معقدة تعتمد على أجهزة تحكم صناعي، وبيئات مدمجة بين المادي والرقمي</w:t>
      </w:r>
      <w:r w:rsidRPr="00FD5B36">
        <w:rPr>
          <w:rFonts w:ascii="Sakkal Majalla" w:hAnsi="Sakkal Majalla" w:cs="Sakkal Majalla"/>
          <w:color w:val="000000" w:themeColor="text1"/>
          <w:sz w:val="28"/>
          <w:szCs w:val="28"/>
        </w:rPr>
        <w:t xml:space="preserve"> (Cyber-Physical Systems). </w:t>
      </w:r>
      <w:r w:rsidRPr="00FD5B36">
        <w:rPr>
          <w:rFonts w:ascii="Sakkal Majalla" w:hAnsi="Sakkal Majalla" w:cs="Sakkal Majalla"/>
          <w:color w:val="000000" w:themeColor="text1"/>
          <w:sz w:val="28"/>
          <w:szCs w:val="28"/>
          <w:rtl/>
        </w:rPr>
        <w:t>وقد أشارت دراسة</w:t>
      </w:r>
      <w:r w:rsidRPr="00FD5B36">
        <w:rPr>
          <w:rFonts w:ascii="Sakkal Majalla" w:hAnsi="Sakkal Majalla" w:cs="Sakkal Majalla"/>
          <w:color w:val="000000" w:themeColor="text1"/>
          <w:sz w:val="28"/>
          <w:szCs w:val="28"/>
        </w:rPr>
        <w:t xml:space="preserve"> Baqer &amp; Artemieh (2020) </w:t>
      </w:r>
      <w:r w:rsidRPr="00FD5B36">
        <w:rPr>
          <w:rFonts w:ascii="Sakkal Majalla" w:hAnsi="Sakkal Majalla" w:cs="Sakkal Majalla"/>
          <w:color w:val="000000" w:themeColor="text1"/>
          <w:sz w:val="28"/>
          <w:szCs w:val="28"/>
          <w:rtl/>
        </w:rPr>
        <w:t>إلى أن الأبعاد الفنية واللوجستية والمالية والبشرية للمخاطر تسهم بشكل مباشر في كفاءة الأداء داخل المشاريع الهندسية، مما يؤكد أن تطبيق هذه الأبعاد بشكل متكامل داخل قطاع الطاقة أصبح هدفًا استراتيجيًا لتعزيز أمنه واستدامته</w:t>
      </w:r>
      <w:r w:rsidRPr="00FD5B36">
        <w:rPr>
          <w:rFonts w:ascii="Sakkal Majalla" w:hAnsi="Sakkal Majalla" w:cs="Sakkal Majalla"/>
          <w:color w:val="000000" w:themeColor="text1"/>
          <w:sz w:val="28"/>
          <w:szCs w:val="28"/>
        </w:rPr>
        <w:t>.</w:t>
      </w:r>
    </w:p>
    <w:p w14:paraId="22C30ABD" w14:textId="77777777" w:rsidR="006051EA" w:rsidRPr="00FD5B36" w:rsidRDefault="006051EA" w:rsidP="006051EA">
      <w:pPr>
        <w:pStyle w:val="a8"/>
        <w:bidi/>
        <w:spacing w:line="360" w:lineRule="auto"/>
        <w:ind w:hanging="2"/>
        <w:jc w:val="both"/>
        <w:rPr>
          <w:rFonts w:ascii="Sakkal Majalla" w:hAnsi="Sakkal Majalla" w:cs="Sakkal Majalla"/>
          <w:b/>
          <w:bCs/>
          <w:color w:val="000000" w:themeColor="text1"/>
          <w:sz w:val="32"/>
          <w:szCs w:val="32"/>
          <w:rtl/>
        </w:rPr>
      </w:pPr>
      <w:r w:rsidRPr="00FD5B36">
        <w:rPr>
          <w:rFonts w:ascii="Sakkal Majalla" w:hAnsi="Sakkal Majalla" w:cs="Sakkal Majalla"/>
          <w:b/>
          <w:bCs/>
          <w:color w:val="000000" w:themeColor="text1"/>
          <w:sz w:val="32"/>
          <w:szCs w:val="32"/>
          <w:rtl/>
        </w:rPr>
        <w:t>ثالثاً: الأنظمة الأمنية المتكاملة في قطاع الطاقة</w:t>
      </w:r>
    </w:p>
    <w:p w14:paraId="2F7FC5F5" w14:textId="77777777" w:rsidR="006051EA" w:rsidRPr="00FD5B36" w:rsidRDefault="006051EA" w:rsidP="006051EA">
      <w:pPr>
        <w:pStyle w:val="a8"/>
        <w:bidi/>
        <w:spacing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تتكون الأنظمة الأمنية المتكاملة من مجموعة عناصر تشمل الأنظمة السيبرانية، والحماية الفيزيائية، وإجراءات التحكم في الوصول، والرصد اللحظي، والضوابط الوقائية والكاشفة والتصحيحية. وتعمل هذه المكونات بشكل موحّد بهدف حماية البنية التحتية من التهديدات التشغيلية والهجمات السيبرانية. وأكدت دراسة</w:t>
      </w:r>
      <w:r w:rsidRPr="00FD5B36">
        <w:rPr>
          <w:rFonts w:ascii="Sakkal Majalla" w:hAnsi="Sakkal Majalla" w:cs="Sakkal Majalla"/>
          <w:color w:val="000000" w:themeColor="text1"/>
          <w:sz w:val="28"/>
          <w:szCs w:val="28"/>
        </w:rPr>
        <w:t xml:space="preserve"> Ezzat (2025) </w:t>
      </w:r>
      <w:r w:rsidRPr="00FD5B36">
        <w:rPr>
          <w:rFonts w:ascii="Sakkal Majalla" w:hAnsi="Sakkal Majalla" w:cs="Sakkal Majalla"/>
          <w:color w:val="000000" w:themeColor="text1"/>
          <w:sz w:val="28"/>
          <w:szCs w:val="28"/>
          <w:rtl/>
        </w:rPr>
        <w:t>أن دمج هذه الأنظمة مع تقنيات الذكاء الاصطناعي والبيانات الضخمة يرفع من قدرة المؤسسات على اكتشاف الهجمات والتنبؤ بها، مما يعزز استمرارية الأعمال في القطاعات الرقمية الحساسة، ومنها قطاع الطاقة</w:t>
      </w:r>
      <w:r w:rsidRPr="00FD5B36">
        <w:rPr>
          <w:rFonts w:ascii="Sakkal Majalla" w:hAnsi="Sakkal Majalla" w:cs="Sakkal Majalla"/>
          <w:color w:val="000000" w:themeColor="text1"/>
          <w:sz w:val="28"/>
          <w:szCs w:val="28"/>
        </w:rPr>
        <w:t>.</w:t>
      </w:r>
    </w:p>
    <w:p w14:paraId="53DA24EA" w14:textId="77777777" w:rsidR="006051EA" w:rsidRPr="00FD5B36" w:rsidRDefault="006051EA" w:rsidP="006051EA">
      <w:pPr>
        <w:pStyle w:val="a8"/>
        <w:bidi/>
        <w:spacing w:line="360" w:lineRule="auto"/>
        <w:ind w:hanging="2"/>
        <w:jc w:val="both"/>
        <w:rPr>
          <w:rFonts w:ascii="Sakkal Majalla" w:hAnsi="Sakkal Majalla" w:cs="Sakkal Majalla"/>
          <w:b/>
          <w:bCs/>
          <w:color w:val="000000" w:themeColor="text1"/>
          <w:sz w:val="32"/>
          <w:szCs w:val="32"/>
          <w:rtl/>
        </w:rPr>
      </w:pPr>
      <w:r w:rsidRPr="00FD5B36">
        <w:rPr>
          <w:rFonts w:ascii="Sakkal Majalla" w:hAnsi="Sakkal Majalla" w:cs="Sakkal Majalla"/>
          <w:b/>
          <w:bCs/>
          <w:color w:val="000000" w:themeColor="text1"/>
          <w:sz w:val="32"/>
          <w:szCs w:val="32"/>
          <w:rtl/>
        </w:rPr>
        <w:t>رابعاً: الأمن السيبراني كعنصر محوري في حماية البنية التحتية للطاقة</w:t>
      </w:r>
    </w:p>
    <w:p w14:paraId="72C707D6" w14:textId="77777777" w:rsidR="006051EA" w:rsidRPr="00FD5B36" w:rsidRDefault="006051EA" w:rsidP="006051EA">
      <w:pPr>
        <w:pStyle w:val="a8"/>
        <w:bidi/>
        <w:spacing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أصبح الأمن السيبراني محورًا رئيسًا في منظومة الحماية داخل قطاع الطاقة، حيث تعتمد أنظمة التشغيل على شبكات رقمية معقدة تشمل أنظمة</w:t>
      </w:r>
      <w:r w:rsidRPr="00FD5B36">
        <w:rPr>
          <w:rFonts w:ascii="Sakkal Majalla" w:hAnsi="Sakkal Majalla" w:cs="Sakkal Majalla"/>
          <w:color w:val="000000" w:themeColor="text1"/>
          <w:sz w:val="28"/>
          <w:szCs w:val="28"/>
        </w:rPr>
        <w:t xml:space="preserve"> SCADA</w:t>
      </w:r>
      <w:r w:rsidRPr="00FD5B36">
        <w:rPr>
          <w:rFonts w:ascii="Sakkal Majalla" w:hAnsi="Sakkal Majalla" w:cs="Sakkal Majalla"/>
          <w:color w:val="000000" w:themeColor="text1"/>
          <w:sz w:val="28"/>
          <w:szCs w:val="28"/>
          <w:rtl/>
        </w:rPr>
        <w:t xml:space="preserve">، </w:t>
      </w:r>
      <w:r w:rsidRPr="00FD5B36">
        <w:rPr>
          <w:rFonts w:ascii="Sakkal Majalla" w:hAnsi="Sakkal Majalla" w:cs="Sakkal Majalla"/>
          <w:color w:val="000000" w:themeColor="text1"/>
          <w:sz w:val="28"/>
          <w:szCs w:val="28"/>
        </w:rPr>
        <w:t xml:space="preserve">IoT </w:t>
      </w:r>
      <w:r w:rsidRPr="00FD5B36">
        <w:rPr>
          <w:rFonts w:ascii="Sakkal Majalla" w:hAnsi="Sakkal Majalla" w:cs="Sakkal Majalla"/>
          <w:color w:val="000000" w:themeColor="text1"/>
          <w:sz w:val="28"/>
          <w:szCs w:val="28"/>
          <w:rtl/>
        </w:rPr>
        <w:t>الصناعية، والمنصات السحابية. ويتطلب ذلك استراتيجيات أمنية تعتمد على تقييم دقيق للثغرات ومعالجة الخطر قبل وقوعه. وقد أوضحت دراسة الجازي (2022) أن ضعف الثقافة الأمنية وغياب التكامل بين الأنظمة يؤديان إلى تزايد احتمالات الاختراق وتعطل العمليات الحيوية، مما يؤكد أهمية تطوير سياسات أمنية تتناسب مع مستوى حساسية البنية التحتية للطاقة</w:t>
      </w:r>
      <w:r w:rsidRPr="00FD5B36">
        <w:rPr>
          <w:rFonts w:ascii="Sakkal Majalla" w:hAnsi="Sakkal Majalla" w:cs="Sakkal Majalla"/>
          <w:color w:val="000000" w:themeColor="text1"/>
          <w:sz w:val="28"/>
          <w:szCs w:val="28"/>
        </w:rPr>
        <w:t>.</w:t>
      </w:r>
    </w:p>
    <w:p w14:paraId="58848CFC" w14:textId="77777777" w:rsidR="006051EA" w:rsidRPr="00FD5B36" w:rsidRDefault="006051EA" w:rsidP="006051EA">
      <w:pPr>
        <w:pStyle w:val="a8"/>
        <w:bidi/>
        <w:spacing w:line="360" w:lineRule="auto"/>
        <w:ind w:hanging="2"/>
        <w:jc w:val="both"/>
        <w:rPr>
          <w:rFonts w:ascii="Sakkal Majalla" w:hAnsi="Sakkal Majalla" w:cs="Sakkal Majalla"/>
          <w:b/>
          <w:bCs/>
          <w:color w:val="000000" w:themeColor="text1"/>
          <w:sz w:val="32"/>
          <w:szCs w:val="32"/>
          <w:rtl/>
        </w:rPr>
      </w:pPr>
      <w:r w:rsidRPr="00FD5B36">
        <w:rPr>
          <w:rFonts w:ascii="Sakkal Majalla" w:hAnsi="Sakkal Majalla" w:cs="Sakkal Majalla"/>
          <w:b/>
          <w:bCs/>
          <w:color w:val="000000" w:themeColor="text1"/>
          <w:sz w:val="32"/>
          <w:szCs w:val="32"/>
          <w:rtl/>
        </w:rPr>
        <w:t>خامساً: دور الذكاء الاصطناعي في تعزيز الأنظمة الأمنية</w:t>
      </w:r>
    </w:p>
    <w:p w14:paraId="70217D48" w14:textId="77777777" w:rsidR="006051EA" w:rsidRPr="00FD5B36" w:rsidRDefault="006051EA" w:rsidP="006051EA">
      <w:pPr>
        <w:pStyle w:val="a8"/>
        <w:bidi/>
        <w:spacing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تسهم تقنيات الذكاء الاصطناعي في رفع مستوى الحماية من خلال تحليل البيانات التشغيلية، واكتشاف الأنماط الشاذة، والتنبؤ بالهجمات المستقبلية. وتشير دراسة البابلي (2021) إلى أن الأنظمة الذكية، وتطبيقات الشرطة التنبؤية، وتقنيات الهوية الرقمية تُعزز كفاءة التنبؤ بالجريمة، ويمكن توظيف هذه التقنيات في سياق قطاع الطاقة لتحسين كشف الهجمات السيبرانية والتعامل معها. كما أظهرت دراسة</w:t>
      </w:r>
      <w:r w:rsidRPr="00FD5B36">
        <w:rPr>
          <w:rFonts w:ascii="Sakkal Majalla" w:hAnsi="Sakkal Majalla" w:cs="Sakkal Majalla"/>
          <w:color w:val="000000" w:themeColor="text1"/>
          <w:sz w:val="28"/>
          <w:szCs w:val="28"/>
        </w:rPr>
        <w:t xml:space="preserve"> Wei et al. (n.d.) </w:t>
      </w:r>
      <w:r w:rsidRPr="00FD5B36">
        <w:rPr>
          <w:rFonts w:ascii="Sakkal Majalla" w:hAnsi="Sakkal Majalla" w:cs="Sakkal Majalla"/>
          <w:color w:val="000000" w:themeColor="text1"/>
          <w:sz w:val="28"/>
          <w:szCs w:val="28"/>
          <w:rtl/>
        </w:rPr>
        <w:t>أن استخدام نماذج التقييم الذكي للمخاطر يسهم في رفع دقة تحليل المخاطر في الأنظمة المدمجة للطاقة، وهو ما يعزز القدرة على حماية البنية التحتية الحساسة</w:t>
      </w:r>
      <w:r w:rsidRPr="00FD5B36">
        <w:rPr>
          <w:rFonts w:ascii="Sakkal Majalla" w:hAnsi="Sakkal Majalla" w:cs="Sakkal Majalla"/>
          <w:color w:val="000000" w:themeColor="text1"/>
          <w:sz w:val="28"/>
          <w:szCs w:val="28"/>
        </w:rPr>
        <w:t>.</w:t>
      </w:r>
    </w:p>
    <w:p w14:paraId="4FD015E9" w14:textId="77777777" w:rsidR="006051EA" w:rsidRPr="00FD5B36" w:rsidRDefault="006051EA" w:rsidP="006051EA">
      <w:pPr>
        <w:pStyle w:val="a8"/>
        <w:bidi/>
        <w:spacing w:line="360" w:lineRule="auto"/>
        <w:ind w:hanging="2"/>
        <w:jc w:val="both"/>
        <w:rPr>
          <w:rFonts w:ascii="Sakkal Majalla" w:hAnsi="Sakkal Majalla" w:cs="Sakkal Majalla"/>
          <w:b/>
          <w:bCs/>
          <w:color w:val="000000" w:themeColor="text1"/>
          <w:sz w:val="32"/>
          <w:szCs w:val="32"/>
          <w:rtl/>
        </w:rPr>
      </w:pPr>
      <w:r w:rsidRPr="00FD5B36">
        <w:rPr>
          <w:rFonts w:ascii="Sakkal Majalla" w:hAnsi="Sakkal Majalla" w:cs="Sakkal Majalla"/>
          <w:b/>
          <w:bCs/>
          <w:color w:val="000000" w:themeColor="text1"/>
          <w:sz w:val="32"/>
          <w:szCs w:val="32"/>
          <w:rtl/>
        </w:rPr>
        <w:t>سادساً: إدارة الكوارث واستجابتها ودورها في حماية الأنظمة الحيوية</w:t>
      </w:r>
    </w:p>
    <w:p w14:paraId="7CE57511" w14:textId="77777777" w:rsidR="006051EA" w:rsidRPr="00FD5B36" w:rsidRDefault="006051EA" w:rsidP="006051EA">
      <w:pPr>
        <w:pStyle w:val="a8"/>
        <w:bidi/>
        <w:spacing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تبرز إدارة الكوارث كعنصر مكمل لإدارة المخاطر، خصوصًا في القطاعات الحيوية المعرضة للأزمات التشغيلية والطبيعية. وتشمل إدارة الكوارث التخطيط الاستراتيجي، الجاهزية البشرية والتكنولوجية، ونظم الاتصال الفعّال. وقد أوضحت دراسة حجاج وبن عياش (2024) أن غياب الجاهزية البشرية والتقنية يرفع من مستوى الضعف ويؤخر الاستجابة، بينما يعزز التخطيط المسبق قوة النظام الأمني والمعلوماتي ويحد من مخاطر الانقطاع والتعطل</w:t>
      </w:r>
      <w:r w:rsidRPr="00FD5B36">
        <w:rPr>
          <w:rFonts w:ascii="Sakkal Majalla" w:hAnsi="Sakkal Majalla" w:cs="Sakkal Majalla"/>
          <w:color w:val="000000" w:themeColor="text1"/>
          <w:sz w:val="28"/>
          <w:szCs w:val="28"/>
        </w:rPr>
        <w:t>.</w:t>
      </w:r>
    </w:p>
    <w:p w14:paraId="09C8FCD3" w14:textId="77777777" w:rsidR="006051EA" w:rsidRPr="00FD5B36" w:rsidRDefault="006051EA" w:rsidP="006051EA">
      <w:pPr>
        <w:pStyle w:val="a8"/>
        <w:bidi/>
        <w:spacing w:line="360" w:lineRule="auto"/>
        <w:ind w:hanging="2"/>
        <w:jc w:val="both"/>
        <w:rPr>
          <w:rFonts w:ascii="Sakkal Majalla" w:hAnsi="Sakkal Majalla" w:cs="Sakkal Majalla"/>
          <w:b/>
          <w:bCs/>
          <w:color w:val="000000" w:themeColor="text1"/>
          <w:sz w:val="32"/>
          <w:szCs w:val="32"/>
          <w:rtl/>
        </w:rPr>
      </w:pPr>
      <w:r w:rsidRPr="00FD5B36">
        <w:rPr>
          <w:rFonts w:ascii="Sakkal Majalla" w:hAnsi="Sakkal Majalla" w:cs="Sakkal Majalla"/>
          <w:b/>
          <w:bCs/>
          <w:color w:val="000000" w:themeColor="text1"/>
          <w:sz w:val="32"/>
          <w:szCs w:val="32"/>
          <w:rtl/>
        </w:rPr>
        <w:t>سابعاً: إدارة المخاطر الديناميكية في بيئات الطاقة الحديثة</w:t>
      </w:r>
    </w:p>
    <w:p w14:paraId="7E97D0A3" w14:textId="77777777" w:rsidR="006051EA" w:rsidRPr="00FD5B36" w:rsidRDefault="006051EA" w:rsidP="006051EA">
      <w:pPr>
        <w:pStyle w:val="a8"/>
        <w:bidi/>
        <w:spacing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تتطلب بيئات الطاقة الحديثة نماذج ديناميكية لإدارة المخاطر تتكيف مع طبيعة التهديدات المتغيرة باستمرار، سواء كانت سيبرانية أو تشغيلية. وتقدم إدارة المخاطر الديناميكية أدوات تحليلية متقدمة تشمل التحليلات التنبؤية، المنطق الضبابي، ونماذج اتخاذ القرار متعدّد المعايير. وقد بيّنت دراسة</w:t>
      </w:r>
      <w:r w:rsidRPr="00FD5B36">
        <w:rPr>
          <w:rFonts w:ascii="Sakkal Majalla" w:hAnsi="Sakkal Majalla" w:cs="Sakkal Majalla"/>
          <w:color w:val="000000" w:themeColor="text1"/>
          <w:sz w:val="28"/>
          <w:szCs w:val="28"/>
        </w:rPr>
        <w:t xml:space="preserve"> Gbabo et al. (2022) </w:t>
      </w:r>
      <w:r w:rsidRPr="00FD5B36">
        <w:rPr>
          <w:rFonts w:ascii="Sakkal Majalla" w:hAnsi="Sakkal Majalla" w:cs="Sakkal Majalla"/>
          <w:color w:val="000000" w:themeColor="text1"/>
          <w:sz w:val="28"/>
          <w:szCs w:val="28"/>
          <w:rtl/>
        </w:rPr>
        <w:t>أن هذه النماذج تسهم في تحسين رشاقة اتخاذ القرار ورفع مستوى التنبؤ بالمخاطر في البيئات الحساسة، الأمر الذي يجعلها أساسًا مهمًا لتطوير الأنظمة الأمنية المتكاملة</w:t>
      </w:r>
      <w:r w:rsidRPr="00FD5B36">
        <w:rPr>
          <w:rFonts w:ascii="Sakkal Majalla" w:hAnsi="Sakkal Majalla" w:cs="Sakkal Majalla"/>
          <w:color w:val="000000" w:themeColor="text1"/>
          <w:sz w:val="28"/>
          <w:szCs w:val="28"/>
        </w:rPr>
        <w:t>.</w:t>
      </w:r>
    </w:p>
    <w:p w14:paraId="212C00F1" w14:textId="77777777" w:rsidR="006051EA" w:rsidRPr="00FD5B36" w:rsidRDefault="006051EA" w:rsidP="006051EA">
      <w:pPr>
        <w:pStyle w:val="a8"/>
        <w:bidi/>
        <w:spacing w:line="360" w:lineRule="auto"/>
        <w:ind w:hanging="2"/>
        <w:jc w:val="both"/>
        <w:rPr>
          <w:rFonts w:ascii="Sakkal Majalla" w:hAnsi="Sakkal Majalla" w:cs="Sakkal Majalla"/>
          <w:b/>
          <w:bCs/>
          <w:color w:val="000000" w:themeColor="text1"/>
          <w:sz w:val="32"/>
          <w:szCs w:val="32"/>
          <w:rtl/>
        </w:rPr>
      </w:pPr>
      <w:r w:rsidRPr="00FD5B36">
        <w:rPr>
          <w:rFonts w:ascii="Sakkal Majalla" w:hAnsi="Sakkal Majalla" w:cs="Sakkal Majalla"/>
          <w:b/>
          <w:bCs/>
          <w:color w:val="000000" w:themeColor="text1"/>
          <w:sz w:val="32"/>
          <w:szCs w:val="32"/>
          <w:rtl/>
        </w:rPr>
        <w:t>ثامناً: التكامل بين إدارة المخاطر وتطوير الأنظمة الأمنية المتكاملة</w:t>
      </w:r>
    </w:p>
    <w:p w14:paraId="302CDD9E" w14:textId="77777777" w:rsidR="006051EA" w:rsidRPr="00FD5B36" w:rsidRDefault="006051EA" w:rsidP="006051EA">
      <w:pPr>
        <w:pStyle w:val="a8"/>
        <w:bidi/>
        <w:spacing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يُعد التكامل بين إدارة المخاطر والأنظمة الأمنية المتكاملة ضرورة استراتيجية في قطاع الطاقة، إذ إن إدارة المخاطر تزوّد المؤسسات بالقدرة على تحديد مصادر الخطر، ورسم خطط استجابة فعّالة، بينما توفر الأنظمة الأمنية الأدوات التشغيلية اللازمة لتحقيق الحماية الفعلية. وتؤكد دراسة</w:t>
      </w:r>
      <w:r w:rsidRPr="00FD5B36">
        <w:rPr>
          <w:rFonts w:ascii="Sakkal Majalla" w:hAnsi="Sakkal Majalla" w:cs="Sakkal Majalla"/>
          <w:color w:val="000000" w:themeColor="text1"/>
          <w:sz w:val="28"/>
          <w:szCs w:val="28"/>
        </w:rPr>
        <w:t xml:space="preserve"> Silva &amp; Hammad (2025) </w:t>
      </w:r>
      <w:r w:rsidRPr="00FD5B36">
        <w:rPr>
          <w:rFonts w:ascii="Sakkal Majalla" w:hAnsi="Sakkal Majalla" w:cs="Sakkal Majalla"/>
          <w:color w:val="000000" w:themeColor="text1"/>
          <w:sz w:val="28"/>
          <w:szCs w:val="28"/>
          <w:rtl/>
        </w:rPr>
        <w:t>أن دمج إدارة المخاطر في سياق عمليات الحفر والتطوير النفطي أسهم في تحسين الأداء، وتقليل وقت التوقف، ورفع مستوى المرونة التشغيلية، مما يثبت أن دمج إدارة المخاطر في الأنظمة الأمنية داخل القطاعات الحيوية مثل الطاقة يحقق نتائج مماثلة</w:t>
      </w:r>
      <w:r w:rsidRPr="00FD5B36">
        <w:rPr>
          <w:rFonts w:ascii="Sakkal Majalla" w:hAnsi="Sakkal Majalla" w:cs="Sakkal Majalla"/>
          <w:color w:val="000000" w:themeColor="text1"/>
          <w:sz w:val="28"/>
          <w:szCs w:val="28"/>
        </w:rPr>
        <w:t>.</w:t>
      </w:r>
    </w:p>
    <w:p w14:paraId="443EB57D" w14:textId="77777777" w:rsidR="006051EA" w:rsidRPr="00FD5B36" w:rsidRDefault="006051EA" w:rsidP="006051EA">
      <w:pPr>
        <w:pStyle w:val="a8"/>
        <w:bidi/>
        <w:spacing w:line="360" w:lineRule="auto"/>
        <w:ind w:hanging="2"/>
        <w:jc w:val="both"/>
        <w:rPr>
          <w:rFonts w:ascii="Sakkal Majalla" w:hAnsi="Sakkal Majalla" w:cs="Sakkal Majalla"/>
          <w:b/>
          <w:bCs/>
          <w:color w:val="000000" w:themeColor="text1"/>
          <w:sz w:val="32"/>
          <w:szCs w:val="32"/>
          <w:rtl/>
        </w:rPr>
      </w:pPr>
      <w:r w:rsidRPr="00FD5B36">
        <w:rPr>
          <w:rFonts w:ascii="Sakkal Majalla" w:hAnsi="Sakkal Majalla" w:cs="Sakkal Majalla"/>
          <w:b/>
          <w:bCs/>
          <w:color w:val="000000" w:themeColor="text1"/>
          <w:sz w:val="32"/>
          <w:szCs w:val="32"/>
          <w:rtl/>
        </w:rPr>
        <w:t>تاسعاً: الحاجة إلى إطار شامل لحماية البنية التحتية لقطاع الطاقة</w:t>
      </w:r>
    </w:p>
    <w:p w14:paraId="34C55401" w14:textId="77777777" w:rsidR="006051EA" w:rsidRPr="00FD5B36" w:rsidRDefault="006051EA" w:rsidP="006051EA">
      <w:pPr>
        <w:pStyle w:val="a8"/>
        <w:bidi/>
        <w:spacing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شير الأدبيات إلى أن غياب إطار شامل يجمع بين إدارة المخاطر والأمن السيبراني والحماية التشغيلية يمثل فجوة كبيرة في حماية البنية التحتية للطاقة. فقد أظهرت نتائج</w:t>
      </w:r>
      <w:r w:rsidRPr="00FD5B36">
        <w:rPr>
          <w:rFonts w:ascii="Sakkal Majalla" w:hAnsi="Sakkal Majalla" w:cs="Sakkal Majalla"/>
          <w:color w:val="000000" w:themeColor="text1"/>
          <w:sz w:val="28"/>
          <w:szCs w:val="28"/>
        </w:rPr>
        <w:t xml:space="preserve"> Wei et al. (n.d.) </w:t>
      </w:r>
      <w:r w:rsidRPr="00FD5B36">
        <w:rPr>
          <w:rFonts w:ascii="Sakkal Majalla" w:hAnsi="Sakkal Majalla" w:cs="Sakkal Majalla"/>
          <w:color w:val="000000" w:themeColor="text1"/>
          <w:sz w:val="28"/>
          <w:szCs w:val="28"/>
          <w:rtl/>
        </w:rPr>
        <w:t>والجازي (2022) أن تجزئة الضوابط وغياب التقييم المتكامل يؤديان إلى ثغرات أمنية قابلة للاستغلال. ومن هنا تظهر الحاجة إلى إطار نظري يربط بين الأبعاد الفنية والتنظيمية والتقنية لإدارة المخاطر بهدف تطوير أنظمة أمنية متكاملة وقادرة على مواجهة التهديدات المتطورة</w:t>
      </w:r>
      <w:r w:rsidRPr="00FD5B36">
        <w:rPr>
          <w:rFonts w:ascii="Sakkal Majalla" w:hAnsi="Sakkal Majalla" w:cs="Sakkal Majalla"/>
          <w:color w:val="000000" w:themeColor="text1"/>
          <w:sz w:val="28"/>
          <w:szCs w:val="28"/>
        </w:rPr>
        <w:t>.</w:t>
      </w:r>
    </w:p>
    <w:p w14:paraId="57E16B0F" w14:textId="11346ACE" w:rsidR="006051EA" w:rsidRPr="00FD5B36" w:rsidRDefault="006051EA" w:rsidP="006051EA">
      <w:pPr>
        <w:pStyle w:val="a8"/>
        <w:bidi/>
        <w:spacing w:line="360" w:lineRule="auto"/>
        <w:jc w:val="both"/>
        <w:outlineLvl w:val="1"/>
        <w:rPr>
          <w:rFonts w:ascii="Sakkal Majalla" w:hAnsi="Sakkal Majalla" w:cs="Sakkal Majalla"/>
          <w:b/>
          <w:bCs/>
          <w:color w:val="000000" w:themeColor="text1"/>
          <w:sz w:val="36"/>
          <w:szCs w:val="36"/>
          <w:rtl/>
        </w:rPr>
      </w:pPr>
      <w:bookmarkStart w:id="20" w:name="_Toc214410482"/>
      <w:r w:rsidRPr="00FD5B36">
        <w:rPr>
          <w:rFonts w:ascii="Sakkal Majalla" w:hAnsi="Sakkal Majalla" w:cs="Sakkal Majalla"/>
          <w:b/>
          <w:bCs/>
          <w:color w:val="000000" w:themeColor="text1"/>
          <w:sz w:val="36"/>
          <w:szCs w:val="36"/>
          <w:rtl/>
        </w:rPr>
        <w:t>10.1 المنهجية وطرق البحث:</w:t>
      </w:r>
      <w:bookmarkEnd w:id="20"/>
    </w:p>
    <w:p w14:paraId="30B9764A" w14:textId="17260078" w:rsidR="002133A6" w:rsidRPr="00FD5B36" w:rsidRDefault="003C7445" w:rsidP="006051EA">
      <w:pPr>
        <w:pStyle w:val="a8"/>
        <w:bidi/>
        <w:spacing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سيتم اعتماد المنهج الوصفي التحليلي بوصفه المنهج الرئيس للدراسة، حيث سيتم وصف واقع إدارة المخاطر داخل قطاع الطاقة في المملكة العربية السعودية، ثم تحليل أثرها على تطوير الأنظمة الأمنية المتكاملة. وسيتم توظيف هذا المنهج لتحليل العلاقات بين أبعاد المتغير المستقل والمتغير التابع وفق بيانات ميدانية يتم جمعها من العاملين في القطاع.</w:t>
      </w:r>
      <w:r w:rsidR="002133A6" w:rsidRPr="00FD5B36">
        <w:rPr>
          <w:rFonts w:ascii="Sakkal Majalla" w:hAnsi="Sakkal Majalla" w:cs="Sakkal Majalla"/>
          <w:color w:val="000000" w:themeColor="text1"/>
          <w:sz w:val="28"/>
          <w:szCs w:val="28"/>
          <w:rtl/>
        </w:rPr>
        <w:t xml:space="preserve"> </w:t>
      </w:r>
    </w:p>
    <w:p w14:paraId="55FBB03A" w14:textId="7ED8FD7E" w:rsidR="002133A6" w:rsidRPr="00FD5B36" w:rsidRDefault="002133A6" w:rsidP="006051EA">
      <w:pPr>
        <w:pStyle w:val="3"/>
        <w:spacing w:before="100" w:beforeAutospacing="1" w:after="100" w:afterAutospacing="1" w:line="360" w:lineRule="auto"/>
        <w:jc w:val="both"/>
        <w:rPr>
          <w:rFonts w:ascii="Sakkal Majalla" w:hAnsi="Sakkal Majalla" w:cs="Sakkal Majalla"/>
          <w:b/>
          <w:bCs/>
          <w:color w:val="000000" w:themeColor="text1"/>
          <w:sz w:val="32"/>
          <w:szCs w:val="32"/>
        </w:rPr>
      </w:pPr>
      <w:bookmarkStart w:id="21" w:name="_Toc212069532"/>
      <w:bookmarkStart w:id="22" w:name="_Toc214410483"/>
      <w:r w:rsidRPr="00FD5B36">
        <w:rPr>
          <w:rFonts w:ascii="Sakkal Majalla" w:hAnsi="Sakkal Majalla" w:cs="Sakkal Majalla"/>
          <w:b/>
          <w:bCs/>
          <w:color w:val="000000" w:themeColor="text1"/>
          <w:sz w:val="32"/>
          <w:szCs w:val="32"/>
          <w:rtl/>
        </w:rPr>
        <w:t>مجتمع الدراسة</w:t>
      </w:r>
      <w:bookmarkEnd w:id="21"/>
      <w:bookmarkEnd w:id="22"/>
    </w:p>
    <w:p w14:paraId="1ED458CB" w14:textId="77777777" w:rsidR="003C7445" w:rsidRPr="00FD5B36" w:rsidRDefault="003C7445" w:rsidP="006051EA">
      <w:pPr>
        <w:pStyle w:val="3"/>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23" w:name="_Toc214410484"/>
      <w:bookmarkStart w:id="24" w:name="_Toc212069533"/>
      <w:r w:rsidRPr="00FD5B36">
        <w:rPr>
          <w:rFonts w:ascii="Sakkal Majalla" w:eastAsia="Times New Roman" w:hAnsi="Sakkal Majalla" w:cs="Sakkal Majalla"/>
          <w:color w:val="000000" w:themeColor="text1"/>
          <w:kern w:val="0"/>
          <w:sz w:val="28"/>
          <w:szCs w:val="28"/>
          <w:rtl/>
          <w14:ligatures w14:val="none"/>
        </w:rPr>
        <w:t>سيتم تحديد مجتمع الدراسة من العاملين في قطاع الطاقة في المملكة العربية السعودية ضمن الإدارات الفنية، وإدارات الأمن السيبراني، ومراكز التحكم، وإدارات المخاطر.</w:t>
      </w:r>
      <w:bookmarkEnd w:id="23"/>
      <w:r w:rsidRPr="00FD5B36">
        <w:rPr>
          <w:rFonts w:ascii="Sakkal Majalla" w:eastAsia="Times New Roman" w:hAnsi="Sakkal Majalla" w:cs="Sakkal Majalla"/>
          <w:color w:val="000000" w:themeColor="text1"/>
          <w:kern w:val="0"/>
          <w:sz w:val="28"/>
          <w:szCs w:val="28"/>
          <w:rtl/>
          <w14:ligatures w14:val="none"/>
        </w:rPr>
        <w:t xml:space="preserve"> </w:t>
      </w:r>
    </w:p>
    <w:p w14:paraId="473D17A1" w14:textId="6581D40A" w:rsidR="002133A6" w:rsidRPr="00FD5B36" w:rsidRDefault="002133A6" w:rsidP="006051EA">
      <w:pPr>
        <w:pStyle w:val="3"/>
        <w:spacing w:before="100" w:beforeAutospacing="1" w:after="100" w:afterAutospacing="1" w:line="360" w:lineRule="auto"/>
        <w:jc w:val="both"/>
        <w:rPr>
          <w:rFonts w:ascii="Sakkal Majalla" w:hAnsi="Sakkal Majalla" w:cs="Sakkal Majalla"/>
          <w:b/>
          <w:bCs/>
          <w:color w:val="000000" w:themeColor="text1"/>
          <w:sz w:val="32"/>
          <w:szCs w:val="32"/>
        </w:rPr>
      </w:pPr>
      <w:bookmarkStart w:id="25" w:name="_Toc214410485"/>
      <w:r w:rsidRPr="00FD5B36">
        <w:rPr>
          <w:rFonts w:ascii="Sakkal Majalla" w:hAnsi="Sakkal Majalla" w:cs="Sakkal Majalla"/>
          <w:b/>
          <w:bCs/>
          <w:color w:val="000000" w:themeColor="text1"/>
          <w:sz w:val="32"/>
          <w:szCs w:val="32"/>
          <w:rtl/>
        </w:rPr>
        <w:t>عينة الدراسة</w:t>
      </w:r>
      <w:bookmarkEnd w:id="24"/>
      <w:bookmarkEnd w:id="25"/>
    </w:p>
    <w:p w14:paraId="75BDE1E0" w14:textId="77777777" w:rsidR="003C7445" w:rsidRPr="00FD5B36" w:rsidRDefault="003C7445" w:rsidP="006051EA">
      <w:pPr>
        <w:pStyle w:val="3"/>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26" w:name="_Toc214410486"/>
      <w:bookmarkStart w:id="27" w:name="_Toc212069534"/>
      <w:r w:rsidRPr="00FD5B36">
        <w:rPr>
          <w:rFonts w:ascii="Sakkal Majalla" w:eastAsia="Times New Roman" w:hAnsi="Sakkal Majalla" w:cs="Sakkal Majalla"/>
          <w:color w:val="000000" w:themeColor="text1"/>
          <w:kern w:val="0"/>
          <w:sz w:val="28"/>
          <w:szCs w:val="28"/>
          <w:rtl/>
          <w14:ligatures w14:val="none"/>
        </w:rPr>
        <w:t>سيتم اختيار عينة عشوائية بسيطة من الموظفين العاملين في تلك الإدارات، على أن تكون عينة كافية لتمثيل المجتمع وتحقيق شروط التحليل الإحصائي (يفضل ألا تقل عن 150–200 مفردة).</w:t>
      </w:r>
      <w:bookmarkEnd w:id="26"/>
      <w:r w:rsidRPr="00FD5B36">
        <w:rPr>
          <w:rFonts w:ascii="Sakkal Majalla" w:eastAsia="Times New Roman" w:hAnsi="Sakkal Majalla" w:cs="Sakkal Majalla"/>
          <w:color w:val="000000" w:themeColor="text1"/>
          <w:kern w:val="0"/>
          <w:sz w:val="28"/>
          <w:szCs w:val="28"/>
          <w:rtl/>
          <w14:ligatures w14:val="none"/>
        </w:rPr>
        <w:t xml:space="preserve"> </w:t>
      </w:r>
    </w:p>
    <w:p w14:paraId="5774FD42" w14:textId="71BB5698" w:rsidR="003C7445" w:rsidRPr="00FD5B36" w:rsidRDefault="002133A6" w:rsidP="00A33A5C">
      <w:pPr>
        <w:pStyle w:val="3"/>
        <w:spacing w:before="100" w:beforeAutospacing="1" w:after="100" w:afterAutospacing="1" w:line="360" w:lineRule="auto"/>
        <w:jc w:val="both"/>
        <w:rPr>
          <w:rFonts w:ascii="Sakkal Majalla" w:hAnsi="Sakkal Majalla" w:cs="Sakkal Majalla"/>
          <w:b/>
          <w:bCs/>
          <w:color w:val="000000" w:themeColor="text1"/>
          <w:sz w:val="32"/>
          <w:szCs w:val="32"/>
          <w:rtl/>
        </w:rPr>
      </w:pPr>
      <w:bookmarkStart w:id="28" w:name="_Toc214410487"/>
      <w:r w:rsidRPr="00FD5B36">
        <w:rPr>
          <w:rFonts w:ascii="Sakkal Majalla" w:hAnsi="Sakkal Majalla" w:cs="Sakkal Majalla"/>
          <w:b/>
          <w:bCs/>
          <w:color w:val="000000" w:themeColor="text1"/>
          <w:sz w:val="32"/>
          <w:szCs w:val="32"/>
          <w:rtl/>
        </w:rPr>
        <w:t>أداة الدراسة</w:t>
      </w:r>
      <w:bookmarkEnd w:id="27"/>
      <w:r w:rsidR="00A33A5C" w:rsidRPr="00FD5B36">
        <w:rPr>
          <w:rFonts w:ascii="Sakkal Majalla" w:hAnsi="Sakkal Majalla" w:cs="Sakkal Majalla" w:hint="cs"/>
          <w:b/>
          <w:bCs/>
          <w:color w:val="000000" w:themeColor="text1"/>
          <w:sz w:val="32"/>
          <w:szCs w:val="32"/>
          <w:rtl/>
        </w:rPr>
        <w:t xml:space="preserve">:  </w:t>
      </w:r>
      <w:r w:rsidR="003C7445" w:rsidRPr="00FD5B36">
        <w:rPr>
          <w:rFonts w:ascii="Sakkal Majalla" w:hAnsi="Sakkal Majalla" w:cs="Sakkal Majalla"/>
          <w:color w:val="000000" w:themeColor="text1"/>
          <w:sz w:val="28"/>
          <w:szCs w:val="28"/>
          <w:rtl/>
        </w:rPr>
        <w:t>الاستبانة الإلكترونية</w:t>
      </w:r>
      <w:bookmarkEnd w:id="28"/>
    </w:p>
    <w:p w14:paraId="3E24A505" w14:textId="77777777" w:rsidR="003C7445" w:rsidRPr="00FD5B36" w:rsidRDefault="003C7445" w:rsidP="00A33A5C">
      <w:pPr>
        <w:pStyle w:val="a8"/>
        <w:bidi/>
        <w:spacing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سيتم تطوير استبانة إلكترونية مكونة من ثلاثة أجزاء</w:t>
      </w:r>
      <w:r w:rsidRPr="00FD5B36">
        <w:rPr>
          <w:rFonts w:ascii="Sakkal Majalla" w:hAnsi="Sakkal Majalla" w:cs="Sakkal Majalla"/>
          <w:color w:val="000000" w:themeColor="text1"/>
          <w:sz w:val="28"/>
          <w:szCs w:val="28"/>
        </w:rPr>
        <w:t>:</w:t>
      </w:r>
    </w:p>
    <w:p w14:paraId="6418E698" w14:textId="77777777" w:rsidR="003C7445" w:rsidRPr="00FD5B36" w:rsidRDefault="003C7445" w:rsidP="00A33A5C">
      <w:pPr>
        <w:pStyle w:val="a8"/>
        <w:numPr>
          <w:ilvl w:val="0"/>
          <w:numId w:val="26"/>
        </w:numPr>
        <w:bidi/>
        <w:spacing w:line="360" w:lineRule="auto"/>
        <w:ind w:left="423"/>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البيانات الديموغرافية</w:t>
      </w:r>
    </w:p>
    <w:p w14:paraId="56EA6578" w14:textId="77777777" w:rsidR="003C7445" w:rsidRPr="00FD5B36" w:rsidRDefault="003C7445" w:rsidP="00A33A5C">
      <w:pPr>
        <w:pStyle w:val="a8"/>
        <w:numPr>
          <w:ilvl w:val="0"/>
          <w:numId w:val="26"/>
        </w:numPr>
        <w:bidi/>
        <w:spacing w:line="360" w:lineRule="auto"/>
        <w:ind w:left="423"/>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محور إدارة المخاطر</w:t>
      </w:r>
    </w:p>
    <w:p w14:paraId="31941EF3" w14:textId="77777777" w:rsidR="003C7445" w:rsidRPr="00FD5B36" w:rsidRDefault="003C7445" w:rsidP="00A33A5C">
      <w:pPr>
        <w:pStyle w:val="a8"/>
        <w:numPr>
          <w:ilvl w:val="0"/>
          <w:numId w:val="26"/>
        </w:numPr>
        <w:bidi/>
        <w:spacing w:line="360" w:lineRule="auto"/>
        <w:ind w:left="423"/>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محور تطوير الأنظمة الأمنية المتكاملة</w:t>
      </w:r>
    </w:p>
    <w:p w14:paraId="4373D35A" w14:textId="31D63708" w:rsidR="002133A6" w:rsidRPr="00FD5B36" w:rsidRDefault="003C7445" w:rsidP="00A33A5C">
      <w:pPr>
        <w:pStyle w:val="a8"/>
        <w:bidi/>
        <w:spacing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وسيتم استخدام مقياس ليكرت الخماسي لقياس استجابات المشاركين ، و</w:t>
      </w:r>
      <w:r w:rsidR="002133A6" w:rsidRPr="00FD5B36">
        <w:rPr>
          <w:rFonts w:ascii="Sakkal Majalla" w:hAnsi="Sakkal Majalla" w:cs="Sakkal Majalla"/>
          <w:color w:val="000000" w:themeColor="text1"/>
          <w:sz w:val="28"/>
          <w:szCs w:val="28"/>
          <w:rtl/>
        </w:rPr>
        <w:t>لتغطية أبعاد المتغيرين الأساسيين على النحو الآتي</w:t>
      </w:r>
      <w:r w:rsidR="002133A6" w:rsidRPr="00FD5B36">
        <w:rPr>
          <w:rFonts w:ascii="Sakkal Majalla" w:hAnsi="Sakkal Majalla" w:cs="Sakkal Majalla"/>
          <w:color w:val="000000" w:themeColor="text1"/>
          <w:sz w:val="28"/>
          <w:szCs w:val="28"/>
        </w:rPr>
        <w:t>:</w:t>
      </w:r>
    </w:p>
    <w:p w14:paraId="28B3E185" w14:textId="689AB3AE" w:rsidR="003C7445" w:rsidRPr="00FD5B36" w:rsidRDefault="003C7445" w:rsidP="00A33A5C">
      <w:pPr>
        <w:pStyle w:val="a8"/>
        <w:numPr>
          <w:ilvl w:val="0"/>
          <w:numId w:val="14"/>
        </w:numPr>
        <w:tabs>
          <w:tab w:val="clear" w:pos="720"/>
          <w:tab w:val="num" w:pos="423"/>
        </w:tabs>
        <w:bidi/>
        <w:spacing w:line="360" w:lineRule="auto"/>
        <w:ind w:left="423"/>
        <w:jc w:val="both"/>
        <w:rPr>
          <w:rFonts w:ascii="Sakkal Majalla" w:hAnsi="Sakkal Majalla" w:cs="Sakkal Majalla"/>
          <w:b/>
          <w:bCs/>
          <w:color w:val="000000" w:themeColor="text1"/>
          <w:sz w:val="32"/>
          <w:szCs w:val="32"/>
        </w:rPr>
      </w:pPr>
      <w:r w:rsidRPr="00FD5B36">
        <w:rPr>
          <w:rFonts w:ascii="Sakkal Majalla" w:hAnsi="Sakkal Majalla" w:cs="Sakkal Majalla"/>
          <w:b/>
          <w:bCs/>
          <w:color w:val="000000" w:themeColor="text1"/>
          <w:sz w:val="32"/>
          <w:szCs w:val="32"/>
          <w:rtl/>
        </w:rPr>
        <w:t>أبعاد المتغير المستقل إدارة المخاطر</w:t>
      </w:r>
    </w:p>
    <w:p w14:paraId="17DF6696" w14:textId="77777777" w:rsidR="003C7445" w:rsidRPr="00FD5B36" w:rsidRDefault="003C7445" w:rsidP="00A33A5C">
      <w:pPr>
        <w:pStyle w:val="a8"/>
        <w:numPr>
          <w:ilvl w:val="1"/>
          <w:numId w:val="14"/>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تحديد المخاطر</w:t>
      </w:r>
    </w:p>
    <w:p w14:paraId="706F55F7" w14:textId="77777777" w:rsidR="003C7445" w:rsidRPr="00FD5B36" w:rsidRDefault="003C7445" w:rsidP="00A33A5C">
      <w:pPr>
        <w:pStyle w:val="a8"/>
        <w:numPr>
          <w:ilvl w:val="1"/>
          <w:numId w:val="14"/>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تقييم المخاطر</w:t>
      </w:r>
    </w:p>
    <w:p w14:paraId="7A41DDE3" w14:textId="77777777" w:rsidR="003C7445" w:rsidRPr="00FD5B36" w:rsidRDefault="003C7445" w:rsidP="00A33A5C">
      <w:pPr>
        <w:pStyle w:val="a8"/>
        <w:numPr>
          <w:ilvl w:val="1"/>
          <w:numId w:val="14"/>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معالجات واستجابات المخاطر</w:t>
      </w:r>
    </w:p>
    <w:p w14:paraId="4BEA42BA" w14:textId="77777777" w:rsidR="003C7445" w:rsidRPr="00FD5B36" w:rsidRDefault="003C7445" w:rsidP="00A33A5C">
      <w:pPr>
        <w:pStyle w:val="a8"/>
        <w:numPr>
          <w:ilvl w:val="1"/>
          <w:numId w:val="14"/>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مراقبة ومتابعة المخاطر</w:t>
      </w:r>
    </w:p>
    <w:p w14:paraId="750EBDBF" w14:textId="2AD3D0BD" w:rsidR="003C7445" w:rsidRPr="00FD5B36" w:rsidRDefault="003C7445" w:rsidP="00A33A5C">
      <w:pPr>
        <w:pStyle w:val="a8"/>
        <w:numPr>
          <w:ilvl w:val="0"/>
          <w:numId w:val="14"/>
        </w:numPr>
        <w:tabs>
          <w:tab w:val="clear" w:pos="720"/>
          <w:tab w:val="num" w:pos="423"/>
        </w:tabs>
        <w:bidi/>
        <w:spacing w:line="360" w:lineRule="auto"/>
        <w:ind w:left="423"/>
        <w:jc w:val="both"/>
        <w:rPr>
          <w:rFonts w:ascii="Sakkal Majalla" w:hAnsi="Sakkal Majalla" w:cs="Sakkal Majalla"/>
          <w:b/>
          <w:bCs/>
          <w:color w:val="000000" w:themeColor="text1"/>
          <w:sz w:val="32"/>
          <w:szCs w:val="32"/>
        </w:rPr>
      </w:pPr>
      <w:r w:rsidRPr="00FD5B36">
        <w:rPr>
          <w:rFonts w:ascii="Sakkal Majalla" w:hAnsi="Sakkal Majalla" w:cs="Sakkal Majalla"/>
          <w:b/>
          <w:bCs/>
          <w:color w:val="000000" w:themeColor="text1"/>
          <w:sz w:val="32"/>
          <w:szCs w:val="32"/>
          <w:rtl/>
        </w:rPr>
        <w:t>أبعاد المتغير التابع تطوير الأنظمة الأمنية المتكاملة:</w:t>
      </w:r>
    </w:p>
    <w:p w14:paraId="519242F8" w14:textId="77777777" w:rsidR="003C7445" w:rsidRPr="00FD5B36" w:rsidRDefault="003C7445" w:rsidP="00A33A5C">
      <w:pPr>
        <w:pStyle w:val="a8"/>
        <w:numPr>
          <w:ilvl w:val="1"/>
          <w:numId w:val="14"/>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الأمن السيبراني</w:t>
      </w:r>
    </w:p>
    <w:p w14:paraId="73200439" w14:textId="77777777" w:rsidR="003C7445" w:rsidRPr="00FD5B36" w:rsidRDefault="003C7445" w:rsidP="00A33A5C">
      <w:pPr>
        <w:pStyle w:val="a8"/>
        <w:numPr>
          <w:ilvl w:val="1"/>
          <w:numId w:val="14"/>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الأمن التشغيلي</w:t>
      </w:r>
    </w:p>
    <w:p w14:paraId="2E4F00A2" w14:textId="77777777" w:rsidR="003C7445" w:rsidRPr="00FD5B36" w:rsidRDefault="003C7445" w:rsidP="00A33A5C">
      <w:pPr>
        <w:pStyle w:val="a8"/>
        <w:numPr>
          <w:ilvl w:val="1"/>
          <w:numId w:val="14"/>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أنظمة الرصد والاستجابة</w:t>
      </w:r>
    </w:p>
    <w:p w14:paraId="27D81F7E" w14:textId="77777777" w:rsidR="003C7445" w:rsidRPr="00FD5B36" w:rsidRDefault="003C7445" w:rsidP="00A33A5C">
      <w:pPr>
        <w:pStyle w:val="a8"/>
        <w:numPr>
          <w:ilvl w:val="1"/>
          <w:numId w:val="14"/>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تكامل الضوابط الأمنية</w:t>
      </w:r>
    </w:p>
    <w:p w14:paraId="293CFA0B" w14:textId="77777777" w:rsidR="003C7445" w:rsidRPr="00FD5B36" w:rsidRDefault="003C7445" w:rsidP="00A33A5C">
      <w:pPr>
        <w:pStyle w:val="a8"/>
        <w:bidi/>
        <w:spacing w:line="360" w:lineRule="auto"/>
        <w:ind w:left="-2" w:firstLine="708"/>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سيتم اختبار صدق وثبات أداة القياس قبل تطبيقها على العينة النهائية</w:t>
      </w:r>
      <w:r w:rsidRPr="00FD5B36">
        <w:rPr>
          <w:rFonts w:ascii="Sakkal Majalla" w:hAnsi="Sakkal Majalla" w:cs="Sakkal Majalla"/>
          <w:color w:val="000000" w:themeColor="text1"/>
          <w:sz w:val="28"/>
          <w:szCs w:val="28"/>
        </w:rPr>
        <w:t>.</w:t>
      </w:r>
    </w:p>
    <w:p w14:paraId="53B8B323" w14:textId="52BBDC26" w:rsidR="00882D53" w:rsidRPr="00FD5B36" w:rsidRDefault="00A33A5C" w:rsidP="00A33A5C">
      <w:pPr>
        <w:pStyle w:val="a8"/>
        <w:bidi/>
        <w:spacing w:line="360" w:lineRule="auto"/>
        <w:jc w:val="both"/>
        <w:outlineLvl w:val="1"/>
        <w:rPr>
          <w:rFonts w:ascii="Sakkal Majalla" w:hAnsi="Sakkal Majalla" w:cs="Sakkal Majalla"/>
          <w:b/>
          <w:bCs/>
          <w:color w:val="000000" w:themeColor="text1"/>
          <w:sz w:val="36"/>
          <w:szCs w:val="36"/>
          <w:rtl/>
          <w:lang w:bidi="ar-EG"/>
        </w:rPr>
      </w:pPr>
      <w:bookmarkStart w:id="29" w:name="_Toc214410488"/>
      <w:r w:rsidRPr="00FD5B36">
        <w:rPr>
          <w:rFonts w:ascii="Sakkal Majalla" w:hAnsi="Sakkal Majalla" w:cs="Sakkal Majalla" w:hint="cs"/>
          <w:b/>
          <w:bCs/>
          <w:color w:val="000000" w:themeColor="text1"/>
          <w:sz w:val="36"/>
          <w:szCs w:val="36"/>
          <w:rtl/>
          <w:lang w:bidi="ar-EG"/>
        </w:rPr>
        <w:t xml:space="preserve">11.1 </w:t>
      </w:r>
      <w:r w:rsidR="00882D53" w:rsidRPr="00FD5B36">
        <w:rPr>
          <w:rFonts w:ascii="Sakkal Majalla" w:hAnsi="Sakkal Majalla" w:cs="Sakkal Majalla"/>
          <w:b/>
          <w:bCs/>
          <w:color w:val="000000" w:themeColor="text1"/>
          <w:sz w:val="36"/>
          <w:szCs w:val="36"/>
          <w:rtl/>
          <w:lang w:bidi="ar-EG"/>
        </w:rPr>
        <w:t>الأساليب الإحصائية المستخدمة</w:t>
      </w:r>
      <w:bookmarkEnd w:id="18"/>
      <w:bookmarkEnd w:id="29"/>
    </w:p>
    <w:p w14:paraId="5C72FF82" w14:textId="77777777" w:rsidR="00A33A5C" w:rsidRPr="00FD5B36" w:rsidRDefault="00A33A5C" w:rsidP="00A33A5C">
      <w:pPr>
        <w:spacing w:before="100" w:beforeAutospacing="1" w:after="100" w:afterAutospacing="1" w:line="360" w:lineRule="auto"/>
        <w:rPr>
          <w:rFonts w:ascii="Sakkal Majalla" w:hAnsi="Sakkal Majalla" w:cs="Sakkal Majalla"/>
          <w:b/>
          <w:bCs/>
          <w:color w:val="000000" w:themeColor="text1"/>
          <w:sz w:val="28"/>
          <w:szCs w:val="28"/>
          <w:rtl/>
        </w:rPr>
      </w:pPr>
      <w:r w:rsidRPr="00FD5B36">
        <w:rPr>
          <w:rFonts w:ascii="Sakkal Majalla" w:hAnsi="Sakkal Majalla" w:cs="Sakkal Majalla"/>
          <w:b/>
          <w:bCs/>
          <w:color w:val="000000" w:themeColor="text1"/>
          <w:sz w:val="28"/>
          <w:szCs w:val="28"/>
          <w:rtl/>
        </w:rPr>
        <w:t>سيتم استخدام الأساليب الوصفية مثل:</w:t>
      </w:r>
    </w:p>
    <w:p w14:paraId="42C10D7F" w14:textId="77777777" w:rsidR="00A33A5C" w:rsidRPr="00FD5B36" w:rsidRDefault="00A33A5C" w:rsidP="00A33A5C">
      <w:pPr>
        <w:pStyle w:val="a6"/>
        <w:numPr>
          <w:ilvl w:val="0"/>
          <w:numId w:val="27"/>
        </w:numPr>
        <w:spacing w:before="100" w:beforeAutospacing="1" w:after="100" w:afterAutospacing="1" w:line="360" w:lineRule="auto"/>
        <w:ind w:left="423"/>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التكرارات</w:t>
      </w:r>
    </w:p>
    <w:p w14:paraId="032F90DD" w14:textId="77777777" w:rsidR="00A33A5C" w:rsidRPr="00FD5B36" w:rsidRDefault="00A33A5C" w:rsidP="00A33A5C">
      <w:pPr>
        <w:pStyle w:val="a6"/>
        <w:numPr>
          <w:ilvl w:val="0"/>
          <w:numId w:val="27"/>
        </w:numPr>
        <w:spacing w:before="100" w:beforeAutospacing="1" w:after="100" w:afterAutospacing="1" w:line="360" w:lineRule="auto"/>
        <w:ind w:left="423"/>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المتوسطات الحسابية</w:t>
      </w:r>
    </w:p>
    <w:p w14:paraId="5703F5ED" w14:textId="51BBAB09" w:rsidR="00A33A5C" w:rsidRPr="00FD5B36" w:rsidRDefault="00A33A5C" w:rsidP="00A33A5C">
      <w:pPr>
        <w:pStyle w:val="a6"/>
        <w:numPr>
          <w:ilvl w:val="0"/>
          <w:numId w:val="27"/>
        </w:numPr>
        <w:spacing w:before="100" w:beforeAutospacing="1" w:after="100" w:afterAutospacing="1" w:line="360" w:lineRule="auto"/>
        <w:ind w:left="423"/>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الانحرافات المعيارية</w:t>
      </w:r>
      <w:r w:rsidRPr="00FD5B36">
        <w:rPr>
          <w:rFonts w:ascii="Sakkal Majalla" w:hAnsi="Sakkal Majalla" w:cs="Sakkal Majalla" w:hint="cs"/>
          <w:color w:val="000000" w:themeColor="text1"/>
          <w:sz w:val="28"/>
          <w:szCs w:val="28"/>
          <w:rtl/>
        </w:rPr>
        <w:t xml:space="preserve"> </w:t>
      </w:r>
      <w:r w:rsidRPr="00FD5B36">
        <w:rPr>
          <w:rFonts w:ascii="Sakkal Majalla" w:hAnsi="Sakkal Majalla" w:cs="Sakkal Majalla"/>
          <w:color w:val="000000" w:themeColor="text1"/>
          <w:sz w:val="28"/>
          <w:szCs w:val="28"/>
          <w:rtl/>
        </w:rPr>
        <w:t>لفهم مستوى تطبيق إدارة المخاطر ومستوى تطوير الأنظمة الأمنية.</w:t>
      </w:r>
    </w:p>
    <w:p w14:paraId="4DFE5E1D" w14:textId="16C4FF7A" w:rsidR="00A33A5C" w:rsidRPr="00FD5B36" w:rsidRDefault="00A33A5C" w:rsidP="00A33A5C">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30" w:name="_Toc214410489"/>
      <w:r w:rsidRPr="00FD5B36">
        <w:rPr>
          <w:rFonts w:ascii="Sakkal Majalla" w:hAnsi="Sakkal Majalla" w:cs="Sakkal Majalla" w:hint="cs"/>
          <w:b/>
          <w:bCs/>
          <w:color w:val="000000" w:themeColor="text1"/>
          <w:sz w:val="36"/>
          <w:szCs w:val="36"/>
          <w:rtl/>
        </w:rPr>
        <w:t>12.1</w:t>
      </w:r>
      <w:r w:rsidRPr="00FD5B36">
        <w:rPr>
          <w:rFonts w:ascii="Sakkal Majalla" w:hAnsi="Sakkal Majalla" w:cs="Sakkal Majalla"/>
          <w:b/>
          <w:bCs/>
          <w:color w:val="000000" w:themeColor="text1"/>
          <w:sz w:val="36"/>
          <w:szCs w:val="36"/>
          <w:rtl/>
        </w:rPr>
        <w:t xml:space="preserve"> الأساليب الإحصائية الاستنتاجية</w:t>
      </w:r>
      <w:bookmarkEnd w:id="30"/>
    </w:p>
    <w:p w14:paraId="326D5048" w14:textId="77777777" w:rsidR="00A33A5C" w:rsidRPr="00FD5B36" w:rsidRDefault="00A33A5C" w:rsidP="00A33A5C">
      <w:pPr>
        <w:spacing w:before="100" w:beforeAutospacing="1" w:after="100" w:afterAutospacing="1" w:line="360" w:lineRule="auto"/>
        <w:ind w:firstLine="706"/>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سيتم تطبيق عدد من الاختبارات الإحصائية للتحقق من الفرضيات، مثل:</w:t>
      </w:r>
    </w:p>
    <w:p w14:paraId="26ADBA84" w14:textId="77777777" w:rsidR="00A33A5C" w:rsidRPr="00FD5B36" w:rsidRDefault="00A33A5C" w:rsidP="00A33A5C">
      <w:pPr>
        <w:pStyle w:val="a6"/>
        <w:numPr>
          <w:ilvl w:val="0"/>
          <w:numId w:val="28"/>
        </w:numPr>
        <w:spacing w:before="100" w:beforeAutospacing="1" w:after="100" w:afterAutospacing="1" w:line="360" w:lineRule="auto"/>
        <w:ind w:left="423"/>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اختبار معامل الارتباط</w:t>
      </w:r>
    </w:p>
    <w:p w14:paraId="71D9240E" w14:textId="77777777" w:rsidR="00A33A5C" w:rsidRPr="00FD5B36" w:rsidRDefault="00A33A5C" w:rsidP="00A33A5C">
      <w:pPr>
        <w:pStyle w:val="a6"/>
        <w:numPr>
          <w:ilvl w:val="0"/>
          <w:numId w:val="28"/>
        </w:numPr>
        <w:spacing w:before="100" w:beforeAutospacing="1" w:after="100" w:afterAutospacing="1" w:line="360" w:lineRule="auto"/>
        <w:ind w:left="423"/>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تحليل الانحدار البسيط والمتعدد</w:t>
      </w:r>
    </w:p>
    <w:p w14:paraId="32491F94" w14:textId="77777777" w:rsidR="00A33A5C" w:rsidRPr="00FD5B36" w:rsidRDefault="00A33A5C" w:rsidP="00A33A5C">
      <w:pPr>
        <w:pStyle w:val="a6"/>
        <w:numPr>
          <w:ilvl w:val="0"/>
          <w:numId w:val="28"/>
        </w:numPr>
        <w:spacing w:before="100" w:beforeAutospacing="1" w:after="100" w:afterAutospacing="1" w:line="360" w:lineRule="auto"/>
        <w:ind w:left="423"/>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تحليل المسار (</w:t>
      </w:r>
      <w:r w:rsidRPr="00FD5B36">
        <w:rPr>
          <w:rFonts w:ascii="Sakkal Majalla" w:hAnsi="Sakkal Majalla" w:cs="Sakkal Majalla"/>
          <w:color w:val="000000" w:themeColor="text1"/>
          <w:sz w:val="28"/>
          <w:szCs w:val="28"/>
        </w:rPr>
        <w:t>Path Analysis</w:t>
      </w:r>
      <w:r w:rsidRPr="00FD5B36">
        <w:rPr>
          <w:rFonts w:ascii="Sakkal Majalla" w:hAnsi="Sakkal Majalla" w:cs="Sakkal Majalla"/>
          <w:color w:val="000000" w:themeColor="text1"/>
          <w:sz w:val="28"/>
          <w:szCs w:val="28"/>
          <w:rtl/>
        </w:rPr>
        <w:t>)</w:t>
      </w:r>
    </w:p>
    <w:p w14:paraId="3A4D3939" w14:textId="77777777" w:rsidR="00A33A5C" w:rsidRPr="00FD5B36" w:rsidRDefault="00A33A5C" w:rsidP="00A33A5C">
      <w:pPr>
        <w:pStyle w:val="a6"/>
        <w:numPr>
          <w:ilvl w:val="0"/>
          <w:numId w:val="28"/>
        </w:numPr>
        <w:spacing w:before="100" w:beforeAutospacing="1" w:after="100" w:afterAutospacing="1" w:line="360" w:lineRule="auto"/>
        <w:ind w:left="423"/>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نموذج المعادلات الهيكلية (</w:t>
      </w:r>
      <w:r w:rsidRPr="00FD5B36">
        <w:rPr>
          <w:rFonts w:ascii="Sakkal Majalla" w:hAnsi="Sakkal Majalla" w:cs="Sakkal Majalla"/>
          <w:color w:val="000000" w:themeColor="text1"/>
          <w:sz w:val="28"/>
          <w:szCs w:val="28"/>
        </w:rPr>
        <w:t>SEM</w:t>
      </w:r>
      <w:r w:rsidRPr="00FD5B36">
        <w:rPr>
          <w:rFonts w:ascii="Sakkal Majalla" w:hAnsi="Sakkal Majalla" w:cs="Sakkal Majalla"/>
          <w:color w:val="000000" w:themeColor="text1"/>
          <w:sz w:val="28"/>
          <w:szCs w:val="28"/>
          <w:rtl/>
        </w:rPr>
        <w:t>) لقياس قوة التأثير بين الأبعاد</w:t>
      </w:r>
    </w:p>
    <w:p w14:paraId="3F990BFC" w14:textId="77777777" w:rsidR="00A33A5C" w:rsidRPr="00FD5B36" w:rsidRDefault="00A33A5C" w:rsidP="00A33A5C">
      <w:pPr>
        <w:pStyle w:val="a6"/>
        <w:numPr>
          <w:ilvl w:val="0"/>
          <w:numId w:val="28"/>
        </w:numPr>
        <w:spacing w:before="100" w:beforeAutospacing="1" w:after="100" w:afterAutospacing="1" w:line="360" w:lineRule="auto"/>
        <w:ind w:left="423"/>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 xml:space="preserve">وسيتم استخدام برنامج </w:t>
      </w:r>
      <w:r w:rsidRPr="00FD5B36">
        <w:rPr>
          <w:rFonts w:ascii="Sakkal Majalla" w:hAnsi="Sakkal Majalla" w:cs="Sakkal Majalla"/>
          <w:color w:val="000000" w:themeColor="text1"/>
          <w:sz w:val="28"/>
          <w:szCs w:val="28"/>
        </w:rPr>
        <w:t>SPSS</w:t>
      </w:r>
      <w:r w:rsidRPr="00FD5B36">
        <w:rPr>
          <w:rFonts w:ascii="Sakkal Majalla" w:hAnsi="Sakkal Majalla" w:cs="Sakkal Majalla"/>
          <w:color w:val="000000" w:themeColor="text1"/>
          <w:sz w:val="28"/>
          <w:szCs w:val="28"/>
          <w:rtl/>
        </w:rPr>
        <w:t xml:space="preserve"> لتحليل البيانات واختبار الفرضيات. </w:t>
      </w:r>
    </w:p>
    <w:p w14:paraId="03562AF7" w14:textId="50E04579" w:rsidR="00A33A5C" w:rsidRPr="00FD5B36" w:rsidRDefault="00A33A5C" w:rsidP="00A33A5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1" w:name="_Toc214410490"/>
      <w:r w:rsidRPr="00FD5B36">
        <w:rPr>
          <w:rFonts w:ascii="Sakkal Majalla" w:hAnsi="Sakkal Majalla" w:cs="Sakkal Majalla" w:hint="cs"/>
          <w:b/>
          <w:bCs/>
          <w:color w:val="000000" w:themeColor="text1"/>
          <w:sz w:val="36"/>
          <w:szCs w:val="36"/>
          <w:rtl/>
        </w:rPr>
        <w:t>13</w:t>
      </w:r>
      <w:r w:rsidRPr="00FD5B36">
        <w:rPr>
          <w:rFonts w:ascii="Sakkal Majalla" w:hAnsi="Sakkal Majalla" w:cs="Sakkal Majalla"/>
          <w:b/>
          <w:bCs/>
          <w:color w:val="000000" w:themeColor="text1"/>
          <w:sz w:val="36"/>
          <w:szCs w:val="36"/>
          <w:rtl/>
        </w:rPr>
        <w:t>.1 حدود الدراسة:</w:t>
      </w:r>
      <w:bookmarkEnd w:id="31"/>
    </w:p>
    <w:p w14:paraId="6D08C66D" w14:textId="26F130C3" w:rsidR="001A01FF" w:rsidRPr="00FD5B36" w:rsidRDefault="00053122" w:rsidP="00A33A5C">
      <w:pPr>
        <w:pStyle w:val="a6"/>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D5B36">
        <w:rPr>
          <w:rFonts w:ascii="Sakkal Majalla" w:hAnsi="Sakkal Majalla" w:cs="Sakkal Majalla"/>
          <w:b/>
          <w:bCs/>
          <w:color w:val="000000" w:themeColor="text1"/>
          <w:sz w:val="28"/>
          <w:szCs w:val="28"/>
          <w:rtl/>
        </w:rPr>
        <w:t>حدود موضوعية</w:t>
      </w:r>
      <w:r w:rsidRPr="00FD5B36">
        <w:rPr>
          <w:rFonts w:ascii="Sakkal Majalla" w:hAnsi="Sakkal Majalla" w:cs="Sakkal Majalla"/>
          <w:color w:val="000000" w:themeColor="text1"/>
          <w:sz w:val="28"/>
          <w:szCs w:val="28"/>
          <w:rtl/>
        </w:rPr>
        <w:t xml:space="preserve">: </w:t>
      </w:r>
      <w:r w:rsidR="001A01FF" w:rsidRPr="00FD5B36">
        <w:rPr>
          <w:rFonts w:ascii="Sakkal Majalla" w:hAnsi="Sakkal Majalla" w:cs="Sakkal Majalla"/>
          <w:color w:val="000000" w:themeColor="text1"/>
          <w:sz w:val="28"/>
          <w:szCs w:val="28"/>
          <w:rtl/>
        </w:rPr>
        <w:t>ستقتصر الدراسة على تحليل أثر أبعاد إدارة المخاطر الأربعة التالية:</w:t>
      </w:r>
      <w:r w:rsidR="00A33A5C" w:rsidRPr="00FD5B36">
        <w:rPr>
          <w:rFonts w:ascii="Sakkal Majalla" w:hAnsi="Sakkal Majalla" w:cs="Sakkal Majalla" w:hint="cs"/>
          <w:color w:val="000000" w:themeColor="text1"/>
          <w:sz w:val="28"/>
          <w:szCs w:val="28"/>
          <w:rtl/>
        </w:rPr>
        <w:t xml:space="preserve"> </w:t>
      </w:r>
      <w:r w:rsidR="001A01FF" w:rsidRPr="00FD5B36">
        <w:rPr>
          <w:rFonts w:ascii="Sakkal Majalla" w:hAnsi="Sakkal Majalla" w:cs="Sakkal Majalla"/>
          <w:color w:val="000000" w:themeColor="text1"/>
          <w:sz w:val="28"/>
          <w:szCs w:val="28"/>
          <w:rtl/>
        </w:rPr>
        <w:t>تحديد المخاطر</w:t>
      </w:r>
      <w:r w:rsidR="00224427" w:rsidRPr="00FD5B36">
        <w:rPr>
          <w:rFonts w:ascii="Sakkal Majalla" w:hAnsi="Sakkal Majalla" w:cs="Sakkal Majalla"/>
          <w:color w:val="000000" w:themeColor="text1"/>
          <w:sz w:val="28"/>
          <w:szCs w:val="28"/>
          <w:rtl/>
        </w:rPr>
        <w:t xml:space="preserve"> - </w:t>
      </w:r>
      <w:r w:rsidR="001A01FF" w:rsidRPr="00FD5B36">
        <w:rPr>
          <w:rFonts w:ascii="Sakkal Majalla" w:hAnsi="Sakkal Majalla" w:cs="Sakkal Majalla"/>
          <w:color w:val="000000" w:themeColor="text1"/>
          <w:sz w:val="28"/>
          <w:szCs w:val="28"/>
          <w:rtl/>
        </w:rPr>
        <w:t>تقييم المخاطر</w:t>
      </w:r>
      <w:r w:rsidR="00224427" w:rsidRPr="00FD5B36">
        <w:rPr>
          <w:rFonts w:ascii="Sakkal Majalla" w:hAnsi="Sakkal Majalla" w:cs="Sakkal Majalla"/>
          <w:color w:val="000000" w:themeColor="text1"/>
          <w:sz w:val="28"/>
          <w:szCs w:val="28"/>
          <w:rtl/>
        </w:rPr>
        <w:t xml:space="preserve"> - </w:t>
      </w:r>
      <w:r w:rsidR="001A01FF" w:rsidRPr="00FD5B36">
        <w:rPr>
          <w:rFonts w:ascii="Sakkal Majalla" w:hAnsi="Sakkal Majalla" w:cs="Sakkal Majalla"/>
          <w:color w:val="000000" w:themeColor="text1"/>
          <w:sz w:val="28"/>
          <w:szCs w:val="28"/>
          <w:rtl/>
        </w:rPr>
        <w:t>معالجات واستجابات المخاطر</w:t>
      </w:r>
      <w:r w:rsidR="00224427" w:rsidRPr="00FD5B36">
        <w:rPr>
          <w:rFonts w:ascii="Sakkal Majalla" w:hAnsi="Sakkal Majalla" w:cs="Sakkal Majalla"/>
          <w:color w:val="000000" w:themeColor="text1"/>
          <w:sz w:val="28"/>
          <w:szCs w:val="28"/>
          <w:rtl/>
        </w:rPr>
        <w:t xml:space="preserve"> - </w:t>
      </w:r>
      <w:r w:rsidR="001A01FF" w:rsidRPr="00FD5B36">
        <w:rPr>
          <w:rFonts w:ascii="Sakkal Majalla" w:hAnsi="Sakkal Majalla" w:cs="Sakkal Majalla"/>
          <w:color w:val="000000" w:themeColor="text1"/>
          <w:sz w:val="28"/>
          <w:szCs w:val="28"/>
          <w:rtl/>
        </w:rPr>
        <w:t>مراقبة ومتابعة المخاطر</w:t>
      </w:r>
      <w:r w:rsidR="00224427" w:rsidRPr="00FD5B36">
        <w:rPr>
          <w:rFonts w:ascii="Sakkal Majalla" w:hAnsi="Sakkal Majalla" w:cs="Sakkal Majalla"/>
          <w:color w:val="000000" w:themeColor="text1"/>
          <w:sz w:val="28"/>
          <w:szCs w:val="28"/>
          <w:rtl/>
        </w:rPr>
        <w:t xml:space="preserve"> </w:t>
      </w:r>
      <w:r w:rsidR="001A01FF" w:rsidRPr="00FD5B36">
        <w:rPr>
          <w:rFonts w:ascii="Sakkal Majalla" w:hAnsi="Sakkal Majalla" w:cs="Sakkal Majalla"/>
          <w:color w:val="000000" w:themeColor="text1"/>
          <w:sz w:val="28"/>
          <w:szCs w:val="28"/>
          <w:rtl/>
        </w:rPr>
        <w:t xml:space="preserve">وعلاقتها بأبعاد تطوير الأنظمة الأمنية المتكاملة </w:t>
      </w:r>
    </w:p>
    <w:p w14:paraId="0FE50605" w14:textId="77777777" w:rsidR="001A01FF" w:rsidRPr="00FD5B36" w:rsidRDefault="00053122" w:rsidP="00A33A5C">
      <w:pPr>
        <w:pStyle w:val="a6"/>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FD5B36">
        <w:rPr>
          <w:rFonts w:ascii="Sakkal Majalla" w:hAnsi="Sakkal Majalla" w:cs="Sakkal Majalla"/>
          <w:b/>
          <w:bCs/>
          <w:color w:val="000000" w:themeColor="text1"/>
          <w:sz w:val="28"/>
          <w:szCs w:val="28"/>
          <w:rtl/>
        </w:rPr>
        <w:t>حدود مكانية</w:t>
      </w:r>
      <w:r w:rsidRPr="00FD5B36">
        <w:rPr>
          <w:rFonts w:ascii="Sakkal Majalla" w:hAnsi="Sakkal Majalla" w:cs="Sakkal Majalla"/>
          <w:color w:val="000000" w:themeColor="text1"/>
          <w:sz w:val="28"/>
          <w:szCs w:val="28"/>
          <w:rtl/>
        </w:rPr>
        <w:t xml:space="preserve">: </w:t>
      </w:r>
      <w:r w:rsidR="001A01FF" w:rsidRPr="00FD5B36">
        <w:rPr>
          <w:rFonts w:ascii="Sakkal Majalla" w:hAnsi="Sakkal Majalla" w:cs="Sakkal Majalla"/>
          <w:color w:val="000000" w:themeColor="text1"/>
          <w:sz w:val="28"/>
          <w:szCs w:val="28"/>
          <w:rtl/>
        </w:rPr>
        <w:t xml:space="preserve">ستُطبق الدراسة في قطاع الطاقة بالمملكة العربية السعودية ضمن المؤسسات والشركات العاملة في إنتاج ونقل وتوزيع الطاقة </w:t>
      </w:r>
    </w:p>
    <w:p w14:paraId="1ABED148" w14:textId="570C59FC" w:rsidR="00053122" w:rsidRPr="00FD5B36" w:rsidRDefault="00053122" w:rsidP="00A33A5C">
      <w:pPr>
        <w:pStyle w:val="a6"/>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FD5B36">
        <w:rPr>
          <w:rFonts w:ascii="Sakkal Majalla" w:hAnsi="Sakkal Majalla" w:cs="Sakkal Majalla"/>
          <w:b/>
          <w:bCs/>
          <w:color w:val="000000" w:themeColor="text1"/>
          <w:sz w:val="28"/>
          <w:szCs w:val="28"/>
          <w:rtl/>
        </w:rPr>
        <w:t>حدود زمانية</w:t>
      </w:r>
      <w:r w:rsidRPr="00FD5B36">
        <w:rPr>
          <w:rFonts w:ascii="Sakkal Majalla" w:hAnsi="Sakkal Majalla" w:cs="Sakkal Majalla"/>
          <w:color w:val="000000" w:themeColor="text1"/>
          <w:sz w:val="28"/>
          <w:szCs w:val="28"/>
          <w:rtl/>
        </w:rPr>
        <w:t xml:space="preserve">: </w:t>
      </w:r>
      <w:r w:rsidR="000318AB" w:rsidRPr="00FD5B36">
        <w:rPr>
          <w:rFonts w:ascii="Sakkal Majalla" w:hAnsi="Sakkal Majalla" w:cs="Sakkal Majalla"/>
          <w:color w:val="000000" w:themeColor="text1"/>
          <w:sz w:val="28"/>
          <w:szCs w:val="28"/>
          <w:rtl/>
        </w:rPr>
        <w:t>سيتم إجراء الدراسة خلال العام الأكاديمي 2025</w:t>
      </w:r>
      <w:r w:rsidR="00B346DF" w:rsidRPr="00FD5B36">
        <w:rPr>
          <w:rFonts w:ascii="Sakkal Majalla" w:hAnsi="Sakkal Majalla" w:cs="Sakkal Majalla"/>
          <w:color w:val="000000" w:themeColor="text1"/>
          <w:sz w:val="28"/>
          <w:szCs w:val="28"/>
          <w:rtl/>
        </w:rPr>
        <w:t>.</w:t>
      </w:r>
    </w:p>
    <w:p w14:paraId="34317A44" w14:textId="41A6FADF" w:rsidR="001A01FF" w:rsidRPr="00FD5B36" w:rsidRDefault="00B346DF" w:rsidP="00A33A5C">
      <w:pPr>
        <w:pStyle w:val="a6"/>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D5B36">
        <w:rPr>
          <w:rFonts w:ascii="Sakkal Majalla" w:hAnsi="Sakkal Majalla" w:cs="Sakkal Majalla"/>
          <w:b/>
          <w:bCs/>
          <w:color w:val="000000" w:themeColor="text1"/>
          <w:sz w:val="28"/>
          <w:szCs w:val="28"/>
          <w:rtl/>
        </w:rPr>
        <w:t>حدود بشرية</w:t>
      </w:r>
      <w:r w:rsidRPr="00FD5B36">
        <w:rPr>
          <w:rFonts w:ascii="Sakkal Majalla" w:hAnsi="Sakkal Majalla" w:cs="Sakkal Majalla"/>
          <w:color w:val="000000" w:themeColor="text1"/>
          <w:sz w:val="28"/>
          <w:szCs w:val="28"/>
          <w:rtl/>
        </w:rPr>
        <w:t>:</w:t>
      </w:r>
      <w:bookmarkStart w:id="32" w:name="_Toc169790506"/>
      <w:r w:rsidR="00D81039" w:rsidRPr="00FD5B36">
        <w:rPr>
          <w:rFonts w:ascii="Sakkal Majalla" w:hAnsi="Sakkal Majalla" w:cs="Sakkal Majalla"/>
          <w:color w:val="000000" w:themeColor="text1"/>
          <w:sz w:val="28"/>
          <w:szCs w:val="28"/>
          <w:rtl/>
        </w:rPr>
        <w:t xml:space="preserve"> </w:t>
      </w:r>
      <w:r w:rsidR="001A01FF" w:rsidRPr="00FD5B36">
        <w:rPr>
          <w:rFonts w:ascii="Sakkal Majalla" w:hAnsi="Sakkal Majalla" w:cs="Sakkal Majalla"/>
          <w:color w:val="000000" w:themeColor="text1"/>
          <w:sz w:val="28"/>
          <w:szCs w:val="28"/>
          <w:rtl/>
        </w:rPr>
        <w:t>تشمل العينة العاملين في:</w:t>
      </w:r>
      <w:r w:rsidR="00A33A5C" w:rsidRPr="00FD5B36">
        <w:rPr>
          <w:rFonts w:ascii="Sakkal Majalla" w:hAnsi="Sakkal Majalla" w:cs="Sakkal Majalla" w:hint="cs"/>
          <w:color w:val="000000" w:themeColor="text1"/>
          <w:sz w:val="28"/>
          <w:szCs w:val="28"/>
          <w:rtl/>
        </w:rPr>
        <w:t xml:space="preserve"> </w:t>
      </w:r>
      <w:r w:rsidR="001A01FF" w:rsidRPr="00FD5B36">
        <w:rPr>
          <w:rFonts w:ascii="Sakkal Majalla" w:hAnsi="Sakkal Majalla" w:cs="Sakkal Majalla"/>
          <w:color w:val="000000" w:themeColor="text1"/>
          <w:sz w:val="28"/>
          <w:szCs w:val="28"/>
          <w:rtl/>
        </w:rPr>
        <w:t>إدارات المخاطر</w:t>
      </w:r>
      <w:r w:rsidR="00224427" w:rsidRPr="00FD5B36">
        <w:rPr>
          <w:rFonts w:ascii="Sakkal Majalla" w:hAnsi="Sakkal Majalla" w:cs="Sakkal Majalla"/>
          <w:color w:val="000000" w:themeColor="text1"/>
          <w:sz w:val="28"/>
          <w:szCs w:val="28"/>
          <w:rtl/>
        </w:rPr>
        <w:t xml:space="preserve"> - </w:t>
      </w:r>
      <w:r w:rsidR="001A01FF" w:rsidRPr="00FD5B36">
        <w:rPr>
          <w:rFonts w:ascii="Sakkal Majalla" w:hAnsi="Sakkal Majalla" w:cs="Sakkal Majalla"/>
          <w:color w:val="000000" w:themeColor="text1"/>
          <w:sz w:val="28"/>
          <w:szCs w:val="28"/>
          <w:rtl/>
        </w:rPr>
        <w:t>الإدارات الفنية والتشغيلية</w:t>
      </w:r>
      <w:r w:rsidR="00224427" w:rsidRPr="00FD5B36">
        <w:rPr>
          <w:rFonts w:ascii="Sakkal Majalla" w:hAnsi="Sakkal Majalla" w:cs="Sakkal Majalla"/>
          <w:color w:val="000000" w:themeColor="text1"/>
          <w:sz w:val="28"/>
          <w:szCs w:val="28"/>
          <w:rtl/>
        </w:rPr>
        <w:t xml:space="preserve"> - </w:t>
      </w:r>
      <w:r w:rsidR="001A01FF" w:rsidRPr="00FD5B36">
        <w:rPr>
          <w:rFonts w:ascii="Sakkal Majalla" w:hAnsi="Sakkal Majalla" w:cs="Sakkal Majalla"/>
          <w:color w:val="000000" w:themeColor="text1"/>
          <w:sz w:val="28"/>
          <w:szCs w:val="28"/>
          <w:rtl/>
        </w:rPr>
        <w:t>إدارات الأمن السيبراني</w:t>
      </w:r>
      <w:r w:rsidR="00224427" w:rsidRPr="00FD5B36">
        <w:rPr>
          <w:rFonts w:ascii="Sakkal Majalla" w:hAnsi="Sakkal Majalla" w:cs="Sakkal Majalla"/>
          <w:color w:val="000000" w:themeColor="text1"/>
          <w:sz w:val="28"/>
          <w:szCs w:val="28"/>
          <w:rtl/>
        </w:rPr>
        <w:t xml:space="preserve"> - </w:t>
      </w:r>
      <w:r w:rsidR="001A01FF" w:rsidRPr="00FD5B36">
        <w:rPr>
          <w:rFonts w:ascii="Sakkal Majalla" w:hAnsi="Sakkal Majalla" w:cs="Sakkal Majalla"/>
          <w:color w:val="000000" w:themeColor="text1"/>
          <w:sz w:val="28"/>
          <w:szCs w:val="28"/>
          <w:rtl/>
        </w:rPr>
        <w:t>مراكز التحكم</w:t>
      </w:r>
      <w:r w:rsidR="00224427" w:rsidRPr="00FD5B36">
        <w:rPr>
          <w:rFonts w:ascii="Sakkal Majalla" w:hAnsi="Sakkal Majalla" w:cs="Sakkal Majalla"/>
          <w:color w:val="000000" w:themeColor="text1"/>
          <w:sz w:val="28"/>
          <w:szCs w:val="28"/>
          <w:rtl/>
        </w:rPr>
        <w:t xml:space="preserve"> - </w:t>
      </w:r>
      <w:r w:rsidR="001A01FF" w:rsidRPr="00FD5B36">
        <w:rPr>
          <w:rFonts w:ascii="Sakkal Majalla" w:hAnsi="Sakkal Majalla" w:cs="Sakkal Majalla"/>
          <w:color w:val="000000" w:themeColor="text1"/>
          <w:sz w:val="28"/>
          <w:szCs w:val="28"/>
          <w:rtl/>
        </w:rPr>
        <w:t>الإدارات الهندسية</w:t>
      </w:r>
      <w:r w:rsidR="00224427" w:rsidRPr="00FD5B36">
        <w:rPr>
          <w:rFonts w:ascii="Sakkal Majalla" w:hAnsi="Sakkal Majalla" w:cs="Sakkal Majalla"/>
          <w:color w:val="000000" w:themeColor="text1"/>
          <w:sz w:val="28"/>
          <w:szCs w:val="28"/>
          <w:rtl/>
        </w:rPr>
        <w:t xml:space="preserve"> </w:t>
      </w:r>
      <w:r w:rsidR="001A01FF" w:rsidRPr="00FD5B36">
        <w:rPr>
          <w:rFonts w:ascii="Sakkal Majalla" w:hAnsi="Sakkal Majalla" w:cs="Sakkal Majalla"/>
          <w:color w:val="000000" w:themeColor="text1"/>
          <w:sz w:val="28"/>
          <w:szCs w:val="28"/>
          <w:rtl/>
        </w:rPr>
        <w:t>من الموظفين ذوي العلاقة المباشرة بالأنظمة الأمنية.</w:t>
      </w:r>
    </w:p>
    <w:p w14:paraId="76894A4A" w14:textId="77777777" w:rsidR="00F75CCD" w:rsidRPr="00FD5B36" w:rsidRDefault="00F75CCD" w:rsidP="006051EA">
      <w:pPr>
        <w:spacing w:before="100" w:beforeAutospacing="1" w:after="100" w:afterAutospacing="1" w:line="360" w:lineRule="auto"/>
        <w:jc w:val="both"/>
        <w:rPr>
          <w:rFonts w:ascii="Sakkal Majalla" w:hAnsi="Sakkal Majalla" w:cs="Sakkal Majalla"/>
          <w:color w:val="000000" w:themeColor="text1"/>
          <w:sz w:val="28"/>
          <w:szCs w:val="28"/>
          <w:rtl/>
        </w:rPr>
      </w:pPr>
    </w:p>
    <w:p w14:paraId="33B1C47F" w14:textId="77777777" w:rsidR="00A33A5C" w:rsidRPr="00FD5B36" w:rsidRDefault="00A33A5C">
      <w:pPr>
        <w:bidi w:val="0"/>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br w:type="page"/>
      </w:r>
    </w:p>
    <w:p w14:paraId="45CBFF1F" w14:textId="27573625" w:rsidR="00A33A5C" w:rsidRPr="00FD5B36" w:rsidRDefault="00A33A5C" w:rsidP="002467E6">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3" w:name="_Toc214410491"/>
      <w:r w:rsidRPr="00FD5B36">
        <w:rPr>
          <w:rFonts w:ascii="Sakkal Majalla" w:hAnsi="Sakkal Majalla" w:cs="Sakkal Majalla" w:hint="cs"/>
          <w:b/>
          <w:bCs/>
          <w:color w:val="000000" w:themeColor="text1"/>
          <w:sz w:val="40"/>
          <w:szCs w:val="40"/>
          <w:rtl/>
        </w:rPr>
        <w:t>الفصل الثاني: الإطار النظري</w:t>
      </w:r>
      <w:bookmarkEnd w:id="33"/>
    </w:p>
    <w:p w14:paraId="1360E5B8" w14:textId="3DF323D0" w:rsidR="00E453F7" w:rsidRPr="00FD5B36" w:rsidRDefault="00E453F7" w:rsidP="002467E6">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4" w:name="_Toc214410492"/>
      <w:r w:rsidRPr="00FD5B36">
        <w:rPr>
          <w:rFonts w:ascii="Sakkal Majalla" w:hAnsi="Sakkal Majalla" w:cs="Sakkal Majalla"/>
          <w:b/>
          <w:bCs/>
          <w:color w:val="000000" w:themeColor="text1"/>
          <w:sz w:val="36"/>
          <w:szCs w:val="36"/>
          <w:rtl/>
        </w:rPr>
        <w:t>المبحث الأول: إدارة المخاطر بأبعادها</w:t>
      </w:r>
      <w:bookmarkEnd w:id="34"/>
    </w:p>
    <w:p w14:paraId="07597C32" w14:textId="36C025CD" w:rsidR="00E453F7" w:rsidRPr="00FD5B36" w:rsidRDefault="002467E6" w:rsidP="002467E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4410493"/>
      <w:r w:rsidRPr="00FD5B36">
        <w:rPr>
          <w:rFonts w:ascii="Sakkal Majalla" w:hAnsi="Sakkal Majalla" w:cs="Sakkal Majalla" w:hint="cs"/>
          <w:b/>
          <w:bCs/>
          <w:color w:val="000000" w:themeColor="text1"/>
          <w:sz w:val="32"/>
          <w:szCs w:val="32"/>
          <w:rtl/>
        </w:rPr>
        <w:t>1.1.2</w:t>
      </w:r>
      <w:r w:rsidR="00E453F7" w:rsidRPr="00FD5B36">
        <w:rPr>
          <w:rFonts w:ascii="Sakkal Majalla" w:hAnsi="Sakkal Majalla" w:cs="Sakkal Majalla"/>
          <w:b/>
          <w:bCs/>
          <w:color w:val="000000" w:themeColor="text1"/>
          <w:sz w:val="32"/>
          <w:szCs w:val="32"/>
          <w:rtl/>
        </w:rPr>
        <w:t xml:space="preserve"> التمهيد</w:t>
      </w:r>
      <w:bookmarkEnd w:id="35"/>
    </w:p>
    <w:p w14:paraId="0EFE2E0F" w14:textId="77777777"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تعد إدارة المخاطر من الموضوعات الحيوية التي حظيت باهتمام متزايد في مختلف القطاعات، لا سيما مع تصاعد وتيرة التهديدات التنظيمية والتقنية والتشغيلية التي باتت تواجه المؤسسات في بيئات ديناميكية تتسم بعدم اليقين. وفي ضوء تعقّد الأعمال وتنامي حجم المشروعات، أصبح لزامًا على المنظمات أن تتبنّى أطرًا متكاملةً تساعدها على استشراف المخاطر المحتملة والتحكم فيها قبل تحوّلها إلى أزمات أو كوارث</w:t>
      </w:r>
      <w:r w:rsidRPr="00FD5B36">
        <w:rPr>
          <w:rFonts w:ascii="Sakkal Majalla" w:hAnsi="Sakkal Majalla" w:cs="Sakkal Majalla"/>
          <w:color w:val="000000" w:themeColor="text1"/>
          <w:sz w:val="28"/>
          <w:szCs w:val="28"/>
        </w:rPr>
        <w:t>.</w:t>
      </w:r>
    </w:p>
    <w:p w14:paraId="4839A926" w14:textId="77777777"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في هذا السياق، لا يُنظر إلى إدارة المخاطر كوظيفة إدارية مستقلة، بل كجزء لا يتجزأ من البنية الاستراتيجية للمؤسسة، تنبع من رؤيتها وتخترق جميع مستوياتها ووظائفها. إذ تؤدي إدارة المخاطر دورًا محوريًا في دعم متخذي القرار وتحقيق التوازن بين المخاطرة والعائد، بما يضمن الاستدامة المؤسسية وتعزيز القدرة على التكيّف مع المتغيرات. كما تمثل الإدارة الفعالة للمخاطر أحد الأعمدة الأساسية في الحوكمة الرشيدة، وتسهم في حماية الموارد وتعظيم القيمة المضافة، خاصة في القطاعات الحساسة كقطاع الطاقة الذي يُعد أحد أعمدة الأمن الاقتصادي والاستراتيجي للدول</w:t>
      </w:r>
      <w:r w:rsidRPr="00FD5B36">
        <w:rPr>
          <w:rFonts w:ascii="Sakkal Majalla" w:hAnsi="Sakkal Majalla" w:cs="Sakkal Majalla"/>
          <w:color w:val="000000" w:themeColor="text1"/>
          <w:sz w:val="28"/>
          <w:szCs w:val="28"/>
        </w:rPr>
        <w:t>.</w:t>
      </w:r>
    </w:p>
    <w:p w14:paraId="671AFD61" w14:textId="77777777"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من هنا، فإن تناول إدارة المخاطر من منظور علمي وأكاديمي يستوجب بناء فهم معمق لمفاهيمها وتطورها وأبعادها الرئيسة، واستعراض كيفية تفاعل هذه الأبعاد مع السياق المؤسسي والتشغيلي الذي تعمل فيه المؤسسات، وهو ما يشكّل الإطار الأساسي لهذا المبحث</w:t>
      </w:r>
      <w:r w:rsidRPr="00FD5B36">
        <w:rPr>
          <w:rFonts w:ascii="Sakkal Majalla" w:hAnsi="Sakkal Majalla" w:cs="Sakkal Majalla"/>
          <w:color w:val="000000" w:themeColor="text1"/>
          <w:sz w:val="28"/>
          <w:szCs w:val="28"/>
        </w:rPr>
        <w:t>.</w:t>
      </w:r>
    </w:p>
    <w:p w14:paraId="3A45F9BC" w14:textId="26298E17" w:rsidR="00E453F7" w:rsidRPr="00FD5B36" w:rsidRDefault="002467E6" w:rsidP="002467E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4410494"/>
      <w:r w:rsidRPr="00FD5B36">
        <w:rPr>
          <w:rFonts w:ascii="Sakkal Majalla" w:hAnsi="Sakkal Majalla" w:cs="Sakkal Majalla" w:hint="cs"/>
          <w:b/>
          <w:bCs/>
          <w:color w:val="000000" w:themeColor="text1"/>
          <w:sz w:val="32"/>
          <w:szCs w:val="32"/>
          <w:rtl/>
        </w:rPr>
        <w:t>2.1.2</w:t>
      </w:r>
      <w:r w:rsidR="00E453F7" w:rsidRPr="00FD5B36">
        <w:rPr>
          <w:rFonts w:ascii="Sakkal Majalla" w:hAnsi="Sakkal Majalla" w:cs="Sakkal Majalla"/>
          <w:b/>
          <w:bCs/>
          <w:color w:val="000000" w:themeColor="text1"/>
          <w:sz w:val="32"/>
          <w:szCs w:val="32"/>
          <w:rtl/>
        </w:rPr>
        <w:t xml:space="preserve"> مفهوم إدارة المخاطر</w:t>
      </w:r>
      <w:bookmarkEnd w:id="36"/>
    </w:p>
    <w:p w14:paraId="298A6B2E" w14:textId="77777777"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تناول العديد من الباحثين مفهوم إدارة المخاطر من زوايا مختلفة، بما يعكس تعدد السياقات التي يمكن فيها توظيف هذا المفهوم، وتنوع أبعاده بحسب المجال التطبيقي والتنظيمي. وقد اتفقت معظم التعريفات على أن إدارة المخاطر تمثل عملية منهجية تهدف إلى تحديد مصادر المخاطر وتحليلها واتخاذ التدابير المناسبة لمعالجتها، بغية حماية أهداف المؤسسة وتحقيق الاستقرار</w:t>
      </w:r>
      <w:r w:rsidRPr="00FD5B36">
        <w:rPr>
          <w:rFonts w:ascii="Sakkal Majalla" w:hAnsi="Sakkal Majalla" w:cs="Sakkal Majalla"/>
          <w:color w:val="000000" w:themeColor="text1"/>
          <w:sz w:val="28"/>
          <w:szCs w:val="28"/>
        </w:rPr>
        <w:t>.</w:t>
      </w:r>
    </w:p>
    <w:p w14:paraId="3E3E7AEF" w14:textId="77777777"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يرى نصر الدين وقارة عشيرة وحبار (2020) أن إدارة المخاطر هي أداة استراتيجية تتيح للمؤسسات تحسين مستوى أمانها المالي من خلال رصد الأخطار المحتملة واتخاذ ما يلزم من إجراءات للحد من آثارها، خصوصًا في ظل تعقيدات البيئة الائتمانية. بينما يقدّم النحاس ودبا (2022) تصورًا أشمل للمفهوم من خلال ربطه بالتحول الرقمي، ويعرفان إدارة المخاطر بأنها مجموعة من العمليات المنظمة الهادفة إلى التنبؤ بالتحديات المستقبلية، وتحقيق التوازن بين الاستفادة من الفرص وتقليل التهديدات المرتبطة بالتقنيات الحديثة</w:t>
      </w:r>
      <w:r w:rsidRPr="00FD5B36">
        <w:rPr>
          <w:rFonts w:ascii="Sakkal Majalla" w:hAnsi="Sakkal Majalla" w:cs="Sakkal Majalla"/>
          <w:color w:val="000000" w:themeColor="text1"/>
          <w:sz w:val="28"/>
          <w:szCs w:val="28"/>
        </w:rPr>
        <w:t>.</w:t>
      </w:r>
    </w:p>
    <w:p w14:paraId="7DFEF7A4" w14:textId="77777777"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وفي السياق ذاته، يُعرّف المناور والعليان (2021) إدارة المخاطر بوصفها نهجًا تحليليًا وتخطيطيًا يهدف إلى دعم قدرات المؤسسات على مواجهة الأخطار الاجتماعية والتنظيمية المتعددة، من خلال التقدير المسبق والتدخل الوقائي. أما إبراهيم وخليل (2021) فينظران إلى المفهوم بوصفه ممارسة تتكامل فيها الجوانب التشريعية والرقابية لتقليل احتمالات التعرّض للمخاطر في المؤسسات المالية، ولا سيما عند منح الائتمان</w:t>
      </w:r>
      <w:r w:rsidRPr="00FD5B36">
        <w:rPr>
          <w:rFonts w:ascii="Sakkal Majalla" w:hAnsi="Sakkal Majalla" w:cs="Sakkal Majalla"/>
          <w:color w:val="000000" w:themeColor="text1"/>
          <w:sz w:val="28"/>
          <w:szCs w:val="28"/>
        </w:rPr>
        <w:t>.</w:t>
      </w:r>
    </w:p>
    <w:p w14:paraId="396F4018" w14:textId="77777777"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كما عرّفها باقر وارتيمة والهواري (2020) بأنها عملية استراتيجية منظمة تشمل التقدير الكمي والنوعي للمخاطر في سياق إدارة المشاريع، وتهدف إلى دعم اتخاذ القرار وضمان استدامة المشاريع في بيئات متقلبة. في حين يرى حجاج وبن عياش (2024) أن إدارة المخاطر تُمثّل مجموعة من الآليات الوقائية التي تعتمدها الدول والمؤسسات لمواكبة التحديات الكبرى والكوارث، من خلال بناء إطار تشغيلي متكامل للتقليل من آثار الأحداث غير المتوقعة</w:t>
      </w:r>
      <w:r w:rsidRPr="00FD5B36">
        <w:rPr>
          <w:rFonts w:ascii="Sakkal Majalla" w:hAnsi="Sakkal Majalla" w:cs="Sakkal Majalla"/>
          <w:color w:val="000000" w:themeColor="text1"/>
          <w:sz w:val="28"/>
          <w:szCs w:val="28"/>
        </w:rPr>
        <w:t>.</w:t>
      </w:r>
    </w:p>
    <w:p w14:paraId="7BFAB9BF" w14:textId="0792134D"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 xml:space="preserve">انطلاقًا مما سبق، يُمكن القول إن إدارة المخاطر تتجاوز كونها وظيفة إدارية تقليدية، لتُصبح فلسفة مؤسسية تدمج بين التحليل الاستراتيجي والإدارة الوقائية، وتسعى إلى تعزيز قدرة المؤسسة على التكيّف مع التغيرات وضمان الاستمرارية. </w:t>
      </w:r>
    </w:p>
    <w:p w14:paraId="762189BD" w14:textId="4EDFF4E4" w:rsidR="00E453F7" w:rsidRPr="00FD5B36" w:rsidRDefault="002467E6" w:rsidP="002467E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4410495"/>
      <w:r w:rsidRPr="00FD5B36">
        <w:rPr>
          <w:rFonts w:ascii="Sakkal Majalla" w:hAnsi="Sakkal Majalla" w:cs="Sakkal Majalla" w:hint="cs"/>
          <w:b/>
          <w:bCs/>
          <w:color w:val="000000" w:themeColor="text1"/>
          <w:sz w:val="32"/>
          <w:szCs w:val="32"/>
          <w:rtl/>
        </w:rPr>
        <w:t>3.1.2</w:t>
      </w:r>
      <w:r w:rsidR="00E453F7" w:rsidRPr="00FD5B36">
        <w:rPr>
          <w:rFonts w:ascii="Sakkal Majalla" w:hAnsi="Sakkal Majalla" w:cs="Sakkal Majalla"/>
          <w:b/>
          <w:bCs/>
          <w:color w:val="000000" w:themeColor="text1"/>
          <w:sz w:val="32"/>
          <w:szCs w:val="32"/>
          <w:rtl/>
        </w:rPr>
        <w:t xml:space="preserve"> أهمية إدارة المخاطر</w:t>
      </w:r>
      <w:bookmarkEnd w:id="37"/>
    </w:p>
    <w:p w14:paraId="7FAE1D1B" w14:textId="77777777"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تُعد إدارة المخاطر إحدى الركائز الحيوية التي تستند إليها المؤسسات المعاصرة في مواجهة بيئات تتسم بالتغير الدائم والضغوط التشغيلية والتنافسية. إذ لا يكفي في عالم اليوم أن تُصمم المؤسسات أهدافها وتخطط لأنشطتها بمعزل عن احتمالات الفشل أو مصادر التهديد، بل أصبح لزامًا أن تدمج إدارة المخاطر ضمن استراتيجياتها الأساسية. فالإدارة الفعّالة للمخاطر تُسهم في بناء الحصانة المؤسسية، وتُعزّز من قدرة المنظمة على تحقيق أهدافها بكفاءة ومرونة، بما يضمن الاستدامة ويقلّل من تكاليف الاستجابة غير المحسوبة</w:t>
      </w:r>
      <w:r w:rsidRPr="00FD5B36">
        <w:rPr>
          <w:rFonts w:ascii="Sakkal Majalla" w:hAnsi="Sakkal Majalla" w:cs="Sakkal Majalla"/>
          <w:color w:val="000000" w:themeColor="text1"/>
          <w:sz w:val="28"/>
          <w:szCs w:val="28"/>
        </w:rPr>
        <w:t>.</w:t>
      </w:r>
    </w:p>
    <w:p w14:paraId="27E1C8F4" w14:textId="77777777"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ويشير علوان</w:t>
      </w:r>
      <w:r w:rsidRPr="00FD5B36">
        <w:rPr>
          <w:rFonts w:ascii="Sakkal Majalla" w:hAnsi="Sakkal Majalla" w:cs="Sakkal Majalla"/>
          <w:color w:val="000000" w:themeColor="text1"/>
          <w:sz w:val="28"/>
          <w:szCs w:val="28"/>
        </w:rPr>
        <w:t xml:space="preserve"> (2021) </w:t>
      </w:r>
      <w:r w:rsidRPr="00FD5B36">
        <w:rPr>
          <w:rFonts w:ascii="Sakkal Majalla" w:hAnsi="Sakkal Majalla" w:cs="Sakkal Majalla"/>
          <w:color w:val="000000" w:themeColor="text1"/>
          <w:sz w:val="28"/>
          <w:szCs w:val="28"/>
          <w:rtl/>
        </w:rPr>
        <w:t>إلى أن أهمية إدارة المخاطر تنبع من كونها أداة للحد من الخسائر المحتملة قبل وقوعها، إذ تساعد المؤسسات على اكتشاف مصادر الضعف والقصور واتخاذ التدابير الوقائية في الوقت المناسب.</w:t>
      </w:r>
    </w:p>
    <w:p w14:paraId="0A01F2C4" w14:textId="77777777"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 xml:space="preserve"> وتبرز الأهمية الأولى في كون إدارة المخاطر تمثل درعًا وقائيًا يحمي المؤسسة من الانكشاف للمخاطر غير المتوقعة، مما يُقلل من أثرها المالي والتشغيلي.</w:t>
      </w:r>
    </w:p>
    <w:p w14:paraId="4C7D67F5" w14:textId="77777777"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 xml:space="preserve"> أما الأهمية الثانية فتتمثل في دورها في تحسين كفاءة تخصيص الموارد، من خلال توجيه الإمكانات نحو الجوانب الأكثر تهديدًا وتأثيرًا على الأهداف. </w:t>
      </w:r>
    </w:p>
    <w:p w14:paraId="559F81FA" w14:textId="46733322"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بينما تكمن الأهمية الثالثة في تعزيز الثقة لدى أصحاب العلاقة، كالمستثمرين والجهات الرقابية والموظفين، نتيجة التزام المؤسسة بالشفافية والانضباط في التعامل مع الأخطار المحتملة</w:t>
      </w:r>
      <w:r w:rsidRPr="00FD5B36">
        <w:rPr>
          <w:rFonts w:ascii="Sakkal Majalla" w:hAnsi="Sakkal Majalla" w:cs="Sakkal Majalla"/>
          <w:color w:val="000000" w:themeColor="text1"/>
          <w:sz w:val="28"/>
          <w:szCs w:val="28"/>
        </w:rPr>
        <w:t>.</w:t>
      </w:r>
    </w:p>
    <w:p w14:paraId="541DBE7E" w14:textId="77777777"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ويرى البقمي وشرقي</w:t>
      </w:r>
      <w:r w:rsidRPr="00FD5B36">
        <w:rPr>
          <w:rFonts w:ascii="Sakkal Majalla" w:hAnsi="Sakkal Majalla" w:cs="Sakkal Majalla"/>
          <w:color w:val="000000" w:themeColor="text1"/>
          <w:sz w:val="28"/>
          <w:szCs w:val="28"/>
        </w:rPr>
        <w:t xml:space="preserve"> (2025) </w:t>
      </w:r>
      <w:r w:rsidRPr="00FD5B36">
        <w:rPr>
          <w:rFonts w:ascii="Sakkal Majalla" w:hAnsi="Sakkal Majalla" w:cs="Sakkal Majalla"/>
          <w:color w:val="000000" w:themeColor="text1"/>
          <w:sz w:val="28"/>
          <w:szCs w:val="28"/>
          <w:rtl/>
        </w:rPr>
        <w:t>أن أهمية إدارة المخاطر تتجلى في قدرتها على دعم عملية اتخاذ القرار الاستراتيجي، إذ توفر للمؤسسة قاعدة معرفية تمكّنها من المفاضلة بين البدائل وفقًا لتحليل دقيق للمخاطر والفرص.</w:t>
      </w:r>
    </w:p>
    <w:p w14:paraId="70A58ED5" w14:textId="77777777"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 xml:space="preserve"> وتبرز الأهمية الثانية في أنها تتيح للمؤسسة تحقيق التكيف مع الأزمات، عبر بناء سيناريوهات بديلة وخطط طوارئ تعزز من سرعة الاستجابة وتقلل من الارتباك المؤسسي عند وقوع الأحداث الحرجة.</w:t>
      </w:r>
    </w:p>
    <w:p w14:paraId="634A46AF" w14:textId="1421D2ED"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 xml:space="preserve"> أما الأهمية الثالثة، فهي مرتبطة بإسهام إدارة المخاطر في دعم الابتكار وتوليد المبادرات الجديدة، من خلال خلق بيئة آمنة تسمح بالمجازفة المحسوبة دون المساس باستقرار الأداء العام</w:t>
      </w:r>
      <w:r w:rsidRPr="00FD5B36">
        <w:rPr>
          <w:rFonts w:ascii="Sakkal Majalla" w:hAnsi="Sakkal Majalla" w:cs="Sakkal Majalla"/>
          <w:color w:val="000000" w:themeColor="text1"/>
          <w:sz w:val="28"/>
          <w:szCs w:val="28"/>
        </w:rPr>
        <w:t>.</w:t>
      </w:r>
    </w:p>
    <w:p w14:paraId="338692DF" w14:textId="77777777"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وهكذا، فإن أهمية إدارة المخاطر لا تُختزل في الوقاية فقط، بل تمتد لتشمل تعزيز الكفاءة المؤسسية، وتطوير بيئة اتخاذ القرار، وزيادة الجاهزية في مواجهة التغيّرات، مما يجعلها أداة استراتيجية لا غنى عنها في العصر الحديث</w:t>
      </w:r>
      <w:r w:rsidRPr="00FD5B36">
        <w:rPr>
          <w:rFonts w:ascii="Sakkal Majalla" w:hAnsi="Sakkal Majalla" w:cs="Sakkal Majalla"/>
          <w:color w:val="000000" w:themeColor="text1"/>
          <w:sz w:val="28"/>
          <w:szCs w:val="28"/>
        </w:rPr>
        <w:t>.</w:t>
      </w:r>
    </w:p>
    <w:p w14:paraId="1BCA38DE" w14:textId="4A191C45" w:rsidR="00E453F7" w:rsidRPr="00FD5B36" w:rsidRDefault="002467E6" w:rsidP="002467E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4410496"/>
      <w:r w:rsidRPr="00FD5B36">
        <w:rPr>
          <w:rFonts w:ascii="Sakkal Majalla" w:hAnsi="Sakkal Majalla" w:cs="Sakkal Majalla" w:hint="cs"/>
          <w:b/>
          <w:bCs/>
          <w:color w:val="000000" w:themeColor="text1"/>
          <w:sz w:val="32"/>
          <w:szCs w:val="32"/>
          <w:rtl/>
        </w:rPr>
        <w:t xml:space="preserve">4.1.2 </w:t>
      </w:r>
      <w:r w:rsidR="00E453F7" w:rsidRPr="00FD5B36">
        <w:rPr>
          <w:rFonts w:ascii="Sakkal Majalla" w:hAnsi="Sakkal Majalla" w:cs="Sakkal Majalla"/>
          <w:b/>
          <w:bCs/>
          <w:color w:val="000000" w:themeColor="text1"/>
          <w:sz w:val="32"/>
          <w:szCs w:val="32"/>
          <w:rtl/>
        </w:rPr>
        <w:t xml:space="preserve"> أهداف إدارة المخاطر</w:t>
      </w:r>
      <w:bookmarkEnd w:id="38"/>
    </w:p>
    <w:p w14:paraId="33AFA1EB" w14:textId="0E16BC7A"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تُعتبر إدارة المخاطر من أهم الأدوات التنظيمية التي تسعى المؤسسات من خلالها إلى تحقيق التوازن بين الكفاءة التشغيلية والحماية الوقائية، إذ لا تقتصر على التعامل مع التهديدات فحسب، بل تهدف أيضًا إلى ضمان الاستدامة والجاهزية المستقبلية. وتتنوع أهدافها تبعًا لطبيعة المؤسسة، غير أن معظم الأدبيات تتفق على مجموعة من الأهداف الجوهرية التي تمثل الأساس النظري لهذا المفهوم</w:t>
      </w:r>
      <w:r w:rsidR="002467E6" w:rsidRPr="00FD5B36">
        <w:rPr>
          <w:rFonts w:ascii="Sakkal Majalla" w:hAnsi="Sakkal Majalla" w:cs="Sakkal Majalla"/>
          <w:color w:val="000000" w:themeColor="text1"/>
          <w:sz w:val="28"/>
          <w:szCs w:val="28"/>
        </w:rPr>
        <w:t>.</w:t>
      </w:r>
    </w:p>
    <w:p w14:paraId="73E37C60" w14:textId="19495297" w:rsidR="00E453F7" w:rsidRPr="00FD5B36" w:rsidRDefault="00E453F7" w:rsidP="002467E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حماية الأصول والموارد المؤسسية</w:t>
      </w:r>
    </w:p>
    <w:p w14:paraId="7650A14B" w14:textId="55A3AB9C"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يُعدّ الهدف الرئيس لإدارة المخاطر هو حماية الموارد المادية والبشرية والمعنوية للمؤسسة من التعرض للخسائر أو التهديدات، فالمؤسسات التي لا تعتمد نظامًا منظمًا لإدارة المخاطر تصبح أكثر عرضة للتقلبات المفاجئة وفقدان الأصول (إبراهيم وخليل، 2021)، وتشير الأدبيات إلى أن حماية الأصول تتطلب تحديد المخاطر التشغيلية والمالية والتقنية بدقة، ومن ثم وضع خطط استجابة تقلل من احتمالية حدوثها أو تأثيرها (نصر الدين وقارة عشيرة وحبار، 2020)</w:t>
      </w:r>
      <w:r w:rsidRPr="00FD5B36">
        <w:rPr>
          <w:rFonts w:ascii="Sakkal Majalla" w:hAnsi="Sakkal Majalla" w:cs="Sakkal Majalla"/>
          <w:color w:val="000000" w:themeColor="text1"/>
          <w:sz w:val="28"/>
          <w:szCs w:val="28"/>
        </w:rPr>
        <w:t>.</w:t>
      </w:r>
    </w:p>
    <w:p w14:paraId="0E48A27A" w14:textId="02FB608F" w:rsidR="00E453F7" w:rsidRPr="00FD5B36" w:rsidRDefault="00E453F7" w:rsidP="002467E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ضمان استمرارية الأعمال</w:t>
      </w:r>
    </w:p>
    <w:p w14:paraId="41615B07" w14:textId="13DB6D75"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أحد أهم أهداف إدارة المخاطر هو تعزيز استمرارية الأعمال وضمان قدرة المؤسسة على مواصلة عملياتها الحيوية في ظل الأزمات (المناور والعليان، 2021)، فوجود خطط مرنة لاستمرارية العمل يقلل من زمن التعطل ويحافظ على ثقة العملاء وأصحاب المصلحة. كما يساهم تطبيق إدارة المخاطر في تحقيق الانسيابية التشغيلية أثناء الطوارئ من خلال تحديد العمليات الحرجة ووضع بدائل تشغيلية مناسبة (حجاج وبن عياش، 2024)</w:t>
      </w:r>
      <w:r w:rsidRPr="00FD5B36">
        <w:rPr>
          <w:rFonts w:ascii="Sakkal Majalla" w:hAnsi="Sakkal Majalla" w:cs="Sakkal Majalla"/>
          <w:color w:val="000000" w:themeColor="text1"/>
          <w:sz w:val="28"/>
          <w:szCs w:val="28"/>
        </w:rPr>
        <w:t>.</w:t>
      </w:r>
    </w:p>
    <w:p w14:paraId="4EEDE0DA" w14:textId="6402DD37" w:rsidR="00E453F7" w:rsidRPr="00FD5B36" w:rsidRDefault="00E453F7" w:rsidP="002467E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تحسين جودة اتخاذ القرار</w:t>
      </w:r>
    </w:p>
    <w:p w14:paraId="73943AC6" w14:textId="397D8F52"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تسعى إدارة المخاطر إلى تمكين متخذي القرار من الاعتماد على بيانات وتحليلات موضوعية بدل القرارات العشوائية أو الحدسية، ويرى باقر وارتيمة والهواري</w:t>
      </w:r>
      <w:r w:rsidRPr="00FD5B36">
        <w:rPr>
          <w:rFonts w:ascii="Sakkal Majalla" w:hAnsi="Sakkal Majalla" w:cs="Sakkal Majalla"/>
          <w:color w:val="000000" w:themeColor="text1"/>
          <w:sz w:val="28"/>
          <w:szCs w:val="28"/>
        </w:rPr>
        <w:t xml:space="preserve"> (2020) </w:t>
      </w:r>
      <w:r w:rsidRPr="00FD5B36">
        <w:rPr>
          <w:rFonts w:ascii="Sakkal Majalla" w:hAnsi="Sakkal Majalla" w:cs="Sakkal Majalla"/>
          <w:color w:val="000000" w:themeColor="text1"/>
          <w:sz w:val="28"/>
          <w:szCs w:val="28"/>
          <w:rtl/>
        </w:rPr>
        <w:t>أن وجود نظام متكامل لتقييم المخاطر يساعد الإدارة العليا على المفاضلة بين الخيارات بناءً على احتمالية الخطر وتأثيره، بما يضمن اتخاذ قرارات أكثر واقعية وكفاءة، كما أوضح البقمي وشرقي</w:t>
      </w:r>
      <w:r w:rsidRPr="00FD5B36">
        <w:rPr>
          <w:rFonts w:ascii="Sakkal Majalla" w:hAnsi="Sakkal Majalla" w:cs="Sakkal Majalla"/>
          <w:color w:val="000000" w:themeColor="text1"/>
          <w:sz w:val="28"/>
          <w:szCs w:val="28"/>
        </w:rPr>
        <w:t xml:space="preserve"> (2025) </w:t>
      </w:r>
      <w:r w:rsidRPr="00FD5B36">
        <w:rPr>
          <w:rFonts w:ascii="Sakkal Majalla" w:hAnsi="Sakkal Majalla" w:cs="Sakkal Majalla"/>
          <w:color w:val="000000" w:themeColor="text1"/>
          <w:sz w:val="28"/>
          <w:szCs w:val="28"/>
          <w:rtl/>
        </w:rPr>
        <w:t>أن إدخال أدوات التحليل الاستراتيجي في عمليات إدارة المخاطر يعزز من دقة القرارات طويلة الأجل ويحدّ من الانحرافات التشغيلية</w:t>
      </w:r>
      <w:r w:rsidRPr="00FD5B36">
        <w:rPr>
          <w:rFonts w:ascii="Sakkal Majalla" w:hAnsi="Sakkal Majalla" w:cs="Sakkal Majalla"/>
          <w:color w:val="000000" w:themeColor="text1"/>
          <w:sz w:val="28"/>
          <w:szCs w:val="28"/>
        </w:rPr>
        <w:t>.</w:t>
      </w:r>
    </w:p>
    <w:p w14:paraId="189FBEF5" w14:textId="20F012BC" w:rsidR="00E453F7" w:rsidRPr="00FD5B36" w:rsidRDefault="00E453F7" w:rsidP="002467E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دعم التخطيط الاستراتيجي</w:t>
      </w:r>
    </w:p>
    <w:p w14:paraId="5D0A3C1B" w14:textId="59396FCD"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يرتبط نجاح التخطيط الاستراتيجي للمؤسسات بمدى قدرتها على دمج إدارة المخاطر ضمن مراحل إعداد الخطط والسياسات، إذ يشير الحسني والخشالي</w:t>
      </w:r>
      <w:r w:rsidRPr="00FD5B36">
        <w:rPr>
          <w:rFonts w:ascii="Sakkal Majalla" w:hAnsi="Sakkal Majalla" w:cs="Sakkal Majalla"/>
          <w:color w:val="000000" w:themeColor="text1"/>
          <w:sz w:val="28"/>
          <w:szCs w:val="28"/>
        </w:rPr>
        <w:t xml:space="preserve"> (2022) </w:t>
      </w:r>
      <w:r w:rsidRPr="00FD5B36">
        <w:rPr>
          <w:rFonts w:ascii="Sakkal Majalla" w:hAnsi="Sakkal Majalla" w:cs="Sakkal Majalla"/>
          <w:color w:val="000000" w:themeColor="text1"/>
          <w:sz w:val="28"/>
          <w:szCs w:val="28"/>
          <w:rtl/>
        </w:rPr>
        <w:t xml:space="preserve">إلى أن إدارة المخاطر توفّر إطارًا استشرافيًا يتيح للمؤسسات تقييم العوامل البيئية والاقتصادية المؤثرة في الأهداف الاستراتيجية ، وتتمكن المؤسسات من صياغة بدائل استراتيجية مرنة تأخذ في الحسبان الاحتمالات المستقبلية المتغيرة، كما أشار </w:t>
      </w:r>
      <w:r w:rsidRPr="00FD5B36">
        <w:rPr>
          <w:rFonts w:ascii="Sakkal Majalla" w:hAnsi="Sakkal Majalla" w:cs="Sakkal Majalla"/>
          <w:color w:val="000000" w:themeColor="text1"/>
          <w:sz w:val="28"/>
          <w:szCs w:val="28"/>
        </w:rPr>
        <w:t xml:space="preserve">Ezzat (2025) </w:t>
      </w:r>
      <w:r w:rsidRPr="00FD5B36">
        <w:rPr>
          <w:rFonts w:ascii="Sakkal Majalla" w:hAnsi="Sakkal Majalla" w:cs="Sakkal Majalla"/>
          <w:color w:val="000000" w:themeColor="text1"/>
          <w:sz w:val="28"/>
          <w:szCs w:val="28"/>
          <w:rtl/>
        </w:rPr>
        <w:t>إلى أن إدارة المخاطر تُعزّز عملية صنع القرار في ظل عدم اليقين، وتدعم بناء خطط متكيفة مع التحولات المستقبلية</w:t>
      </w:r>
      <w:r w:rsidRPr="00FD5B36">
        <w:rPr>
          <w:rFonts w:ascii="Sakkal Majalla" w:hAnsi="Sakkal Majalla" w:cs="Sakkal Majalla"/>
          <w:color w:val="000000" w:themeColor="text1"/>
          <w:sz w:val="28"/>
          <w:szCs w:val="28"/>
        </w:rPr>
        <w:t>.</w:t>
      </w:r>
    </w:p>
    <w:p w14:paraId="6CB0C846" w14:textId="34A21F87" w:rsidR="00E453F7" w:rsidRPr="00FD5B36" w:rsidRDefault="00E453F7" w:rsidP="002467E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الامتثال للمعايير والأنظمة التنظيمية</w:t>
      </w:r>
    </w:p>
    <w:p w14:paraId="7FA28130" w14:textId="09B30A63"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أحد الأهداف الجوهرية لإدارة المخاطر هو تحقيق الالتزام بالمعايير الوطنية والدولية الخاصة بالحوكمة والاستدامة المؤسسية، إذ يرى علوان</w:t>
      </w:r>
      <w:r w:rsidRPr="00FD5B36">
        <w:rPr>
          <w:rFonts w:ascii="Sakkal Majalla" w:hAnsi="Sakkal Majalla" w:cs="Sakkal Majalla"/>
          <w:color w:val="000000" w:themeColor="text1"/>
          <w:sz w:val="28"/>
          <w:szCs w:val="28"/>
        </w:rPr>
        <w:t xml:space="preserve"> (2021) </w:t>
      </w:r>
      <w:r w:rsidRPr="00FD5B36">
        <w:rPr>
          <w:rFonts w:ascii="Sakkal Majalla" w:hAnsi="Sakkal Majalla" w:cs="Sakkal Majalla"/>
          <w:color w:val="000000" w:themeColor="text1"/>
          <w:sz w:val="28"/>
          <w:szCs w:val="28"/>
          <w:rtl/>
        </w:rPr>
        <w:t xml:space="preserve">أن إدارة المخاطر تُمثّل وسيلة لتعزيز الانضباط التنظيمي وضمان التوافق مع متطلبات الجهات الرقابية، كما أشار </w:t>
      </w:r>
      <w:r w:rsidRPr="00FD5B36">
        <w:rPr>
          <w:rFonts w:ascii="Sakkal Majalla" w:hAnsi="Sakkal Majalla" w:cs="Sakkal Majalla"/>
          <w:color w:val="000000" w:themeColor="text1"/>
          <w:sz w:val="28"/>
          <w:szCs w:val="28"/>
        </w:rPr>
        <w:t xml:space="preserve">Ispas </w:t>
      </w:r>
      <w:r w:rsidRPr="00FD5B36">
        <w:rPr>
          <w:rFonts w:ascii="Sakkal Majalla" w:hAnsi="Sakkal Majalla" w:cs="Sakkal Majalla"/>
          <w:color w:val="000000" w:themeColor="text1"/>
          <w:sz w:val="28"/>
          <w:szCs w:val="28"/>
          <w:rtl/>
        </w:rPr>
        <w:t>وآخرون</w:t>
      </w:r>
      <w:r w:rsidRPr="00FD5B36">
        <w:rPr>
          <w:rFonts w:ascii="Sakkal Majalla" w:hAnsi="Sakkal Majalla" w:cs="Sakkal Majalla"/>
          <w:color w:val="000000" w:themeColor="text1"/>
          <w:sz w:val="28"/>
          <w:szCs w:val="28"/>
        </w:rPr>
        <w:t xml:space="preserve"> (2023) </w:t>
      </w:r>
      <w:r w:rsidRPr="00FD5B36">
        <w:rPr>
          <w:rFonts w:ascii="Sakkal Majalla" w:hAnsi="Sakkal Majalla" w:cs="Sakkal Majalla"/>
          <w:color w:val="000000" w:themeColor="text1"/>
          <w:sz w:val="28"/>
          <w:szCs w:val="28"/>
          <w:rtl/>
        </w:rPr>
        <w:t>إلى أن المنظمات التي تتبنى نهجًا قائمًا على المخاطر في نظمها الإدارية المتكاملة، تُحقق انسجامًا بين السياسات التشغيلية والمتطلبات القانونية، مما يُقلّل من احتمالية فرض العقوبات أو الغرامات</w:t>
      </w:r>
      <w:r w:rsidR="002467E6" w:rsidRPr="00FD5B36">
        <w:rPr>
          <w:rFonts w:ascii="Sakkal Majalla" w:hAnsi="Sakkal Majalla" w:cs="Sakkal Majalla"/>
          <w:color w:val="000000" w:themeColor="text1"/>
          <w:sz w:val="28"/>
          <w:szCs w:val="28"/>
        </w:rPr>
        <w:t>.</w:t>
      </w:r>
    </w:p>
    <w:p w14:paraId="18430115" w14:textId="4AA05449" w:rsidR="00E453F7" w:rsidRPr="00FD5B36" w:rsidRDefault="00E453F7" w:rsidP="002467E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تعزيز ثقافة الوعي بالمخاطر</w:t>
      </w:r>
    </w:p>
    <w:p w14:paraId="5D8D32CE" w14:textId="4BE833BD"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تشير دراسة الرواشدة والشورة</w:t>
      </w:r>
      <w:r w:rsidRPr="00FD5B36">
        <w:rPr>
          <w:rFonts w:ascii="Sakkal Majalla" w:hAnsi="Sakkal Majalla" w:cs="Sakkal Majalla"/>
          <w:color w:val="000000" w:themeColor="text1"/>
          <w:sz w:val="28"/>
          <w:szCs w:val="28"/>
        </w:rPr>
        <w:t xml:space="preserve"> (2022) </w:t>
      </w:r>
      <w:r w:rsidRPr="00FD5B36">
        <w:rPr>
          <w:rFonts w:ascii="Sakkal Majalla" w:hAnsi="Sakkal Majalla" w:cs="Sakkal Majalla"/>
          <w:color w:val="000000" w:themeColor="text1"/>
          <w:sz w:val="28"/>
          <w:szCs w:val="28"/>
          <w:rtl/>
        </w:rPr>
        <w:t>إلى أن نجاح إدارة المخاطر يعتمد بدرجة كبيرة على ترسيخ ثقافة مؤسسية تجعل من إدارة المخاطر جزءًا من السلوك اليومي للعاملين. فتعزيز الوعي بالمخاطر يُمكّن الموظفين من اكتشاف المؤشرات التحذيرية المبكرة والتصرف وفق سياسات مدروسة،  ويرى الطبّال</w:t>
      </w:r>
      <w:r w:rsidRPr="00FD5B36">
        <w:rPr>
          <w:rFonts w:ascii="Sakkal Majalla" w:hAnsi="Sakkal Majalla" w:cs="Sakkal Majalla"/>
          <w:color w:val="000000" w:themeColor="text1"/>
          <w:sz w:val="28"/>
          <w:szCs w:val="28"/>
        </w:rPr>
        <w:t xml:space="preserve"> (2025) </w:t>
      </w:r>
      <w:r w:rsidRPr="00FD5B36">
        <w:rPr>
          <w:rFonts w:ascii="Sakkal Majalla" w:hAnsi="Sakkal Majalla" w:cs="Sakkal Majalla"/>
          <w:color w:val="000000" w:themeColor="text1"/>
          <w:sz w:val="28"/>
          <w:szCs w:val="28"/>
          <w:rtl/>
        </w:rPr>
        <w:t>أن ترسيخ ثقافة الوعي يخلق بيئة عمل أكثر التزامًا بالوقاية والمساءلة، مما يرفع من كفاءة النظام الإداري العام ويعزز من مستوى الأمان التنظيمي</w:t>
      </w:r>
      <w:r w:rsidRPr="00FD5B36">
        <w:rPr>
          <w:rFonts w:ascii="Sakkal Majalla" w:hAnsi="Sakkal Majalla" w:cs="Sakkal Majalla"/>
          <w:color w:val="000000" w:themeColor="text1"/>
          <w:sz w:val="28"/>
          <w:szCs w:val="28"/>
        </w:rPr>
        <w:t>.</w:t>
      </w:r>
    </w:p>
    <w:p w14:paraId="6D65972B" w14:textId="07E007D4" w:rsidR="00E453F7" w:rsidRPr="00FD5B36" w:rsidRDefault="002467E6" w:rsidP="002467E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4410497"/>
      <w:r w:rsidRPr="00FD5B36">
        <w:rPr>
          <w:rFonts w:ascii="Sakkal Majalla" w:hAnsi="Sakkal Majalla" w:cs="Sakkal Majalla" w:hint="cs"/>
          <w:b/>
          <w:bCs/>
          <w:color w:val="000000" w:themeColor="text1"/>
          <w:sz w:val="32"/>
          <w:szCs w:val="32"/>
          <w:rtl/>
        </w:rPr>
        <w:t xml:space="preserve">5.1.2 </w:t>
      </w:r>
      <w:r w:rsidR="00E453F7" w:rsidRPr="00FD5B36">
        <w:rPr>
          <w:rFonts w:ascii="Sakkal Majalla" w:hAnsi="Sakkal Majalla" w:cs="Sakkal Majalla"/>
          <w:b/>
          <w:bCs/>
          <w:color w:val="000000" w:themeColor="text1"/>
          <w:sz w:val="32"/>
          <w:szCs w:val="32"/>
          <w:rtl/>
        </w:rPr>
        <w:t xml:space="preserve"> أبعاد إدارة المخاطر</w:t>
      </w:r>
      <w:bookmarkEnd w:id="39"/>
    </w:p>
    <w:p w14:paraId="3BB5BD35" w14:textId="77777777" w:rsidR="002467E6"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تم تحديد أبعاد إدارة المخاطر استنادًا إلى ما ورد في أدبيات عدة تناولت هذا المفهوم بوصفه عملية متكاملة ذات مراحل مترابطة. فقد أشارت دراسة باقر وارتيمة والهواري</w:t>
      </w:r>
      <w:r w:rsidRPr="00FD5B36">
        <w:rPr>
          <w:rFonts w:ascii="Sakkal Majalla" w:hAnsi="Sakkal Majalla" w:cs="Sakkal Majalla"/>
          <w:color w:val="000000" w:themeColor="text1"/>
          <w:sz w:val="28"/>
          <w:szCs w:val="28"/>
        </w:rPr>
        <w:t xml:space="preserve"> (2020) </w:t>
      </w:r>
      <w:r w:rsidRPr="00FD5B36">
        <w:rPr>
          <w:rFonts w:ascii="Sakkal Majalla" w:hAnsi="Sakkal Majalla" w:cs="Sakkal Majalla"/>
          <w:color w:val="000000" w:themeColor="text1"/>
          <w:sz w:val="28"/>
          <w:szCs w:val="28"/>
          <w:rtl/>
        </w:rPr>
        <w:t>إلى أن إدارة المخاطر في المشاريع الهندسية تقوم على أربعة أبعاد رئيسة تشمل</w:t>
      </w:r>
      <w:r w:rsidRPr="00FD5B36">
        <w:rPr>
          <w:rFonts w:ascii="Sakkal Majalla" w:hAnsi="Sakkal Majalla" w:cs="Sakkal Majalla"/>
          <w:color w:val="000000" w:themeColor="text1"/>
          <w:sz w:val="28"/>
          <w:szCs w:val="28"/>
        </w:rPr>
        <w:t xml:space="preserve">: </w:t>
      </w:r>
      <w:r w:rsidRPr="00FD5B36">
        <w:rPr>
          <w:rFonts w:ascii="Sakkal Majalla" w:hAnsi="Sakkal Majalla" w:cs="Sakkal Majalla"/>
          <w:color w:val="000000" w:themeColor="text1"/>
          <w:sz w:val="28"/>
          <w:szCs w:val="28"/>
          <w:rtl/>
        </w:rPr>
        <w:t>تحديد المخاطر، تقييمها، معالجتها، ومراقبتها، وهي ذاتها التي أكّد عليها كلٌّ من الرواشدة والشورة</w:t>
      </w:r>
      <w:r w:rsidRPr="00FD5B36">
        <w:rPr>
          <w:rFonts w:ascii="Sakkal Majalla" w:hAnsi="Sakkal Majalla" w:cs="Sakkal Majalla"/>
          <w:color w:val="000000" w:themeColor="text1"/>
          <w:sz w:val="28"/>
          <w:szCs w:val="28"/>
        </w:rPr>
        <w:t xml:space="preserve"> (2022) </w:t>
      </w:r>
      <w:r w:rsidRPr="00FD5B36">
        <w:rPr>
          <w:rFonts w:ascii="Sakkal Majalla" w:hAnsi="Sakkal Majalla" w:cs="Sakkal Majalla"/>
          <w:color w:val="000000" w:themeColor="text1"/>
          <w:sz w:val="28"/>
          <w:szCs w:val="28"/>
          <w:rtl/>
        </w:rPr>
        <w:t>في دراستهما حول مرونة سلسلة التوريد، و</w:t>
      </w:r>
      <w:r w:rsidRPr="00FD5B36">
        <w:rPr>
          <w:rFonts w:ascii="Sakkal Majalla" w:hAnsi="Sakkal Majalla" w:cs="Sakkal Majalla"/>
          <w:color w:val="000000" w:themeColor="text1"/>
          <w:sz w:val="28"/>
          <w:szCs w:val="28"/>
        </w:rPr>
        <w:t xml:space="preserve">Ezzat (2025) </w:t>
      </w:r>
      <w:r w:rsidRPr="00FD5B36">
        <w:rPr>
          <w:rFonts w:ascii="Sakkal Majalla" w:hAnsi="Sakkal Majalla" w:cs="Sakkal Majalla"/>
          <w:color w:val="000000" w:themeColor="text1"/>
          <w:sz w:val="28"/>
          <w:szCs w:val="28"/>
          <w:rtl/>
        </w:rPr>
        <w:t>في تأطيره لمفهوم إدارة المخاطر الديناميكية في السياق السعودي</w:t>
      </w:r>
      <w:r w:rsidR="002467E6" w:rsidRPr="00FD5B36">
        <w:rPr>
          <w:rFonts w:ascii="Sakkal Majalla" w:hAnsi="Sakkal Majalla" w:cs="Sakkal Majalla"/>
          <w:color w:val="000000" w:themeColor="text1"/>
          <w:sz w:val="28"/>
          <w:szCs w:val="28"/>
        </w:rPr>
        <w:t>.</w:t>
      </w:r>
    </w:p>
    <w:p w14:paraId="5DF13E0F" w14:textId="7F190A05"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وتُعد هذه الأبعاد إطارًا منهجيًا شاملاً يربط بين مراحل التعرف على المخاطر وسبل التعامل معها، ويتيح للمؤسسات تكوين منظومة متكاملة قادرة على التعامل مع اللايقين وضمان الاستمرارية التشغيلية</w:t>
      </w:r>
      <w:r w:rsidRPr="00FD5B36">
        <w:rPr>
          <w:rFonts w:ascii="Sakkal Majalla" w:hAnsi="Sakkal Majalla" w:cs="Sakkal Majalla"/>
          <w:color w:val="000000" w:themeColor="text1"/>
          <w:sz w:val="28"/>
          <w:szCs w:val="28"/>
        </w:rPr>
        <w:t>.</w:t>
      </w:r>
    </w:p>
    <w:p w14:paraId="0AE6AF7A" w14:textId="7EA256B3" w:rsidR="00E453F7" w:rsidRPr="00FD5B36" w:rsidRDefault="00E453F7" w:rsidP="002467E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تحديد المخاطر</w:t>
      </w:r>
      <w:r w:rsidRPr="00FD5B36">
        <w:rPr>
          <w:rFonts w:ascii="Sakkal Majalla" w:hAnsi="Sakkal Majalla" w:cs="Sakkal Majalla"/>
          <w:b/>
          <w:bCs/>
          <w:color w:val="000000" w:themeColor="text1"/>
          <w:sz w:val="28"/>
          <w:szCs w:val="28"/>
        </w:rPr>
        <w:t xml:space="preserve"> (Risk Identification)</w:t>
      </w:r>
    </w:p>
    <w:p w14:paraId="5C7609E4" w14:textId="77777777" w:rsidR="002467E6"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يمثل تحديد المخاطر المرحلة الأولى في دورة إدارة المخاطر، وهو الأساس الذي تُبنى عليه المراحل اللاحقة. ويُقصد به عملية الكشف المنهجي عن جميع مصادر التهديد المحتملة التي قد تؤثر في تحقيق أهداف المؤسسة، سواء كانت داخلية كالأخطاء التشغيلية والإدارية، أو خارجية كالتغيرات الاقتصادية والتقنية</w:t>
      </w:r>
      <w:r w:rsidRPr="00FD5B36">
        <w:rPr>
          <w:rFonts w:ascii="Sakkal Majalla" w:hAnsi="Sakkal Majalla" w:cs="Sakkal Majalla"/>
          <w:color w:val="000000" w:themeColor="text1"/>
          <w:sz w:val="28"/>
          <w:szCs w:val="28"/>
        </w:rPr>
        <w:t>.</w:t>
      </w:r>
      <w:r w:rsidRPr="00FD5B36">
        <w:rPr>
          <w:rFonts w:ascii="Sakkal Majalla" w:hAnsi="Sakkal Majalla" w:cs="Sakkal Majalla"/>
          <w:color w:val="000000" w:themeColor="text1"/>
          <w:sz w:val="28"/>
          <w:szCs w:val="28"/>
        </w:rPr>
        <w:br/>
      </w:r>
      <w:r w:rsidRPr="00FD5B36">
        <w:rPr>
          <w:rFonts w:ascii="Sakkal Majalla" w:hAnsi="Sakkal Majalla" w:cs="Sakkal Majalla"/>
          <w:color w:val="000000" w:themeColor="text1"/>
          <w:sz w:val="28"/>
          <w:szCs w:val="28"/>
          <w:rtl/>
        </w:rPr>
        <w:t>يشير إبراهيم وخليل</w:t>
      </w:r>
      <w:r w:rsidRPr="00FD5B36">
        <w:rPr>
          <w:rFonts w:ascii="Sakkal Majalla" w:hAnsi="Sakkal Majalla" w:cs="Sakkal Majalla"/>
          <w:color w:val="000000" w:themeColor="text1"/>
          <w:sz w:val="28"/>
          <w:szCs w:val="28"/>
        </w:rPr>
        <w:t xml:space="preserve"> (2021) </w:t>
      </w:r>
      <w:r w:rsidRPr="00FD5B36">
        <w:rPr>
          <w:rFonts w:ascii="Sakkal Majalla" w:hAnsi="Sakkal Majalla" w:cs="Sakkal Majalla"/>
          <w:color w:val="000000" w:themeColor="text1"/>
          <w:sz w:val="28"/>
          <w:szCs w:val="28"/>
          <w:rtl/>
        </w:rPr>
        <w:t>إلى أن فعالية إدارة المخاطر تبدأ من دقة مرحلة التحديد، إذ إن أي قصور في التعرف على مصادر الخطر يؤدي إلى فشل النظام بأكمله في التنبؤ والاستجابة، أما النحاس ودبا</w:t>
      </w:r>
      <w:r w:rsidRPr="00FD5B36">
        <w:rPr>
          <w:rFonts w:ascii="Sakkal Majalla" w:hAnsi="Sakkal Majalla" w:cs="Sakkal Majalla"/>
          <w:color w:val="000000" w:themeColor="text1"/>
          <w:sz w:val="28"/>
          <w:szCs w:val="28"/>
        </w:rPr>
        <w:t xml:space="preserve"> (2022) </w:t>
      </w:r>
      <w:r w:rsidRPr="00FD5B36">
        <w:rPr>
          <w:rFonts w:ascii="Sakkal Majalla" w:hAnsi="Sakkal Majalla" w:cs="Sakkal Majalla"/>
          <w:color w:val="000000" w:themeColor="text1"/>
          <w:sz w:val="28"/>
          <w:szCs w:val="28"/>
          <w:rtl/>
        </w:rPr>
        <w:t>فيؤكدان أن تحديد المخاطر يجب أن يكون عملية مستمرة لا تقتصر على بداية المشروع أو التخطيط، بل تمتد طوال دورة حياة النشاط المؤسسي نظرًا لطبيعة التغير السريع في بيئة العمل الرقمية</w:t>
      </w:r>
      <w:r w:rsidRPr="00FD5B36">
        <w:rPr>
          <w:rFonts w:ascii="Sakkal Majalla" w:hAnsi="Sakkal Majalla" w:cs="Sakkal Majalla"/>
          <w:color w:val="000000" w:themeColor="text1"/>
          <w:sz w:val="28"/>
          <w:szCs w:val="28"/>
        </w:rPr>
        <w:t>.</w:t>
      </w:r>
      <w:r w:rsidRPr="00FD5B36">
        <w:rPr>
          <w:rFonts w:ascii="Sakkal Majalla" w:hAnsi="Sakkal Majalla" w:cs="Sakkal Majalla"/>
          <w:color w:val="000000" w:themeColor="text1"/>
          <w:sz w:val="28"/>
          <w:szCs w:val="28"/>
        </w:rPr>
        <w:br/>
      </w:r>
      <w:r w:rsidRPr="00FD5B36">
        <w:rPr>
          <w:rFonts w:ascii="Sakkal Majalla" w:hAnsi="Sakkal Majalla" w:cs="Sakkal Majalla"/>
          <w:color w:val="000000" w:themeColor="text1"/>
          <w:sz w:val="28"/>
          <w:szCs w:val="28"/>
          <w:rtl/>
        </w:rPr>
        <w:t>وتُستخدم في هذه المرحلة مجموعة من الأدوات مثل تحليل</w:t>
      </w:r>
      <w:r w:rsidRPr="00FD5B36">
        <w:rPr>
          <w:rFonts w:ascii="Sakkal Majalla" w:hAnsi="Sakkal Majalla" w:cs="Sakkal Majalla"/>
          <w:color w:val="000000" w:themeColor="text1"/>
          <w:sz w:val="28"/>
          <w:szCs w:val="28"/>
        </w:rPr>
        <w:t xml:space="preserve"> SWOT</w:t>
      </w:r>
      <w:r w:rsidRPr="00FD5B36">
        <w:rPr>
          <w:rFonts w:ascii="Sakkal Majalla" w:hAnsi="Sakkal Majalla" w:cs="Sakkal Majalla"/>
          <w:color w:val="000000" w:themeColor="text1"/>
          <w:sz w:val="28"/>
          <w:szCs w:val="28"/>
          <w:rtl/>
        </w:rPr>
        <w:t>، وقوائم المراجعة</w:t>
      </w:r>
      <w:r w:rsidRPr="00FD5B36">
        <w:rPr>
          <w:rFonts w:ascii="Sakkal Majalla" w:hAnsi="Sakkal Majalla" w:cs="Sakkal Majalla"/>
          <w:color w:val="000000" w:themeColor="text1"/>
          <w:sz w:val="28"/>
          <w:szCs w:val="28"/>
        </w:rPr>
        <w:t xml:space="preserve"> (Checklists)</w:t>
      </w:r>
      <w:r w:rsidRPr="00FD5B36">
        <w:rPr>
          <w:rFonts w:ascii="Sakkal Majalla" w:hAnsi="Sakkal Majalla" w:cs="Sakkal Majalla"/>
          <w:color w:val="000000" w:themeColor="text1"/>
          <w:sz w:val="28"/>
          <w:szCs w:val="28"/>
          <w:rtl/>
        </w:rPr>
        <w:t>، وتحليل السيناريوهات، وجلسات العصف الذهني الجماعي. كما أن إشراك أصحاب المصلحة في هذه العملية يُعزّز من شمولية التحديد، ويقلل من احتمالية إغفال مصادر خطر غير مباشرة</w:t>
      </w:r>
      <w:r w:rsidR="002467E6" w:rsidRPr="00FD5B36">
        <w:rPr>
          <w:rFonts w:ascii="Sakkal Majalla" w:hAnsi="Sakkal Majalla" w:cs="Sakkal Majalla"/>
          <w:color w:val="000000" w:themeColor="text1"/>
          <w:sz w:val="28"/>
          <w:szCs w:val="28"/>
        </w:rPr>
        <w:t>.</w:t>
      </w:r>
    </w:p>
    <w:p w14:paraId="7E20985B" w14:textId="26A02EB6"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وعليه، فإن تحديد المخاطر لا يقتصر على مجرد الحصر الكمي أو الوصفي للتهديدات، بل يشمل الفهم العميق لأسبابها وسياقاتها وآثارها المحتملة على الأداء المؤسسي</w:t>
      </w:r>
      <w:r w:rsidRPr="00FD5B36">
        <w:rPr>
          <w:rFonts w:ascii="Sakkal Majalla" w:hAnsi="Sakkal Majalla" w:cs="Sakkal Majalla"/>
          <w:color w:val="000000" w:themeColor="text1"/>
          <w:sz w:val="28"/>
          <w:szCs w:val="28"/>
        </w:rPr>
        <w:t>.</w:t>
      </w:r>
    </w:p>
    <w:p w14:paraId="4381D3D8" w14:textId="6A2CB8BB" w:rsidR="00E453F7" w:rsidRPr="00FD5B36" w:rsidRDefault="00E453F7" w:rsidP="002467E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تقييم المخاطر</w:t>
      </w:r>
      <w:r w:rsidRPr="00FD5B36">
        <w:rPr>
          <w:rFonts w:ascii="Sakkal Majalla" w:hAnsi="Sakkal Majalla" w:cs="Sakkal Majalla"/>
          <w:b/>
          <w:bCs/>
          <w:color w:val="000000" w:themeColor="text1"/>
          <w:sz w:val="28"/>
          <w:szCs w:val="28"/>
        </w:rPr>
        <w:t xml:space="preserve"> (Risk Assessment)</w:t>
      </w:r>
    </w:p>
    <w:p w14:paraId="442FCF11" w14:textId="77777777" w:rsidR="002467E6"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بعد عملية التحديد، تأتي مرحلة التقييم التي تهدف إلى تحليل المخاطر المُكتشفة من حيث احتمالية وقوعها ودرجة تأثيرها على أهداف المؤسسة. وتُعد هذه المرحلة جوهرية لأنها تُحوّل البيانات النوعية إلى مؤشرات كمية يمكن البناء عليها في اتخاذ القرار</w:t>
      </w:r>
      <w:r w:rsidR="002467E6" w:rsidRPr="00FD5B36">
        <w:rPr>
          <w:rFonts w:ascii="Sakkal Majalla" w:hAnsi="Sakkal Majalla" w:cs="Sakkal Majalla"/>
          <w:color w:val="000000" w:themeColor="text1"/>
          <w:sz w:val="28"/>
          <w:szCs w:val="28"/>
        </w:rPr>
        <w:t>.</w:t>
      </w:r>
    </w:p>
    <w:p w14:paraId="766C384D" w14:textId="60D770FA"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يرى علوان</w:t>
      </w:r>
      <w:r w:rsidRPr="00FD5B36">
        <w:rPr>
          <w:rFonts w:ascii="Sakkal Majalla" w:hAnsi="Sakkal Majalla" w:cs="Sakkal Majalla"/>
          <w:color w:val="000000" w:themeColor="text1"/>
          <w:sz w:val="28"/>
          <w:szCs w:val="28"/>
        </w:rPr>
        <w:t xml:space="preserve"> (2021) </w:t>
      </w:r>
      <w:r w:rsidRPr="00FD5B36">
        <w:rPr>
          <w:rFonts w:ascii="Sakkal Majalla" w:hAnsi="Sakkal Majalla" w:cs="Sakkal Majalla"/>
          <w:color w:val="000000" w:themeColor="text1"/>
          <w:sz w:val="28"/>
          <w:szCs w:val="28"/>
          <w:rtl/>
        </w:rPr>
        <w:t>أن التقييم يُمثل الإطار العلمي الذي يربط بين الإدراك الإداري للخطر والقرار العملي بشأنه، إذ يتيح للمؤسسة ترتيب المخاطر حسب أولويتها وتحديد مستوى الخطر المقبول</w:t>
      </w:r>
      <w:r w:rsidRPr="00FD5B36">
        <w:rPr>
          <w:rFonts w:ascii="Sakkal Majalla" w:hAnsi="Sakkal Majalla" w:cs="Sakkal Majalla"/>
          <w:color w:val="000000" w:themeColor="text1"/>
          <w:sz w:val="28"/>
          <w:szCs w:val="28"/>
        </w:rPr>
        <w:t xml:space="preserve"> (Risk Appetite). </w:t>
      </w:r>
      <w:r w:rsidRPr="00FD5B36">
        <w:rPr>
          <w:rFonts w:ascii="Sakkal Majalla" w:hAnsi="Sakkal Majalla" w:cs="Sakkal Majalla"/>
          <w:color w:val="000000" w:themeColor="text1"/>
          <w:sz w:val="28"/>
          <w:szCs w:val="28"/>
          <w:rtl/>
        </w:rPr>
        <w:t xml:space="preserve">كما يشير </w:t>
      </w:r>
      <w:r w:rsidRPr="00FD5B36">
        <w:rPr>
          <w:rFonts w:ascii="Sakkal Majalla" w:hAnsi="Sakkal Majalla" w:cs="Sakkal Majalla"/>
          <w:color w:val="000000" w:themeColor="text1"/>
          <w:sz w:val="28"/>
          <w:szCs w:val="28"/>
        </w:rPr>
        <w:t xml:space="preserve">Settembre-Blundo </w:t>
      </w:r>
      <w:r w:rsidRPr="00FD5B36">
        <w:rPr>
          <w:rFonts w:ascii="Sakkal Majalla" w:hAnsi="Sakkal Majalla" w:cs="Sakkal Majalla"/>
          <w:color w:val="000000" w:themeColor="text1"/>
          <w:sz w:val="28"/>
          <w:szCs w:val="28"/>
          <w:rtl/>
        </w:rPr>
        <w:t>وآخرون</w:t>
      </w:r>
      <w:r w:rsidRPr="00FD5B36">
        <w:rPr>
          <w:rFonts w:ascii="Sakkal Majalla" w:hAnsi="Sakkal Majalla" w:cs="Sakkal Majalla"/>
          <w:color w:val="000000" w:themeColor="text1"/>
          <w:sz w:val="28"/>
          <w:szCs w:val="28"/>
        </w:rPr>
        <w:t xml:space="preserve"> (2021) </w:t>
      </w:r>
      <w:r w:rsidRPr="00FD5B36">
        <w:rPr>
          <w:rFonts w:ascii="Sakkal Majalla" w:hAnsi="Sakkal Majalla" w:cs="Sakkal Majalla"/>
          <w:color w:val="000000" w:themeColor="text1"/>
          <w:sz w:val="28"/>
          <w:szCs w:val="28"/>
          <w:rtl/>
        </w:rPr>
        <w:t>إلى أن عملية ا</w:t>
      </w:r>
      <w:r w:rsidR="002467E6" w:rsidRPr="00FD5B36">
        <w:rPr>
          <w:rFonts w:ascii="Sakkal Majalla" w:hAnsi="Sakkal Majalla" w:cs="Sakkal Majalla"/>
          <w:color w:val="000000" w:themeColor="text1"/>
          <w:sz w:val="28"/>
          <w:szCs w:val="28"/>
          <w:rtl/>
        </w:rPr>
        <w:t>لتقييم تُعزّز المرونة المؤسسية،</w:t>
      </w:r>
      <w:r w:rsidR="002467E6" w:rsidRPr="00FD5B36">
        <w:rPr>
          <w:rFonts w:ascii="Sakkal Majalla" w:hAnsi="Sakkal Majalla" w:cs="Sakkal Majalla" w:hint="cs"/>
          <w:color w:val="000000" w:themeColor="text1"/>
          <w:sz w:val="28"/>
          <w:szCs w:val="28"/>
          <w:rtl/>
        </w:rPr>
        <w:t xml:space="preserve"> </w:t>
      </w:r>
      <w:r w:rsidRPr="00FD5B36">
        <w:rPr>
          <w:rFonts w:ascii="Sakkal Majalla" w:hAnsi="Sakkal Majalla" w:cs="Sakkal Majalla"/>
          <w:color w:val="000000" w:themeColor="text1"/>
          <w:sz w:val="28"/>
          <w:szCs w:val="28"/>
          <w:rtl/>
        </w:rPr>
        <w:t>لأنها تُمكّن الإدارة من التمييز بين المخاطر القابلة للقبول وتلك التي تتطلب معالجة فورية</w:t>
      </w:r>
      <w:r w:rsidRPr="00FD5B36">
        <w:rPr>
          <w:rFonts w:ascii="Sakkal Majalla" w:hAnsi="Sakkal Majalla" w:cs="Sakkal Majalla"/>
          <w:color w:val="000000" w:themeColor="text1"/>
          <w:sz w:val="28"/>
          <w:szCs w:val="28"/>
        </w:rPr>
        <w:t>.</w:t>
      </w:r>
      <w:r w:rsidR="002467E6" w:rsidRPr="00FD5B36">
        <w:rPr>
          <w:rFonts w:ascii="Sakkal Majalla" w:hAnsi="Sakkal Majalla" w:cs="Sakkal Majalla" w:hint="cs"/>
          <w:color w:val="000000" w:themeColor="text1"/>
          <w:sz w:val="28"/>
          <w:szCs w:val="28"/>
          <w:rtl/>
        </w:rPr>
        <w:t xml:space="preserve"> </w:t>
      </w:r>
      <w:r w:rsidRPr="00FD5B36">
        <w:rPr>
          <w:rFonts w:ascii="Sakkal Majalla" w:hAnsi="Sakkal Majalla" w:cs="Sakkal Majalla"/>
          <w:color w:val="000000" w:themeColor="text1"/>
          <w:sz w:val="28"/>
          <w:szCs w:val="28"/>
          <w:rtl/>
        </w:rPr>
        <w:t>وتتنوع أساليب التقييم بين منهجيات كمّية تعتمد على النماذج الاحتمالية ومحاكاة مونت كارلو، وأخرى نوعية تعتمد على مصفوفات التقييم</w:t>
      </w:r>
      <w:r w:rsidRPr="00FD5B36">
        <w:rPr>
          <w:rFonts w:ascii="Sakkal Majalla" w:hAnsi="Sakkal Majalla" w:cs="Sakkal Majalla"/>
          <w:color w:val="000000" w:themeColor="text1"/>
          <w:sz w:val="28"/>
          <w:szCs w:val="28"/>
        </w:rPr>
        <w:t xml:space="preserve"> (Risk Matrix) </w:t>
      </w:r>
      <w:r w:rsidRPr="00FD5B36">
        <w:rPr>
          <w:rFonts w:ascii="Sakkal Majalla" w:hAnsi="Sakkal Majalla" w:cs="Sakkal Majalla"/>
          <w:color w:val="000000" w:themeColor="text1"/>
          <w:sz w:val="28"/>
          <w:szCs w:val="28"/>
          <w:rtl/>
        </w:rPr>
        <w:t xml:space="preserve">والتحليل المقارن، ويُوصي </w:t>
      </w:r>
      <w:r w:rsidRPr="00FD5B36">
        <w:rPr>
          <w:rFonts w:ascii="Sakkal Majalla" w:hAnsi="Sakkal Majalla" w:cs="Sakkal Majalla"/>
          <w:color w:val="000000" w:themeColor="text1"/>
          <w:sz w:val="28"/>
          <w:szCs w:val="28"/>
        </w:rPr>
        <w:t xml:space="preserve">Silva </w:t>
      </w:r>
      <w:r w:rsidRPr="00FD5B36">
        <w:rPr>
          <w:rFonts w:ascii="Sakkal Majalla" w:hAnsi="Sakkal Majalla" w:cs="Sakkal Majalla"/>
          <w:color w:val="000000" w:themeColor="text1"/>
          <w:sz w:val="28"/>
          <w:szCs w:val="28"/>
          <w:rtl/>
        </w:rPr>
        <w:t>و</w:t>
      </w:r>
      <w:r w:rsidRPr="00FD5B36">
        <w:rPr>
          <w:rFonts w:ascii="Sakkal Majalla" w:hAnsi="Sakkal Majalla" w:cs="Sakkal Majalla"/>
          <w:color w:val="000000" w:themeColor="text1"/>
          <w:sz w:val="28"/>
          <w:szCs w:val="28"/>
        </w:rPr>
        <w:t xml:space="preserve">Hammad (2025) </w:t>
      </w:r>
      <w:r w:rsidRPr="00FD5B36">
        <w:rPr>
          <w:rFonts w:ascii="Sakkal Majalla" w:hAnsi="Sakkal Majalla" w:cs="Sakkal Majalla"/>
          <w:color w:val="000000" w:themeColor="text1"/>
          <w:sz w:val="28"/>
          <w:szCs w:val="28"/>
          <w:rtl/>
        </w:rPr>
        <w:t>باستخدام مقاربة هجينة تجمع بين التحليلين لضمان شمول التقدير وواقعيته</w:t>
      </w:r>
      <w:r w:rsidR="002467E6" w:rsidRPr="00FD5B36">
        <w:rPr>
          <w:rFonts w:ascii="Sakkal Majalla" w:hAnsi="Sakkal Majalla" w:cs="Sakkal Majalla"/>
          <w:color w:val="000000" w:themeColor="text1"/>
          <w:sz w:val="28"/>
          <w:szCs w:val="28"/>
        </w:rPr>
        <w:t xml:space="preserve">. </w:t>
      </w:r>
      <w:r w:rsidRPr="00FD5B36">
        <w:rPr>
          <w:rFonts w:ascii="Sakkal Majalla" w:hAnsi="Sakkal Majalla" w:cs="Sakkal Majalla"/>
          <w:color w:val="000000" w:themeColor="text1"/>
          <w:sz w:val="28"/>
          <w:szCs w:val="28"/>
          <w:rtl/>
        </w:rPr>
        <w:t>وبذلك، يُعتبر تقييم المخاطر عملية تشخيصية دقيقة تترجم الغموض إلى قرارات قابلة للقياس والتنفيذ</w:t>
      </w:r>
      <w:r w:rsidRPr="00FD5B36">
        <w:rPr>
          <w:rFonts w:ascii="Sakkal Majalla" w:hAnsi="Sakkal Majalla" w:cs="Sakkal Majalla"/>
          <w:color w:val="000000" w:themeColor="text1"/>
          <w:sz w:val="28"/>
          <w:szCs w:val="28"/>
        </w:rPr>
        <w:t>.</w:t>
      </w:r>
    </w:p>
    <w:p w14:paraId="30B8D7D6" w14:textId="44160322" w:rsidR="00E453F7" w:rsidRPr="00FD5B36" w:rsidRDefault="00E453F7" w:rsidP="002467E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معالجة واستجابات المخاطر</w:t>
      </w:r>
      <w:r w:rsidRPr="00FD5B36">
        <w:rPr>
          <w:rFonts w:ascii="Sakkal Majalla" w:hAnsi="Sakkal Majalla" w:cs="Sakkal Majalla"/>
          <w:b/>
          <w:bCs/>
          <w:color w:val="000000" w:themeColor="text1"/>
          <w:sz w:val="28"/>
          <w:szCs w:val="28"/>
        </w:rPr>
        <w:t xml:space="preserve"> (Risk Treatment and Response)</w:t>
      </w:r>
    </w:p>
    <w:p w14:paraId="14901961" w14:textId="77777777" w:rsidR="002467E6"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تُعد مرحلة المعالجة أو الاستجابة للمخاطر محور التطبيق العملي لإدارة المخاطر، إذ تتضمن القرارات والإجراءات التي تُتخذ لتقليل أثر الخطر أو احتمالية حدوثه، ويشير نصر الدين وقارة عشيرة وحبار</w:t>
      </w:r>
      <w:r w:rsidRPr="00FD5B36">
        <w:rPr>
          <w:rFonts w:ascii="Sakkal Majalla" w:hAnsi="Sakkal Majalla" w:cs="Sakkal Majalla"/>
          <w:color w:val="000000" w:themeColor="text1"/>
          <w:sz w:val="28"/>
          <w:szCs w:val="28"/>
        </w:rPr>
        <w:t xml:space="preserve"> (2020) </w:t>
      </w:r>
      <w:r w:rsidRPr="00FD5B36">
        <w:rPr>
          <w:rFonts w:ascii="Sakkal Majalla" w:hAnsi="Sakkal Majalla" w:cs="Sakkal Majalla"/>
          <w:color w:val="000000" w:themeColor="text1"/>
          <w:sz w:val="28"/>
          <w:szCs w:val="28"/>
          <w:rtl/>
        </w:rPr>
        <w:t>إلى أن المعالجة تُبنى على أربع استراتيجيات أساسية</w:t>
      </w:r>
      <w:r w:rsidRPr="00FD5B36">
        <w:rPr>
          <w:rFonts w:ascii="Sakkal Majalla" w:hAnsi="Sakkal Majalla" w:cs="Sakkal Majalla"/>
          <w:color w:val="000000" w:themeColor="text1"/>
          <w:sz w:val="28"/>
          <w:szCs w:val="28"/>
        </w:rPr>
        <w:t xml:space="preserve">: </w:t>
      </w:r>
      <w:r w:rsidRPr="00FD5B36">
        <w:rPr>
          <w:rFonts w:ascii="Sakkal Majalla" w:hAnsi="Sakkal Majalla" w:cs="Sakkal Majalla"/>
          <w:color w:val="000000" w:themeColor="text1"/>
          <w:sz w:val="28"/>
          <w:szCs w:val="28"/>
          <w:rtl/>
        </w:rPr>
        <w:t>تجنّب المخاطر</w:t>
      </w:r>
      <w:r w:rsidRPr="00FD5B36">
        <w:rPr>
          <w:rFonts w:ascii="Sakkal Majalla" w:hAnsi="Sakkal Majalla" w:cs="Sakkal Majalla"/>
          <w:color w:val="000000" w:themeColor="text1"/>
          <w:sz w:val="28"/>
          <w:szCs w:val="28"/>
        </w:rPr>
        <w:t xml:space="preserve"> (Avoidance)</w:t>
      </w:r>
      <w:r w:rsidRPr="00FD5B36">
        <w:rPr>
          <w:rFonts w:ascii="Sakkal Majalla" w:hAnsi="Sakkal Majalla" w:cs="Sakkal Majalla"/>
          <w:color w:val="000000" w:themeColor="text1"/>
          <w:sz w:val="28"/>
          <w:szCs w:val="28"/>
          <w:rtl/>
        </w:rPr>
        <w:t>، نقلها</w:t>
      </w:r>
      <w:r w:rsidRPr="00FD5B36">
        <w:rPr>
          <w:rFonts w:ascii="Sakkal Majalla" w:hAnsi="Sakkal Majalla" w:cs="Sakkal Majalla"/>
          <w:color w:val="000000" w:themeColor="text1"/>
          <w:sz w:val="28"/>
          <w:szCs w:val="28"/>
        </w:rPr>
        <w:t xml:space="preserve"> (Transfer)</w:t>
      </w:r>
      <w:r w:rsidRPr="00FD5B36">
        <w:rPr>
          <w:rFonts w:ascii="Sakkal Majalla" w:hAnsi="Sakkal Majalla" w:cs="Sakkal Majalla"/>
          <w:color w:val="000000" w:themeColor="text1"/>
          <w:sz w:val="28"/>
          <w:szCs w:val="28"/>
          <w:rtl/>
        </w:rPr>
        <w:t>، تخفيضها</w:t>
      </w:r>
      <w:r w:rsidRPr="00FD5B36">
        <w:rPr>
          <w:rFonts w:ascii="Sakkal Majalla" w:hAnsi="Sakkal Majalla" w:cs="Sakkal Majalla"/>
          <w:color w:val="000000" w:themeColor="text1"/>
          <w:sz w:val="28"/>
          <w:szCs w:val="28"/>
        </w:rPr>
        <w:t xml:space="preserve"> (Reduction)</w:t>
      </w:r>
      <w:r w:rsidRPr="00FD5B36">
        <w:rPr>
          <w:rFonts w:ascii="Sakkal Majalla" w:hAnsi="Sakkal Majalla" w:cs="Sakkal Majalla"/>
          <w:color w:val="000000" w:themeColor="text1"/>
          <w:sz w:val="28"/>
          <w:szCs w:val="28"/>
          <w:rtl/>
        </w:rPr>
        <w:t>، وقبولها</w:t>
      </w:r>
      <w:r w:rsidR="002467E6" w:rsidRPr="00FD5B36">
        <w:rPr>
          <w:rFonts w:ascii="Sakkal Majalla" w:hAnsi="Sakkal Majalla" w:cs="Sakkal Majalla"/>
          <w:color w:val="000000" w:themeColor="text1"/>
          <w:sz w:val="28"/>
          <w:szCs w:val="28"/>
        </w:rPr>
        <w:t xml:space="preserve"> (Acceptance).</w:t>
      </w:r>
    </w:p>
    <w:p w14:paraId="449A262A" w14:textId="2F4F0EE8"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كما يؤكد الغراوي والشريدة</w:t>
      </w:r>
      <w:r w:rsidRPr="00FD5B36">
        <w:rPr>
          <w:rFonts w:ascii="Sakkal Majalla" w:hAnsi="Sakkal Majalla" w:cs="Sakkal Majalla"/>
          <w:color w:val="000000" w:themeColor="text1"/>
          <w:sz w:val="28"/>
          <w:szCs w:val="28"/>
        </w:rPr>
        <w:t xml:space="preserve"> (2025) </w:t>
      </w:r>
      <w:r w:rsidRPr="00FD5B36">
        <w:rPr>
          <w:rFonts w:ascii="Sakkal Majalla" w:hAnsi="Sakkal Majalla" w:cs="Sakkal Majalla"/>
          <w:color w:val="000000" w:themeColor="text1"/>
          <w:sz w:val="28"/>
          <w:szCs w:val="28"/>
          <w:rtl/>
        </w:rPr>
        <w:t xml:space="preserve">أن اختيار استراتيجية المعالجة يتوقف على نوع الخطر ومدى تأثيره في جودة الأداء المؤسسي، وأن الاستجابة الناجحة للمخاطر تتطلب مزيجًا من الحلول الوقائية والتصحيحية، في حين يرى </w:t>
      </w:r>
      <w:r w:rsidRPr="00FD5B36">
        <w:rPr>
          <w:rFonts w:ascii="Sakkal Majalla" w:hAnsi="Sakkal Majalla" w:cs="Sakkal Majalla"/>
          <w:color w:val="000000" w:themeColor="text1"/>
          <w:sz w:val="28"/>
          <w:szCs w:val="28"/>
        </w:rPr>
        <w:t xml:space="preserve">Aziz </w:t>
      </w:r>
      <w:r w:rsidRPr="00FD5B36">
        <w:rPr>
          <w:rFonts w:ascii="Sakkal Majalla" w:hAnsi="Sakkal Majalla" w:cs="Sakkal Majalla"/>
          <w:color w:val="000000" w:themeColor="text1"/>
          <w:sz w:val="28"/>
          <w:szCs w:val="28"/>
          <w:rtl/>
        </w:rPr>
        <w:t>و</w:t>
      </w:r>
      <w:r w:rsidRPr="00FD5B36">
        <w:rPr>
          <w:rFonts w:ascii="Sakkal Majalla" w:hAnsi="Sakkal Majalla" w:cs="Sakkal Majalla"/>
          <w:color w:val="000000" w:themeColor="text1"/>
          <w:sz w:val="28"/>
          <w:szCs w:val="28"/>
        </w:rPr>
        <w:t xml:space="preserve">Andriansyah (2023) </w:t>
      </w:r>
      <w:r w:rsidRPr="00FD5B36">
        <w:rPr>
          <w:rFonts w:ascii="Sakkal Majalla" w:hAnsi="Sakkal Majalla" w:cs="Sakkal Majalla"/>
          <w:color w:val="000000" w:themeColor="text1"/>
          <w:sz w:val="28"/>
          <w:szCs w:val="28"/>
          <w:rtl/>
        </w:rPr>
        <w:t>أن توظيف التقنيات الحديثة كالذكاء الاصطناعي في عمليات المعالجة يعزز القدرة على اكتشاف الأنماط المبكرة للمخاطر واتخاذ قرارات سريعة وفعالة</w:t>
      </w:r>
      <w:r w:rsidR="002467E6" w:rsidRPr="00FD5B36">
        <w:rPr>
          <w:rFonts w:ascii="Sakkal Majalla" w:hAnsi="Sakkal Majalla" w:cs="Sakkal Majalla"/>
          <w:color w:val="000000" w:themeColor="text1"/>
          <w:sz w:val="28"/>
          <w:szCs w:val="28"/>
        </w:rPr>
        <w:t xml:space="preserve">. </w:t>
      </w:r>
      <w:r w:rsidRPr="00FD5B36">
        <w:rPr>
          <w:rFonts w:ascii="Sakkal Majalla" w:hAnsi="Sakkal Majalla" w:cs="Sakkal Majalla"/>
          <w:color w:val="000000" w:themeColor="text1"/>
          <w:sz w:val="28"/>
          <w:szCs w:val="28"/>
          <w:rtl/>
        </w:rPr>
        <w:t>ويُعد التواصل الفعّال مع الجهات الداخلية والخارجية عنصرًا حاسمًا في هذه المرحلة، حيث يُمكّن الإدارة من ضمان التناسق بين مختلف الوحدات التنظيمية وتوحيد الجهود عند تطبيق الاستجابات</w:t>
      </w:r>
      <w:r w:rsidR="002467E6" w:rsidRPr="00FD5B36">
        <w:rPr>
          <w:rFonts w:ascii="Sakkal Majalla" w:hAnsi="Sakkal Majalla" w:cs="Sakkal Majalla"/>
          <w:color w:val="000000" w:themeColor="text1"/>
          <w:sz w:val="28"/>
          <w:szCs w:val="28"/>
        </w:rPr>
        <w:t xml:space="preserve">. </w:t>
      </w:r>
      <w:r w:rsidRPr="00FD5B36">
        <w:rPr>
          <w:rFonts w:ascii="Sakkal Majalla" w:hAnsi="Sakkal Majalla" w:cs="Sakkal Majalla"/>
          <w:color w:val="000000" w:themeColor="text1"/>
          <w:sz w:val="28"/>
          <w:szCs w:val="28"/>
          <w:rtl/>
        </w:rPr>
        <w:t>وعليه، فإن معالجة المخاطر ليست مجرد إجراء تصحيحي، بل هي عملية استراتيجية تهدف إلى تحقيق التوازن بين حماية المصالح واستثمار الفرص ضمن بيئة ديناميكية متغيرة</w:t>
      </w:r>
      <w:r w:rsidRPr="00FD5B36">
        <w:rPr>
          <w:rFonts w:ascii="Sakkal Majalla" w:hAnsi="Sakkal Majalla" w:cs="Sakkal Majalla"/>
          <w:color w:val="000000" w:themeColor="text1"/>
          <w:sz w:val="28"/>
          <w:szCs w:val="28"/>
        </w:rPr>
        <w:t>.</w:t>
      </w:r>
    </w:p>
    <w:p w14:paraId="68B6FC63" w14:textId="06FB9C5F" w:rsidR="00E453F7" w:rsidRPr="00FD5B36" w:rsidRDefault="00E453F7" w:rsidP="002467E6">
      <w:pPr>
        <w:pStyle w:val="a6"/>
        <w:numPr>
          <w:ilvl w:val="0"/>
          <w:numId w:val="30"/>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مراقبة ومتابعة المخاطر</w:t>
      </w:r>
      <w:r w:rsidRPr="00FD5B36">
        <w:rPr>
          <w:rFonts w:ascii="Sakkal Majalla" w:hAnsi="Sakkal Majalla" w:cs="Sakkal Majalla"/>
          <w:b/>
          <w:bCs/>
          <w:color w:val="000000" w:themeColor="text1"/>
          <w:sz w:val="28"/>
          <w:szCs w:val="28"/>
        </w:rPr>
        <w:t xml:space="preserve"> (Risk Monitoring and Review)</w:t>
      </w:r>
    </w:p>
    <w:p w14:paraId="5144447F" w14:textId="77777777" w:rsidR="002467E6"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تُعتبر مراقبة ومتابعة المخاطر المرحلة الأخيرة في منظومة إدارة المخاطر، وتهدف إلى ضمان فاعلية الاستراتيجيات المتبعة ومواكبتها للتغيرات المستمرة في بيئة العمل،  يشير ثوبي وغجاني</w:t>
      </w:r>
      <w:r w:rsidRPr="00FD5B36">
        <w:rPr>
          <w:rFonts w:ascii="Sakkal Majalla" w:hAnsi="Sakkal Majalla" w:cs="Sakkal Majalla"/>
          <w:color w:val="000000" w:themeColor="text1"/>
          <w:sz w:val="28"/>
          <w:szCs w:val="28"/>
        </w:rPr>
        <w:t xml:space="preserve"> (2022) </w:t>
      </w:r>
      <w:r w:rsidRPr="00FD5B36">
        <w:rPr>
          <w:rFonts w:ascii="Sakkal Majalla" w:hAnsi="Sakkal Majalla" w:cs="Sakkal Majalla"/>
          <w:color w:val="000000" w:themeColor="text1"/>
          <w:sz w:val="28"/>
          <w:szCs w:val="28"/>
          <w:rtl/>
        </w:rPr>
        <w:t>إلى أن المراقبة تمثل العملية التي يتم من خلالها تقييم أداء أنظمة إدارة المخاطر بشكل دوري، بهدف تحسينها وتحديثها استنادًا إلى الدروس المستفادة</w:t>
      </w:r>
      <w:r w:rsidR="002467E6" w:rsidRPr="00FD5B36">
        <w:rPr>
          <w:rFonts w:ascii="Sakkal Majalla" w:hAnsi="Sakkal Majalla" w:cs="Sakkal Majalla"/>
          <w:color w:val="000000" w:themeColor="text1"/>
          <w:sz w:val="28"/>
          <w:szCs w:val="28"/>
        </w:rPr>
        <w:t>.</w:t>
      </w:r>
    </w:p>
    <w:p w14:paraId="4EFD47B8" w14:textId="1F3F018F"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 xml:space="preserve">كما يوضح </w:t>
      </w:r>
      <w:r w:rsidRPr="00FD5B36">
        <w:rPr>
          <w:rFonts w:ascii="Sakkal Majalla" w:hAnsi="Sakkal Majalla" w:cs="Sakkal Majalla"/>
          <w:color w:val="000000" w:themeColor="text1"/>
          <w:sz w:val="28"/>
          <w:szCs w:val="28"/>
        </w:rPr>
        <w:t xml:space="preserve">Lee (2020) </w:t>
      </w:r>
      <w:r w:rsidRPr="00FD5B36">
        <w:rPr>
          <w:rFonts w:ascii="Sakkal Majalla" w:hAnsi="Sakkal Majalla" w:cs="Sakkal Majalla"/>
          <w:color w:val="000000" w:themeColor="text1"/>
          <w:sz w:val="28"/>
          <w:szCs w:val="28"/>
          <w:rtl/>
        </w:rPr>
        <w:t>أن التطورات التكنولوجية، لاسيما في مجالات إنترنت الأشياء والأمن السيبراني، قد جعلت المراقبة المستمرة عنصرًا أساسيًا للحفاظ على أمن الأنظمة المتكاملة، من خلال أدوات تحليل البيانات والإنذارات التلقائية</w:t>
      </w:r>
      <w:r w:rsidR="002467E6" w:rsidRPr="00FD5B36">
        <w:rPr>
          <w:rFonts w:ascii="Sakkal Majalla" w:hAnsi="Sakkal Majalla" w:cs="Sakkal Majalla"/>
          <w:color w:val="000000" w:themeColor="text1"/>
          <w:sz w:val="28"/>
          <w:szCs w:val="28"/>
        </w:rPr>
        <w:t xml:space="preserve">. </w:t>
      </w:r>
      <w:r w:rsidRPr="00FD5B36">
        <w:rPr>
          <w:rFonts w:ascii="Sakkal Majalla" w:hAnsi="Sakkal Majalla" w:cs="Sakkal Majalla"/>
          <w:color w:val="000000" w:themeColor="text1"/>
          <w:sz w:val="28"/>
          <w:szCs w:val="28"/>
          <w:rtl/>
        </w:rPr>
        <w:t xml:space="preserve">ويرى </w:t>
      </w:r>
      <w:r w:rsidRPr="00FD5B36">
        <w:rPr>
          <w:rFonts w:ascii="Sakkal Majalla" w:hAnsi="Sakkal Majalla" w:cs="Sakkal Majalla"/>
          <w:color w:val="000000" w:themeColor="text1"/>
          <w:sz w:val="28"/>
          <w:szCs w:val="28"/>
        </w:rPr>
        <w:t xml:space="preserve">Habbal </w:t>
      </w:r>
      <w:r w:rsidRPr="00FD5B36">
        <w:rPr>
          <w:rFonts w:ascii="Sakkal Majalla" w:hAnsi="Sakkal Majalla" w:cs="Sakkal Majalla"/>
          <w:color w:val="000000" w:themeColor="text1"/>
          <w:sz w:val="28"/>
          <w:szCs w:val="28"/>
          <w:rtl/>
        </w:rPr>
        <w:t>وآخرون</w:t>
      </w:r>
      <w:r w:rsidRPr="00FD5B36">
        <w:rPr>
          <w:rFonts w:ascii="Sakkal Majalla" w:hAnsi="Sakkal Majalla" w:cs="Sakkal Majalla"/>
          <w:color w:val="000000" w:themeColor="text1"/>
          <w:sz w:val="28"/>
          <w:szCs w:val="28"/>
        </w:rPr>
        <w:t xml:space="preserve"> (2024) </w:t>
      </w:r>
      <w:r w:rsidRPr="00FD5B36">
        <w:rPr>
          <w:rFonts w:ascii="Sakkal Majalla" w:hAnsi="Sakkal Majalla" w:cs="Sakkal Majalla"/>
          <w:color w:val="000000" w:themeColor="text1"/>
          <w:sz w:val="28"/>
          <w:szCs w:val="28"/>
          <w:rtl/>
        </w:rPr>
        <w:t>أن المراجعة الدورية للمخاطر تُعزّز الثقة في النظام المؤسسي وتُحوّله إلى منظومة تعلّم ذاتي قادرة على تصحيح المسار بمرونة عالية،  وتُستخدم في هذه المرحلة مؤشرات الأداء الرئيسية</w:t>
      </w:r>
      <w:r w:rsidRPr="00FD5B36">
        <w:rPr>
          <w:rFonts w:ascii="Sakkal Majalla" w:hAnsi="Sakkal Majalla" w:cs="Sakkal Majalla"/>
          <w:color w:val="000000" w:themeColor="text1"/>
          <w:sz w:val="28"/>
          <w:szCs w:val="28"/>
        </w:rPr>
        <w:t xml:space="preserve"> (KPIs) </w:t>
      </w:r>
      <w:r w:rsidRPr="00FD5B36">
        <w:rPr>
          <w:rFonts w:ascii="Sakkal Majalla" w:hAnsi="Sakkal Majalla" w:cs="Sakkal Majalla"/>
          <w:color w:val="000000" w:themeColor="text1"/>
          <w:sz w:val="28"/>
          <w:szCs w:val="28"/>
          <w:rtl/>
        </w:rPr>
        <w:t>لتقييم مدى فاعلية الإجراءات السابقة، إلى جانب تقارير التدقيق الداخلي والتغذية الراجعة من وحدات العمل المختلفة</w:t>
      </w:r>
      <w:r w:rsidR="002467E6" w:rsidRPr="00FD5B36">
        <w:rPr>
          <w:rFonts w:ascii="Sakkal Majalla" w:hAnsi="Sakkal Majalla" w:cs="Sakkal Majalla"/>
          <w:color w:val="000000" w:themeColor="text1"/>
          <w:sz w:val="28"/>
          <w:szCs w:val="28"/>
        </w:rPr>
        <w:t xml:space="preserve">. </w:t>
      </w:r>
      <w:r w:rsidRPr="00FD5B36">
        <w:rPr>
          <w:rFonts w:ascii="Sakkal Majalla" w:hAnsi="Sakkal Majalla" w:cs="Sakkal Majalla"/>
          <w:color w:val="000000" w:themeColor="text1"/>
          <w:sz w:val="28"/>
          <w:szCs w:val="28"/>
          <w:rtl/>
        </w:rPr>
        <w:t>ومن ثمّ، تُعد مراقبة المخاطر امتدادًا متجددًا لجميع المراحل السابقة، تضمن استدامة كفاءة النظام واستجابته للمتغيرات، وتُحول إدارة المخاطر من نشاط دوري إلى عملية تعلم مستمر</w:t>
      </w:r>
      <w:r w:rsidRPr="00FD5B36">
        <w:rPr>
          <w:rFonts w:ascii="Sakkal Majalla" w:hAnsi="Sakkal Majalla" w:cs="Sakkal Majalla"/>
          <w:color w:val="000000" w:themeColor="text1"/>
          <w:sz w:val="28"/>
          <w:szCs w:val="28"/>
        </w:rPr>
        <w:t>.</w:t>
      </w:r>
    </w:p>
    <w:p w14:paraId="7BE8BF5B" w14:textId="672A6B0C" w:rsidR="00E453F7" w:rsidRPr="00FD5B36" w:rsidRDefault="002467E6" w:rsidP="002467E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4410498"/>
      <w:r w:rsidRPr="00FD5B36">
        <w:rPr>
          <w:rFonts w:ascii="Sakkal Majalla" w:hAnsi="Sakkal Majalla" w:cs="Sakkal Majalla"/>
          <w:b/>
          <w:bCs/>
          <w:color w:val="000000" w:themeColor="text1"/>
          <w:sz w:val="32"/>
          <w:szCs w:val="32"/>
        </w:rPr>
        <w:t>6.1.2</w:t>
      </w:r>
      <w:r w:rsidR="00E453F7" w:rsidRPr="00FD5B36">
        <w:rPr>
          <w:rFonts w:ascii="Sakkal Majalla" w:hAnsi="Sakkal Majalla" w:cs="Sakkal Majalla"/>
          <w:b/>
          <w:bCs/>
          <w:color w:val="000000" w:themeColor="text1"/>
          <w:sz w:val="32"/>
          <w:szCs w:val="32"/>
          <w:rtl/>
        </w:rPr>
        <w:t xml:space="preserve"> التحديات المرتبطة بتطبيق أبعاد إدارة المخاطر</w:t>
      </w:r>
      <w:bookmarkEnd w:id="40"/>
    </w:p>
    <w:p w14:paraId="065B39D0" w14:textId="55B715B8" w:rsidR="00E453F7" w:rsidRPr="00FD5B36" w:rsidRDefault="00E453F7" w:rsidP="002467E6">
      <w:pPr>
        <w:spacing w:before="100" w:beforeAutospacing="1" w:after="100" w:afterAutospacing="1" w:line="360" w:lineRule="auto"/>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تُعد إدارة المخاطر، رغم أهميتها البالغة في بناء المرونة التنظيمية والاستدامة المؤسسية، من أكثر المجالات التي تواجه صعوبات عند التطبيق الفعلي داخل المؤسسات، فبينما تُجمع الأدبيات على أهميتها النظرية، فإن تحويلها إلى ممارسة عملية متكاملة يواجه مجموعة من التحديات ذات الأبعاد التنظيمية، والتقنية، والبشرية، والثقافية. وفيما يلي عرض لأبرز هذه التحديات وفقًا لما ورد في الأدبيات الحديثة</w:t>
      </w:r>
      <w:r w:rsidR="002467E6" w:rsidRPr="00FD5B36">
        <w:rPr>
          <w:rFonts w:ascii="Sakkal Majalla" w:hAnsi="Sakkal Majalla" w:cs="Sakkal Majalla"/>
          <w:color w:val="000000" w:themeColor="text1"/>
          <w:sz w:val="28"/>
          <w:szCs w:val="28"/>
        </w:rPr>
        <w:t>.</w:t>
      </w:r>
    </w:p>
    <w:p w14:paraId="74C5A173" w14:textId="6BC913E6" w:rsidR="00E453F7" w:rsidRPr="00FD5B36" w:rsidRDefault="00E453F7" w:rsidP="002467E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ضعف الثقافة المؤسسية والوعي بالمخاطر</w:t>
      </w:r>
    </w:p>
    <w:p w14:paraId="23F3353B" w14:textId="1C8B2F31"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يشير المناور والعليان</w:t>
      </w:r>
      <w:r w:rsidRPr="00FD5B36">
        <w:rPr>
          <w:rFonts w:ascii="Sakkal Majalla" w:hAnsi="Sakkal Majalla" w:cs="Sakkal Majalla"/>
          <w:color w:val="000000" w:themeColor="text1"/>
          <w:sz w:val="28"/>
          <w:szCs w:val="28"/>
        </w:rPr>
        <w:t xml:space="preserve"> (2021) </w:t>
      </w:r>
      <w:r w:rsidRPr="00FD5B36">
        <w:rPr>
          <w:rFonts w:ascii="Sakkal Majalla" w:hAnsi="Sakkal Majalla" w:cs="Sakkal Majalla"/>
          <w:color w:val="000000" w:themeColor="text1"/>
          <w:sz w:val="28"/>
          <w:szCs w:val="28"/>
          <w:rtl/>
        </w:rPr>
        <w:t>إلى أن أحد أبرز معوقات تطبيق إدارة المخاطر يتمثل في ضعف الثقافة التنظيمية داخل المؤسسات، حيث يُنظر إلى إدارة المخاطر على أنها مسؤولية فنية أو إدارية محدودة، وليست جزءًا من ثقافة العمل اليومية. ويُعزز هذا الضعف غياب التواصل الداخلي بين المستويات الإدارية، مما يؤدي إلى تجاهل المؤشرات التحذيرية المبكرة للمخاطر،</w:t>
      </w:r>
      <w:r w:rsidR="002467E6" w:rsidRPr="00FD5B36">
        <w:rPr>
          <w:rFonts w:ascii="Sakkal Majalla" w:hAnsi="Sakkal Majalla" w:cs="Sakkal Majalla"/>
          <w:color w:val="000000" w:themeColor="text1"/>
          <w:sz w:val="28"/>
          <w:szCs w:val="28"/>
        </w:rPr>
        <w:t xml:space="preserve"> </w:t>
      </w:r>
      <w:r w:rsidRPr="00FD5B36">
        <w:rPr>
          <w:rFonts w:ascii="Sakkal Majalla" w:hAnsi="Sakkal Majalla" w:cs="Sakkal Majalla"/>
          <w:color w:val="000000" w:themeColor="text1"/>
          <w:sz w:val="28"/>
          <w:szCs w:val="28"/>
          <w:rtl/>
        </w:rPr>
        <w:t>كما يرى الرواشدة والشورة</w:t>
      </w:r>
      <w:r w:rsidRPr="00FD5B36">
        <w:rPr>
          <w:rFonts w:ascii="Sakkal Majalla" w:hAnsi="Sakkal Majalla" w:cs="Sakkal Majalla"/>
          <w:color w:val="000000" w:themeColor="text1"/>
          <w:sz w:val="28"/>
          <w:szCs w:val="28"/>
        </w:rPr>
        <w:t xml:space="preserve"> (2022) </w:t>
      </w:r>
      <w:r w:rsidRPr="00FD5B36">
        <w:rPr>
          <w:rFonts w:ascii="Sakkal Majalla" w:hAnsi="Sakkal Majalla" w:cs="Sakkal Majalla"/>
          <w:color w:val="000000" w:themeColor="text1"/>
          <w:sz w:val="28"/>
          <w:szCs w:val="28"/>
          <w:rtl/>
        </w:rPr>
        <w:t>أن محدودية الوعي بأهمية المخاطر لدى العاملين تُقلل من فعالية مراحل التحديد والتقييم، إذ يعتمد نجاح هذه المراحل على دقة المعلومات التي يقدمها الأفراد العاملون في الميدان. فكلما كانت الثقافة المؤسسية غير داعمة للمصارحة والمشاركة، زادت احتمالية فشل النظام في اكتشاف التهديدات في الوقت المناسب</w:t>
      </w:r>
      <w:r w:rsidRPr="00FD5B36">
        <w:rPr>
          <w:rFonts w:ascii="Sakkal Majalla" w:hAnsi="Sakkal Majalla" w:cs="Sakkal Majalla"/>
          <w:color w:val="000000" w:themeColor="text1"/>
          <w:sz w:val="28"/>
          <w:szCs w:val="28"/>
        </w:rPr>
        <w:t>.</w:t>
      </w:r>
    </w:p>
    <w:p w14:paraId="444DE3F6" w14:textId="229E2ADE" w:rsidR="00E453F7" w:rsidRPr="00FD5B36" w:rsidRDefault="00E453F7" w:rsidP="002467E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قصور البنية التنظيمية وضعف الحوكمة</w:t>
      </w:r>
    </w:p>
    <w:p w14:paraId="58A67877" w14:textId="77777777" w:rsidR="002467E6"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أشارت دراسة الحسني والخشالي</w:t>
      </w:r>
      <w:r w:rsidRPr="00FD5B36">
        <w:rPr>
          <w:rFonts w:ascii="Sakkal Majalla" w:hAnsi="Sakkal Majalla" w:cs="Sakkal Majalla"/>
          <w:color w:val="000000" w:themeColor="text1"/>
          <w:sz w:val="28"/>
          <w:szCs w:val="28"/>
        </w:rPr>
        <w:t xml:space="preserve"> (2022) </w:t>
      </w:r>
      <w:r w:rsidRPr="00FD5B36">
        <w:rPr>
          <w:rFonts w:ascii="Sakkal Majalla" w:hAnsi="Sakkal Majalla" w:cs="Sakkal Majalla"/>
          <w:color w:val="000000" w:themeColor="text1"/>
          <w:sz w:val="28"/>
          <w:szCs w:val="28"/>
          <w:rtl/>
        </w:rPr>
        <w:t>إلى أن ضعف التكامل بين وحدات المنظمة وغياب أطر الحوكمة الواضحة يشكلان عائقًا أساسيًا أمام تطبيق إدارة المخاطر بشكل فعّال،  فغياب التحديد الدقيق للمسؤوليات في كل مرحلة من مراحل إدارة المخاطر يؤدي إلى تداخل الصلاحيات أو إغفال بعض الإجراءات الوقائية</w:t>
      </w:r>
      <w:r w:rsidR="002467E6" w:rsidRPr="00FD5B36">
        <w:rPr>
          <w:rFonts w:ascii="Sakkal Majalla" w:hAnsi="Sakkal Majalla" w:cs="Sakkal Majalla"/>
          <w:color w:val="000000" w:themeColor="text1"/>
          <w:sz w:val="28"/>
          <w:szCs w:val="28"/>
        </w:rPr>
        <w:t>.</w:t>
      </w:r>
    </w:p>
    <w:p w14:paraId="5C9672B7" w14:textId="3C4EC493"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 xml:space="preserve">ويُؤكد </w:t>
      </w:r>
      <w:r w:rsidRPr="00FD5B36">
        <w:rPr>
          <w:rFonts w:ascii="Sakkal Majalla" w:hAnsi="Sakkal Majalla" w:cs="Sakkal Majalla"/>
          <w:color w:val="000000" w:themeColor="text1"/>
          <w:sz w:val="28"/>
          <w:szCs w:val="28"/>
        </w:rPr>
        <w:t xml:space="preserve">Ezzat (2025) </w:t>
      </w:r>
      <w:r w:rsidRPr="00FD5B36">
        <w:rPr>
          <w:rFonts w:ascii="Sakkal Majalla" w:hAnsi="Sakkal Majalla" w:cs="Sakkal Majalla"/>
          <w:color w:val="000000" w:themeColor="text1"/>
          <w:sz w:val="28"/>
          <w:szCs w:val="28"/>
          <w:rtl/>
        </w:rPr>
        <w:t>أن النماذج التقليدية للهيكل الإداري التي لا تتضمن لجان أو إدارات متخصصة بالمخاطر تُضعف من قدرة المؤسسة على التعامل مع القضايا المعقدة ، فإن تعزيز الحوكمة المؤسسية وربطها بنظام إدارة المخاطر يُعدّ شرطًا لازمًا لتفعيل دوره في المؤسسات الحديثة</w:t>
      </w:r>
      <w:r w:rsidRPr="00FD5B36">
        <w:rPr>
          <w:rFonts w:ascii="Sakkal Majalla" w:hAnsi="Sakkal Majalla" w:cs="Sakkal Majalla"/>
          <w:color w:val="000000" w:themeColor="text1"/>
          <w:sz w:val="28"/>
          <w:szCs w:val="28"/>
        </w:rPr>
        <w:t>.</w:t>
      </w:r>
    </w:p>
    <w:p w14:paraId="12BBD064" w14:textId="34D7FCBE" w:rsidR="00E453F7" w:rsidRPr="00FD5B36" w:rsidRDefault="00E453F7" w:rsidP="002467E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محدودية الأدوات التقنية وقصور نظم المعلومات</w:t>
      </w:r>
    </w:p>
    <w:p w14:paraId="21459076" w14:textId="14CD2AE3"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 xml:space="preserve">تواجه العديد من المؤسسات تحديًا يتمثل في ضعف البنية التكنولوجية اللازمة لدعم عمليات إدارة المخاطر. فقد بيّن </w:t>
      </w:r>
      <w:r w:rsidRPr="00FD5B36">
        <w:rPr>
          <w:rFonts w:ascii="Sakkal Majalla" w:hAnsi="Sakkal Majalla" w:cs="Sakkal Majalla"/>
          <w:color w:val="000000" w:themeColor="text1"/>
          <w:sz w:val="28"/>
          <w:szCs w:val="28"/>
        </w:rPr>
        <w:t xml:space="preserve">Lee (2020) </w:t>
      </w:r>
      <w:r w:rsidRPr="00FD5B36">
        <w:rPr>
          <w:rFonts w:ascii="Sakkal Majalla" w:hAnsi="Sakkal Majalla" w:cs="Sakkal Majalla"/>
          <w:color w:val="000000" w:themeColor="text1"/>
          <w:sz w:val="28"/>
          <w:szCs w:val="28"/>
          <w:rtl/>
        </w:rPr>
        <w:t>أن غياب نظم المراقبة الإلكترونية المتقدمة أو ضعف تكاملها يؤدي إلى فجوات في مراحل التتبع والرصد المستمر للمخاطر، خصوصًا في المؤسسات ذات الطابع التقني أو الصناعي</w:t>
      </w:r>
      <w:r w:rsidRPr="00FD5B36">
        <w:rPr>
          <w:rFonts w:ascii="Sakkal Majalla" w:hAnsi="Sakkal Majalla" w:cs="Sakkal Majalla"/>
          <w:color w:val="000000" w:themeColor="text1"/>
          <w:sz w:val="28"/>
          <w:szCs w:val="28"/>
        </w:rPr>
        <w:t>.</w:t>
      </w:r>
      <w:r w:rsidRPr="00FD5B36">
        <w:rPr>
          <w:rFonts w:ascii="Sakkal Majalla" w:hAnsi="Sakkal Majalla" w:cs="Sakkal Majalla"/>
          <w:color w:val="000000" w:themeColor="text1"/>
          <w:sz w:val="28"/>
          <w:szCs w:val="28"/>
        </w:rPr>
        <w:br/>
      </w:r>
      <w:r w:rsidRPr="00FD5B36">
        <w:rPr>
          <w:rFonts w:ascii="Sakkal Majalla" w:hAnsi="Sakkal Majalla" w:cs="Sakkal Majalla"/>
          <w:color w:val="000000" w:themeColor="text1"/>
          <w:sz w:val="28"/>
          <w:szCs w:val="28"/>
          <w:rtl/>
        </w:rPr>
        <w:t xml:space="preserve">ويرى </w:t>
      </w:r>
      <w:r w:rsidRPr="00FD5B36">
        <w:rPr>
          <w:rFonts w:ascii="Sakkal Majalla" w:hAnsi="Sakkal Majalla" w:cs="Sakkal Majalla"/>
          <w:color w:val="000000" w:themeColor="text1"/>
          <w:sz w:val="28"/>
          <w:szCs w:val="28"/>
        </w:rPr>
        <w:t xml:space="preserve">Habbal </w:t>
      </w:r>
      <w:r w:rsidRPr="00FD5B36">
        <w:rPr>
          <w:rFonts w:ascii="Sakkal Majalla" w:hAnsi="Sakkal Majalla" w:cs="Sakkal Majalla"/>
          <w:color w:val="000000" w:themeColor="text1"/>
          <w:sz w:val="28"/>
          <w:szCs w:val="28"/>
          <w:rtl/>
        </w:rPr>
        <w:t>وآخرون</w:t>
      </w:r>
      <w:r w:rsidRPr="00FD5B36">
        <w:rPr>
          <w:rFonts w:ascii="Sakkal Majalla" w:hAnsi="Sakkal Majalla" w:cs="Sakkal Majalla"/>
          <w:color w:val="000000" w:themeColor="text1"/>
          <w:sz w:val="28"/>
          <w:szCs w:val="28"/>
        </w:rPr>
        <w:t xml:space="preserve"> (2024) </w:t>
      </w:r>
      <w:r w:rsidRPr="00FD5B36">
        <w:rPr>
          <w:rFonts w:ascii="Sakkal Majalla" w:hAnsi="Sakkal Majalla" w:cs="Sakkal Majalla"/>
          <w:color w:val="000000" w:themeColor="text1"/>
          <w:sz w:val="28"/>
          <w:szCs w:val="28"/>
          <w:rtl/>
        </w:rPr>
        <w:t>أن من أبرز مظاهر القصور في هذا الجانب عدم توافر أنظمة تحليل بيانات ذكية قادرة على التنبؤ بالمخاطر وتحليلها في الوقت الفعلي، مما يُعيق التحول نحو إدارة مخاطر استباقية،  وتزداد أهمية هذه التحديات في القطاعات الحيوية كقطاع الطاقة، حيث يؤدي أي خلل في النظم التقنية إلى تهديدات واسعة النطاق تمس أمن الدولة واقتصادها</w:t>
      </w:r>
      <w:r w:rsidRPr="00FD5B36">
        <w:rPr>
          <w:rFonts w:ascii="Sakkal Majalla" w:hAnsi="Sakkal Majalla" w:cs="Sakkal Majalla"/>
          <w:color w:val="000000" w:themeColor="text1"/>
          <w:sz w:val="28"/>
          <w:szCs w:val="28"/>
        </w:rPr>
        <w:t>.</w:t>
      </w:r>
    </w:p>
    <w:p w14:paraId="04C3D3FD" w14:textId="1DF306AE" w:rsidR="00E453F7" w:rsidRPr="00FD5B36" w:rsidRDefault="00E453F7" w:rsidP="002467E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نقص الكفاءات والخبرات المتخصصة</w:t>
      </w:r>
    </w:p>
    <w:p w14:paraId="7B6684AE" w14:textId="77777777" w:rsidR="002467E6"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تتطلب إدارة المخاطر كوادر بشرية تمتلك مهارات تحليلية وفنية متقدمة قادرة على قراءة مؤشرات الخطر وتحليلها بدقة،  ويشير علوان</w:t>
      </w:r>
      <w:r w:rsidRPr="00FD5B36">
        <w:rPr>
          <w:rFonts w:ascii="Sakkal Majalla" w:hAnsi="Sakkal Majalla" w:cs="Sakkal Majalla"/>
          <w:color w:val="000000" w:themeColor="text1"/>
          <w:sz w:val="28"/>
          <w:szCs w:val="28"/>
        </w:rPr>
        <w:t xml:space="preserve"> (2021) </w:t>
      </w:r>
      <w:r w:rsidRPr="00FD5B36">
        <w:rPr>
          <w:rFonts w:ascii="Sakkal Majalla" w:hAnsi="Sakkal Majalla" w:cs="Sakkal Majalla"/>
          <w:color w:val="000000" w:themeColor="text1"/>
          <w:sz w:val="28"/>
          <w:szCs w:val="28"/>
          <w:rtl/>
        </w:rPr>
        <w:t>إلى أن محدودية الخبرات المؤهلة في مجال إدارة المخاطر يُعد من أبرز العقبات التي تواجه المؤسسات في البلدان النامية، حيث ما تزال هذه الوظيفة حديثة نسبيًا في بعض القطاعات</w:t>
      </w:r>
      <w:r w:rsidR="002467E6" w:rsidRPr="00FD5B36">
        <w:rPr>
          <w:rFonts w:ascii="Sakkal Majalla" w:hAnsi="Sakkal Majalla" w:cs="Sakkal Majalla"/>
          <w:color w:val="000000" w:themeColor="text1"/>
          <w:sz w:val="28"/>
          <w:szCs w:val="28"/>
        </w:rPr>
        <w:t>.</w:t>
      </w:r>
    </w:p>
    <w:p w14:paraId="67A85192" w14:textId="26FCFFEC"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 xml:space="preserve">كما يؤكد </w:t>
      </w:r>
      <w:r w:rsidRPr="00FD5B36">
        <w:rPr>
          <w:rFonts w:ascii="Sakkal Majalla" w:hAnsi="Sakkal Majalla" w:cs="Sakkal Majalla"/>
          <w:color w:val="000000" w:themeColor="text1"/>
          <w:sz w:val="28"/>
          <w:szCs w:val="28"/>
        </w:rPr>
        <w:t xml:space="preserve">Silva </w:t>
      </w:r>
      <w:r w:rsidRPr="00FD5B36">
        <w:rPr>
          <w:rFonts w:ascii="Sakkal Majalla" w:hAnsi="Sakkal Majalla" w:cs="Sakkal Majalla"/>
          <w:color w:val="000000" w:themeColor="text1"/>
          <w:sz w:val="28"/>
          <w:szCs w:val="28"/>
          <w:rtl/>
        </w:rPr>
        <w:t>و</w:t>
      </w:r>
      <w:r w:rsidRPr="00FD5B36">
        <w:rPr>
          <w:rFonts w:ascii="Sakkal Majalla" w:hAnsi="Sakkal Majalla" w:cs="Sakkal Majalla"/>
          <w:color w:val="000000" w:themeColor="text1"/>
          <w:sz w:val="28"/>
          <w:szCs w:val="28"/>
        </w:rPr>
        <w:t xml:space="preserve">Hammad (2025) </w:t>
      </w:r>
      <w:r w:rsidRPr="00FD5B36">
        <w:rPr>
          <w:rFonts w:ascii="Sakkal Majalla" w:hAnsi="Sakkal Majalla" w:cs="Sakkal Majalla"/>
          <w:color w:val="000000" w:themeColor="text1"/>
          <w:sz w:val="28"/>
          <w:szCs w:val="28"/>
          <w:rtl/>
        </w:rPr>
        <w:t>أن التعامل مع المخاطر في المشاريع الكبرى يتطلب مزيجًا من المعرفة التقنية والقدرات التحليلية، وأن غياب التدريب المستمر يُضعف من جاهزية فرق العمل، ويجعل عملية التقييم والمعالجة قائمة على الاجتهاد الفردي لا على منهجية مؤسسية</w:t>
      </w:r>
      <w:r w:rsidRPr="00FD5B36">
        <w:rPr>
          <w:rFonts w:ascii="Sakkal Majalla" w:hAnsi="Sakkal Majalla" w:cs="Sakkal Majalla"/>
          <w:color w:val="000000" w:themeColor="text1"/>
          <w:sz w:val="28"/>
          <w:szCs w:val="28"/>
        </w:rPr>
        <w:t>.</w:t>
      </w:r>
    </w:p>
    <w:p w14:paraId="479023E8" w14:textId="77777777" w:rsidR="002467E6" w:rsidRPr="00FD5B36" w:rsidRDefault="002467E6">
      <w:pPr>
        <w:bidi w:val="0"/>
        <w:rPr>
          <w:rFonts w:ascii="Sakkal Majalla" w:hAnsi="Sakkal Majalla" w:cs="Sakkal Majalla"/>
          <w:color w:val="000000" w:themeColor="text1"/>
          <w:sz w:val="28"/>
          <w:szCs w:val="28"/>
          <w:rtl/>
          <w:lang w:bidi="ar-EG"/>
        </w:rPr>
      </w:pPr>
      <w:r w:rsidRPr="00FD5B36">
        <w:rPr>
          <w:rFonts w:ascii="Sakkal Majalla" w:hAnsi="Sakkal Majalla" w:cs="Sakkal Majalla"/>
          <w:color w:val="000000" w:themeColor="text1"/>
          <w:sz w:val="28"/>
          <w:szCs w:val="28"/>
          <w:rtl/>
          <w:lang w:bidi="ar-EG"/>
        </w:rPr>
        <w:br w:type="page"/>
      </w:r>
    </w:p>
    <w:p w14:paraId="09ED76FA" w14:textId="221386F9" w:rsidR="00E453F7" w:rsidRPr="00FD5B36" w:rsidRDefault="00E453F7" w:rsidP="002467E6">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1" w:name="_Toc214410499"/>
      <w:r w:rsidRPr="00FD5B36">
        <w:rPr>
          <w:rFonts w:ascii="Sakkal Majalla" w:hAnsi="Sakkal Majalla" w:cs="Sakkal Majalla"/>
          <w:b/>
          <w:bCs/>
          <w:color w:val="000000" w:themeColor="text1"/>
          <w:sz w:val="36"/>
          <w:szCs w:val="36"/>
          <w:rtl/>
        </w:rPr>
        <w:t>المبحث الثاني: تطوير الأنظمة الأمنية المتكاملة لحماية البنية التحتية لقطاع الطاقة</w:t>
      </w:r>
      <w:bookmarkEnd w:id="41"/>
    </w:p>
    <w:p w14:paraId="75FA0D03" w14:textId="0E17F8AD" w:rsidR="00E453F7" w:rsidRPr="00FD5B36" w:rsidRDefault="002467E6" w:rsidP="002467E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4410500"/>
      <w:r w:rsidRPr="00FD5B36">
        <w:rPr>
          <w:rFonts w:ascii="Sakkal Majalla" w:hAnsi="Sakkal Majalla" w:cs="Sakkal Majalla" w:hint="cs"/>
          <w:b/>
          <w:bCs/>
          <w:color w:val="000000" w:themeColor="text1"/>
          <w:sz w:val="32"/>
          <w:szCs w:val="32"/>
          <w:rtl/>
        </w:rPr>
        <w:t>1.2.2</w:t>
      </w:r>
      <w:r w:rsidR="00E453F7" w:rsidRPr="00FD5B36">
        <w:rPr>
          <w:rFonts w:ascii="Sakkal Majalla" w:hAnsi="Sakkal Majalla" w:cs="Sakkal Majalla"/>
          <w:b/>
          <w:bCs/>
          <w:color w:val="000000" w:themeColor="text1"/>
          <w:sz w:val="32"/>
          <w:szCs w:val="32"/>
          <w:rtl/>
        </w:rPr>
        <w:t xml:space="preserve"> التمهيد</w:t>
      </w:r>
      <w:bookmarkEnd w:id="42"/>
    </w:p>
    <w:p w14:paraId="14D23523" w14:textId="77777777"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يشهد قطاع الطاقة في المملكة العربية السعودية تطورًا متسارعًا ضمن إطار رؤية المملكة 2030، التي جعلت من أمن الطاقة واستدامتها أولوية وطنية لضمان النمو الاقتصادي وتنويع مصادر الدخل. ويُعد هذا القطاع من أكثر القطاعات حساسية نظرًا لاعتماده على بنية تحتية ضخمة تضم شبكات الإنتاج والنقل والتوزيع والمراقبة الرقمية. ومع تزايد الترابط بين مكونات هذه البنية وتوسع الاعتماد على الأنظمة الرقمية والذكية، برزت الحاجة إلى أنظمة أمنية متكاملة قادرة على حماية هذه المنشآت من التهديدات المتعددة، سواء كانت سيبرانية، تقنية، تشغيلية، أو بشرية</w:t>
      </w:r>
      <w:r w:rsidRPr="00FD5B36">
        <w:rPr>
          <w:rFonts w:ascii="Sakkal Majalla" w:hAnsi="Sakkal Majalla" w:cs="Sakkal Majalla"/>
          <w:color w:val="000000" w:themeColor="text1"/>
          <w:sz w:val="28"/>
          <w:szCs w:val="28"/>
        </w:rPr>
        <w:t>.</w:t>
      </w:r>
    </w:p>
    <w:p w14:paraId="5F4D3BBB" w14:textId="58D3B781"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إن تطوير الأنظمة الأمنية المتكاملة لا يُعد ترفًا تنظيميًا، بل هو استجابة ضرورية لواقع تتزايد فيه الهجمات على البنى التحتية الحيوية حول العالم، وفي السياق السعودي، تمثل هذه الأنظمة جزءًا من منظومة الأمن الوطني الشامل، إذ ترتبط مباشرة باستقرار الإمدادات الطاقوية وأمن الاقتصاد الوطني، كما تتكامل مع جهود التحول الرقمي الذي تبنته الدولة في مختلف القطاعات</w:t>
      </w:r>
      <w:r w:rsidRPr="00FD5B36">
        <w:rPr>
          <w:rFonts w:ascii="Sakkal Majalla" w:hAnsi="Sakkal Majalla" w:cs="Sakkal Majalla"/>
          <w:color w:val="000000" w:themeColor="text1"/>
          <w:sz w:val="28"/>
          <w:szCs w:val="28"/>
        </w:rPr>
        <w:t>.</w:t>
      </w:r>
    </w:p>
    <w:p w14:paraId="0F27EE75" w14:textId="2B794F1B" w:rsidR="00E453F7" w:rsidRPr="00FD5B36" w:rsidRDefault="002467E6" w:rsidP="002467E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4410501"/>
      <w:r w:rsidRPr="00FD5B36">
        <w:rPr>
          <w:rFonts w:ascii="Sakkal Majalla" w:hAnsi="Sakkal Majalla" w:cs="Sakkal Majalla" w:hint="cs"/>
          <w:b/>
          <w:bCs/>
          <w:color w:val="000000" w:themeColor="text1"/>
          <w:sz w:val="32"/>
          <w:szCs w:val="32"/>
          <w:rtl/>
        </w:rPr>
        <w:t>2.2.2</w:t>
      </w:r>
      <w:r w:rsidR="00E453F7" w:rsidRPr="00FD5B36">
        <w:rPr>
          <w:rFonts w:ascii="Sakkal Majalla" w:hAnsi="Sakkal Majalla" w:cs="Sakkal Majalla"/>
          <w:b/>
          <w:bCs/>
          <w:color w:val="000000" w:themeColor="text1"/>
          <w:sz w:val="32"/>
          <w:szCs w:val="32"/>
          <w:rtl/>
        </w:rPr>
        <w:t xml:space="preserve"> مفهوم الأنظمة الأمنية المتكاملة</w:t>
      </w:r>
      <w:bookmarkEnd w:id="43"/>
    </w:p>
    <w:p w14:paraId="09F3A5B2" w14:textId="77777777"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يُشير مفهوم الأنظمة الأمنية المتكاملة إلى مجموعة من الإجراءات، والبنى التقنية، والسياسات التنظيمية، التي تعمل بتناسق لضمان حماية الأصول الحيوية للمؤسسة من التهديدات الداخلية والخارجية. ويرى الجازي</w:t>
      </w:r>
      <w:r w:rsidRPr="00FD5B36">
        <w:rPr>
          <w:rFonts w:ascii="Sakkal Majalla" w:hAnsi="Sakkal Majalla" w:cs="Sakkal Majalla"/>
          <w:color w:val="000000" w:themeColor="text1"/>
          <w:sz w:val="28"/>
          <w:szCs w:val="28"/>
        </w:rPr>
        <w:t xml:space="preserve"> (2022) </w:t>
      </w:r>
      <w:r w:rsidRPr="00FD5B36">
        <w:rPr>
          <w:rFonts w:ascii="Sakkal Majalla" w:hAnsi="Sakkal Majalla" w:cs="Sakkal Majalla"/>
          <w:color w:val="000000" w:themeColor="text1"/>
          <w:sz w:val="28"/>
          <w:szCs w:val="28"/>
          <w:rtl/>
        </w:rPr>
        <w:t>أن الأنظمة الأمنية الحديثة لم تعد تقتصر على الحماية التقنية كأنظمة المراقبة والتحكم، بل تشمل كذلك العناصر البشرية والتنظيمية والإجرائية التي تعمل معًا ضمن إطار موحّد لتحقيق الأمن المؤسسي الشامل</w:t>
      </w:r>
      <w:r w:rsidRPr="00FD5B36">
        <w:rPr>
          <w:rFonts w:ascii="Sakkal Majalla" w:hAnsi="Sakkal Majalla" w:cs="Sakkal Majalla"/>
          <w:color w:val="000000" w:themeColor="text1"/>
          <w:sz w:val="28"/>
          <w:szCs w:val="28"/>
        </w:rPr>
        <w:t>.</w:t>
      </w:r>
    </w:p>
    <w:p w14:paraId="63285110" w14:textId="77777777"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من جهة أخرى، يُعرّف البابلي</w:t>
      </w:r>
      <w:r w:rsidRPr="00FD5B36">
        <w:rPr>
          <w:rFonts w:ascii="Sakkal Majalla" w:hAnsi="Sakkal Majalla" w:cs="Sakkal Majalla"/>
          <w:color w:val="000000" w:themeColor="text1"/>
          <w:sz w:val="28"/>
          <w:szCs w:val="28"/>
        </w:rPr>
        <w:t xml:space="preserve"> (2021) </w:t>
      </w:r>
      <w:r w:rsidRPr="00FD5B36">
        <w:rPr>
          <w:rFonts w:ascii="Sakkal Majalla" w:hAnsi="Sakkal Majalla" w:cs="Sakkal Majalla"/>
          <w:color w:val="000000" w:themeColor="text1"/>
          <w:sz w:val="28"/>
          <w:szCs w:val="28"/>
          <w:rtl/>
        </w:rPr>
        <w:t xml:space="preserve">الأنظمة الأمنية المتكاملة بأنها منظومة ديناميكية تتفاعل فيها تقنيات الذكاء الاصطناعي والتحليل التنبؤي مع الإجراءات الأمنية التقليدية، بما يتيح الكشف المبكر عن المخاطر واتخاذ القرارات المناسبة في الوقت الفعلي. بينما يشير </w:t>
      </w:r>
      <w:r w:rsidRPr="00FD5B36">
        <w:rPr>
          <w:rFonts w:ascii="Sakkal Majalla" w:hAnsi="Sakkal Majalla" w:cs="Sakkal Majalla"/>
          <w:color w:val="000000" w:themeColor="text1"/>
          <w:sz w:val="28"/>
          <w:szCs w:val="28"/>
        </w:rPr>
        <w:t xml:space="preserve">Zografopoulos </w:t>
      </w:r>
      <w:r w:rsidRPr="00FD5B36">
        <w:rPr>
          <w:rFonts w:ascii="Sakkal Majalla" w:hAnsi="Sakkal Majalla" w:cs="Sakkal Majalla"/>
          <w:color w:val="000000" w:themeColor="text1"/>
          <w:sz w:val="28"/>
          <w:szCs w:val="28"/>
          <w:rtl/>
        </w:rPr>
        <w:t>وآخرون</w:t>
      </w:r>
      <w:r w:rsidRPr="00FD5B36">
        <w:rPr>
          <w:rFonts w:ascii="Sakkal Majalla" w:hAnsi="Sakkal Majalla" w:cs="Sakkal Majalla"/>
          <w:color w:val="000000" w:themeColor="text1"/>
          <w:sz w:val="28"/>
          <w:szCs w:val="28"/>
        </w:rPr>
        <w:t xml:space="preserve"> (2021) </w:t>
      </w:r>
      <w:r w:rsidRPr="00FD5B36">
        <w:rPr>
          <w:rFonts w:ascii="Sakkal Majalla" w:hAnsi="Sakkal Majalla" w:cs="Sakkal Majalla"/>
          <w:color w:val="000000" w:themeColor="text1"/>
          <w:sz w:val="28"/>
          <w:szCs w:val="28"/>
          <w:rtl/>
        </w:rPr>
        <w:t>إلى أن مفهوم «الأمن المتكامل» في قطاع الطاقة لا يقتصر على الحماية المادية للبنية التحتية، بل يمتد إلى الأمن السيبراني والتحكم الآلي في الأنظمة الفيزيائية–الرقمية</w:t>
      </w:r>
      <w:r w:rsidRPr="00FD5B36">
        <w:rPr>
          <w:rFonts w:ascii="Sakkal Majalla" w:hAnsi="Sakkal Majalla" w:cs="Sakkal Majalla"/>
          <w:color w:val="000000" w:themeColor="text1"/>
          <w:sz w:val="28"/>
          <w:szCs w:val="28"/>
        </w:rPr>
        <w:t xml:space="preserve"> (Cyber-Physical Systems)</w:t>
      </w:r>
      <w:r w:rsidRPr="00FD5B36">
        <w:rPr>
          <w:rFonts w:ascii="Sakkal Majalla" w:hAnsi="Sakkal Majalla" w:cs="Sakkal Majalla"/>
          <w:color w:val="000000" w:themeColor="text1"/>
          <w:sz w:val="28"/>
          <w:szCs w:val="28"/>
          <w:rtl/>
        </w:rPr>
        <w:t>، وهو ما يشكل نقلة نوعية في أساليب الحماية الحديثة</w:t>
      </w:r>
      <w:r w:rsidRPr="00FD5B36">
        <w:rPr>
          <w:rFonts w:ascii="Sakkal Majalla" w:hAnsi="Sakkal Majalla" w:cs="Sakkal Majalla"/>
          <w:color w:val="000000" w:themeColor="text1"/>
          <w:sz w:val="28"/>
          <w:szCs w:val="28"/>
        </w:rPr>
        <w:t>.</w:t>
      </w:r>
    </w:p>
    <w:p w14:paraId="1CBAC3E2" w14:textId="77777777" w:rsidR="00E453F7" w:rsidRPr="00FD5B36" w:rsidRDefault="00E453F7"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ويرى الباحث أن الأنظمة الأمنية المتكاملة يمكن النظر إليها بوصفها منظومة متعددة الطبقات تشمل: الأمن المادي</w:t>
      </w:r>
      <w:r w:rsidRPr="00FD5B36">
        <w:rPr>
          <w:rFonts w:ascii="Sakkal Majalla" w:hAnsi="Sakkal Majalla" w:cs="Sakkal Majalla"/>
          <w:color w:val="000000" w:themeColor="text1"/>
          <w:sz w:val="28"/>
          <w:szCs w:val="28"/>
        </w:rPr>
        <w:t xml:space="preserve"> (Physical Security)</w:t>
      </w:r>
      <w:r w:rsidRPr="00FD5B36">
        <w:rPr>
          <w:rFonts w:ascii="Sakkal Majalla" w:hAnsi="Sakkal Majalla" w:cs="Sakkal Majalla"/>
          <w:color w:val="000000" w:themeColor="text1"/>
          <w:sz w:val="28"/>
          <w:szCs w:val="28"/>
          <w:rtl/>
        </w:rPr>
        <w:t>، والأمن المعلوماتي</w:t>
      </w:r>
      <w:r w:rsidRPr="00FD5B36">
        <w:rPr>
          <w:rFonts w:ascii="Sakkal Majalla" w:hAnsi="Sakkal Majalla" w:cs="Sakkal Majalla"/>
          <w:color w:val="000000" w:themeColor="text1"/>
          <w:sz w:val="28"/>
          <w:szCs w:val="28"/>
        </w:rPr>
        <w:t xml:space="preserve"> (Information Security)</w:t>
      </w:r>
      <w:r w:rsidRPr="00FD5B36">
        <w:rPr>
          <w:rFonts w:ascii="Sakkal Majalla" w:hAnsi="Sakkal Majalla" w:cs="Sakkal Majalla"/>
          <w:color w:val="000000" w:themeColor="text1"/>
          <w:sz w:val="28"/>
          <w:szCs w:val="28"/>
          <w:rtl/>
        </w:rPr>
        <w:t>، والأمن التشغيلي</w:t>
      </w:r>
      <w:r w:rsidRPr="00FD5B36">
        <w:rPr>
          <w:rFonts w:ascii="Sakkal Majalla" w:hAnsi="Sakkal Majalla" w:cs="Sakkal Majalla"/>
          <w:color w:val="000000" w:themeColor="text1"/>
          <w:sz w:val="28"/>
          <w:szCs w:val="28"/>
        </w:rPr>
        <w:t xml:space="preserve"> (Operational Security)</w:t>
      </w:r>
      <w:r w:rsidRPr="00FD5B36">
        <w:rPr>
          <w:rFonts w:ascii="Sakkal Majalla" w:hAnsi="Sakkal Majalla" w:cs="Sakkal Majalla"/>
          <w:color w:val="000000" w:themeColor="text1"/>
          <w:sz w:val="28"/>
          <w:szCs w:val="28"/>
          <w:rtl/>
        </w:rPr>
        <w:t>، بالإضافة إلى منظومات الحوكمة والرقابة الداخلية. ويُعد تكامل هذه العناصر شرطًا أساسياً لتحقيق المرونة المؤسسية والاستدامة في القطاعات الحيوية</w:t>
      </w:r>
      <w:r w:rsidRPr="00FD5B36">
        <w:rPr>
          <w:rFonts w:ascii="Sakkal Majalla" w:hAnsi="Sakkal Majalla" w:cs="Sakkal Majalla"/>
          <w:color w:val="000000" w:themeColor="text1"/>
          <w:sz w:val="28"/>
          <w:szCs w:val="28"/>
        </w:rPr>
        <w:t>.</w:t>
      </w:r>
    </w:p>
    <w:p w14:paraId="4809A1B9" w14:textId="2C5B7C65" w:rsidR="00B353F8" w:rsidRPr="00FD5B36" w:rsidRDefault="002467E6" w:rsidP="002467E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4410502"/>
      <w:r w:rsidRPr="00FD5B36">
        <w:rPr>
          <w:rFonts w:ascii="Sakkal Majalla" w:hAnsi="Sakkal Majalla" w:cs="Sakkal Majalla"/>
          <w:b/>
          <w:bCs/>
          <w:color w:val="000000" w:themeColor="text1"/>
          <w:sz w:val="32"/>
          <w:szCs w:val="32"/>
        </w:rPr>
        <w:t>3.2.2</w:t>
      </w:r>
      <w:r w:rsidR="00B353F8" w:rsidRPr="00FD5B36">
        <w:rPr>
          <w:rFonts w:ascii="Sakkal Majalla" w:hAnsi="Sakkal Majalla" w:cs="Sakkal Majalla"/>
          <w:b/>
          <w:bCs/>
          <w:color w:val="000000" w:themeColor="text1"/>
          <w:sz w:val="32"/>
          <w:szCs w:val="32"/>
          <w:rtl/>
        </w:rPr>
        <w:t xml:space="preserve"> أهمية تطوير الأنظمة الأمنية المتكاملة</w:t>
      </w:r>
      <w:bookmarkEnd w:id="44"/>
    </w:p>
    <w:p w14:paraId="4B4C3409" w14:textId="16478CFD" w:rsidR="00B353F8" w:rsidRPr="00FD5B36" w:rsidRDefault="00B353F8"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تُعد الأنظمة الأمنية المتكاملة من أهم ركائز الحماية في المؤسسات المعاصرة، لا سيما في القطاعات الحيوية مثل الطاقة التي تعتمد على بنية تحتية معقدة وتشهد تزايدًا في حجم التهديدات. وتكمن أهمية تطوير هذه الأنظمة في قدرتها على تحقيق الأمن الشامل من خلال الدمج بين التقنيات الحديثة والسياسات الإدارية والإجراءات الوقائية. ويمكن تناول أهمية هذه الأنظمة عبر مجموعة من الأبعاد الرئيسة كما يلي</w:t>
      </w:r>
      <w:r w:rsidR="002467E6" w:rsidRPr="00FD5B36">
        <w:rPr>
          <w:rFonts w:ascii="Sakkal Majalla" w:hAnsi="Sakkal Majalla" w:cs="Sakkal Majalla"/>
          <w:color w:val="000000" w:themeColor="text1"/>
          <w:sz w:val="28"/>
          <w:szCs w:val="28"/>
        </w:rPr>
        <w:t>:</w:t>
      </w:r>
    </w:p>
    <w:p w14:paraId="45752652" w14:textId="51F87C3B" w:rsidR="00B353F8" w:rsidRPr="00FD5B36" w:rsidRDefault="00B353F8" w:rsidP="002467E6">
      <w:pPr>
        <w:pStyle w:val="a6"/>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تحقيق الحماية الشاملة للبنية التحتية الحيوية</w:t>
      </w:r>
    </w:p>
    <w:p w14:paraId="0C8D55AB" w14:textId="7220C3A5" w:rsidR="00B353F8" w:rsidRPr="00FD5B36" w:rsidRDefault="00B353F8"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 xml:space="preserve">إن الهدف الجوهري للأنظمة الأمنية المتكاملة هو تحقيق الحماية الكاملة لمكونات البنية التحتية من مختلف أنواع التهديدات. فقد أوضح </w:t>
      </w:r>
      <w:r w:rsidRPr="00FD5B36">
        <w:rPr>
          <w:rFonts w:ascii="Sakkal Majalla" w:hAnsi="Sakkal Majalla" w:cs="Sakkal Majalla"/>
          <w:color w:val="000000" w:themeColor="text1"/>
          <w:sz w:val="28"/>
          <w:szCs w:val="28"/>
        </w:rPr>
        <w:t xml:space="preserve">Zografopoulos et al. (2021) </w:t>
      </w:r>
      <w:r w:rsidRPr="00FD5B36">
        <w:rPr>
          <w:rFonts w:ascii="Sakkal Majalla" w:hAnsi="Sakkal Majalla" w:cs="Sakkal Majalla"/>
          <w:color w:val="000000" w:themeColor="text1"/>
          <w:sz w:val="28"/>
          <w:szCs w:val="28"/>
          <w:rtl/>
        </w:rPr>
        <w:t>أن حماية البنية التحتية في قطاع الطاقة لا تقتصر على الجوانب الفيزيائية، بل تشمل كذلك البنى الرقمية التي تدير عمليات التشغيل والتحكم، حيث إن أي اختراق في النظام السيبراني قد يؤدي إلى تعطيل كامل في المنظومة التشغيلية</w:t>
      </w:r>
      <w:r w:rsidRPr="00FD5B36">
        <w:rPr>
          <w:rFonts w:ascii="Sakkal Majalla" w:hAnsi="Sakkal Majalla" w:cs="Sakkal Majalla"/>
          <w:color w:val="000000" w:themeColor="text1"/>
          <w:sz w:val="28"/>
          <w:szCs w:val="28"/>
        </w:rPr>
        <w:t>.</w:t>
      </w:r>
      <w:r w:rsidRPr="00FD5B36">
        <w:rPr>
          <w:rFonts w:ascii="Sakkal Majalla" w:hAnsi="Sakkal Majalla" w:cs="Sakkal Majalla"/>
          <w:color w:val="000000" w:themeColor="text1"/>
          <w:sz w:val="28"/>
          <w:szCs w:val="28"/>
        </w:rPr>
        <w:br/>
      </w:r>
      <w:r w:rsidRPr="00FD5B36">
        <w:rPr>
          <w:rFonts w:ascii="Sakkal Majalla" w:hAnsi="Sakkal Majalla" w:cs="Sakkal Majalla"/>
          <w:color w:val="000000" w:themeColor="text1"/>
          <w:sz w:val="28"/>
          <w:szCs w:val="28"/>
          <w:rtl/>
        </w:rPr>
        <w:t xml:space="preserve">كما أكد </w:t>
      </w:r>
      <w:r w:rsidRPr="00FD5B36">
        <w:rPr>
          <w:rFonts w:ascii="Sakkal Majalla" w:hAnsi="Sakkal Majalla" w:cs="Sakkal Majalla"/>
          <w:color w:val="000000" w:themeColor="text1"/>
          <w:sz w:val="28"/>
          <w:szCs w:val="28"/>
        </w:rPr>
        <w:t xml:space="preserve">Gbabo et al. (2022) </w:t>
      </w:r>
      <w:r w:rsidRPr="00FD5B36">
        <w:rPr>
          <w:rFonts w:ascii="Sakkal Majalla" w:hAnsi="Sakkal Majalla" w:cs="Sakkal Majalla"/>
          <w:color w:val="000000" w:themeColor="text1"/>
          <w:sz w:val="28"/>
          <w:szCs w:val="28"/>
          <w:rtl/>
        </w:rPr>
        <w:t>أن فعالية الأنظمة الأمنية المتكاملة تكمن في الجمع بين أدوات الأمن الفيزيائي والسيبراني ضمن منظومة واحدة قادرة على الرصد الفوري والتحليل الذكي للتهديدات، وهو ما يسهم في الاستجابة المبكرة وتقليل الخسائر المحتملة</w:t>
      </w:r>
      <w:r w:rsidRPr="00FD5B36">
        <w:rPr>
          <w:rFonts w:ascii="Sakkal Majalla" w:hAnsi="Sakkal Majalla" w:cs="Sakkal Majalla"/>
          <w:color w:val="000000" w:themeColor="text1"/>
          <w:sz w:val="28"/>
          <w:szCs w:val="28"/>
        </w:rPr>
        <w:t>.</w:t>
      </w:r>
    </w:p>
    <w:p w14:paraId="251C2850" w14:textId="6DFE7D5C" w:rsidR="00B353F8" w:rsidRPr="00FD5B36" w:rsidRDefault="00B353F8" w:rsidP="002467E6">
      <w:pPr>
        <w:pStyle w:val="a6"/>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ضمان استمرارية التشغيل واستقرار الإمدادات</w:t>
      </w:r>
    </w:p>
    <w:p w14:paraId="03C68D00" w14:textId="77777777" w:rsidR="002467E6" w:rsidRPr="00FD5B36" w:rsidRDefault="00B353F8"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 xml:space="preserve">يُعد ضمان استمرارية التشغيل أحد أبرز دوافع تطوير الأنظمة الأمنية المتكاملة، خصوصًا في القطاعات التي تمسّ الأمن القومي كقطاع الطاقة. يشير </w:t>
      </w:r>
      <w:r w:rsidRPr="00FD5B36">
        <w:rPr>
          <w:rFonts w:ascii="Sakkal Majalla" w:hAnsi="Sakkal Majalla" w:cs="Sakkal Majalla"/>
          <w:color w:val="000000" w:themeColor="text1"/>
          <w:sz w:val="28"/>
          <w:szCs w:val="28"/>
        </w:rPr>
        <w:t xml:space="preserve">Wei et al. (2021) </w:t>
      </w:r>
      <w:r w:rsidRPr="00FD5B36">
        <w:rPr>
          <w:rFonts w:ascii="Sakkal Majalla" w:hAnsi="Sakkal Majalla" w:cs="Sakkal Majalla"/>
          <w:color w:val="000000" w:themeColor="text1"/>
          <w:sz w:val="28"/>
          <w:szCs w:val="28"/>
          <w:rtl/>
        </w:rPr>
        <w:t>إلى أن الأنظمة الأمنية المتكاملة تمكّن المؤسسات من الحفاظ على استمرارية العمليات في ظل الظروف الطارئة، عبر أنظمة مراقبة مستمرة قادرة على التنبؤ بالمشكلات قبل وقوعها</w:t>
      </w:r>
      <w:r w:rsidR="002467E6" w:rsidRPr="00FD5B36">
        <w:rPr>
          <w:rFonts w:ascii="Sakkal Majalla" w:hAnsi="Sakkal Majalla" w:cs="Sakkal Majalla"/>
          <w:color w:val="000000" w:themeColor="text1"/>
          <w:sz w:val="28"/>
          <w:szCs w:val="28"/>
        </w:rPr>
        <w:t xml:space="preserve">. </w:t>
      </w:r>
      <w:r w:rsidRPr="00FD5B36">
        <w:rPr>
          <w:rFonts w:ascii="Sakkal Majalla" w:hAnsi="Sakkal Majalla" w:cs="Sakkal Majalla"/>
          <w:color w:val="000000" w:themeColor="text1"/>
          <w:sz w:val="28"/>
          <w:szCs w:val="28"/>
          <w:rtl/>
        </w:rPr>
        <w:t xml:space="preserve">كما يرى </w:t>
      </w:r>
      <w:r w:rsidRPr="00FD5B36">
        <w:rPr>
          <w:rFonts w:ascii="Sakkal Majalla" w:hAnsi="Sakkal Majalla" w:cs="Sakkal Majalla"/>
          <w:color w:val="000000" w:themeColor="text1"/>
          <w:sz w:val="28"/>
          <w:szCs w:val="28"/>
        </w:rPr>
        <w:t xml:space="preserve">Habbal et al. (2024) </w:t>
      </w:r>
      <w:r w:rsidRPr="00FD5B36">
        <w:rPr>
          <w:rFonts w:ascii="Sakkal Majalla" w:hAnsi="Sakkal Majalla" w:cs="Sakkal Majalla"/>
          <w:color w:val="000000" w:themeColor="text1"/>
          <w:sz w:val="28"/>
          <w:szCs w:val="28"/>
          <w:rtl/>
        </w:rPr>
        <w:t>أن دمج الذكاء الاصطناعي والتحليلات التنبؤية ضمن الأنظمة الأمنية يُعزز من القدرة على التنبؤ بالهجمات أو الأعطال التشغيلية، ويحدّ من احتمالية الانقطاع الكلي في الإمدادات الحيوية</w:t>
      </w:r>
      <w:r w:rsidR="002467E6" w:rsidRPr="00FD5B36">
        <w:rPr>
          <w:rFonts w:ascii="Sakkal Majalla" w:hAnsi="Sakkal Majalla" w:cs="Sakkal Majalla"/>
          <w:color w:val="000000" w:themeColor="text1"/>
          <w:sz w:val="28"/>
          <w:szCs w:val="28"/>
        </w:rPr>
        <w:t>.</w:t>
      </w:r>
    </w:p>
    <w:p w14:paraId="61D9F7EF" w14:textId="3716E0D9" w:rsidR="00B353F8" w:rsidRPr="00FD5B36" w:rsidRDefault="00B353F8" w:rsidP="002467E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وفي السياق السعودي، فإن تطوير الأنظمة الأمنية المتكاملة يُعدّ استثمارًا استراتيجيًا لضمان أمن الطاقة الوطني، واستقرار الإمدادات إلى الأسواق العالمية بما يرسّخ دور المملكة في منظومة الطاقة الدولية</w:t>
      </w:r>
      <w:r w:rsidRPr="00FD5B36">
        <w:rPr>
          <w:rFonts w:ascii="Sakkal Majalla" w:hAnsi="Sakkal Majalla" w:cs="Sakkal Majalla"/>
          <w:color w:val="000000" w:themeColor="text1"/>
          <w:sz w:val="28"/>
          <w:szCs w:val="28"/>
        </w:rPr>
        <w:t>.</w:t>
      </w:r>
    </w:p>
    <w:p w14:paraId="02096957" w14:textId="03BCB9A8" w:rsidR="00B353F8" w:rsidRPr="00FD5B36" w:rsidRDefault="00B353F8" w:rsidP="002467E6">
      <w:pPr>
        <w:pStyle w:val="a6"/>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تعزيز كفاءة اتخاذ القرار الأمني</w:t>
      </w:r>
    </w:p>
    <w:p w14:paraId="3FC24B19" w14:textId="77777777" w:rsidR="002467E6" w:rsidRPr="00FD5B36" w:rsidRDefault="00B353F8"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 xml:space="preserve">تسهم الأنظمة الأمنية المتكاملة في تحسين جودة اتخاذ القرار من خلال توفير قاعدة بيانات موحدة تربط بين المعلومات التشغيلية والأمنية. فقد أوضح </w:t>
      </w:r>
      <w:r w:rsidRPr="00FD5B36">
        <w:rPr>
          <w:rFonts w:ascii="Sakkal Majalla" w:hAnsi="Sakkal Majalla" w:cs="Sakkal Majalla"/>
          <w:color w:val="000000" w:themeColor="text1"/>
          <w:sz w:val="28"/>
          <w:szCs w:val="28"/>
        </w:rPr>
        <w:t xml:space="preserve">Ispas et al. (2023) </w:t>
      </w:r>
      <w:r w:rsidRPr="00FD5B36">
        <w:rPr>
          <w:rFonts w:ascii="Sakkal Majalla" w:hAnsi="Sakkal Majalla" w:cs="Sakkal Majalla"/>
          <w:color w:val="000000" w:themeColor="text1"/>
          <w:sz w:val="28"/>
          <w:szCs w:val="28"/>
          <w:rtl/>
        </w:rPr>
        <w:t>أن تكامل البيانات بين الأنظمة المختلفة يعزز من دقة التحليل، ويساعد على تحديد أولويات الاستجابة الأمنية استنادًا إلى مؤشرات كمية ونوعية واضحة</w:t>
      </w:r>
      <w:r w:rsidR="002467E6" w:rsidRPr="00FD5B36">
        <w:rPr>
          <w:rFonts w:ascii="Sakkal Majalla" w:hAnsi="Sakkal Majalla" w:cs="Sakkal Majalla"/>
          <w:color w:val="000000" w:themeColor="text1"/>
          <w:sz w:val="28"/>
          <w:szCs w:val="28"/>
        </w:rPr>
        <w:t>.</w:t>
      </w:r>
    </w:p>
    <w:p w14:paraId="269425FF" w14:textId="7732217E" w:rsidR="00B353F8" w:rsidRPr="00FD5B36" w:rsidRDefault="00B353F8" w:rsidP="002467E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 xml:space="preserve">كما أشار </w:t>
      </w:r>
      <w:r w:rsidRPr="00FD5B36">
        <w:rPr>
          <w:rFonts w:ascii="Sakkal Majalla" w:hAnsi="Sakkal Majalla" w:cs="Sakkal Majalla"/>
          <w:color w:val="000000" w:themeColor="text1"/>
          <w:sz w:val="28"/>
          <w:szCs w:val="28"/>
        </w:rPr>
        <w:t xml:space="preserve">Silva &amp; Hammad (2025) </w:t>
      </w:r>
      <w:r w:rsidRPr="00FD5B36">
        <w:rPr>
          <w:rFonts w:ascii="Sakkal Majalla" w:hAnsi="Sakkal Majalla" w:cs="Sakkal Majalla"/>
          <w:color w:val="000000" w:themeColor="text1"/>
          <w:sz w:val="28"/>
          <w:szCs w:val="28"/>
          <w:rtl/>
        </w:rPr>
        <w:t>إلى أن الأنظمة التي تُبنى على أسس إدارة المخاطر توفر بيئة معلوماتية تسمح باتخاذ قرارات استباقية قائمة على تقييم احتمالية التهديد وتأثيره. ومن ثمّ، يصبح القرار الأمني أكثر استنارة، وأقرب إلى الواقع، وأسرع في التنفيذ</w:t>
      </w:r>
      <w:r w:rsidRPr="00FD5B36">
        <w:rPr>
          <w:rFonts w:ascii="Sakkal Majalla" w:hAnsi="Sakkal Majalla" w:cs="Sakkal Majalla"/>
          <w:color w:val="000000" w:themeColor="text1"/>
          <w:sz w:val="28"/>
          <w:szCs w:val="28"/>
        </w:rPr>
        <w:t>.</w:t>
      </w:r>
    </w:p>
    <w:p w14:paraId="1C8278DD" w14:textId="593BC8A5" w:rsidR="00B353F8" w:rsidRPr="00FD5B36" w:rsidRDefault="00B353F8" w:rsidP="002467E6">
      <w:pPr>
        <w:pStyle w:val="a6"/>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تحسين الكفاءة التشغيلية وتقليل التكاليف</w:t>
      </w:r>
    </w:p>
    <w:p w14:paraId="0447B63E" w14:textId="45F212BA" w:rsidR="00B353F8" w:rsidRPr="00FD5B36" w:rsidRDefault="00B353F8" w:rsidP="002467E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يشير الجازي</w:t>
      </w:r>
      <w:r w:rsidRPr="00FD5B36">
        <w:rPr>
          <w:rFonts w:ascii="Sakkal Majalla" w:hAnsi="Sakkal Majalla" w:cs="Sakkal Majalla"/>
          <w:color w:val="000000" w:themeColor="text1"/>
          <w:sz w:val="28"/>
          <w:szCs w:val="28"/>
        </w:rPr>
        <w:t xml:space="preserve"> (2022) </w:t>
      </w:r>
      <w:r w:rsidRPr="00FD5B36">
        <w:rPr>
          <w:rFonts w:ascii="Sakkal Majalla" w:hAnsi="Sakkal Majalla" w:cs="Sakkal Majalla"/>
          <w:color w:val="000000" w:themeColor="text1"/>
          <w:sz w:val="28"/>
          <w:szCs w:val="28"/>
          <w:rtl/>
        </w:rPr>
        <w:t>إلى أن تطوير الأنظمة الأمنية المتكاملة يُسهم في تحسين الكفاءة التشغيلية للمؤسسات من خلال تقليص الازدواجية في المهام وتوحيد قنوات المراقبة والتحكم. فدمج الأنظمة المختلفة ضمن بنية موحدة يوفّر الوقت والموارد، ويُقلّل من التكاليف التشغيلية الناتجة عن تعدد الأنظمة المنفصلة،</w:t>
      </w:r>
      <w:r w:rsidR="002467E6" w:rsidRPr="00FD5B36">
        <w:rPr>
          <w:rFonts w:ascii="Sakkal Majalla" w:hAnsi="Sakkal Majalla" w:cs="Sakkal Majalla"/>
          <w:color w:val="000000" w:themeColor="text1"/>
          <w:sz w:val="28"/>
          <w:szCs w:val="28"/>
        </w:rPr>
        <w:t xml:space="preserve"> </w:t>
      </w:r>
      <w:r w:rsidRPr="00FD5B36">
        <w:rPr>
          <w:rFonts w:ascii="Sakkal Majalla" w:hAnsi="Sakkal Majalla" w:cs="Sakkal Majalla"/>
          <w:color w:val="000000" w:themeColor="text1"/>
          <w:sz w:val="28"/>
          <w:szCs w:val="28"/>
          <w:rtl/>
        </w:rPr>
        <w:t xml:space="preserve">كما يرى </w:t>
      </w:r>
      <w:r w:rsidRPr="00FD5B36">
        <w:rPr>
          <w:rFonts w:ascii="Sakkal Majalla" w:hAnsi="Sakkal Majalla" w:cs="Sakkal Majalla"/>
          <w:color w:val="000000" w:themeColor="text1"/>
          <w:sz w:val="28"/>
          <w:szCs w:val="28"/>
        </w:rPr>
        <w:t xml:space="preserve">Aziz &amp; Andriansyah (2023) </w:t>
      </w:r>
      <w:r w:rsidRPr="00FD5B36">
        <w:rPr>
          <w:rFonts w:ascii="Sakkal Majalla" w:hAnsi="Sakkal Majalla" w:cs="Sakkal Majalla"/>
          <w:color w:val="000000" w:themeColor="text1"/>
          <w:sz w:val="28"/>
          <w:szCs w:val="28"/>
          <w:rtl/>
        </w:rPr>
        <w:t>أن تطبيق التقنيات الذكية في الأنظمة الأمنية – كالأتمتة والتحليل اللحظي للبيانات – يُؤدي إلى خفض الاعتماد على التدخل البشري في العمليات الروتينية، مما يرفع من دقة المخرجات ويحدّ من الأخطاء التشغيلية</w:t>
      </w:r>
      <w:r w:rsidRPr="00FD5B36">
        <w:rPr>
          <w:rFonts w:ascii="Sakkal Majalla" w:hAnsi="Sakkal Majalla" w:cs="Sakkal Majalla"/>
          <w:color w:val="000000" w:themeColor="text1"/>
          <w:sz w:val="28"/>
          <w:szCs w:val="28"/>
        </w:rPr>
        <w:t>.</w:t>
      </w:r>
    </w:p>
    <w:p w14:paraId="4E270BAA" w14:textId="72C55397" w:rsidR="00B353F8" w:rsidRPr="00FD5B36" w:rsidRDefault="00B353F8" w:rsidP="002467E6">
      <w:pPr>
        <w:pStyle w:val="a6"/>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دعم الامتثال التنظيمي والمعايير الدولية</w:t>
      </w:r>
    </w:p>
    <w:p w14:paraId="0E3F5CB6" w14:textId="74A60030" w:rsidR="00B353F8" w:rsidRPr="00FD5B36" w:rsidRDefault="00B353F8"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 xml:space="preserve">تُسهم الأنظمة الأمنية المتكاملة في تسهيل الامتثال للمعايير الوطنية والدولية الخاصة بأمن المعلومات والسلامة الصناعية، فقد أكّد </w:t>
      </w:r>
      <w:r w:rsidRPr="00FD5B36">
        <w:rPr>
          <w:rFonts w:ascii="Sakkal Majalla" w:hAnsi="Sakkal Majalla" w:cs="Sakkal Majalla"/>
          <w:color w:val="000000" w:themeColor="text1"/>
          <w:sz w:val="28"/>
          <w:szCs w:val="28"/>
        </w:rPr>
        <w:t xml:space="preserve">Ispas et al. (2023) </w:t>
      </w:r>
      <w:r w:rsidRPr="00FD5B36">
        <w:rPr>
          <w:rFonts w:ascii="Sakkal Majalla" w:hAnsi="Sakkal Majalla" w:cs="Sakkal Majalla"/>
          <w:color w:val="000000" w:themeColor="text1"/>
          <w:sz w:val="28"/>
          <w:szCs w:val="28"/>
          <w:rtl/>
        </w:rPr>
        <w:t xml:space="preserve">أن التكامل بين الأنظمة المختلفة يُبسّط عمليات التدقيق الأمني ويُوحّد الإجراءات، مما يسهل إثبات الالتزام بالمعايير مثل </w:t>
      </w:r>
      <w:r w:rsidRPr="00FD5B36">
        <w:rPr>
          <w:rFonts w:ascii="Sakkal Majalla" w:hAnsi="Sakkal Majalla" w:cs="Sakkal Majalla"/>
          <w:color w:val="000000" w:themeColor="text1"/>
          <w:sz w:val="28"/>
          <w:szCs w:val="28"/>
        </w:rPr>
        <w:t xml:space="preserve">ISO 27001 </w:t>
      </w:r>
      <w:r w:rsidRPr="00FD5B36">
        <w:rPr>
          <w:rFonts w:ascii="Sakkal Majalla" w:hAnsi="Sakkal Majalla" w:cs="Sakkal Majalla"/>
          <w:color w:val="000000" w:themeColor="text1"/>
          <w:sz w:val="28"/>
          <w:szCs w:val="28"/>
          <w:rtl/>
        </w:rPr>
        <w:t>و</w:t>
      </w:r>
      <w:r w:rsidRPr="00FD5B36">
        <w:rPr>
          <w:rFonts w:ascii="Sakkal Majalla" w:hAnsi="Sakkal Majalla" w:cs="Sakkal Majalla"/>
          <w:color w:val="000000" w:themeColor="text1"/>
          <w:sz w:val="28"/>
          <w:szCs w:val="28"/>
        </w:rPr>
        <w:t>IEC 62443.</w:t>
      </w:r>
      <w:r w:rsidRPr="00FD5B36">
        <w:rPr>
          <w:rFonts w:ascii="Sakkal Majalla" w:hAnsi="Sakkal Majalla" w:cs="Sakkal Majalla"/>
          <w:color w:val="000000" w:themeColor="text1"/>
          <w:sz w:val="28"/>
          <w:szCs w:val="28"/>
        </w:rPr>
        <w:br/>
      </w:r>
      <w:r w:rsidRPr="00FD5B36">
        <w:rPr>
          <w:rFonts w:ascii="Sakkal Majalla" w:hAnsi="Sakkal Majalla" w:cs="Sakkal Majalla"/>
          <w:color w:val="000000" w:themeColor="text1"/>
          <w:sz w:val="28"/>
          <w:szCs w:val="28"/>
          <w:rtl/>
        </w:rPr>
        <w:t xml:space="preserve">كما يرى </w:t>
      </w:r>
      <w:r w:rsidRPr="00FD5B36">
        <w:rPr>
          <w:rFonts w:ascii="Sakkal Majalla" w:hAnsi="Sakkal Majalla" w:cs="Sakkal Majalla"/>
          <w:color w:val="000000" w:themeColor="text1"/>
          <w:sz w:val="28"/>
          <w:szCs w:val="28"/>
        </w:rPr>
        <w:t xml:space="preserve">Ezzat (2025) </w:t>
      </w:r>
      <w:r w:rsidRPr="00FD5B36">
        <w:rPr>
          <w:rFonts w:ascii="Sakkal Majalla" w:hAnsi="Sakkal Majalla" w:cs="Sakkal Majalla"/>
          <w:color w:val="000000" w:themeColor="text1"/>
          <w:sz w:val="28"/>
          <w:szCs w:val="28"/>
          <w:rtl/>
        </w:rPr>
        <w:t>أن الالتزام بهذه المعايير لا يُعد فقط متطلبًا قانونيًا، بل يُعدّ مؤشرًا على نضج المؤسسة الأمني والإداري، ويُعزّز ثقة المستثمرين والشركاء في جاهزيتها المؤسسية واستدامتها التشغيلية</w:t>
      </w:r>
      <w:r w:rsidR="002467E6" w:rsidRPr="00FD5B36">
        <w:rPr>
          <w:rFonts w:ascii="Sakkal Majalla" w:hAnsi="Sakkal Majalla" w:cs="Sakkal Majalla"/>
          <w:color w:val="000000" w:themeColor="text1"/>
          <w:sz w:val="28"/>
          <w:szCs w:val="28"/>
        </w:rPr>
        <w:t>.</w:t>
      </w:r>
    </w:p>
    <w:p w14:paraId="2FD47B66" w14:textId="1F62220F" w:rsidR="00B353F8" w:rsidRPr="00FD5B36" w:rsidRDefault="00B353F8" w:rsidP="002467E6">
      <w:pPr>
        <w:pStyle w:val="a6"/>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تعزيز الثقة في أمن المعلومات والبيانات</w:t>
      </w:r>
    </w:p>
    <w:p w14:paraId="058EC443" w14:textId="420EB6FE" w:rsidR="00B353F8" w:rsidRPr="00FD5B36" w:rsidRDefault="00B353F8"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 xml:space="preserve">في بيئة رقمية تعتمد على إنترنت الأشياء والتحكم الذكي، باتت البيانات التشغيلية من أهم الأصول التي تحتاج إلى حماية متكاملة،و يشير </w:t>
      </w:r>
      <w:r w:rsidRPr="00FD5B36">
        <w:rPr>
          <w:rFonts w:ascii="Sakkal Majalla" w:hAnsi="Sakkal Majalla" w:cs="Sakkal Majalla"/>
          <w:color w:val="000000" w:themeColor="text1"/>
          <w:sz w:val="28"/>
          <w:szCs w:val="28"/>
        </w:rPr>
        <w:t xml:space="preserve">Lee (2020) </w:t>
      </w:r>
      <w:r w:rsidRPr="00FD5B36">
        <w:rPr>
          <w:rFonts w:ascii="Sakkal Majalla" w:hAnsi="Sakkal Majalla" w:cs="Sakkal Majalla"/>
          <w:color w:val="000000" w:themeColor="text1"/>
          <w:sz w:val="28"/>
          <w:szCs w:val="28"/>
          <w:rtl/>
        </w:rPr>
        <w:t>إلى أن الأنظمة الأمنية المتكاملة تعمل على مراقبة تدفق البيانات في الوقت الفعلي وضمان سلامتها، مما يقلل من احتمالية تسريبها أو اختراقها</w:t>
      </w:r>
      <w:r w:rsidRPr="00FD5B36">
        <w:rPr>
          <w:rFonts w:ascii="Sakkal Majalla" w:hAnsi="Sakkal Majalla" w:cs="Sakkal Majalla"/>
          <w:color w:val="000000" w:themeColor="text1"/>
          <w:sz w:val="28"/>
          <w:szCs w:val="28"/>
        </w:rPr>
        <w:t>.</w:t>
      </w:r>
      <w:r w:rsidRPr="00FD5B36">
        <w:rPr>
          <w:rFonts w:ascii="Sakkal Majalla" w:hAnsi="Sakkal Majalla" w:cs="Sakkal Majalla"/>
          <w:color w:val="000000" w:themeColor="text1"/>
          <w:sz w:val="28"/>
          <w:szCs w:val="28"/>
        </w:rPr>
        <w:br/>
      </w:r>
      <w:r w:rsidRPr="00FD5B36">
        <w:rPr>
          <w:rFonts w:ascii="Sakkal Majalla" w:hAnsi="Sakkal Majalla" w:cs="Sakkal Majalla"/>
          <w:color w:val="000000" w:themeColor="text1"/>
          <w:sz w:val="28"/>
          <w:szCs w:val="28"/>
          <w:rtl/>
        </w:rPr>
        <w:t xml:space="preserve">كما أوضح </w:t>
      </w:r>
      <w:r w:rsidRPr="00FD5B36">
        <w:rPr>
          <w:rFonts w:ascii="Sakkal Majalla" w:hAnsi="Sakkal Majalla" w:cs="Sakkal Majalla"/>
          <w:color w:val="000000" w:themeColor="text1"/>
          <w:sz w:val="28"/>
          <w:szCs w:val="28"/>
        </w:rPr>
        <w:t xml:space="preserve">Habbal et al. (2024) </w:t>
      </w:r>
      <w:r w:rsidRPr="00FD5B36">
        <w:rPr>
          <w:rFonts w:ascii="Sakkal Majalla" w:hAnsi="Sakkal Majalla" w:cs="Sakkal Majalla"/>
          <w:color w:val="000000" w:themeColor="text1"/>
          <w:sz w:val="28"/>
          <w:szCs w:val="28"/>
          <w:rtl/>
        </w:rPr>
        <w:t xml:space="preserve">أن تطبيق مفهوم </w:t>
      </w:r>
      <w:r w:rsidRPr="00FD5B36">
        <w:rPr>
          <w:rFonts w:ascii="Sakkal Majalla" w:hAnsi="Sakkal Majalla" w:cs="Sakkal Majalla"/>
          <w:color w:val="000000" w:themeColor="text1"/>
          <w:sz w:val="28"/>
          <w:szCs w:val="28"/>
        </w:rPr>
        <w:t xml:space="preserve">AI-TRiSM </w:t>
      </w:r>
      <w:r w:rsidRPr="00FD5B36">
        <w:rPr>
          <w:rFonts w:ascii="Sakkal Majalla" w:hAnsi="Sakkal Majalla" w:cs="Sakkal Majalla"/>
          <w:color w:val="000000" w:themeColor="text1"/>
          <w:sz w:val="28"/>
          <w:szCs w:val="28"/>
          <w:rtl/>
        </w:rPr>
        <w:t>(الثقة وإدارة المخاطر والأمن في الذكاء الاصطناعي) داخل الأنظمة الأمنية يُعزّز من موثوقية القرارات المؤتمتة ويضمن التوازن بين الأتمتة والأمن المعلوماتي</w:t>
      </w:r>
      <w:r w:rsidR="002467E6" w:rsidRPr="00FD5B36">
        <w:rPr>
          <w:rFonts w:ascii="Sakkal Majalla" w:hAnsi="Sakkal Majalla" w:cs="Sakkal Majalla"/>
          <w:color w:val="000000" w:themeColor="text1"/>
          <w:sz w:val="28"/>
          <w:szCs w:val="28"/>
        </w:rPr>
        <w:t xml:space="preserve">. </w:t>
      </w:r>
      <w:r w:rsidRPr="00FD5B36">
        <w:rPr>
          <w:rFonts w:ascii="Sakkal Majalla" w:hAnsi="Sakkal Majalla" w:cs="Sakkal Majalla"/>
          <w:color w:val="000000" w:themeColor="text1"/>
          <w:sz w:val="28"/>
          <w:szCs w:val="28"/>
          <w:rtl/>
        </w:rPr>
        <w:t>وبذلك، تصبح الأنظمة الأمنية المتكاملة وسيلة رئيسة لتعزيز الثقة الداخلية والخارجية في سلامة البيانات والعمليات الرقمية</w:t>
      </w:r>
      <w:r w:rsidRPr="00FD5B36">
        <w:rPr>
          <w:rFonts w:ascii="Sakkal Majalla" w:hAnsi="Sakkal Majalla" w:cs="Sakkal Majalla"/>
          <w:color w:val="000000" w:themeColor="text1"/>
          <w:sz w:val="28"/>
          <w:szCs w:val="28"/>
        </w:rPr>
        <w:t>.</w:t>
      </w:r>
    </w:p>
    <w:p w14:paraId="5C924164" w14:textId="3B8CCD19" w:rsidR="00B353F8" w:rsidRPr="00FD5B36" w:rsidRDefault="002467E6" w:rsidP="002467E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14410503"/>
      <w:r w:rsidRPr="00FD5B36">
        <w:rPr>
          <w:rFonts w:ascii="Sakkal Majalla" w:hAnsi="Sakkal Majalla" w:cs="Sakkal Majalla"/>
          <w:b/>
          <w:bCs/>
          <w:color w:val="000000" w:themeColor="text1"/>
          <w:sz w:val="32"/>
          <w:szCs w:val="32"/>
        </w:rPr>
        <w:t>4.2.2</w:t>
      </w:r>
      <w:r w:rsidR="00B353F8" w:rsidRPr="00FD5B36">
        <w:rPr>
          <w:rFonts w:ascii="Sakkal Majalla" w:hAnsi="Sakkal Majalla" w:cs="Sakkal Majalla"/>
          <w:b/>
          <w:bCs/>
          <w:color w:val="000000" w:themeColor="text1"/>
          <w:sz w:val="32"/>
          <w:szCs w:val="32"/>
          <w:rtl/>
        </w:rPr>
        <w:t xml:space="preserve"> مكونات تطوير الأنظمة الأمنية المتكاملة</w:t>
      </w:r>
      <w:bookmarkEnd w:id="45"/>
    </w:p>
    <w:p w14:paraId="3D029316" w14:textId="01FEEC09" w:rsidR="00B353F8" w:rsidRPr="00FD5B36" w:rsidRDefault="00B353F8"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 xml:space="preserve">تمثل عملية تطوير الأنظمة الأمنية المتكاملة إطارًا متعدد المستويات يضم عناصر تقنية، وبشرية، وتنظيمية، وتشغيلية تعمل في تفاعل مستمر لضمان حماية فعالة للبنية التحتية الحيوية. وقد أشار </w:t>
      </w:r>
      <w:r w:rsidRPr="00FD5B36">
        <w:rPr>
          <w:rFonts w:ascii="Sakkal Majalla" w:hAnsi="Sakkal Majalla" w:cs="Sakkal Majalla"/>
          <w:color w:val="000000" w:themeColor="text1"/>
          <w:sz w:val="28"/>
          <w:szCs w:val="28"/>
        </w:rPr>
        <w:t xml:space="preserve">Gbabo et al. (2022) </w:t>
      </w:r>
      <w:r w:rsidRPr="00FD5B36">
        <w:rPr>
          <w:rFonts w:ascii="Sakkal Majalla" w:hAnsi="Sakkal Majalla" w:cs="Sakkal Majalla"/>
          <w:color w:val="000000" w:themeColor="text1"/>
          <w:sz w:val="28"/>
          <w:szCs w:val="28"/>
          <w:rtl/>
        </w:rPr>
        <w:t xml:space="preserve">إلى أن تكامل هذه المكونات يشكل الأساس لبناء نظام أمني قادر على الاستجابة السريعة للمخاطر في بيئات الطاقة الحديثة. كما أكّد </w:t>
      </w:r>
      <w:r w:rsidRPr="00FD5B36">
        <w:rPr>
          <w:rFonts w:ascii="Sakkal Majalla" w:hAnsi="Sakkal Majalla" w:cs="Sakkal Majalla"/>
          <w:color w:val="000000" w:themeColor="text1"/>
          <w:sz w:val="28"/>
          <w:szCs w:val="28"/>
        </w:rPr>
        <w:t xml:space="preserve">Ezzat (2025) </w:t>
      </w:r>
      <w:r w:rsidRPr="00FD5B36">
        <w:rPr>
          <w:rFonts w:ascii="Sakkal Majalla" w:hAnsi="Sakkal Majalla" w:cs="Sakkal Majalla"/>
          <w:color w:val="000000" w:themeColor="text1"/>
          <w:sz w:val="28"/>
          <w:szCs w:val="28"/>
          <w:rtl/>
        </w:rPr>
        <w:t>على أن تطوير الأنظمة الأمنية يتطلب دمجًا بين التكنولوجيا والإدارة في إطار مرن يواكب التحولات الاقتصادية والتقنية المتسارعة</w:t>
      </w:r>
      <w:r w:rsidRPr="00FD5B36">
        <w:rPr>
          <w:rFonts w:ascii="Sakkal Majalla" w:hAnsi="Sakkal Majalla" w:cs="Sakkal Majalla"/>
          <w:color w:val="000000" w:themeColor="text1"/>
          <w:sz w:val="28"/>
          <w:szCs w:val="28"/>
        </w:rPr>
        <w:t>.</w:t>
      </w:r>
      <w:r w:rsidRPr="00FD5B36">
        <w:rPr>
          <w:rFonts w:ascii="Sakkal Majalla" w:hAnsi="Sakkal Majalla" w:cs="Sakkal Majalla"/>
          <w:color w:val="000000" w:themeColor="text1"/>
          <w:sz w:val="28"/>
          <w:szCs w:val="28"/>
        </w:rPr>
        <w:br/>
      </w:r>
      <w:r w:rsidRPr="00FD5B36">
        <w:rPr>
          <w:rFonts w:ascii="Sakkal Majalla" w:hAnsi="Sakkal Majalla" w:cs="Sakkal Majalla"/>
          <w:color w:val="000000" w:themeColor="text1"/>
          <w:sz w:val="28"/>
          <w:szCs w:val="28"/>
          <w:rtl/>
        </w:rPr>
        <w:t>وفي ضوء مراجعة الأدبيات، يمكن تحديد المكونات الأساسية لتطوير الأنظمة الأمنية المتكاملة على النحو الآتي</w:t>
      </w:r>
      <w:r w:rsidRPr="00FD5B36">
        <w:rPr>
          <w:rFonts w:ascii="Sakkal Majalla" w:hAnsi="Sakkal Majalla" w:cs="Sakkal Majalla"/>
          <w:color w:val="000000" w:themeColor="text1"/>
          <w:sz w:val="28"/>
          <w:szCs w:val="28"/>
        </w:rPr>
        <w:t>:</w:t>
      </w:r>
    </w:p>
    <w:p w14:paraId="26D19839" w14:textId="2BB1B4BE" w:rsidR="00B353F8" w:rsidRPr="00FD5B36" w:rsidRDefault="00B353F8" w:rsidP="002467E6">
      <w:pPr>
        <w:pStyle w:val="a6"/>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المكون التقني</w:t>
      </w:r>
      <w:r w:rsidRPr="00FD5B36">
        <w:rPr>
          <w:rFonts w:ascii="Sakkal Majalla" w:hAnsi="Sakkal Majalla" w:cs="Sakkal Majalla"/>
          <w:b/>
          <w:bCs/>
          <w:color w:val="000000" w:themeColor="text1"/>
          <w:sz w:val="28"/>
          <w:szCs w:val="28"/>
        </w:rPr>
        <w:t xml:space="preserve"> (Technological Component)</w:t>
      </w:r>
    </w:p>
    <w:p w14:paraId="3B0F407E" w14:textId="1660075D" w:rsidR="00B353F8" w:rsidRPr="00FD5B36" w:rsidRDefault="00B353F8"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 xml:space="preserve">يُعد المكون التقني الركيزة الأولى لتطوير الأنظمة الأمنية المتكاملة، إذ يعتمد عليه في بناء منظومة الحماية الذكية القادرة على رصد المخاطر وتحليلها في الوقت الفعلي. يشير </w:t>
      </w:r>
      <w:r w:rsidRPr="00FD5B36">
        <w:rPr>
          <w:rFonts w:ascii="Sakkal Majalla" w:hAnsi="Sakkal Majalla" w:cs="Sakkal Majalla"/>
          <w:color w:val="000000" w:themeColor="text1"/>
          <w:sz w:val="28"/>
          <w:szCs w:val="28"/>
        </w:rPr>
        <w:t xml:space="preserve">Lee (2020) </w:t>
      </w:r>
      <w:r w:rsidRPr="00FD5B36">
        <w:rPr>
          <w:rFonts w:ascii="Sakkal Majalla" w:hAnsi="Sakkal Majalla" w:cs="Sakkal Majalla"/>
          <w:color w:val="000000" w:themeColor="text1"/>
          <w:sz w:val="28"/>
          <w:szCs w:val="28"/>
          <w:rtl/>
        </w:rPr>
        <w:t>إلى أن تطور تقنيات إنترنت الأشياء</w:t>
      </w:r>
      <w:r w:rsidRPr="00FD5B36">
        <w:rPr>
          <w:rFonts w:ascii="Sakkal Majalla" w:hAnsi="Sakkal Majalla" w:cs="Sakkal Majalla"/>
          <w:color w:val="000000" w:themeColor="text1"/>
          <w:sz w:val="28"/>
          <w:szCs w:val="28"/>
        </w:rPr>
        <w:t xml:space="preserve"> (IoT)</w:t>
      </w:r>
      <w:r w:rsidRPr="00FD5B36">
        <w:rPr>
          <w:rFonts w:ascii="Sakkal Majalla" w:hAnsi="Sakkal Majalla" w:cs="Sakkal Majalla"/>
          <w:color w:val="000000" w:themeColor="text1"/>
          <w:sz w:val="28"/>
          <w:szCs w:val="28"/>
          <w:rtl/>
        </w:rPr>
        <w:t>، والذكاء الاصطناعي</w:t>
      </w:r>
      <w:r w:rsidRPr="00FD5B36">
        <w:rPr>
          <w:rFonts w:ascii="Sakkal Majalla" w:hAnsi="Sakkal Majalla" w:cs="Sakkal Majalla"/>
          <w:color w:val="000000" w:themeColor="text1"/>
          <w:sz w:val="28"/>
          <w:szCs w:val="28"/>
        </w:rPr>
        <w:t xml:space="preserve"> (AI)</w:t>
      </w:r>
      <w:r w:rsidRPr="00FD5B36">
        <w:rPr>
          <w:rFonts w:ascii="Sakkal Majalla" w:hAnsi="Sakkal Majalla" w:cs="Sakkal Majalla"/>
          <w:color w:val="000000" w:themeColor="text1"/>
          <w:sz w:val="28"/>
          <w:szCs w:val="28"/>
          <w:rtl/>
        </w:rPr>
        <w:t>، وتحليل البيانات الضخمة</w:t>
      </w:r>
      <w:r w:rsidRPr="00FD5B36">
        <w:rPr>
          <w:rFonts w:ascii="Sakkal Majalla" w:hAnsi="Sakkal Majalla" w:cs="Sakkal Majalla"/>
          <w:color w:val="000000" w:themeColor="text1"/>
          <w:sz w:val="28"/>
          <w:szCs w:val="28"/>
        </w:rPr>
        <w:t xml:space="preserve"> (Big Data Analytics) </w:t>
      </w:r>
      <w:r w:rsidRPr="00FD5B36">
        <w:rPr>
          <w:rFonts w:ascii="Sakkal Majalla" w:hAnsi="Sakkal Majalla" w:cs="Sakkal Majalla"/>
          <w:color w:val="000000" w:themeColor="text1"/>
          <w:sz w:val="28"/>
          <w:szCs w:val="28"/>
          <w:rtl/>
        </w:rPr>
        <w:t>أحدث نقلة نوعية في بنية الأمن المؤسسي، حيث أصبحت الأنظمة قادرة على التنبؤ بالتهديدات قبل وقوعها</w:t>
      </w:r>
      <w:r w:rsidRPr="00FD5B36">
        <w:rPr>
          <w:rFonts w:ascii="Sakkal Majalla" w:hAnsi="Sakkal Majalla" w:cs="Sakkal Majalla"/>
          <w:color w:val="000000" w:themeColor="text1"/>
          <w:sz w:val="28"/>
          <w:szCs w:val="28"/>
        </w:rPr>
        <w:t>.</w:t>
      </w:r>
      <w:r w:rsidRPr="00FD5B36">
        <w:rPr>
          <w:rFonts w:ascii="Sakkal Majalla" w:hAnsi="Sakkal Majalla" w:cs="Sakkal Majalla"/>
          <w:color w:val="000000" w:themeColor="text1"/>
          <w:sz w:val="28"/>
          <w:szCs w:val="28"/>
        </w:rPr>
        <w:br/>
      </w:r>
      <w:r w:rsidRPr="00FD5B36">
        <w:rPr>
          <w:rFonts w:ascii="Sakkal Majalla" w:hAnsi="Sakkal Majalla" w:cs="Sakkal Majalla"/>
          <w:color w:val="000000" w:themeColor="text1"/>
          <w:sz w:val="28"/>
          <w:szCs w:val="28"/>
          <w:rtl/>
        </w:rPr>
        <w:t xml:space="preserve">كما أوضح </w:t>
      </w:r>
      <w:r w:rsidRPr="00FD5B36">
        <w:rPr>
          <w:rFonts w:ascii="Sakkal Majalla" w:hAnsi="Sakkal Majalla" w:cs="Sakkal Majalla"/>
          <w:color w:val="000000" w:themeColor="text1"/>
          <w:sz w:val="28"/>
          <w:szCs w:val="28"/>
        </w:rPr>
        <w:t xml:space="preserve">Habbal et al. (2024) </w:t>
      </w:r>
      <w:r w:rsidRPr="00FD5B36">
        <w:rPr>
          <w:rFonts w:ascii="Sakkal Majalla" w:hAnsi="Sakkal Majalla" w:cs="Sakkal Majalla"/>
          <w:color w:val="000000" w:themeColor="text1"/>
          <w:sz w:val="28"/>
          <w:szCs w:val="28"/>
          <w:rtl/>
        </w:rPr>
        <w:t>أن استخدام تقنيات الذكاء الاصطناعي الموثوق</w:t>
      </w:r>
      <w:r w:rsidRPr="00FD5B36">
        <w:rPr>
          <w:rFonts w:ascii="Sakkal Majalla" w:hAnsi="Sakkal Majalla" w:cs="Sakkal Majalla"/>
          <w:color w:val="000000" w:themeColor="text1"/>
          <w:sz w:val="28"/>
          <w:szCs w:val="28"/>
        </w:rPr>
        <w:t xml:space="preserve"> (AI-TRiSM) </w:t>
      </w:r>
      <w:r w:rsidRPr="00FD5B36">
        <w:rPr>
          <w:rFonts w:ascii="Sakkal Majalla" w:hAnsi="Sakkal Majalla" w:cs="Sakkal Majalla"/>
          <w:color w:val="000000" w:themeColor="text1"/>
          <w:sz w:val="28"/>
          <w:szCs w:val="28"/>
          <w:rtl/>
        </w:rPr>
        <w:t>يمكّن المؤسسات من تعزيز موثوقية قراراتها الأمنية وتقليل الاعتماد على التدخل البشري في تحليل الحوادث</w:t>
      </w:r>
      <w:r w:rsidRPr="00FD5B36">
        <w:rPr>
          <w:rFonts w:ascii="Sakkal Majalla" w:hAnsi="Sakkal Majalla" w:cs="Sakkal Majalla"/>
          <w:color w:val="000000" w:themeColor="text1"/>
          <w:sz w:val="28"/>
          <w:szCs w:val="28"/>
        </w:rPr>
        <w:t>.</w:t>
      </w:r>
      <w:r w:rsidRPr="00FD5B36">
        <w:rPr>
          <w:rFonts w:ascii="Sakkal Majalla" w:hAnsi="Sakkal Majalla" w:cs="Sakkal Majalla"/>
          <w:color w:val="000000" w:themeColor="text1"/>
          <w:sz w:val="28"/>
          <w:szCs w:val="28"/>
        </w:rPr>
        <w:br/>
      </w:r>
      <w:r w:rsidRPr="00FD5B36">
        <w:rPr>
          <w:rFonts w:ascii="Sakkal Majalla" w:hAnsi="Sakkal Majalla" w:cs="Sakkal Majalla"/>
          <w:color w:val="000000" w:themeColor="text1"/>
          <w:sz w:val="28"/>
          <w:szCs w:val="28"/>
          <w:rtl/>
        </w:rPr>
        <w:t>أما في قطاع الطاقة، فتُستخدم أنظمة التحكم الصناعية</w:t>
      </w:r>
      <w:r w:rsidRPr="00FD5B36">
        <w:rPr>
          <w:rFonts w:ascii="Sakkal Majalla" w:hAnsi="Sakkal Majalla" w:cs="Sakkal Majalla"/>
          <w:color w:val="000000" w:themeColor="text1"/>
          <w:sz w:val="28"/>
          <w:szCs w:val="28"/>
        </w:rPr>
        <w:t xml:space="preserve"> (Industrial Control Systems) </w:t>
      </w:r>
      <w:r w:rsidRPr="00FD5B36">
        <w:rPr>
          <w:rFonts w:ascii="Sakkal Majalla" w:hAnsi="Sakkal Majalla" w:cs="Sakkal Majalla"/>
          <w:color w:val="000000" w:themeColor="text1"/>
          <w:sz w:val="28"/>
          <w:szCs w:val="28"/>
          <w:rtl/>
        </w:rPr>
        <w:t>وأنظمة</w:t>
      </w:r>
      <w:r w:rsidRPr="00FD5B36">
        <w:rPr>
          <w:rFonts w:ascii="Sakkal Majalla" w:hAnsi="Sakkal Majalla" w:cs="Sakkal Majalla"/>
          <w:color w:val="000000" w:themeColor="text1"/>
          <w:sz w:val="28"/>
          <w:szCs w:val="28"/>
        </w:rPr>
        <w:t xml:space="preserve"> SCADA </w:t>
      </w:r>
      <w:r w:rsidRPr="00FD5B36">
        <w:rPr>
          <w:rFonts w:ascii="Sakkal Majalla" w:hAnsi="Sakkal Majalla" w:cs="Sakkal Majalla"/>
          <w:color w:val="000000" w:themeColor="text1"/>
          <w:sz w:val="28"/>
          <w:szCs w:val="28"/>
          <w:rtl/>
        </w:rPr>
        <w:t>لمراقبة تشغيل المرافق الحيوية، وتتطلب هذه الأنظمة تحديثًا مستمرًا لتفادي الثغرات الأمنية. ويرى الباحث أن المكون التقني يمثل العمود الفقري لأي نظام أمني متكامل، إذ يجمع بين المراقبة، والتحليل، والاستجابة ضمن منظومة مترابطة عالية الكفاءة</w:t>
      </w:r>
      <w:r w:rsidRPr="00FD5B36">
        <w:rPr>
          <w:rFonts w:ascii="Sakkal Majalla" w:hAnsi="Sakkal Majalla" w:cs="Sakkal Majalla"/>
          <w:color w:val="000000" w:themeColor="text1"/>
          <w:sz w:val="28"/>
          <w:szCs w:val="28"/>
        </w:rPr>
        <w:t>.</w:t>
      </w:r>
    </w:p>
    <w:p w14:paraId="532A0294" w14:textId="7D074A48" w:rsidR="00B353F8" w:rsidRPr="00FD5B36" w:rsidRDefault="00B353F8" w:rsidP="002467E6">
      <w:pPr>
        <w:pStyle w:val="a6"/>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المكون البشري</w:t>
      </w:r>
      <w:r w:rsidRPr="00FD5B36">
        <w:rPr>
          <w:rFonts w:ascii="Sakkal Majalla" w:hAnsi="Sakkal Majalla" w:cs="Sakkal Majalla"/>
          <w:b/>
          <w:bCs/>
          <w:color w:val="000000" w:themeColor="text1"/>
          <w:sz w:val="28"/>
          <w:szCs w:val="28"/>
        </w:rPr>
        <w:t xml:space="preserve"> (Human Component)</w:t>
      </w:r>
    </w:p>
    <w:p w14:paraId="19074C39" w14:textId="77777777" w:rsidR="002467E6" w:rsidRPr="00FD5B36" w:rsidRDefault="00B353F8" w:rsidP="002467E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يُعد العنصر البشري محورًا رئيسيًا في تطوير الأنظمة الأمنية، لأن فعالية أي تقنية تعتمد على كفاءة الأفراد الذين يديرونها. فحتى أكثر الأنظمة تطورًا يمكن أن تصبح عديمة الجدوى إذا لم يُحسن العاملون التعامل معها أو تفسير بياناتها بشكل صحيح</w:t>
      </w:r>
      <w:r w:rsidRPr="00FD5B36">
        <w:rPr>
          <w:rFonts w:ascii="Sakkal Majalla" w:hAnsi="Sakkal Majalla" w:cs="Sakkal Majalla"/>
          <w:color w:val="000000" w:themeColor="text1"/>
          <w:sz w:val="28"/>
          <w:szCs w:val="28"/>
        </w:rPr>
        <w:t>.</w:t>
      </w:r>
    </w:p>
    <w:p w14:paraId="7B457BF9" w14:textId="39D9CD9F" w:rsidR="00B353F8" w:rsidRPr="00FD5B36" w:rsidRDefault="00B353F8"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يشير البقمي وشرقي</w:t>
      </w:r>
      <w:r w:rsidRPr="00FD5B36">
        <w:rPr>
          <w:rFonts w:ascii="Sakkal Majalla" w:hAnsi="Sakkal Majalla" w:cs="Sakkal Majalla"/>
          <w:color w:val="000000" w:themeColor="text1"/>
          <w:sz w:val="28"/>
          <w:szCs w:val="28"/>
        </w:rPr>
        <w:t xml:space="preserve"> (2025) </w:t>
      </w:r>
      <w:r w:rsidRPr="00FD5B36">
        <w:rPr>
          <w:rFonts w:ascii="Sakkal Majalla" w:hAnsi="Sakkal Majalla" w:cs="Sakkal Majalla"/>
          <w:color w:val="000000" w:themeColor="text1"/>
          <w:sz w:val="28"/>
          <w:szCs w:val="28"/>
          <w:rtl/>
        </w:rPr>
        <w:t xml:space="preserve">إلى أن بناء القدرات البشرية في مجال إدارة المخاطر والأمن المؤسسي يُعد من المتطلبات الجوهرية لتطوير البنى الأمنية، خصوصًا في البيئات التي تتسم بالتعقيد مثل الطاقة. كما أوضح </w:t>
      </w:r>
      <w:r w:rsidRPr="00FD5B36">
        <w:rPr>
          <w:rFonts w:ascii="Sakkal Majalla" w:hAnsi="Sakkal Majalla" w:cs="Sakkal Majalla"/>
          <w:color w:val="000000" w:themeColor="text1"/>
          <w:sz w:val="28"/>
          <w:szCs w:val="28"/>
        </w:rPr>
        <w:t xml:space="preserve">Silva &amp; Hammad (2025) </w:t>
      </w:r>
      <w:r w:rsidRPr="00FD5B36">
        <w:rPr>
          <w:rFonts w:ascii="Sakkal Majalla" w:hAnsi="Sakkal Majalla" w:cs="Sakkal Majalla"/>
          <w:color w:val="000000" w:themeColor="text1"/>
          <w:sz w:val="28"/>
          <w:szCs w:val="28"/>
          <w:rtl/>
        </w:rPr>
        <w:t>أن المشاريع الكبرى في مجال الطاقة تحتاج إلى فرق أمنية متخصصة تمتلك مهارات تقنية وتحليلية عالية المستوى، قادرة على اتخاذ قرارات سريعة في ظل ضغوط الأزمات</w:t>
      </w:r>
      <w:r w:rsidRPr="00FD5B36">
        <w:rPr>
          <w:rFonts w:ascii="Sakkal Majalla" w:hAnsi="Sakkal Majalla" w:cs="Sakkal Majalla"/>
          <w:color w:val="000000" w:themeColor="text1"/>
          <w:sz w:val="28"/>
          <w:szCs w:val="28"/>
        </w:rPr>
        <w:t>.</w:t>
      </w:r>
      <w:r w:rsidRPr="00FD5B36">
        <w:rPr>
          <w:rFonts w:ascii="Sakkal Majalla" w:hAnsi="Sakkal Majalla" w:cs="Sakkal Majalla"/>
          <w:color w:val="000000" w:themeColor="text1"/>
          <w:sz w:val="28"/>
          <w:szCs w:val="28"/>
        </w:rPr>
        <w:br/>
      </w:r>
      <w:r w:rsidRPr="00FD5B36">
        <w:rPr>
          <w:rFonts w:ascii="Sakkal Majalla" w:hAnsi="Sakkal Majalla" w:cs="Sakkal Majalla"/>
          <w:color w:val="000000" w:themeColor="text1"/>
          <w:sz w:val="28"/>
          <w:szCs w:val="28"/>
          <w:rtl/>
        </w:rPr>
        <w:t xml:space="preserve">ويرى الباحث أن تطوير المكون البشري لا يقتصر على التدريب الفني، بل يشمل أيضًا تعزيز الثقافة الأمنية </w:t>
      </w:r>
      <w:r w:rsidRPr="00FD5B36">
        <w:rPr>
          <w:rFonts w:ascii="Sakkal Majalla" w:hAnsi="Sakkal Majalla" w:cs="Sakkal Majalla"/>
          <w:color w:val="000000" w:themeColor="text1"/>
          <w:sz w:val="28"/>
          <w:szCs w:val="28"/>
        </w:rPr>
        <w:t xml:space="preserve">(Security Culture) </w:t>
      </w:r>
      <w:r w:rsidRPr="00FD5B36">
        <w:rPr>
          <w:rFonts w:ascii="Sakkal Majalla" w:hAnsi="Sakkal Majalla" w:cs="Sakkal Majalla"/>
          <w:color w:val="000000" w:themeColor="text1"/>
          <w:sz w:val="28"/>
          <w:szCs w:val="28"/>
          <w:rtl/>
        </w:rPr>
        <w:t>داخل المؤسسة، بحيث يصبح الوعي بالمخاطر سلوكًا تنظيميًا عامًا، لا مجرد التزام فردي. كما يجب أن يُعزّز النظام الأمني مبدأ الاستباقية لدى العاملين، من خلال إشراكهم في تقييم المخاطر وصياغة الخطط الوقائية</w:t>
      </w:r>
      <w:r w:rsidRPr="00FD5B36">
        <w:rPr>
          <w:rFonts w:ascii="Sakkal Majalla" w:hAnsi="Sakkal Majalla" w:cs="Sakkal Majalla"/>
          <w:color w:val="000000" w:themeColor="text1"/>
          <w:sz w:val="28"/>
          <w:szCs w:val="28"/>
        </w:rPr>
        <w:t>.</w:t>
      </w:r>
    </w:p>
    <w:p w14:paraId="33B1F086" w14:textId="73B2113E" w:rsidR="00B353F8" w:rsidRPr="00FD5B36" w:rsidRDefault="00B353F8" w:rsidP="002467E6">
      <w:pPr>
        <w:pStyle w:val="a6"/>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المكون التنظيمي والإداري</w:t>
      </w:r>
      <w:r w:rsidRPr="00FD5B36">
        <w:rPr>
          <w:rFonts w:ascii="Sakkal Majalla" w:hAnsi="Sakkal Majalla" w:cs="Sakkal Majalla"/>
          <w:b/>
          <w:bCs/>
          <w:color w:val="000000" w:themeColor="text1"/>
          <w:sz w:val="28"/>
          <w:szCs w:val="28"/>
        </w:rPr>
        <w:t xml:space="preserve"> (Organizational and Managerial Component)</w:t>
      </w:r>
    </w:p>
    <w:p w14:paraId="19046A29" w14:textId="77777777" w:rsidR="002467E6" w:rsidRPr="00FD5B36" w:rsidRDefault="00B353F8"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يرتبط المكون التنظيمي بالهياكل والسياسات والإجراءات التي تحكم إدارة الأمن داخل المؤسسة. فنجاح النظام الأمني المتكامل يعتمد على وضوح الأدوار وتحديد المسؤوليات، ووجود هيكل حوكمة يربط بين الأمن والمخاطر والإدارة العليا</w:t>
      </w:r>
      <w:r w:rsidR="002467E6" w:rsidRPr="00FD5B36">
        <w:rPr>
          <w:rFonts w:ascii="Sakkal Majalla" w:hAnsi="Sakkal Majalla" w:cs="Sakkal Majalla"/>
          <w:color w:val="000000" w:themeColor="text1"/>
          <w:sz w:val="28"/>
          <w:szCs w:val="28"/>
        </w:rPr>
        <w:t>.</w:t>
      </w:r>
    </w:p>
    <w:p w14:paraId="5EE05F85" w14:textId="3E697359" w:rsidR="00B353F8" w:rsidRPr="00FD5B36" w:rsidRDefault="00B353F8" w:rsidP="002467E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يشير الحسني والخشالي</w:t>
      </w:r>
      <w:r w:rsidRPr="00FD5B36">
        <w:rPr>
          <w:rFonts w:ascii="Sakkal Majalla" w:hAnsi="Sakkal Majalla" w:cs="Sakkal Majalla"/>
          <w:color w:val="000000" w:themeColor="text1"/>
          <w:sz w:val="28"/>
          <w:szCs w:val="28"/>
        </w:rPr>
        <w:t xml:space="preserve"> (2022) </w:t>
      </w:r>
      <w:r w:rsidRPr="00FD5B36">
        <w:rPr>
          <w:rFonts w:ascii="Sakkal Majalla" w:hAnsi="Sakkal Majalla" w:cs="Sakkal Majalla"/>
          <w:color w:val="000000" w:themeColor="text1"/>
          <w:sz w:val="28"/>
          <w:szCs w:val="28"/>
          <w:rtl/>
        </w:rPr>
        <w:t xml:space="preserve">إلى أن دمج إدارة المخاطر ضمن الهيكل التنظيمي للأمن يسهم في رفع كفاءة اتخاذ القرار ويمنع تضارب الصلاحيات بين الإدارات المختلفة. كما يرى </w:t>
      </w:r>
      <w:r w:rsidRPr="00FD5B36">
        <w:rPr>
          <w:rFonts w:ascii="Sakkal Majalla" w:hAnsi="Sakkal Majalla" w:cs="Sakkal Majalla"/>
          <w:color w:val="000000" w:themeColor="text1"/>
          <w:sz w:val="28"/>
          <w:szCs w:val="28"/>
        </w:rPr>
        <w:t xml:space="preserve">Ispas et al. (2023) </w:t>
      </w:r>
      <w:r w:rsidRPr="00FD5B36">
        <w:rPr>
          <w:rFonts w:ascii="Sakkal Majalla" w:hAnsi="Sakkal Majalla" w:cs="Sakkal Majalla"/>
          <w:color w:val="000000" w:themeColor="text1"/>
          <w:sz w:val="28"/>
          <w:szCs w:val="28"/>
          <w:rtl/>
        </w:rPr>
        <w:t>أن المؤسسات التي تتبنى أنظمة إدارية متكاملة قائمة على تقييم المخاطر</w:t>
      </w:r>
      <w:r w:rsidRPr="00FD5B36">
        <w:rPr>
          <w:rFonts w:ascii="Sakkal Majalla" w:hAnsi="Sakkal Majalla" w:cs="Sakkal Majalla"/>
          <w:color w:val="000000" w:themeColor="text1"/>
          <w:sz w:val="28"/>
          <w:szCs w:val="28"/>
        </w:rPr>
        <w:t xml:space="preserve"> (Risk-Based Management Systems) </w:t>
      </w:r>
      <w:r w:rsidRPr="00FD5B36">
        <w:rPr>
          <w:rFonts w:ascii="Sakkal Majalla" w:hAnsi="Sakkal Majalla" w:cs="Sakkal Majalla"/>
          <w:color w:val="000000" w:themeColor="text1"/>
          <w:sz w:val="28"/>
          <w:szCs w:val="28"/>
          <w:rtl/>
        </w:rPr>
        <w:t>تكون أكثر قدرة على ضبط الأداء وتحقيق الامتثال للمعايير الدولية</w:t>
      </w:r>
      <w:r w:rsidR="002467E6" w:rsidRPr="00FD5B36">
        <w:rPr>
          <w:rFonts w:ascii="Sakkal Majalla" w:hAnsi="Sakkal Majalla" w:cs="Sakkal Majalla"/>
          <w:color w:val="000000" w:themeColor="text1"/>
          <w:sz w:val="28"/>
          <w:szCs w:val="28"/>
        </w:rPr>
        <w:t xml:space="preserve">. </w:t>
      </w:r>
      <w:r w:rsidRPr="00FD5B36">
        <w:rPr>
          <w:rFonts w:ascii="Sakkal Majalla" w:hAnsi="Sakkal Majalla" w:cs="Sakkal Majalla"/>
          <w:color w:val="000000" w:themeColor="text1"/>
          <w:sz w:val="28"/>
          <w:szCs w:val="28"/>
          <w:rtl/>
        </w:rPr>
        <w:t>ويتضمن هذا المكون أيضًا تطوير سياسات الأمن المؤسسي، ووضع خطط الاستجابة للطوارئ، ونظم المساءلة والمراجعة الدورية، مما يعزز من مرونة النظام الأمني وقدرته على التكيف مع المتغيرات</w:t>
      </w:r>
      <w:r w:rsidRPr="00FD5B36">
        <w:rPr>
          <w:rFonts w:ascii="Sakkal Majalla" w:hAnsi="Sakkal Majalla" w:cs="Sakkal Majalla"/>
          <w:color w:val="000000" w:themeColor="text1"/>
          <w:sz w:val="28"/>
          <w:szCs w:val="28"/>
        </w:rPr>
        <w:t>.</w:t>
      </w:r>
    </w:p>
    <w:p w14:paraId="60BD62D5" w14:textId="6E7AE09D" w:rsidR="00B353F8" w:rsidRPr="00FD5B36" w:rsidRDefault="00B353F8" w:rsidP="002467E6">
      <w:pPr>
        <w:pStyle w:val="a6"/>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المكون التشغيلي والتكامل المؤسسي</w:t>
      </w:r>
      <w:r w:rsidRPr="00FD5B36">
        <w:rPr>
          <w:rFonts w:ascii="Sakkal Majalla" w:hAnsi="Sakkal Majalla" w:cs="Sakkal Majalla"/>
          <w:b/>
          <w:bCs/>
          <w:color w:val="000000" w:themeColor="text1"/>
          <w:sz w:val="28"/>
          <w:szCs w:val="28"/>
        </w:rPr>
        <w:t xml:space="preserve"> (Operational and Integrative Component)</w:t>
      </w:r>
    </w:p>
    <w:p w14:paraId="355B2932" w14:textId="77777777" w:rsidR="002467E6" w:rsidRPr="00FD5B36" w:rsidRDefault="00B353F8"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 xml:space="preserve">يُعنى هذا المكون بمدى التنسيق والتكامل بين الوحدات المختلفة داخل المؤسسة لضمان انسجام العمليات الأمنية مع العمليات التشغيلية. فقد أوضح </w:t>
      </w:r>
      <w:r w:rsidRPr="00FD5B36">
        <w:rPr>
          <w:rFonts w:ascii="Sakkal Majalla" w:hAnsi="Sakkal Majalla" w:cs="Sakkal Majalla"/>
          <w:color w:val="000000" w:themeColor="text1"/>
          <w:sz w:val="28"/>
          <w:szCs w:val="28"/>
        </w:rPr>
        <w:t xml:space="preserve">Gbabo et al. (2022) </w:t>
      </w:r>
      <w:r w:rsidRPr="00FD5B36">
        <w:rPr>
          <w:rFonts w:ascii="Sakkal Majalla" w:hAnsi="Sakkal Majalla" w:cs="Sakkal Majalla"/>
          <w:color w:val="000000" w:themeColor="text1"/>
          <w:sz w:val="28"/>
          <w:szCs w:val="28"/>
          <w:rtl/>
        </w:rPr>
        <w:t>أن الأنظمة الأمنية في قطاع الطاقة تحتاج إلى تكامل مؤسسي عالٍ يربط بين الأمن المادي، والأمن السيبراني، والتحكم التشغيلي</w:t>
      </w:r>
      <w:r w:rsidRPr="00FD5B36">
        <w:rPr>
          <w:rFonts w:ascii="Sakkal Majalla" w:hAnsi="Sakkal Majalla" w:cs="Sakkal Majalla"/>
          <w:color w:val="000000" w:themeColor="text1"/>
          <w:sz w:val="28"/>
          <w:szCs w:val="28"/>
        </w:rPr>
        <w:t>.</w:t>
      </w:r>
      <w:r w:rsidRPr="00FD5B36">
        <w:rPr>
          <w:rFonts w:ascii="Sakkal Majalla" w:hAnsi="Sakkal Majalla" w:cs="Sakkal Majalla"/>
          <w:color w:val="000000" w:themeColor="text1"/>
          <w:sz w:val="28"/>
          <w:szCs w:val="28"/>
        </w:rPr>
        <w:br/>
      </w:r>
      <w:r w:rsidRPr="00FD5B36">
        <w:rPr>
          <w:rFonts w:ascii="Sakkal Majalla" w:hAnsi="Sakkal Majalla" w:cs="Sakkal Majalla"/>
          <w:color w:val="000000" w:themeColor="text1"/>
          <w:sz w:val="28"/>
          <w:szCs w:val="28"/>
          <w:rtl/>
        </w:rPr>
        <w:t xml:space="preserve">كما أكد </w:t>
      </w:r>
      <w:r w:rsidRPr="00FD5B36">
        <w:rPr>
          <w:rFonts w:ascii="Sakkal Majalla" w:hAnsi="Sakkal Majalla" w:cs="Sakkal Majalla"/>
          <w:color w:val="000000" w:themeColor="text1"/>
          <w:sz w:val="28"/>
          <w:szCs w:val="28"/>
        </w:rPr>
        <w:t xml:space="preserve">Wei et al. (2021) </w:t>
      </w:r>
      <w:r w:rsidRPr="00FD5B36">
        <w:rPr>
          <w:rFonts w:ascii="Sakkal Majalla" w:hAnsi="Sakkal Majalla" w:cs="Sakkal Majalla"/>
          <w:color w:val="000000" w:themeColor="text1"/>
          <w:sz w:val="28"/>
          <w:szCs w:val="28"/>
          <w:rtl/>
        </w:rPr>
        <w:t>على أهمية بناء منصات مراقبة موحدة</w:t>
      </w:r>
      <w:r w:rsidRPr="00FD5B36">
        <w:rPr>
          <w:rFonts w:ascii="Sakkal Majalla" w:hAnsi="Sakkal Majalla" w:cs="Sakkal Majalla"/>
          <w:color w:val="000000" w:themeColor="text1"/>
          <w:sz w:val="28"/>
          <w:szCs w:val="28"/>
        </w:rPr>
        <w:t xml:space="preserve"> (Unified Security Platforms) </w:t>
      </w:r>
      <w:r w:rsidRPr="00FD5B36">
        <w:rPr>
          <w:rFonts w:ascii="Sakkal Majalla" w:hAnsi="Sakkal Majalla" w:cs="Sakkal Majalla"/>
          <w:color w:val="000000" w:themeColor="text1"/>
          <w:sz w:val="28"/>
          <w:szCs w:val="28"/>
          <w:rtl/>
        </w:rPr>
        <w:t>تتيح تبادل البيانات بين الإدارات الأمنية والتشغيلية في الوقت الفعلي، ما يضمن سرعة الاستجابة للحوادث وتفادي تضارب القرارات</w:t>
      </w:r>
      <w:r w:rsidR="002467E6" w:rsidRPr="00FD5B36">
        <w:rPr>
          <w:rFonts w:ascii="Sakkal Majalla" w:hAnsi="Sakkal Majalla" w:cs="Sakkal Majalla"/>
          <w:color w:val="000000" w:themeColor="text1"/>
          <w:sz w:val="28"/>
          <w:szCs w:val="28"/>
        </w:rPr>
        <w:t>.</w:t>
      </w:r>
    </w:p>
    <w:p w14:paraId="04B3CCBC" w14:textId="0743B90E" w:rsidR="00B353F8" w:rsidRPr="00FD5B36" w:rsidRDefault="00B353F8" w:rsidP="002467E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t>ويرى الباحث أن هذا المكون يُمثل “المحرّك الحيوي” للنظام الأمني، إذ يحوّل الأمن من نشاط منفصل إلى وظيفة متكاملة ضمن جميع مستويات العمل المؤسسي. فالتكامل التشغيلي يضمن تحويل المعلومات الأمنية إلى معرفة قابلة للتطبيق الفوري، مما يعزز من جاهزية المؤسسة في مواجهة الأزمات</w:t>
      </w:r>
      <w:r w:rsidRPr="00FD5B36">
        <w:rPr>
          <w:rFonts w:ascii="Sakkal Majalla" w:hAnsi="Sakkal Majalla" w:cs="Sakkal Majalla"/>
          <w:color w:val="000000" w:themeColor="text1"/>
          <w:sz w:val="28"/>
          <w:szCs w:val="28"/>
        </w:rPr>
        <w:t>.</w:t>
      </w:r>
    </w:p>
    <w:p w14:paraId="00C1F376" w14:textId="4C1F0F46" w:rsidR="00B353F8" w:rsidRPr="00FD5B36" w:rsidRDefault="00B353F8" w:rsidP="002467E6">
      <w:pPr>
        <w:pStyle w:val="a6"/>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D5B36">
        <w:rPr>
          <w:rFonts w:ascii="Sakkal Majalla" w:hAnsi="Sakkal Majalla" w:cs="Sakkal Majalla"/>
          <w:b/>
          <w:bCs/>
          <w:color w:val="000000" w:themeColor="text1"/>
          <w:sz w:val="28"/>
          <w:szCs w:val="28"/>
          <w:rtl/>
        </w:rPr>
        <w:t>المكون القانوني والتنظيمي الخارجي</w:t>
      </w:r>
      <w:r w:rsidRPr="00FD5B36">
        <w:rPr>
          <w:rFonts w:ascii="Sakkal Majalla" w:hAnsi="Sakkal Majalla" w:cs="Sakkal Majalla"/>
          <w:b/>
          <w:bCs/>
          <w:color w:val="000000" w:themeColor="text1"/>
          <w:sz w:val="28"/>
          <w:szCs w:val="28"/>
        </w:rPr>
        <w:t xml:space="preserve"> (Regulatory and Legal Component)</w:t>
      </w:r>
    </w:p>
    <w:p w14:paraId="7BE6F585" w14:textId="77777777" w:rsidR="002467E6" w:rsidRPr="00FD5B36" w:rsidRDefault="00B353F8"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 xml:space="preserve">تخضع الأنظمة الأمنية في القطاعات الحيوية لجملة من التشريعات الوطنية والمعايير الدولية التي تُنظم عملها. ويُشير </w:t>
      </w:r>
      <w:r w:rsidRPr="00FD5B36">
        <w:rPr>
          <w:rFonts w:ascii="Sakkal Majalla" w:hAnsi="Sakkal Majalla" w:cs="Sakkal Majalla"/>
          <w:color w:val="000000" w:themeColor="text1"/>
          <w:sz w:val="28"/>
          <w:szCs w:val="28"/>
        </w:rPr>
        <w:t xml:space="preserve">Ezzat (2025) </w:t>
      </w:r>
      <w:r w:rsidRPr="00FD5B36">
        <w:rPr>
          <w:rFonts w:ascii="Sakkal Majalla" w:hAnsi="Sakkal Majalla" w:cs="Sakkal Majalla"/>
          <w:color w:val="000000" w:themeColor="text1"/>
          <w:sz w:val="28"/>
          <w:szCs w:val="28"/>
          <w:rtl/>
        </w:rPr>
        <w:t>إلى أن مواءمة الأنظمة الأمنية مع الإطار التشريعي المحلي والدولي يُعد من أهم عناصر التطوير، إذ يضمن الامتثال للقوانين، ويُقلّل من المخاطر القانونية والتنظيمية</w:t>
      </w:r>
      <w:r w:rsidRPr="00FD5B36">
        <w:rPr>
          <w:rFonts w:ascii="Sakkal Majalla" w:hAnsi="Sakkal Majalla" w:cs="Sakkal Majalla"/>
          <w:color w:val="000000" w:themeColor="text1"/>
          <w:sz w:val="28"/>
          <w:szCs w:val="28"/>
        </w:rPr>
        <w:t>.</w:t>
      </w:r>
      <w:r w:rsidRPr="00FD5B36">
        <w:rPr>
          <w:rFonts w:ascii="Sakkal Majalla" w:hAnsi="Sakkal Majalla" w:cs="Sakkal Majalla"/>
          <w:color w:val="000000" w:themeColor="text1"/>
          <w:sz w:val="28"/>
          <w:szCs w:val="28"/>
        </w:rPr>
        <w:br/>
      </w:r>
      <w:r w:rsidRPr="00FD5B36">
        <w:rPr>
          <w:rFonts w:ascii="Sakkal Majalla" w:hAnsi="Sakkal Majalla" w:cs="Sakkal Majalla"/>
          <w:color w:val="000000" w:themeColor="text1"/>
          <w:sz w:val="28"/>
          <w:szCs w:val="28"/>
          <w:rtl/>
        </w:rPr>
        <w:t xml:space="preserve">كما يؤكد </w:t>
      </w:r>
      <w:r w:rsidRPr="00FD5B36">
        <w:rPr>
          <w:rFonts w:ascii="Sakkal Majalla" w:hAnsi="Sakkal Majalla" w:cs="Sakkal Majalla"/>
          <w:color w:val="000000" w:themeColor="text1"/>
          <w:sz w:val="28"/>
          <w:szCs w:val="28"/>
        </w:rPr>
        <w:t xml:space="preserve">Ispas et al. (2023) </w:t>
      </w:r>
      <w:r w:rsidRPr="00FD5B36">
        <w:rPr>
          <w:rFonts w:ascii="Sakkal Majalla" w:hAnsi="Sakkal Majalla" w:cs="Sakkal Majalla"/>
          <w:color w:val="000000" w:themeColor="text1"/>
          <w:sz w:val="28"/>
          <w:szCs w:val="28"/>
          <w:rtl/>
        </w:rPr>
        <w:t xml:space="preserve">أن تطوير الأنظمة الأمنية المتكاملة يجب أن يستند إلى معايير الحوكمة الأمنية الصادرة عن الهيئات الدولية مثل </w:t>
      </w:r>
      <w:r w:rsidRPr="00FD5B36">
        <w:rPr>
          <w:rFonts w:ascii="Sakkal Majalla" w:hAnsi="Sakkal Majalla" w:cs="Sakkal Majalla"/>
          <w:color w:val="000000" w:themeColor="text1"/>
          <w:sz w:val="28"/>
          <w:szCs w:val="28"/>
        </w:rPr>
        <w:t xml:space="preserve">ISO 27001 </w:t>
      </w:r>
      <w:r w:rsidRPr="00FD5B36">
        <w:rPr>
          <w:rFonts w:ascii="Sakkal Majalla" w:hAnsi="Sakkal Majalla" w:cs="Sakkal Majalla"/>
          <w:color w:val="000000" w:themeColor="text1"/>
          <w:sz w:val="28"/>
          <w:szCs w:val="28"/>
          <w:rtl/>
        </w:rPr>
        <w:t>و</w:t>
      </w:r>
      <w:r w:rsidRPr="00FD5B36">
        <w:rPr>
          <w:rFonts w:ascii="Sakkal Majalla" w:hAnsi="Sakkal Majalla" w:cs="Sakkal Majalla"/>
          <w:color w:val="000000" w:themeColor="text1"/>
          <w:sz w:val="28"/>
          <w:szCs w:val="28"/>
        </w:rPr>
        <w:t>IEC 62443</w:t>
      </w:r>
      <w:r w:rsidRPr="00FD5B36">
        <w:rPr>
          <w:rFonts w:ascii="Sakkal Majalla" w:hAnsi="Sakkal Majalla" w:cs="Sakkal Majalla"/>
          <w:color w:val="000000" w:themeColor="text1"/>
          <w:sz w:val="28"/>
          <w:szCs w:val="28"/>
          <w:rtl/>
        </w:rPr>
        <w:t>، لتأمين التوافق بين الجوانب التقنية والإدارية والقانونية</w:t>
      </w:r>
      <w:r w:rsidR="002467E6" w:rsidRPr="00FD5B36">
        <w:rPr>
          <w:rFonts w:ascii="Sakkal Majalla" w:hAnsi="Sakkal Majalla" w:cs="Sakkal Majalla"/>
          <w:color w:val="000000" w:themeColor="text1"/>
          <w:sz w:val="28"/>
          <w:szCs w:val="28"/>
        </w:rPr>
        <w:t>.</w:t>
      </w:r>
    </w:p>
    <w:p w14:paraId="2BA59AF5" w14:textId="6665FB81" w:rsidR="00B353F8" w:rsidRPr="00FD5B36" w:rsidRDefault="00B353F8" w:rsidP="002467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D5B36">
        <w:rPr>
          <w:rFonts w:ascii="Sakkal Majalla" w:hAnsi="Sakkal Majalla" w:cs="Sakkal Majalla"/>
          <w:color w:val="000000" w:themeColor="text1"/>
          <w:sz w:val="28"/>
          <w:szCs w:val="28"/>
          <w:rtl/>
        </w:rPr>
        <w:t>ويرى الباحث أن وجود هذا المكون يعزز الشفافية والمساءلة، ويربط الأمن المؤسسي بالأمن الوطني عبر الالتزام بالسياسات العامة للدولة في مجال حماية البنية التحتية</w:t>
      </w:r>
      <w:r w:rsidRPr="00FD5B36">
        <w:rPr>
          <w:rFonts w:ascii="Sakkal Majalla" w:hAnsi="Sakkal Majalla" w:cs="Sakkal Majalla"/>
          <w:color w:val="000000" w:themeColor="text1"/>
          <w:sz w:val="28"/>
          <w:szCs w:val="28"/>
        </w:rPr>
        <w:t>.</w:t>
      </w:r>
    </w:p>
    <w:p w14:paraId="0FE40844" w14:textId="77777777" w:rsidR="002467E6" w:rsidRPr="00FD5B36" w:rsidRDefault="002467E6">
      <w:pPr>
        <w:bidi w:val="0"/>
        <w:rPr>
          <w:rFonts w:ascii="Sakkal Majalla" w:hAnsi="Sakkal Majalla" w:cs="Sakkal Majalla"/>
          <w:color w:val="000000" w:themeColor="text1"/>
          <w:sz w:val="28"/>
          <w:szCs w:val="28"/>
          <w:rtl/>
        </w:rPr>
      </w:pPr>
      <w:r w:rsidRPr="00FD5B36">
        <w:rPr>
          <w:rFonts w:ascii="Sakkal Majalla" w:hAnsi="Sakkal Majalla" w:cs="Sakkal Majalla"/>
          <w:color w:val="000000" w:themeColor="text1"/>
          <w:sz w:val="28"/>
          <w:szCs w:val="28"/>
          <w:rtl/>
        </w:rPr>
        <w:br w:type="page"/>
      </w:r>
    </w:p>
    <w:bookmarkEnd w:id="32"/>
    <w:p w14:paraId="6D6BBCC2" w14:textId="251F5312" w:rsidR="00FD5B36" w:rsidRPr="00FD5B36" w:rsidRDefault="00FD5B36" w:rsidP="006E34B8">
      <w:pPr>
        <w:spacing w:before="100" w:beforeAutospacing="1" w:after="100" w:afterAutospacing="1" w:line="360" w:lineRule="auto"/>
        <w:ind w:left="720"/>
        <w:jc w:val="center"/>
        <w:rPr>
          <w:rFonts w:cs="Sakkal Majalla"/>
          <w:b/>
          <w:bCs/>
          <w:color w:val="000000" w:themeColor="text1"/>
          <w:sz w:val="24"/>
          <w:szCs w:val="32"/>
        </w:rPr>
        <w:sectPr w:rsidR="00FD5B36" w:rsidRPr="00FD5B36" w:rsidSect="006051EA">
          <w:footerReference w:type="default" r:id="rId10"/>
          <w:pgSz w:w="11906" w:h="16838" w:code="9"/>
          <w:pgMar w:top="1440" w:right="1985" w:bottom="1440" w:left="1418" w:header="720" w:footer="720" w:gutter="567"/>
          <w:pgNumType w:start="1"/>
          <w:cols w:space="708"/>
          <w:bidi/>
          <w:rtlGutter/>
          <w:docGrid w:linePitch="360"/>
        </w:sectPr>
      </w:pPr>
    </w:p>
    <w:p w14:paraId="29D4231B" w14:textId="12A9E691" w:rsidR="0081623B" w:rsidRPr="00FD5B36" w:rsidRDefault="0081623B" w:rsidP="006051E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D5B36">
        <w:rPr>
          <w:rFonts w:ascii="Sakkal Majalla" w:hAnsi="Sakkal Majalla" w:cs="Sakkal Majalla"/>
          <w:b/>
          <w:bCs/>
          <w:noProof/>
          <w:color w:val="000000" w:themeColor="text1"/>
          <w:sz w:val="32"/>
          <w:szCs w:val="32"/>
        </w:rPr>
        <w:drawing>
          <wp:anchor distT="0" distB="0" distL="114300" distR="114300" simplePos="0" relativeHeight="251684864" behindDoc="1" locked="0" layoutInCell="1" allowOverlap="1" wp14:anchorId="10B9448C" wp14:editId="6E9511AA">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FD5B36">
        <w:rPr>
          <w:rFonts w:ascii="Sakkal Majalla" w:eastAsia="Calibri" w:hAnsi="Sakkal Majalla" w:cs="Sakkal Majalla"/>
          <w:b/>
          <w:bCs/>
          <w:color w:val="000000" w:themeColor="text1"/>
          <w:kern w:val="0"/>
          <w:sz w:val="32"/>
          <w:szCs w:val="32"/>
          <w:lang w:bidi="ar-EG"/>
          <w14:ligatures w14:val="none"/>
        </w:rPr>
        <w:t>Mid</w:t>
      </w:r>
      <w:r w:rsidR="000D353F" w:rsidRPr="00FD5B36">
        <w:rPr>
          <w:rFonts w:ascii="Sakkal Majalla" w:eastAsia="Calibri" w:hAnsi="Sakkal Majalla" w:cs="Sakkal Majalla"/>
          <w:b/>
          <w:bCs/>
          <w:color w:val="000000" w:themeColor="text1"/>
          <w:kern w:val="0"/>
          <w:sz w:val="32"/>
          <w:szCs w:val="32"/>
          <w:lang w:bidi="ar-EG"/>
          <w14:ligatures w14:val="none"/>
        </w:rPr>
        <w:t xml:space="preserve"> </w:t>
      </w:r>
      <w:r w:rsidRPr="00FD5B36">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FD5B36" w:rsidRDefault="0081623B" w:rsidP="006051E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D5B36">
        <w:rPr>
          <w:rFonts w:ascii="Sakkal Majalla" w:eastAsia="Calibri" w:hAnsi="Sakkal Majalla" w:cs="Sakkal Majalla"/>
          <w:b/>
          <w:bCs/>
          <w:color w:val="000000" w:themeColor="text1"/>
          <w:kern w:val="0"/>
          <w:sz w:val="32"/>
          <w:szCs w:val="32"/>
          <w:lang w:bidi="ar-EG"/>
          <w14:ligatures w14:val="none"/>
        </w:rPr>
        <w:t>College of Management</w:t>
      </w:r>
    </w:p>
    <w:p w14:paraId="2B26E145" w14:textId="77777777" w:rsidR="00FF3B61" w:rsidRPr="00FD5B36" w:rsidRDefault="00FF3B61" w:rsidP="006051E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D5B36">
        <w:rPr>
          <w:rFonts w:ascii="Sakkal Majalla" w:eastAsia="Calibri" w:hAnsi="Sakkal Majalla" w:cs="Sakkal Majalla"/>
          <w:b/>
          <w:bCs/>
          <w:color w:val="000000" w:themeColor="text1"/>
          <w:kern w:val="0"/>
          <w:sz w:val="32"/>
          <w:szCs w:val="32"/>
          <w:lang w:bidi="ar-EG"/>
          <w14:ligatures w14:val="none"/>
        </w:rPr>
        <w:t>Master of Risk Management</w:t>
      </w:r>
    </w:p>
    <w:p w14:paraId="17372067" w14:textId="77777777" w:rsidR="00534DA5" w:rsidRPr="00FD5B36" w:rsidRDefault="00534DA5" w:rsidP="006051EA">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4CC6FA87" w14:textId="77777777" w:rsidR="00FF3B61" w:rsidRPr="00FD5B36" w:rsidRDefault="00FF3B61" w:rsidP="00FD5B36">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FD5B36">
        <w:rPr>
          <w:rFonts w:ascii="Sakkal Majalla" w:eastAsia="Calibri" w:hAnsi="Sakkal Majalla" w:cs="Sakkal Majalla"/>
          <w:b/>
          <w:bCs/>
          <w:color w:val="000000" w:themeColor="text1"/>
          <w:kern w:val="0"/>
          <w:sz w:val="40"/>
          <w:szCs w:val="40"/>
          <w:lang w:bidi="ar-EG"/>
          <w14:ligatures w14:val="none"/>
        </w:rPr>
        <w:t>Risk Management’s Role in Developing Integrated Security Systems to Protect the Energy Sector Infrastructure in the Kingdom of Saudi Arabia</w:t>
      </w:r>
    </w:p>
    <w:p w14:paraId="24532F5F" w14:textId="4135ECB7" w:rsidR="000D353F" w:rsidRPr="00FD5B36" w:rsidRDefault="000D353F" w:rsidP="00FD5B3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D5B36">
        <w:rPr>
          <w:rFonts w:ascii="Sakkal Majalla" w:eastAsia="Calibri" w:hAnsi="Sakkal Majalla" w:cs="Sakkal Majalla"/>
          <w:b/>
          <w:bCs/>
          <w:color w:val="000000" w:themeColor="text1"/>
          <w:kern w:val="0"/>
          <w:sz w:val="36"/>
          <w:szCs w:val="36"/>
          <w:lang w:bidi="ar-EG"/>
          <w14:ligatures w14:val="none"/>
        </w:rPr>
        <w:t>Prepared by:</w:t>
      </w:r>
    </w:p>
    <w:p w14:paraId="5C0F6871" w14:textId="1B32CDC8" w:rsidR="00B226CF" w:rsidRPr="00FD5B36" w:rsidRDefault="006E7C61" w:rsidP="00FD5B3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hint="cs"/>
          <w:b/>
          <w:bCs/>
          <w:color w:val="000000" w:themeColor="text1"/>
          <w:kern w:val="0"/>
          <w:sz w:val="36"/>
          <w:szCs w:val="36"/>
          <w:lang w:bidi="ar-YE"/>
          <w14:ligatures w14:val="none"/>
        </w:rPr>
        <w:t>Abdulsalam Amer Almisfer</w:t>
      </w:r>
    </w:p>
    <w:p w14:paraId="7BC8D513" w14:textId="070D3372" w:rsidR="00892E22" w:rsidRPr="00FD5B36" w:rsidRDefault="006E7C61" w:rsidP="00FD5B3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hint="cs"/>
          <w:b/>
          <w:bCs/>
          <w:color w:val="000000" w:themeColor="text1"/>
          <w:kern w:val="0"/>
          <w:sz w:val="36"/>
          <w:szCs w:val="36"/>
          <w:lang w:bidi="ar-YE"/>
          <w14:ligatures w14:val="none"/>
        </w:rPr>
        <w:t>251002791</w:t>
      </w:r>
    </w:p>
    <w:p w14:paraId="11FA3077" w14:textId="76000796" w:rsidR="0081623B" w:rsidRPr="00FD5B36" w:rsidRDefault="0081623B" w:rsidP="00FD5B3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D5B36">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FD5B36" w:rsidRDefault="00BA5817" w:rsidP="00FD5B3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D5B36">
        <w:rPr>
          <w:rFonts w:ascii="Sakkal Majalla" w:eastAsia="Calibri" w:hAnsi="Sakkal Majalla" w:cs="Sakkal Majalla"/>
          <w:b/>
          <w:bCs/>
          <w:color w:val="000000" w:themeColor="text1"/>
          <w:kern w:val="0"/>
          <w:sz w:val="36"/>
          <w:szCs w:val="36"/>
          <w:lang w:bidi="ar-EG"/>
          <w14:ligatures w14:val="none"/>
        </w:rPr>
        <w:t>Dr. Al-Faisal Abdelhamid Mohamed Hassan</w:t>
      </w:r>
    </w:p>
    <w:p w14:paraId="3ED536AF" w14:textId="0AC79DD0" w:rsidR="000A06E6" w:rsidRPr="00FD5B36" w:rsidRDefault="000A06E6" w:rsidP="00FD5B3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D5B36">
        <w:rPr>
          <w:rFonts w:ascii="Sakkal Majalla" w:eastAsia="Calibri" w:hAnsi="Sakkal Majalla" w:cs="Sakkal Majalla"/>
          <w:b/>
          <w:bCs/>
          <w:color w:val="000000" w:themeColor="text1"/>
          <w:kern w:val="0"/>
          <w:sz w:val="36"/>
          <w:szCs w:val="36"/>
          <w:lang w:bidi="ar-EG"/>
          <w14:ligatures w14:val="none"/>
        </w:rPr>
        <w:t>Dr. Fayez Jarad</w:t>
      </w:r>
    </w:p>
    <w:p w14:paraId="6E52896B" w14:textId="2319339A" w:rsidR="009125CE" w:rsidRPr="00FD5B36" w:rsidRDefault="0081623B" w:rsidP="00FD5B36">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tl/>
        </w:rPr>
      </w:pPr>
      <w:r w:rsidRPr="00FD5B36">
        <w:rPr>
          <w:rFonts w:ascii="Sakkal Majalla" w:eastAsia="Calibri" w:hAnsi="Sakkal Majalla" w:cs="Sakkal Majalla"/>
          <w:b/>
          <w:bCs/>
          <w:color w:val="000000" w:themeColor="text1"/>
          <w:kern w:val="0"/>
          <w:sz w:val="36"/>
          <w:szCs w:val="36"/>
          <w:lang w:bidi="ar-EG"/>
          <w14:ligatures w14:val="none"/>
        </w:rPr>
        <w:t>144</w:t>
      </w:r>
      <w:r w:rsidR="008C300E" w:rsidRPr="00FD5B36">
        <w:rPr>
          <w:rFonts w:ascii="Sakkal Majalla" w:eastAsia="Calibri" w:hAnsi="Sakkal Majalla" w:cs="Sakkal Majalla"/>
          <w:b/>
          <w:bCs/>
          <w:color w:val="000000" w:themeColor="text1"/>
          <w:kern w:val="0"/>
          <w:sz w:val="36"/>
          <w:szCs w:val="36"/>
          <w:lang w:bidi="ar-EG"/>
          <w14:ligatures w14:val="none"/>
        </w:rPr>
        <w:t>7</w:t>
      </w:r>
      <w:r w:rsidRPr="00FD5B36">
        <w:rPr>
          <w:rFonts w:ascii="Sakkal Majalla" w:eastAsia="Calibri" w:hAnsi="Sakkal Majalla" w:cs="Sakkal Majalla"/>
          <w:b/>
          <w:bCs/>
          <w:color w:val="000000" w:themeColor="text1"/>
          <w:kern w:val="0"/>
          <w:sz w:val="36"/>
          <w:szCs w:val="36"/>
          <w:lang w:bidi="ar-EG"/>
          <w14:ligatures w14:val="none"/>
        </w:rPr>
        <w:t>-202</w:t>
      </w:r>
      <w:r w:rsidR="00CA6DC7" w:rsidRPr="00FD5B36">
        <w:rPr>
          <w:rFonts w:ascii="Sakkal Majalla" w:eastAsia="Calibri" w:hAnsi="Sakkal Majalla" w:cs="Sakkal Majalla"/>
          <w:b/>
          <w:bCs/>
          <w:color w:val="000000" w:themeColor="text1"/>
          <w:kern w:val="0"/>
          <w:sz w:val="36"/>
          <w:szCs w:val="36"/>
          <w:lang w:bidi="ar-EG"/>
          <w14:ligatures w14:val="none"/>
        </w:rPr>
        <w:t>5</w:t>
      </w:r>
    </w:p>
    <w:sectPr w:rsidR="009125CE" w:rsidRPr="00FD5B36" w:rsidSect="006051EA">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44FC5" w14:textId="77777777" w:rsidR="00173259" w:rsidRDefault="00173259" w:rsidP="009125CE">
      <w:pPr>
        <w:spacing w:after="0" w:line="240" w:lineRule="auto"/>
      </w:pPr>
      <w:r>
        <w:separator/>
      </w:r>
    </w:p>
  </w:endnote>
  <w:endnote w:type="continuationSeparator" w:id="0">
    <w:p w14:paraId="355DDED5" w14:textId="77777777" w:rsidR="00173259" w:rsidRDefault="0017325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79906889"/>
      <w:docPartObj>
        <w:docPartGallery w:val="Page Numbers (Bottom of Page)"/>
        <w:docPartUnique/>
      </w:docPartObj>
    </w:sdtPr>
    <w:sdtEndPr/>
    <w:sdtContent>
      <w:p w14:paraId="060DA123" w14:textId="017039EC" w:rsidR="000D7E98" w:rsidRDefault="000D7E98">
        <w:pPr>
          <w:pStyle w:val="a4"/>
          <w:jc w:val="center"/>
        </w:pPr>
      </w:p>
      <w:p w14:paraId="13047AE1" w14:textId="2AC4454A" w:rsidR="000D7E98" w:rsidRDefault="001A602B" w:rsidP="006051EA">
        <w:pPr>
          <w:pStyle w:val="a4"/>
          <w:tabs>
            <w:tab w:val="left" w:pos="3940"/>
            <w:tab w:val="center" w:pos="3968"/>
          </w:tabs>
          <w:rPr>
            <w:rtl/>
            <w:lang w:bidi="ar-EG"/>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60502641"/>
      <w:docPartObj>
        <w:docPartGallery w:val="Page Numbers (Bottom of Page)"/>
        <w:docPartUnique/>
      </w:docPartObj>
    </w:sdtPr>
    <w:sdtEndPr/>
    <w:sdtContent>
      <w:p w14:paraId="57283002" w14:textId="77777777" w:rsidR="000D7E98" w:rsidRDefault="000D7E98">
        <w:pPr>
          <w:pStyle w:val="a4"/>
          <w:jc w:val="center"/>
        </w:pPr>
        <w:r>
          <w:rPr>
            <w:noProof/>
          </w:rPr>
          <mc:AlternateContent>
            <mc:Choice Requires="wps">
              <w:drawing>
                <wp:inline distT="0" distB="0" distL="0" distR="0" wp14:anchorId="4C8DEA38" wp14:editId="7B5F3B9C">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EADCEF4"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3BC696A4" w14:textId="77777777" w:rsidR="000D7E98" w:rsidRDefault="000D7E98" w:rsidP="006051EA">
        <w:pPr>
          <w:pStyle w:val="a4"/>
          <w:tabs>
            <w:tab w:val="left" w:pos="3940"/>
            <w:tab w:val="center" w:pos="3968"/>
          </w:tabs>
          <w:rPr>
            <w:rtl/>
          </w:rPr>
        </w:pPr>
        <w:r>
          <w:tab/>
        </w:r>
        <w:r w:rsidRPr="006051EA">
          <w:rPr>
            <w:b/>
            <w:bCs/>
            <w:sz w:val="24"/>
            <w:szCs w:val="24"/>
          </w:rPr>
          <w:tab/>
        </w:r>
        <w:r w:rsidRPr="006051EA">
          <w:rPr>
            <w:rFonts w:ascii="Sakkal Majalla" w:hAnsi="Sakkal Majalla" w:cs="Sakkal Majalla"/>
            <w:b/>
            <w:bCs/>
            <w:sz w:val="24"/>
            <w:szCs w:val="24"/>
          </w:rPr>
          <w:fldChar w:fldCharType="begin"/>
        </w:r>
        <w:r w:rsidRPr="006051EA">
          <w:rPr>
            <w:rFonts w:ascii="Sakkal Majalla" w:hAnsi="Sakkal Majalla" w:cs="Sakkal Majalla"/>
            <w:b/>
            <w:bCs/>
            <w:sz w:val="24"/>
            <w:szCs w:val="24"/>
          </w:rPr>
          <w:instrText xml:space="preserve"> PAGE    \* MERGEFORMAT </w:instrText>
        </w:r>
        <w:r w:rsidRPr="006051EA">
          <w:rPr>
            <w:rFonts w:ascii="Sakkal Majalla" w:hAnsi="Sakkal Majalla" w:cs="Sakkal Majalla"/>
            <w:b/>
            <w:bCs/>
            <w:sz w:val="24"/>
            <w:szCs w:val="24"/>
          </w:rPr>
          <w:fldChar w:fldCharType="separate"/>
        </w:r>
        <w:r w:rsidR="006E34B8">
          <w:rPr>
            <w:rFonts w:ascii="Sakkal Majalla" w:hAnsi="Sakkal Majalla" w:cs="Sakkal Majalla"/>
            <w:b/>
            <w:bCs/>
            <w:noProof/>
            <w:sz w:val="24"/>
            <w:szCs w:val="24"/>
            <w:rtl/>
          </w:rPr>
          <w:t>41</w:t>
        </w:r>
        <w:r w:rsidRPr="006051EA">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00684343"/>
      <w:docPartObj>
        <w:docPartGallery w:val="Page Numbers (Bottom of Page)"/>
        <w:docPartUnique/>
      </w:docPartObj>
    </w:sdtPr>
    <w:sdtEndPr/>
    <w:sdtContent>
      <w:p w14:paraId="65320199" w14:textId="411BC26E" w:rsidR="00FD5B36" w:rsidRDefault="00FD5B36">
        <w:pPr>
          <w:pStyle w:val="a4"/>
          <w:jc w:val="center"/>
        </w:pPr>
      </w:p>
      <w:p w14:paraId="4A744829" w14:textId="03A59711" w:rsidR="00FD5B36" w:rsidRDefault="00FD5B36" w:rsidP="00FD5B36">
        <w:pPr>
          <w:pStyle w:val="a4"/>
          <w:tabs>
            <w:tab w:val="left" w:pos="3940"/>
            <w:tab w:val="center" w:pos="3968"/>
          </w:tabs>
          <w:rPr>
            <w:rtl/>
          </w:rPr>
        </w:pPr>
        <w:r>
          <w:tab/>
        </w:r>
        <w:r w:rsidRPr="006051EA">
          <w:rPr>
            <w:b/>
            <w:bCs/>
            <w:sz w:val="24"/>
            <w:szCs w:val="24"/>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3881E" w14:textId="77777777" w:rsidR="00173259" w:rsidRDefault="00173259" w:rsidP="009125CE">
      <w:pPr>
        <w:spacing w:after="0" w:line="240" w:lineRule="auto"/>
      </w:pPr>
      <w:r>
        <w:separator/>
      </w:r>
    </w:p>
  </w:footnote>
  <w:footnote w:type="continuationSeparator" w:id="0">
    <w:p w14:paraId="05367356" w14:textId="77777777" w:rsidR="00173259" w:rsidRDefault="0017325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03F7D"/>
    <w:multiLevelType w:val="multilevel"/>
    <w:tmpl w:val="C46CD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8D12E3"/>
    <w:multiLevelType w:val="hybridMultilevel"/>
    <w:tmpl w:val="66426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B0C61"/>
    <w:multiLevelType w:val="hybridMultilevel"/>
    <w:tmpl w:val="0908F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7A7821"/>
    <w:multiLevelType w:val="hybridMultilevel"/>
    <w:tmpl w:val="D0A87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D0624B"/>
    <w:multiLevelType w:val="hybridMultilevel"/>
    <w:tmpl w:val="D1DA3A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0D3F48"/>
    <w:multiLevelType w:val="multilevel"/>
    <w:tmpl w:val="030644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7869BC"/>
    <w:multiLevelType w:val="hybridMultilevel"/>
    <w:tmpl w:val="D232584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990F53"/>
    <w:multiLevelType w:val="hybridMultilevel"/>
    <w:tmpl w:val="2FAC4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A52D6C"/>
    <w:multiLevelType w:val="hybridMultilevel"/>
    <w:tmpl w:val="6B6A2E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9D5A43"/>
    <w:multiLevelType w:val="hybridMultilevel"/>
    <w:tmpl w:val="03868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DA5D19"/>
    <w:multiLevelType w:val="hybridMultilevel"/>
    <w:tmpl w:val="9D2C1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4B0B9B"/>
    <w:multiLevelType w:val="hybridMultilevel"/>
    <w:tmpl w:val="1EA64D6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1D0700"/>
    <w:multiLevelType w:val="hybridMultilevel"/>
    <w:tmpl w:val="8EE21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C0216B"/>
    <w:multiLevelType w:val="hybridMultilevel"/>
    <w:tmpl w:val="71F08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5A349C"/>
    <w:multiLevelType w:val="multilevel"/>
    <w:tmpl w:val="1C9CF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39745E9"/>
    <w:multiLevelType w:val="multilevel"/>
    <w:tmpl w:val="93220C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8569FF"/>
    <w:multiLevelType w:val="multilevel"/>
    <w:tmpl w:val="3EF6D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C85B2C"/>
    <w:multiLevelType w:val="hybridMultilevel"/>
    <w:tmpl w:val="C692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5B3851"/>
    <w:multiLevelType w:val="multilevel"/>
    <w:tmpl w:val="9992F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5B6518"/>
    <w:multiLevelType w:val="hybridMultilevel"/>
    <w:tmpl w:val="1278D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1734B18"/>
    <w:multiLevelType w:val="multilevel"/>
    <w:tmpl w:val="1B96BA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15:restartNumberingAfterBreak="0">
    <w:nsid w:val="681A6876"/>
    <w:multiLevelType w:val="multilevel"/>
    <w:tmpl w:val="88082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1E0719"/>
    <w:multiLevelType w:val="multilevel"/>
    <w:tmpl w:val="19AE7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A26EFD"/>
    <w:multiLevelType w:val="hybridMultilevel"/>
    <w:tmpl w:val="3CDC1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ACD7EE2"/>
    <w:multiLevelType w:val="hybridMultilevel"/>
    <w:tmpl w:val="D2327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0F4253"/>
    <w:multiLevelType w:val="multilevel"/>
    <w:tmpl w:val="65CE252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0E66560"/>
    <w:multiLevelType w:val="multilevel"/>
    <w:tmpl w:val="C894759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63F2502"/>
    <w:multiLevelType w:val="multilevel"/>
    <w:tmpl w:val="D8BC5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AFA1154"/>
    <w:multiLevelType w:val="multilevel"/>
    <w:tmpl w:val="E5883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32279">
    <w:abstractNumId w:val="12"/>
  </w:num>
  <w:num w:numId="2" w16cid:durableId="641933952">
    <w:abstractNumId w:val="23"/>
  </w:num>
  <w:num w:numId="3" w16cid:durableId="1153832926">
    <w:abstractNumId w:val="28"/>
  </w:num>
  <w:num w:numId="4" w16cid:durableId="1727679725">
    <w:abstractNumId w:val="20"/>
  </w:num>
  <w:num w:numId="5" w16cid:durableId="394663578">
    <w:abstractNumId w:val="1"/>
  </w:num>
  <w:num w:numId="6" w16cid:durableId="955600283">
    <w:abstractNumId w:val="27"/>
  </w:num>
  <w:num w:numId="7" w16cid:durableId="1863587462">
    <w:abstractNumId w:val="7"/>
  </w:num>
  <w:num w:numId="8" w16cid:durableId="2143426256">
    <w:abstractNumId w:val="16"/>
  </w:num>
  <w:num w:numId="9" w16cid:durableId="1262184216">
    <w:abstractNumId w:val="9"/>
  </w:num>
  <w:num w:numId="10" w16cid:durableId="1530951689">
    <w:abstractNumId w:val="25"/>
  </w:num>
  <w:num w:numId="11" w16cid:durableId="1316225627">
    <w:abstractNumId w:val="31"/>
  </w:num>
  <w:num w:numId="12" w16cid:durableId="291903328">
    <w:abstractNumId w:val="17"/>
  </w:num>
  <w:num w:numId="13" w16cid:durableId="1351374791">
    <w:abstractNumId w:val="15"/>
  </w:num>
  <w:num w:numId="14" w16cid:durableId="383529293">
    <w:abstractNumId w:val="5"/>
  </w:num>
  <w:num w:numId="15" w16cid:durableId="1711372320">
    <w:abstractNumId w:val="8"/>
  </w:num>
  <w:num w:numId="16" w16cid:durableId="487329679">
    <w:abstractNumId w:val="18"/>
  </w:num>
  <w:num w:numId="17" w16cid:durableId="458112849">
    <w:abstractNumId w:val="21"/>
  </w:num>
  <w:num w:numId="18" w16cid:durableId="843324764">
    <w:abstractNumId w:val="32"/>
  </w:num>
  <w:num w:numId="19" w16cid:durableId="893854779">
    <w:abstractNumId w:val="26"/>
  </w:num>
  <w:num w:numId="20" w16cid:durableId="54400001">
    <w:abstractNumId w:val="19"/>
  </w:num>
  <w:num w:numId="21" w16cid:durableId="331494572">
    <w:abstractNumId w:val="0"/>
  </w:num>
  <w:num w:numId="22" w16cid:durableId="1050808835">
    <w:abstractNumId w:val="30"/>
  </w:num>
  <w:num w:numId="23" w16cid:durableId="1454905878">
    <w:abstractNumId w:val="29"/>
  </w:num>
  <w:num w:numId="24" w16cid:durableId="672997474">
    <w:abstractNumId w:val="2"/>
  </w:num>
  <w:num w:numId="25" w16cid:durableId="1300650963">
    <w:abstractNumId w:val="4"/>
  </w:num>
  <w:num w:numId="26" w16cid:durableId="1655529810">
    <w:abstractNumId w:val="3"/>
  </w:num>
  <w:num w:numId="27" w16cid:durableId="1089078427">
    <w:abstractNumId w:val="11"/>
  </w:num>
  <w:num w:numId="28" w16cid:durableId="623848918">
    <w:abstractNumId w:val="13"/>
  </w:num>
  <w:num w:numId="29" w16cid:durableId="689067843">
    <w:abstractNumId w:val="22"/>
  </w:num>
  <w:num w:numId="30" w16cid:durableId="313996080">
    <w:abstractNumId w:val="14"/>
  </w:num>
  <w:num w:numId="31" w16cid:durableId="1051148750">
    <w:abstractNumId w:val="6"/>
  </w:num>
  <w:num w:numId="32" w16cid:durableId="1899629495">
    <w:abstractNumId w:val="10"/>
  </w:num>
  <w:num w:numId="33" w16cid:durableId="1056926726">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081B"/>
    <w:rsid w:val="00011F23"/>
    <w:rsid w:val="000125CD"/>
    <w:rsid w:val="00012629"/>
    <w:rsid w:val="000146E6"/>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370A"/>
    <w:rsid w:val="000769E1"/>
    <w:rsid w:val="000842EB"/>
    <w:rsid w:val="00091597"/>
    <w:rsid w:val="00093973"/>
    <w:rsid w:val="00094E98"/>
    <w:rsid w:val="000A06E6"/>
    <w:rsid w:val="000A2ED4"/>
    <w:rsid w:val="000A4AC3"/>
    <w:rsid w:val="000A4D31"/>
    <w:rsid w:val="000A4DAE"/>
    <w:rsid w:val="000A6930"/>
    <w:rsid w:val="000C4130"/>
    <w:rsid w:val="000C46EE"/>
    <w:rsid w:val="000C5F74"/>
    <w:rsid w:val="000C6F6B"/>
    <w:rsid w:val="000D03ED"/>
    <w:rsid w:val="000D2E22"/>
    <w:rsid w:val="000D353F"/>
    <w:rsid w:val="000D7A52"/>
    <w:rsid w:val="000D7D9D"/>
    <w:rsid w:val="000D7E98"/>
    <w:rsid w:val="000E0212"/>
    <w:rsid w:val="000E2A00"/>
    <w:rsid w:val="000E3680"/>
    <w:rsid w:val="000E503B"/>
    <w:rsid w:val="000F44B4"/>
    <w:rsid w:val="00110487"/>
    <w:rsid w:val="0011209C"/>
    <w:rsid w:val="0011321B"/>
    <w:rsid w:val="0012342D"/>
    <w:rsid w:val="001306F3"/>
    <w:rsid w:val="00131E44"/>
    <w:rsid w:val="00143989"/>
    <w:rsid w:val="00150B32"/>
    <w:rsid w:val="001510C1"/>
    <w:rsid w:val="00152611"/>
    <w:rsid w:val="00153B41"/>
    <w:rsid w:val="00170508"/>
    <w:rsid w:val="00170871"/>
    <w:rsid w:val="00172131"/>
    <w:rsid w:val="001728C0"/>
    <w:rsid w:val="00173259"/>
    <w:rsid w:val="00174E80"/>
    <w:rsid w:val="00175050"/>
    <w:rsid w:val="00180436"/>
    <w:rsid w:val="001809BF"/>
    <w:rsid w:val="0018142E"/>
    <w:rsid w:val="001840E8"/>
    <w:rsid w:val="001856D4"/>
    <w:rsid w:val="001867D0"/>
    <w:rsid w:val="00186C33"/>
    <w:rsid w:val="001902DB"/>
    <w:rsid w:val="0019163E"/>
    <w:rsid w:val="00194472"/>
    <w:rsid w:val="001962D1"/>
    <w:rsid w:val="00197155"/>
    <w:rsid w:val="001A01FF"/>
    <w:rsid w:val="001A1039"/>
    <w:rsid w:val="001A1758"/>
    <w:rsid w:val="001A41B9"/>
    <w:rsid w:val="001A5094"/>
    <w:rsid w:val="001B0A36"/>
    <w:rsid w:val="001B0CA4"/>
    <w:rsid w:val="001B0D06"/>
    <w:rsid w:val="001B6D18"/>
    <w:rsid w:val="001B7151"/>
    <w:rsid w:val="001C2162"/>
    <w:rsid w:val="001C33B4"/>
    <w:rsid w:val="001C42F9"/>
    <w:rsid w:val="001D4406"/>
    <w:rsid w:val="001D5ED4"/>
    <w:rsid w:val="001E6789"/>
    <w:rsid w:val="001E7B16"/>
    <w:rsid w:val="001F0034"/>
    <w:rsid w:val="001F159D"/>
    <w:rsid w:val="001F46A5"/>
    <w:rsid w:val="00210FD2"/>
    <w:rsid w:val="00211082"/>
    <w:rsid w:val="002133A6"/>
    <w:rsid w:val="0021390B"/>
    <w:rsid w:val="00214898"/>
    <w:rsid w:val="0021718D"/>
    <w:rsid w:val="00217ADA"/>
    <w:rsid w:val="00220735"/>
    <w:rsid w:val="00223AE0"/>
    <w:rsid w:val="00224427"/>
    <w:rsid w:val="002304C2"/>
    <w:rsid w:val="00234450"/>
    <w:rsid w:val="00236E03"/>
    <w:rsid w:val="002467E6"/>
    <w:rsid w:val="00250D99"/>
    <w:rsid w:val="00251BCA"/>
    <w:rsid w:val="00260558"/>
    <w:rsid w:val="00261B03"/>
    <w:rsid w:val="00261C3D"/>
    <w:rsid w:val="0026283D"/>
    <w:rsid w:val="00270FB5"/>
    <w:rsid w:val="002740A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5EE0"/>
    <w:rsid w:val="002D0190"/>
    <w:rsid w:val="002D30A7"/>
    <w:rsid w:val="002D3120"/>
    <w:rsid w:val="002D5C0C"/>
    <w:rsid w:val="002E36BC"/>
    <w:rsid w:val="002E4629"/>
    <w:rsid w:val="002F5FA3"/>
    <w:rsid w:val="00301731"/>
    <w:rsid w:val="00303BF8"/>
    <w:rsid w:val="00304304"/>
    <w:rsid w:val="003063F9"/>
    <w:rsid w:val="0031075C"/>
    <w:rsid w:val="00310B47"/>
    <w:rsid w:val="00311651"/>
    <w:rsid w:val="00323FD3"/>
    <w:rsid w:val="00333A26"/>
    <w:rsid w:val="0033775D"/>
    <w:rsid w:val="00341565"/>
    <w:rsid w:val="0034173E"/>
    <w:rsid w:val="00341900"/>
    <w:rsid w:val="00343EE8"/>
    <w:rsid w:val="0035257D"/>
    <w:rsid w:val="00357BB1"/>
    <w:rsid w:val="00357CD0"/>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30A9"/>
    <w:rsid w:val="003B48BD"/>
    <w:rsid w:val="003B51C3"/>
    <w:rsid w:val="003C2495"/>
    <w:rsid w:val="003C7445"/>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60FE"/>
    <w:rsid w:val="00433FD4"/>
    <w:rsid w:val="0043649D"/>
    <w:rsid w:val="00446D28"/>
    <w:rsid w:val="00446ED1"/>
    <w:rsid w:val="004613E8"/>
    <w:rsid w:val="00461DB2"/>
    <w:rsid w:val="00464637"/>
    <w:rsid w:val="00464AF1"/>
    <w:rsid w:val="00470857"/>
    <w:rsid w:val="004708AB"/>
    <w:rsid w:val="00473631"/>
    <w:rsid w:val="00474A1C"/>
    <w:rsid w:val="00475778"/>
    <w:rsid w:val="00475C10"/>
    <w:rsid w:val="00476ADB"/>
    <w:rsid w:val="0047707D"/>
    <w:rsid w:val="00482056"/>
    <w:rsid w:val="00482616"/>
    <w:rsid w:val="00491EAB"/>
    <w:rsid w:val="004A035D"/>
    <w:rsid w:val="004A1755"/>
    <w:rsid w:val="004B1EF3"/>
    <w:rsid w:val="004B352F"/>
    <w:rsid w:val="004C0303"/>
    <w:rsid w:val="004C3BAD"/>
    <w:rsid w:val="004C4331"/>
    <w:rsid w:val="004D23E7"/>
    <w:rsid w:val="004D6581"/>
    <w:rsid w:val="004D6B08"/>
    <w:rsid w:val="004D7DB4"/>
    <w:rsid w:val="004E439C"/>
    <w:rsid w:val="004F1444"/>
    <w:rsid w:val="004F2475"/>
    <w:rsid w:val="004F3AF6"/>
    <w:rsid w:val="004F6871"/>
    <w:rsid w:val="00513B3A"/>
    <w:rsid w:val="005146DA"/>
    <w:rsid w:val="0051585E"/>
    <w:rsid w:val="00522010"/>
    <w:rsid w:val="0052581D"/>
    <w:rsid w:val="00534CBF"/>
    <w:rsid w:val="00534DA5"/>
    <w:rsid w:val="005423FA"/>
    <w:rsid w:val="00544E3F"/>
    <w:rsid w:val="005459E0"/>
    <w:rsid w:val="00545E45"/>
    <w:rsid w:val="00550EC8"/>
    <w:rsid w:val="005527F0"/>
    <w:rsid w:val="0055518F"/>
    <w:rsid w:val="00557A05"/>
    <w:rsid w:val="00557B85"/>
    <w:rsid w:val="00566BCE"/>
    <w:rsid w:val="0057783B"/>
    <w:rsid w:val="00586F13"/>
    <w:rsid w:val="00590B27"/>
    <w:rsid w:val="00597F74"/>
    <w:rsid w:val="005A0F8C"/>
    <w:rsid w:val="005A4FB6"/>
    <w:rsid w:val="005A755A"/>
    <w:rsid w:val="005B112C"/>
    <w:rsid w:val="005B2F92"/>
    <w:rsid w:val="005B5824"/>
    <w:rsid w:val="005B7D85"/>
    <w:rsid w:val="005D0E3A"/>
    <w:rsid w:val="005D25AE"/>
    <w:rsid w:val="005D2620"/>
    <w:rsid w:val="005D5DB7"/>
    <w:rsid w:val="005D6A8C"/>
    <w:rsid w:val="005E37C2"/>
    <w:rsid w:val="005E4AF3"/>
    <w:rsid w:val="005E760D"/>
    <w:rsid w:val="005F2722"/>
    <w:rsid w:val="005F2BF9"/>
    <w:rsid w:val="005F7706"/>
    <w:rsid w:val="006020A6"/>
    <w:rsid w:val="006044AD"/>
    <w:rsid w:val="006051EA"/>
    <w:rsid w:val="006068BC"/>
    <w:rsid w:val="006112DD"/>
    <w:rsid w:val="0061146E"/>
    <w:rsid w:val="00617C5B"/>
    <w:rsid w:val="00625CAD"/>
    <w:rsid w:val="0062761F"/>
    <w:rsid w:val="00630398"/>
    <w:rsid w:val="00633F50"/>
    <w:rsid w:val="006344B4"/>
    <w:rsid w:val="00642229"/>
    <w:rsid w:val="00643FDC"/>
    <w:rsid w:val="006450DB"/>
    <w:rsid w:val="00647482"/>
    <w:rsid w:val="0066191A"/>
    <w:rsid w:val="00663FD3"/>
    <w:rsid w:val="00666183"/>
    <w:rsid w:val="00667140"/>
    <w:rsid w:val="006716C2"/>
    <w:rsid w:val="00680F37"/>
    <w:rsid w:val="00681671"/>
    <w:rsid w:val="00681F47"/>
    <w:rsid w:val="00686D49"/>
    <w:rsid w:val="006876DD"/>
    <w:rsid w:val="006904F6"/>
    <w:rsid w:val="006910C9"/>
    <w:rsid w:val="006948DE"/>
    <w:rsid w:val="006A0FCA"/>
    <w:rsid w:val="006A2677"/>
    <w:rsid w:val="006A3B5F"/>
    <w:rsid w:val="006A6C3D"/>
    <w:rsid w:val="006B07CD"/>
    <w:rsid w:val="006B3A4B"/>
    <w:rsid w:val="006B40EF"/>
    <w:rsid w:val="006B4F02"/>
    <w:rsid w:val="006D0A16"/>
    <w:rsid w:val="006D4C88"/>
    <w:rsid w:val="006D6FDC"/>
    <w:rsid w:val="006E34B8"/>
    <w:rsid w:val="006E41F3"/>
    <w:rsid w:val="006E4789"/>
    <w:rsid w:val="006E65A3"/>
    <w:rsid w:val="006E7C61"/>
    <w:rsid w:val="006F162C"/>
    <w:rsid w:val="006F29F1"/>
    <w:rsid w:val="006F4A24"/>
    <w:rsid w:val="0070333D"/>
    <w:rsid w:val="00705AF7"/>
    <w:rsid w:val="0070610A"/>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52F9"/>
    <w:rsid w:val="007C6908"/>
    <w:rsid w:val="007D1780"/>
    <w:rsid w:val="007D2C05"/>
    <w:rsid w:val="007D443E"/>
    <w:rsid w:val="007E0AD8"/>
    <w:rsid w:val="007E1EBB"/>
    <w:rsid w:val="007E3A20"/>
    <w:rsid w:val="007E4171"/>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5621"/>
    <w:rsid w:val="0083662A"/>
    <w:rsid w:val="0084024D"/>
    <w:rsid w:val="00850760"/>
    <w:rsid w:val="0085226F"/>
    <w:rsid w:val="0085346A"/>
    <w:rsid w:val="00854A80"/>
    <w:rsid w:val="00854D73"/>
    <w:rsid w:val="00857739"/>
    <w:rsid w:val="00871459"/>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7CA3"/>
    <w:rsid w:val="00951F48"/>
    <w:rsid w:val="00956AAB"/>
    <w:rsid w:val="0096099D"/>
    <w:rsid w:val="009638CB"/>
    <w:rsid w:val="00963C6C"/>
    <w:rsid w:val="00964E82"/>
    <w:rsid w:val="00970F41"/>
    <w:rsid w:val="0097383F"/>
    <w:rsid w:val="009760DA"/>
    <w:rsid w:val="00976DC2"/>
    <w:rsid w:val="00980234"/>
    <w:rsid w:val="00985B71"/>
    <w:rsid w:val="0098768E"/>
    <w:rsid w:val="00994120"/>
    <w:rsid w:val="009A62C5"/>
    <w:rsid w:val="009B108B"/>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5A1"/>
    <w:rsid w:val="009F47B9"/>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27F6"/>
    <w:rsid w:val="00A33A5C"/>
    <w:rsid w:val="00A348C1"/>
    <w:rsid w:val="00A3547E"/>
    <w:rsid w:val="00A35B21"/>
    <w:rsid w:val="00A3667A"/>
    <w:rsid w:val="00A40ADE"/>
    <w:rsid w:val="00A4322A"/>
    <w:rsid w:val="00A44EBE"/>
    <w:rsid w:val="00A4659A"/>
    <w:rsid w:val="00A50745"/>
    <w:rsid w:val="00A55EF3"/>
    <w:rsid w:val="00A57461"/>
    <w:rsid w:val="00A60AAE"/>
    <w:rsid w:val="00A7075F"/>
    <w:rsid w:val="00A71BCE"/>
    <w:rsid w:val="00A74F76"/>
    <w:rsid w:val="00A81B3B"/>
    <w:rsid w:val="00A829D7"/>
    <w:rsid w:val="00A83F9C"/>
    <w:rsid w:val="00A840CF"/>
    <w:rsid w:val="00A86E11"/>
    <w:rsid w:val="00A87FAF"/>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2D26"/>
    <w:rsid w:val="00B346DF"/>
    <w:rsid w:val="00B353F8"/>
    <w:rsid w:val="00B36FBC"/>
    <w:rsid w:val="00B40A06"/>
    <w:rsid w:val="00B4269F"/>
    <w:rsid w:val="00B44182"/>
    <w:rsid w:val="00B467CC"/>
    <w:rsid w:val="00B5443B"/>
    <w:rsid w:val="00B56CAA"/>
    <w:rsid w:val="00B570EB"/>
    <w:rsid w:val="00B57582"/>
    <w:rsid w:val="00B576EF"/>
    <w:rsid w:val="00B601FA"/>
    <w:rsid w:val="00B63B0F"/>
    <w:rsid w:val="00B653F7"/>
    <w:rsid w:val="00B66316"/>
    <w:rsid w:val="00B66B29"/>
    <w:rsid w:val="00B72A08"/>
    <w:rsid w:val="00B74A10"/>
    <w:rsid w:val="00B74FF2"/>
    <w:rsid w:val="00B75E84"/>
    <w:rsid w:val="00B7678A"/>
    <w:rsid w:val="00B801FA"/>
    <w:rsid w:val="00B8521B"/>
    <w:rsid w:val="00B9286F"/>
    <w:rsid w:val="00BA0E1B"/>
    <w:rsid w:val="00BA1572"/>
    <w:rsid w:val="00BA3D6A"/>
    <w:rsid w:val="00BA5817"/>
    <w:rsid w:val="00BB1144"/>
    <w:rsid w:val="00BB3514"/>
    <w:rsid w:val="00BC24EE"/>
    <w:rsid w:val="00BC454D"/>
    <w:rsid w:val="00BD03D1"/>
    <w:rsid w:val="00BD590D"/>
    <w:rsid w:val="00BE03ED"/>
    <w:rsid w:val="00BE2024"/>
    <w:rsid w:val="00BF35D5"/>
    <w:rsid w:val="00BF3F1B"/>
    <w:rsid w:val="00C01C2B"/>
    <w:rsid w:val="00C1175F"/>
    <w:rsid w:val="00C16713"/>
    <w:rsid w:val="00C16D65"/>
    <w:rsid w:val="00C20A1C"/>
    <w:rsid w:val="00C23616"/>
    <w:rsid w:val="00C23A70"/>
    <w:rsid w:val="00C32E49"/>
    <w:rsid w:val="00C3302B"/>
    <w:rsid w:val="00C35B07"/>
    <w:rsid w:val="00C35BBA"/>
    <w:rsid w:val="00C43D61"/>
    <w:rsid w:val="00C45767"/>
    <w:rsid w:val="00C46354"/>
    <w:rsid w:val="00C54A10"/>
    <w:rsid w:val="00C62935"/>
    <w:rsid w:val="00C671AF"/>
    <w:rsid w:val="00C67472"/>
    <w:rsid w:val="00C71349"/>
    <w:rsid w:val="00C71E18"/>
    <w:rsid w:val="00C73E3C"/>
    <w:rsid w:val="00C73E76"/>
    <w:rsid w:val="00C74890"/>
    <w:rsid w:val="00C75293"/>
    <w:rsid w:val="00C75BC1"/>
    <w:rsid w:val="00C77324"/>
    <w:rsid w:val="00C77A43"/>
    <w:rsid w:val="00C82F15"/>
    <w:rsid w:val="00C83C91"/>
    <w:rsid w:val="00C83DD5"/>
    <w:rsid w:val="00C83F6A"/>
    <w:rsid w:val="00C86586"/>
    <w:rsid w:val="00C87CB3"/>
    <w:rsid w:val="00C9427A"/>
    <w:rsid w:val="00C9690C"/>
    <w:rsid w:val="00C96BB5"/>
    <w:rsid w:val="00CA0736"/>
    <w:rsid w:val="00CA24A2"/>
    <w:rsid w:val="00CA49E9"/>
    <w:rsid w:val="00CA6DC7"/>
    <w:rsid w:val="00CB2A94"/>
    <w:rsid w:val="00CB4A76"/>
    <w:rsid w:val="00CB7904"/>
    <w:rsid w:val="00CC4484"/>
    <w:rsid w:val="00CC6705"/>
    <w:rsid w:val="00CC7877"/>
    <w:rsid w:val="00CD105C"/>
    <w:rsid w:val="00CD3012"/>
    <w:rsid w:val="00CD53C4"/>
    <w:rsid w:val="00CF1F0B"/>
    <w:rsid w:val="00CF4901"/>
    <w:rsid w:val="00CF4D0D"/>
    <w:rsid w:val="00CF552E"/>
    <w:rsid w:val="00CF5B9E"/>
    <w:rsid w:val="00CF68AE"/>
    <w:rsid w:val="00CF6CEC"/>
    <w:rsid w:val="00D043D4"/>
    <w:rsid w:val="00D1053F"/>
    <w:rsid w:val="00D10F38"/>
    <w:rsid w:val="00D1454F"/>
    <w:rsid w:val="00D177CA"/>
    <w:rsid w:val="00D216C5"/>
    <w:rsid w:val="00D22171"/>
    <w:rsid w:val="00D26D03"/>
    <w:rsid w:val="00D274B5"/>
    <w:rsid w:val="00D274F0"/>
    <w:rsid w:val="00D27AED"/>
    <w:rsid w:val="00D30845"/>
    <w:rsid w:val="00D3210F"/>
    <w:rsid w:val="00D32470"/>
    <w:rsid w:val="00D417B5"/>
    <w:rsid w:val="00D5653F"/>
    <w:rsid w:val="00D60743"/>
    <w:rsid w:val="00D7196E"/>
    <w:rsid w:val="00D76CFA"/>
    <w:rsid w:val="00D7719C"/>
    <w:rsid w:val="00D81039"/>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2AF6"/>
    <w:rsid w:val="00E373EB"/>
    <w:rsid w:val="00E43E62"/>
    <w:rsid w:val="00E452A2"/>
    <w:rsid w:val="00E453F7"/>
    <w:rsid w:val="00E47B7D"/>
    <w:rsid w:val="00E50B03"/>
    <w:rsid w:val="00E53564"/>
    <w:rsid w:val="00E552BA"/>
    <w:rsid w:val="00E61D0A"/>
    <w:rsid w:val="00E640C5"/>
    <w:rsid w:val="00E64188"/>
    <w:rsid w:val="00E6570B"/>
    <w:rsid w:val="00E663FA"/>
    <w:rsid w:val="00E67CA1"/>
    <w:rsid w:val="00E71C79"/>
    <w:rsid w:val="00E7565E"/>
    <w:rsid w:val="00E76742"/>
    <w:rsid w:val="00E76A3D"/>
    <w:rsid w:val="00E76DB1"/>
    <w:rsid w:val="00E802F2"/>
    <w:rsid w:val="00E82DAD"/>
    <w:rsid w:val="00E83504"/>
    <w:rsid w:val="00E84156"/>
    <w:rsid w:val="00E86613"/>
    <w:rsid w:val="00E90626"/>
    <w:rsid w:val="00E907D7"/>
    <w:rsid w:val="00E97126"/>
    <w:rsid w:val="00EA1A33"/>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04699"/>
    <w:rsid w:val="00F10C89"/>
    <w:rsid w:val="00F11345"/>
    <w:rsid w:val="00F12EEC"/>
    <w:rsid w:val="00F1646F"/>
    <w:rsid w:val="00F30BD7"/>
    <w:rsid w:val="00F310F2"/>
    <w:rsid w:val="00F33937"/>
    <w:rsid w:val="00F3442D"/>
    <w:rsid w:val="00F450D5"/>
    <w:rsid w:val="00F540A1"/>
    <w:rsid w:val="00F546CE"/>
    <w:rsid w:val="00F563E2"/>
    <w:rsid w:val="00F66109"/>
    <w:rsid w:val="00F67418"/>
    <w:rsid w:val="00F72CBB"/>
    <w:rsid w:val="00F733B2"/>
    <w:rsid w:val="00F75CCD"/>
    <w:rsid w:val="00F85507"/>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B36"/>
    <w:rsid w:val="00FD5F5A"/>
    <w:rsid w:val="00FD7B84"/>
    <w:rsid w:val="00FE0443"/>
    <w:rsid w:val="00FE1E71"/>
    <w:rsid w:val="00FE22A8"/>
    <w:rsid w:val="00FE40DB"/>
    <w:rsid w:val="00FF0880"/>
    <w:rsid w:val="00FF1D40"/>
    <w:rsid w:val="00FF23FF"/>
    <w:rsid w:val="00FF3B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1A1039"/>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 w:type="table" w:styleId="1-4">
    <w:name w:val="Grid Table 1 Light Accent 4"/>
    <w:basedOn w:val="a1"/>
    <w:uiPriority w:val="46"/>
    <w:rsid w:val="006051EA"/>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6-3">
    <w:name w:val="Grid Table 6 Colorful Accent 3"/>
    <w:basedOn w:val="a1"/>
    <w:uiPriority w:val="51"/>
    <w:rsid w:val="000D7E98"/>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7968071">
      <w:bodyDiv w:val="1"/>
      <w:marLeft w:val="0"/>
      <w:marRight w:val="0"/>
      <w:marTop w:val="0"/>
      <w:marBottom w:val="0"/>
      <w:divBdr>
        <w:top w:val="none" w:sz="0" w:space="0" w:color="auto"/>
        <w:left w:val="none" w:sz="0" w:space="0" w:color="auto"/>
        <w:bottom w:val="none" w:sz="0" w:space="0" w:color="auto"/>
        <w:right w:val="none" w:sz="0" w:space="0" w:color="auto"/>
      </w:divBdr>
      <w:divsChild>
        <w:div w:id="324435069">
          <w:marLeft w:val="0"/>
          <w:marRight w:val="0"/>
          <w:marTop w:val="0"/>
          <w:marBottom w:val="0"/>
          <w:divBdr>
            <w:top w:val="none" w:sz="0" w:space="0" w:color="auto"/>
            <w:left w:val="none" w:sz="0" w:space="0" w:color="auto"/>
            <w:bottom w:val="none" w:sz="0" w:space="0" w:color="auto"/>
            <w:right w:val="none" w:sz="0" w:space="0" w:color="auto"/>
          </w:divBdr>
          <w:divsChild>
            <w:div w:id="119907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69835728">
      <w:bodyDiv w:val="1"/>
      <w:marLeft w:val="0"/>
      <w:marRight w:val="0"/>
      <w:marTop w:val="0"/>
      <w:marBottom w:val="0"/>
      <w:divBdr>
        <w:top w:val="none" w:sz="0" w:space="0" w:color="auto"/>
        <w:left w:val="none" w:sz="0" w:space="0" w:color="auto"/>
        <w:bottom w:val="none" w:sz="0" w:space="0" w:color="auto"/>
        <w:right w:val="none" w:sz="0" w:space="0" w:color="auto"/>
      </w:divBdr>
      <w:divsChild>
        <w:div w:id="306934392">
          <w:marLeft w:val="0"/>
          <w:marRight w:val="0"/>
          <w:marTop w:val="0"/>
          <w:marBottom w:val="0"/>
          <w:divBdr>
            <w:top w:val="none" w:sz="0" w:space="0" w:color="auto"/>
            <w:left w:val="none" w:sz="0" w:space="0" w:color="auto"/>
            <w:bottom w:val="none" w:sz="0" w:space="0" w:color="auto"/>
            <w:right w:val="none" w:sz="0" w:space="0" w:color="auto"/>
          </w:divBdr>
          <w:divsChild>
            <w:div w:id="6116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6982696">
      <w:bodyDiv w:val="1"/>
      <w:marLeft w:val="0"/>
      <w:marRight w:val="0"/>
      <w:marTop w:val="0"/>
      <w:marBottom w:val="0"/>
      <w:divBdr>
        <w:top w:val="none" w:sz="0" w:space="0" w:color="auto"/>
        <w:left w:val="none" w:sz="0" w:space="0" w:color="auto"/>
        <w:bottom w:val="none" w:sz="0" w:space="0" w:color="auto"/>
        <w:right w:val="none" w:sz="0" w:space="0" w:color="auto"/>
      </w:divBdr>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185985">
      <w:bodyDiv w:val="1"/>
      <w:marLeft w:val="0"/>
      <w:marRight w:val="0"/>
      <w:marTop w:val="0"/>
      <w:marBottom w:val="0"/>
      <w:divBdr>
        <w:top w:val="none" w:sz="0" w:space="0" w:color="auto"/>
        <w:left w:val="none" w:sz="0" w:space="0" w:color="auto"/>
        <w:bottom w:val="none" w:sz="0" w:space="0" w:color="auto"/>
        <w:right w:val="none" w:sz="0" w:space="0" w:color="auto"/>
      </w:divBdr>
      <w:divsChild>
        <w:div w:id="249513656">
          <w:marLeft w:val="0"/>
          <w:marRight w:val="0"/>
          <w:marTop w:val="0"/>
          <w:marBottom w:val="0"/>
          <w:divBdr>
            <w:top w:val="none" w:sz="0" w:space="0" w:color="auto"/>
            <w:left w:val="none" w:sz="0" w:space="0" w:color="auto"/>
            <w:bottom w:val="none" w:sz="0" w:space="0" w:color="auto"/>
            <w:right w:val="none" w:sz="0" w:space="0" w:color="auto"/>
          </w:divBdr>
          <w:divsChild>
            <w:div w:id="133761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2322891">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7394251">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2556479">
      <w:bodyDiv w:val="1"/>
      <w:marLeft w:val="0"/>
      <w:marRight w:val="0"/>
      <w:marTop w:val="0"/>
      <w:marBottom w:val="0"/>
      <w:divBdr>
        <w:top w:val="none" w:sz="0" w:space="0" w:color="auto"/>
        <w:left w:val="none" w:sz="0" w:space="0" w:color="auto"/>
        <w:bottom w:val="none" w:sz="0" w:space="0" w:color="auto"/>
        <w:right w:val="none" w:sz="0" w:space="0" w:color="auto"/>
      </w:divBdr>
    </w:div>
    <w:div w:id="372267797">
      <w:bodyDiv w:val="1"/>
      <w:marLeft w:val="0"/>
      <w:marRight w:val="0"/>
      <w:marTop w:val="0"/>
      <w:marBottom w:val="0"/>
      <w:divBdr>
        <w:top w:val="none" w:sz="0" w:space="0" w:color="auto"/>
        <w:left w:val="none" w:sz="0" w:space="0" w:color="auto"/>
        <w:bottom w:val="none" w:sz="0" w:space="0" w:color="auto"/>
        <w:right w:val="none" w:sz="0" w:space="0" w:color="auto"/>
      </w:divBdr>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5634768">
      <w:bodyDiv w:val="1"/>
      <w:marLeft w:val="0"/>
      <w:marRight w:val="0"/>
      <w:marTop w:val="0"/>
      <w:marBottom w:val="0"/>
      <w:divBdr>
        <w:top w:val="none" w:sz="0" w:space="0" w:color="auto"/>
        <w:left w:val="none" w:sz="0" w:space="0" w:color="auto"/>
        <w:bottom w:val="none" w:sz="0" w:space="0" w:color="auto"/>
        <w:right w:val="none" w:sz="0" w:space="0" w:color="auto"/>
      </w:divBdr>
      <w:divsChild>
        <w:div w:id="319583035">
          <w:marLeft w:val="0"/>
          <w:marRight w:val="0"/>
          <w:marTop w:val="0"/>
          <w:marBottom w:val="0"/>
          <w:divBdr>
            <w:top w:val="none" w:sz="0" w:space="0" w:color="auto"/>
            <w:left w:val="none" w:sz="0" w:space="0" w:color="auto"/>
            <w:bottom w:val="none" w:sz="0" w:space="0" w:color="auto"/>
            <w:right w:val="none" w:sz="0" w:space="0" w:color="auto"/>
          </w:divBdr>
          <w:divsChild>
            <w:div w:id="181626951">
              <w:marLeft w:val="0"/>
              <w:marRight w:val="0"/>
              <w:marTop w:val="0"/>
              <w:marBottom w:val="0"/>
              <w:divBdr>
                <w:top w:val="none" w:sz="0" w:space="0" w:color="auto"/>
                <w:left w:val="none" w:sz="0" w:space="0" w:color="auto"/>
                <w:bottom w:val="none" w:sz="0" w:space="0" w:color="auto"/>
                <w:right w:val="none" w:sz="0" w:space="0" w:color="auto"/>
              </w:divBdr>
            </w:div>
          </w:divsChild>
        </w:div>
        <w:div w:id="1860387953">
          <w:marLeft w:val="0"/>
          <w:marRight w:val="0"/>
          <w:marTop w:val="0"/>
          <w:marBottom w:val="0"/>
          <w:divBdr>
            <w:top w:val="none" w:sz="0" w:space="0" w:color="auto"/>
            <w:left w:val="none" w:sz="0" w:space="0" w:color="auto"/>
            <w:bottom w:val="none" w:sz="0" w:space="0" w:color="auto"/>
            <w:right w:val="none" w:sz="0" w:space="0" w:color="auto"/>
          </w:divBdr>
          <w:divsChild>
            <w:div w:id="1713000259">
              <w:marLeft w:val="0"/>
              <w:marRight w:val="0"/>
              <w:marTop w:val="0"/>
              <w:marBottom w:val="0"/>
              <w:divBdr>
                <w:top w:val="none" w:sz="0" w:space="0" w:color="auto"/>
                <w:left w:val="none" w:sz="0" w:space="0" w:color="auto"/>
                <w:bottom w:val="none" w:sz="0" w:space="0" w:color="auto"/>
                <w:right w:val="none" w:sz="0" w:space="0" w:color="auto"/>
              </w:divBdr>
            </w:div>
          </w:divsChild>
        </w:div>
        <w:div w:id="39285926">
          <w:marLeft w:val="0"/>
          <w:marRight w:val="0"/>
          <w:marTop w:val="0"/>
          <w:marBottom w:val="0"/>
          <w:divBdr>
            <w:top w:val="none" w:sz="0" w:space="0" w:color="auto"/>
            <w:left w:val="none" w:sz="0" w:space="0" w:color="auto"/>
            <w:bottom w:val="none" w:sz="0" w:space="0" w:color="auto"/>
            <w:right w:val="none" w:sz="0" w:space="0" w:color="auto"/>
          </w:divBdr>
          <w:divsChild>
            <w:div w:id="2104909540">
              <w:marLeft w:val="0"/>
              <w:marRight w:val="0"/>
              <w:marTop w:val="0"/>
              <w:marBottom w:val="0"/>
              <w:divBdr>
                <w:top w:val="none" w:sz="0" w:space="0" w:color="auto"/>
                <w:left w:val="none" w:sz="0" w:space="0" w:color="auto"/>
                <w:bottom w:val="none" w:sz="0" w:space="0" w:color="auto"/>
                <w:right w:val="none" w:sz="0" w:space="0" w:color="auto"/>
              </w:divBdr>
            </w:div>
          </w:divsChild>
        </w:div>
        <w:div w:id="494998013">
          <w:marLeft w:val="0"/>
          <w:marRight w:val="0"/>
          <w:marTop w:val="0"/>
          <w:marBottom w:val="0"/>
          <w:divBdr>
            <w:top w:val="none" w:sz="0" w:space="0" w:color="auto"/>
            <w:left w:val="none" w:sz="0" w:space="0" w:color="auto"/>
            <w:bottom w:val="none" w:sz="0" w:space="0" w:color="auto"/>
            <w:right w:val="none" w:sz="0" w:space="0" w:color="auto"/>
          </w:divBdr>
          <w:divsChild>
            <w:div w:id="52121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570128">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21237907">
      <w:bodyDiv w:val="1"/>
      <w:marLeft w:val="0"/>
      <w:marRight w:val="0"/>
      <w:marTop w:val="0"/>
      <w:marBottom w:val="0"/>
      <w:divBdr>
        <w:top w:val="none" w:sz="0" w:space="0" w:color="auto"/>
        <w:left w:val="none" w:sz="0" w:space="0" w:color="auto"/>
        <w:bottom w:val="none" w:sz="0" w:space="0" w:color="auto"/>
        <w:right w:val="none" w:sz="0" w:space="0" w:color="auto"/>
      </w:divBdr>
      <w:divsChild>
        <w:div w:id="464082787">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5199302">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216803">
      <w:bodyDiv w:val="1"/>
      <w:marLeft w:val="0"/>
      <w:marRight w:val="0"/>
      <w:marTop w:val="0"/>
      <w:marBottom w:val="0"/>
      <w:divBdr>
        <w:top w:val="none" w:sz="0" w:space="0" w:color="auto"/>
        <w:left w:val="none" w:sz="0" w:space="0" w:color="auto"/>
        <w:bottom w:val="none" w:sz="0" w:space="0" w:color="auto"/>
        <w:right w:val="none" w:sz="0" w:space="0" w:color="auto"/>
      </w:divBdr>
      <w:divsChild>
        <w:div w:id="1041056597">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720391">
      <w:bodyDiv w:val="1"/>
      <w:marLeft w:val="0"/>
      <w:marRight w:val="0"/>
      <w:marTop w:val="0"/>
      <w:marBottom w:val="0"/>
      <w:divBdr>
        <w:top w:val="none" w:sz="0" w:space="0" w:color="auto"/>
        <w:left w:val="none" w:sz="0" w:space="0" w:color="auto"/>
        <w:bottom w:val="none" w:sz="0" w:space="0" w:color="auto"/>
        <w:right w:val="none" w:sz="0" w:space="0" w:color="auto"/>
      </w:divBdr>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28860146">
      <w:bodyDiv w:val="1"/>
      <w:marLeft w:val="0"/>
      <w:marRight w:val="0"/>
      <w:marTop w:val="0"/>
      <w:marBottom w:val="0"/>
      <w:divBdr>
        <w:top w:val="none" w:sz="0" w:space="0" w:color="auto"/>
        <w:left w:val="none" w:sz="0" w:space="0" w:color="auto"/>
        <w:bottom w:val="none" w:sz="0" w:space="0" w:color="auto"/>
        <w:right w:val="none" w:sz="0" w:space="0" w:color="auto"/>
      </w:divBdr>
      <w:divsChild>
        <w:div w:id="493957749">
          <w:blockQuote w:val="1"/>
          <w:marLeft w:val="720"/>
          <w:marRight w:val="720"/>
          <w:marTop w:val="100"/>
          <w:marBottom w:val="100"/>
          <w:divBdr>
            <w:top w:val="none" w:sz="0" w:space="0" w:color="auto"/>
            <w:left w:val="none" w:sz="0" w:space="0" w:color="auto"/>
            <w:bottom w:val="none" w:sz="0" w:space="0" w:color="auto"/>
            <w:right w:val="none" w:sz="0" w:space="0" w:color="auto"/>
          </w:divBdr>
        </w:div>
        <w:div w:id="1196313053">
          <w:marLeft w:val="0"/>
          <w:marRight w:val="0"/>
          <w:marTop w:val="0"/>
          <w:marBottom w:val="0"/>
          <w:divBdr>
            <w:top w:val="none" w:sz="0" w:space="0" w:color="auto"/>
            <w:left w:val="none" w:sz="0" w:space="0" w:color="auto"/>
            <w:bottom w:val="none" w:sz="0" w:space="0" w:color="auto"/>
            <w:right w:val="none" w:sz="0" w:space="0" w:color="auto"/>
          </w:divBdr>
          <w:divsChild>
            <w:div w:id="66120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3714642">
      <w:bodyDiv w:val="1"/>
      <w:marLeft w:val="0"/>
      <w:marRight w:val="0"/>
      <w:marTop w:val="0"/>
      <w:marBottom w:val="0"/>
      <w:divBdr>
        <w:top w:val="none" w:sz="0" w:space="0" w:color="auto"/>
        <w:left w:val="none" w:sz="0" w:space="0" w:color="auto"/>
        <w:bottom w:val="none" w:sz="0" w:space="0" w:color="auto"/>
        <w:right w:val="none" w:sz="0" w:space="0" w:color="auto"/>
      </w:divBdr>
    </w:div>
    <w:div w:id="869489131">
      <w:bodyDiv w:val="1"/>
      <w:marLeft w:val="0"/>
      <w:marRight w:val="0"/>
      <w:marTop w:val="0"/>
      <w:marBottom w:val="0"/>
      <w:divBdr>
        <w:top w:val="none" w:sz="0" w:space="0" w:color="auto"/>
        <w:left w:val="none" w:sz="0" w:space="0" w:color="auto"/>
        <w:bottom w:val="none" w:sz="0" w:space="0" w:color="auto"/>
        <w:right w:val="none" w:sz="0" w:space="0" w:color="auto"/>
      </w:divBdr>
      <w:divsChild>
        <w:div w:id="1845045412">
          <w:marLeft w:val="0"/>
          <w:marRight w:val="0"/>
          <w:marTop w:val="0"/>
          <w:marBottom w:val="0"/>
          <w:divBdr>
            <w:top w:val="none" w:sz="0" w:space="0" w:color="auto"/>
            <w:left w:val="none" w:sz="0" w:space="0" w:color="auto"/>
            <w:bottom w:val="none" w:sz="0" w:space="0" w:color="auto"/>
            <w:right w:val="none" w:sz="0" w:space="0" w:color="auto"/>
          </w:divBdr>
          <w:divsChild>
            <w:div w:id="636378318">
              <w:marLeft w:val="0"/>
              <w:marRight w:val="0"/>
              <w:marTop w:val="0"/>
              <w:marBottom w:val="0"/>
              <w:divBdr>
                <w:top w:val="none" w:sz="0" w:space="0" w:color="auto"/>
                <w:left w:val="none" w:sz="0" w:space="0" w:color="auto"/>
                <w:bottom w:val="none" w:sz="0" w:space="0" w:color="auto"/>
                <w:right w:val="none" w:sz="0" w:space="0" w:color="auto"/>
              </w:divBdr>
              <w:divsChild>
                <w:div w:id="508717224">
                  <w:marLeft w:val="0"/>
                  <w:marRight w:val="0"/>
                  <w:marTop w:val="0"/>
                  <w:marBottom w:val="0"/>
                  <w:divBdr>
                    <w:top w:val="none" w:sz="0" w:space="0" w:color="auto"/>
                    <w:left w:val="none" w:sz="0" w:space="0" w:color="auto"/>
                    <w:bottom w:val="none" w:sz="0" w:space="0" w:color="auto"/>
                    <w:right w:val="none" w:sz="0" w:space="0" w:color="auto"/>
                  </w:divBdr>
                  <w:divsChild>
                    <w:div w:id="40372689">
                      <w:marLeft w:val="0"/>
                      <w:marRight w:val="0"/>
                      <w:marTop w:val="0"/>
                      <w:marBottom w:val="0"/>
                      <w:divBdr>
                        <w:top w:val="none" w:sz="0" w:space="0" w:color="auto"/>
                        <w:left w:val="none" w:sz="0" w:space="0" w:color="auto"/>
                        <w:bottom w:val="none" w:sz="0" w:space="0" w:color="auto"/>
                        <w:right w:val="none" w:sz="0" w:space="0" w:color="auto"/>
                      </w:divBdr>
                      <w:divsChild>
                        <w:div w:id="1851942135">
                          <w:marLeft w:val="0"/>
                          <w:marRight w:val="0"/>
                          <w:marTop w:val="0"/>
                          <w:marBottom w:val="0"/>
                          <w:divBdr>
                            <w:top w:val="none" w:sz="0" w:space="0" w:color="auto"/>
                            <w:left w:val="none" w:sz="0" w:space="0" w:color="auto"/>
                            <w:bottom w:val="none" w:sz="0" w:space="0" w:color="auto"/>
                            <w:right w:val="none" w:sz="0" w:space="0" w:color="auto"/>
                          </w:divBdr>
                          <w:divsChild>
                            <w:div w:id="146323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2865619">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76567071">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3868944">
      <w:bodyDiv w:val="1"/>
      <w:marLeft w:val="0"/>
      <w:marRight w:val="0"/>
      <w:marTop w:val="0"/>
      <w:marBottom w:val="0"/>
      <w:divBdr>
        <w:top w:val="none" w:sz="0" w:space="0" w:color="auto"/>
        <w:left w:val="none" w:sz="0" w:space="0" w:color="auto"/>
        <w:bottom w:val="none" w:sz="0" w:space="0" w:color="auto"/>
        <w:right w:val="none" w:sz="0" w:space="0" w:color="auto"/>
      </w:divBdr>
    </w:div>
    <w:div w:id="1024089633">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1054038">
      <w:bodyDiv w:val="1"/>
      <w:marLeft w:val="0"/>
      <w:marRight w:val="0"/>
      <w:marTop w:val="0"/>
      <w:marBottom w:val="0"/>
      <w:divBdr>
        <w:top w:val="none" w:sz="0" w:space="0" w:color="auto"/>
        <w:left w:val="none" w:sz="0" w:space="0" w:color="auto"/>
        <w:bottom w:val="none" w:sz="0" w:space="0" w:color="auto"/>
        <w:right w:val="none" w:sz="0" w:space="0" w:color="auto"/>
      </w:divBdr>
      <w:divsChild>
        <w:div w:id="101727781">
          <w:marLeft w:val="0"/>
          <w:marRight w:val="0"/>
          <w:marTop w:val="0"/>
          <w:marBottom w:val="0"/>
          <w:divBdr>
            <w:top w:val="none" w:sz="0" w:space="0" w:color="auto"/>
            <w:left w:val="none" w:sz="0" w:space="0" w:color="auto"/>
            <w:bottom w:val="none" w:sz="0" w:space="0" w:color="auto"/>
            <w:right w:val="none" w:sz="0" w:space="0" w:color="auto"/>
          </w:divBdr>
        </w:div>
      </w:divsChild>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88380436">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3381623">
      <w:bodyDiv w:val="1"/>
      <w:marLeft w:val="0"/>
      <w:marRight w:val="0"/>
      <w:marTop w:val="0"/>
      <w:marBottom w:val="0"/>
      <w:divBdr>
        <w:top w:val="none" w:sz="0" w:space="0" w:color="auto"/>
        <w:left w:val="none" w:sz="0" w:space="0" w:color="auto"/>
        <w:bottom w:val="none" w:sz="0" w:space="0" w:color="auto"/>
        <w:right w:val="none" w:sz="0" w:space="0" w:color="auto"/>
      </w:divBdr>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063063">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0983920">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18221296">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792246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342047">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0726562">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4797839">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0293479">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1393739">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455352">
      <w:bodyDiv w:val="1"/>
      <w:marLeft w:val="0"/>
      <w:marRight w:val="0"/>
      <w:marTop w:val="0"/>
      <w:marBottom w:val="0"/>
      <w:divBdr>
        <w:top w:val="none" w:sz="0" w:space="0" w:color="auto"/>
        <w:left w:val="none" w:sz="0" w:space="0" w:color="auto"/>
        <w:bottom w:val="none" w:sz="0" w:space="0" w:color="auto"/>
        <w:right w:val="none" w:sz="0" w:space="0" w:color="auto"/>
      </w:divBdr>
      <w:divsChild>
        <w:div w:id="1061708536">
          <w:marLeft w:val="0"/>
          <w:marRight w:val="0"/>
          <w:marTop w:val="0"/>
          <w:marBottom w:val="0"/>
          <w:divBdr>
            <w:top w:val="none" w:sz="0" w:space="0" w:color="auto"/>
            <w:left w:val="none" w:sz="0" w:space="0" w:color="auto"/>
            <w:bottom w:val="none" w:sz="0" w:space="0" w:color="auto"/>
            <w:right w:val="none" w:sz="0" w:space="0" w:color="auto"/>
          </w:divBdr>
        </w:div>
      </w:divsChild>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66216328">
      <w:bodyDiv w:val="1"/>
      <w:marLeft w:val="0"/>
      <w:marRight w:val="0"/>
      <w:marTop w:val="0"/>
      <w:marBottom w:val="0"/>
      <w:divBdr>
        <w:top w:val="none" w:sz="0" w:space="0" w:color="auto"/>
        <w:left w:val="none" w:sz="0" w:space="0" w:color="auto"/>
        <w:bottom w:val="none" w:sz="0" w:space="0" w:color="auto"/>
        <w:right w:val="none" w:sz="0" w:space="0" w:color="auto"/>
      </w:divBdr>
      <w:divsChild>
        <w:div w:id="954020536">
          <w:blockQuote w:val="1"/>
          <w:marLeft w:val="720"/>
          <w:marRight w:val="720"/>
          <w:marTop w:val="100"/>
          <w:marBottom w:val="100"/>
          <w:divBdr>
            <w:top w:val="none" w:sz="0" w:space="0" w:color="auto"/>
            <w:left w:val="none" w:sz="0" w:space="0" w:color="auto"/>
            <w:bottom w:val="none" w:sz="0" w:space="0" w:color="auto"/>
            <w:right w:val="none" w:sz="0" w:space="0" w:color="auto"/>
          </w:divBdr>
        </w:div>
        <w:div w:id="1705136579">
          <w:blockQuote w:val="1"/>
          <w:marLeft w:val="720"/>
          <w:marRight w:val="720"/>
          <w:marTop w:val="100"/>
          <w:marBottom w:val="100"/>
          <w:divBdr>
            <w:top w:val="none" w:sz="0" w:space="0" w:color="auto"/>
            <w:left w:val="none" w:sz="0" w:space="0" w:color="auto"/>
            <w:bottom w:val="none" w:sz="0" w:space="0" w:color="auto"/>
            <w:right w:val="none" w:sz="0" w:space="0" w:color="auto"/>
          </w:divBdr>
        </w:div>
        <w:div w:id="1142818695">
          <w:blockQuote w:val="1"/>
          <w:marLeft w:val="720"/>
          <w:marRight w:val="720"/>
          <w:marTop w:val="100"/>
          <w:marBottom w:val="100"/>
          <w:divBdr>
            <w:top w:val="none" w:sz="0" w:space="0" w:color="auto"/>
            <w:left w:val="none" w:sz="0" w:space="0" w:color="auto"/>
            <w:bottom w:val="none" w:sz="0" w:space="0" w:color="auto"/>
            <w:right w:val="none" w:sz="0" w:space="0" w:color="auto"/>
          </w:divBdr>
        </w:div>
        <w:div w:id="14520935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3763948">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7223173">
      <w:bodyDiv w:val="1"/>
      <w:marLeft w:val="0"/>
      <w:marRight w:val="0"/>
      <w:marTop w:val="0"/>
      <w:marBottom w:val="0"/>
      <w:divBdr>
        <w:top w:val="none" w:sz="0" w:space="0" w:color="auto"/>
        <w:left w:val="none" w:sz="0" w:space="0" w:color="auto"/>
        <w:bottom w:val="none" w:sz="0" w:space="0" w:color="auto"/>
        <w:right w:val="none" w:sz="0" w:space="0" w:color="auto"/>
      </w:divBdr>
      <w:divsChild>
        <w:div w:id="639770478">
          <w:marLeft w:val="0"/>
          <w:marRight w:val="0"/>
          <w:marTop w:val="0"/>
          <w:marBottom w:val="0"/>
          <w:divBdr>
            <w:top w:val="none" w:sz="0" w:space="0" w:color="auto"/>
            <w:left w:val="none" w:sz="0" w:space="0" w:color="auto"/>
            <w:bottom w:val="none" w:sz="0" w:space="0" w:color="auto"/>
            <w:right w:val="none" w:sz="0" w:space="0" w:color="auto"/>
          </w:divBdr>
          <w:divsChild>
            <w:div w:id="1534223595">
              <w:marLeft w:val="0"/>
              <w:marRight w:val="0"/>
              <w:marTop w:val="0"/>
              <w:marBottom w:val="0"/>
              <w:divBdr>
                <w:top w:val="none" w:sz="0" w:space="0" w:color="auto"/>
                <w:left w:val="none" w:sz="0" w:space="0" w:color="auto"/>
                <w:bottom w:val="none" w:sz="0" w:space="0" w:color="auto"/>
                <w:right w:val="none" w:sz="0" w:space="0" w:color="auto"/>
              </w:divBdr>
            </w:div>
          </w:divsChild>
        </w:div>
        <w:div w:id="12594869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6013662">
      <w:bodyDiv w:val="1"/>
      <w:marLeft w:val="0"/>
      <w:marRight w:val="0"/>
      <w:marTop w:val="0"/>
      <w:marBottom w:val="0"/>
      <w:divBdr>
        <w:top w:val="none" w:sz="0" w:space="0" w:color="auto"/>
        <w:left w:val="none" w:sz="0" w:space="0" w:color="auto"/>
        <w:bottom w:val="none" w:sz="0" w:space="0" w:color="auto"/>
        <w:right w:val="none" w:sz="0" w:space="0" w:color="auto"/>
      </w:divBdr>
      <w:divsChild>
        <w:div w:id="2006089404">
          <w:blockQuote w:val="1"/>
          <w:marLeft w:val="720"/>
          <w:marRight w:val="720"/>
          <w:marTop w:val="100"/>
          <w:marBottom w:val="100"/>
          <w:divBdr>
            <w:top w:val="none" w:sz="0" w:space="0" w:color="auto"/>
            <w:left w:val="none" w:sz="0" w:space="0" w:color="auto"/>
            <w:bottom w:val="none" w:sz="0" w:space="0" w:color="auto"/>
            <w:right w:val="none" w:sz="0" w:space="0" w:color="auto"/>
          </w:divBdr>
        </w:div>
        <w:div w:id="429398066">
          <w:marLeft w:val="0"/>
          <w:marRight w:val="0"/>
          <w:marTop w:val="0"/>
          <w:marBottom w:val="0"/>
          <w:divBdr>
            <w:top w:val="none" w:sz="0" w:space="0" w:color="auto"/>
            <w:left w:val="none" w:sz="0" w:space="0" w:color="auto"/>
            <w:bottom w:val="none" w:sz="0" w:space="0" w:color="auto"/>
            <w:right w:val="none" w:sz="0" w:space="0" w:color="auto"/>
          </w:divBdr>
          <w:divsChild>
            <w:div w:id="948388542">
              <w:marLeft w:val="0"/>
              <w:marRight w:val="0"/>
              <w:marTop w:val="0"/>
              <w:marBottom w:val="0"/>
              <w:divBdr>
                <w:top w:val="none" w:sz="0" w:space="0" w:color="auto"/>
                <w:left w:val="none" w:sz="0" w:space="0" w:color="auto"/>
                <w:bottom w:val="none" w:sz="0" w:space="0" w:color="auto"/>
                <w:right w:val="none" w:sz="0" w:space="0" w:color="auto"/>
              </w:divBdr>
            </w:div>
          </w:divsChild>
        </w:div>
        <w:div w:id="1151019910">
          <w:blockQuote w:val="1"/>
          <w:marLeft w:val="720"/>
          <w:marRight w:val="720"/>
          <w:marTop w:val="100"/>
          <w:marBottom w:val="100"/>
          <w:divBdr>
            <w:top w:val="none" w:sz="0" w:space="0" w:color="auto"/>
            <w:left w:val="none" w:sz="0" w:space="0" w:color="auto"/>
            <w:bottom w:val="none" w:sz="0" w:space="0" w:color="auto"/>
            <w:right w:val="none" w:sz="0" w:space="0" w:color="auto"/>
          </w:divBdr>
        </w:div>
        <w:div w:id="1560094773">
          <w:marLeft w:val="0"/>
          <w:marRight w:val="0"/>
          <w:marTop w:val="0"/>
          <w:marBottom w:val="0"/>
          <w:divBdr>
            <w:top w:val="none" w:sz="0" w:space="0" w:color="auto"/>
            <w:left w:val="none" w:sz="0" w:space="0" w:color="auto"/>
            <w:bottom w:val="none" w:sz="0" w:space="0" w:color="auto"/>
            <w:right w:val="none" w:sz="0" w:space="0" w:color="auto"/>
          </w:divBdr>
          <w:divsChild>
            <w:div w:id="1190875594">
              <w:marLeft w:val="0"/>
              <w:marRight w:val="0"/>
              <w:marTop w:val="0"/>
              <w:marBottom w:val="0"/>
              <w:divBdr>
                <w:top w:val="none" w:sz="0" w:space="0" w:color="auto"/>
                <w:left w:val="none" w:sz="0" w:space="0" w:color="auto"/>
                <w:bottom w:val="none" w:sz="0" w:space="0" w:color="auto"/>
                <w:right w:val="none" w:sz="0" w:space="0" w:color="auto"/>
              </w:divBdr>
            </w:div>
          </w:divsChild>
        </w:div>
        <w:div w:id="156577621">
          <w:blockQuote w:val="1"/>
          <w:marLeft w:val="720"/>
          <w:marRight w:val="720"/>
          <w:marTop w:val="100"/>
          <w:marBottom w:val="100"/>
          <w:divBdr>
            <w:top w:val="none" w:sz="0" w:space="0" w:color="auto"/>
            <w:left w:val="none" w:sz="0" w:space="0" w:color="auto"/>
            <w:bottom w:val="none" w:sz="0" w:space="0" w:color="auto"/>
            <w:right w:val="none" w:sz="0" w:space="0" w:color="auto"/>
          </w:divBdr>
        </w:div>
        <w:div w:id="581841991">
          <w:marLeft w:val="0"/>
          <w:marRight w:val="0"/>
          <w:marTop w:val="0"/>
          <w:marBottom w:val="0"/>
          <w:divBdr>
            <w:top w:val="none" w:sz="0" w:space="0" w:color="auto"/>
            <w:left w:val="none" w:sz="0" w:space="0" w:color="auto"/>
            <w:bottom w:val="none" w:sz="0" w:space="0" w:color="auto"/>
            <w:right w:val="none" w:sz="0" w:space="0" w:color="auto"/>
          </w:divBdr>
          <w:divsChild>
            <w:div w:id="1855924314">
              <w:marLeft w:val="0"/>
              <w:marRight w:val="0"/>
              <w:marTop w:val="0"/>
              <w:marBottom w:val="0"/>
              <w:divBdr>
                <w:top w:val="none" w:sz="0" w:space="0" w:color="auto"/>
                <w:left w:val="none" w:sz="0" w:space="0" w:color="auto"/>
                <w:bottom w:val="none" w:sz="0" w:space="0" w:color="auto"/>
                <w:right w:val="none" w:sz="0" w:space="0" w:color="auto"/>
              </w:divBdr>
            </w:div>
          </w:divsChild>
        </w:div>
        <w:div w:id="204951922">
          <w:blockQuote w:val="1"/>
          <w:marLeft w:val="720"/>
          <w:marRight w:val="720"/>
          <w:marTop w:val="100"/>
          <w:marBottom w:val="100"/>
          <w:divBdr>
            <w:top w:val="none" w:sz="0" w:space="0" w:color="auto"/>
            <w:left w:val="none" w:sz="0" w:space="0" w:color="auto"/>
            <w:bottom w:val="none" w:sz="0" w:space="0" w:color="auto"/>
            <w:right w:val="none" w:sz="0" w:space="0" w:color="auto"/>
          </w:divBdr>
        </w:div>
        <w:div w:id="1515462084">
          <w:marLeft w:val="0"/>
          <w:marRight w:val="0"/>
          <w:marTop w:val="0"/>
          <w:marBottom w:val="0"/>
          <w:divBdr>
            <w:top w:val="none" w:sz="0" w:space="0" w:color="auto"/>
            <w:left w:val="none" w:sz="0" w:space="0" w:color="auto"/>
            <w:bottom w:val="none" w:sz="0" w:space="0" w:color="auto"/>
            <w:right w:val="none" w:sz="0" w:space="0" w:color="auto"/>
          </w:divBdr>
          <w:divsChild>
            <w:div w:id="33137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132409">
      <w:bodyDiv w:val="1"/>
      <w:marLeft w:val="0"/>
      <w:marRight w:val="0"/>
      <w:marTop w:val="0"/>
      <w:marBottom w:val="0"/>
      <w:divBdr>
        <w:top w:val="none" w:sz="0" w:space="0" w:color="auto"/>
        <w:left w:val="none" w:sz="0" w:space="0" w:color="auto"/>
        <w:bottom w:val="none" w:sz="0" w:space="0" w:color="auto"/>
        <w:right w:val="none" w:sz="0" w:space="0" w:color="auto"/>
      </w:divBdr>
      <w:divsChild>
        <w:div w:id="1240753592">
          <w:marLeft w:val="0"/>
          <w:marRight w:val="0"/>
          <w:marTop w:val="0"/>
          <w:marBottom w:val="0"/>
          <w:divBdr>
            <w:top w:val="none" w:sz="0" w:space="0" w:color="auto"/>
            <w:left w:val="none" w:sz="0" w:space="0" w:color="auto"/>
            <w:bottom w:val="none" w:sz="0" w:space="0" w:color="auto"/>
            <w:right w:val="none" w:sz="0" w:space="0" w:color="auto"/>
          </w:divBdr>
        </w:div>
      </w:divsChild>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9771475">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1557668">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04689102">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408A4D3-1B0F-4A77-9BD9-ABE2C4E4753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9287</Words>
  <Characters>51562</Characters>
  <Application>Microsoft Office Word</Application>
  <DocSecurity>0</DocSecurity>
  <Lines>429</Lines>
  <Paragraphs>121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60728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gman74890@gmail.com</cp:lastModifiedBy>
  <cp:revision>2</cp:revision>
  <cp:lastPrinted>2025-11-19T00:14:00Z</cp:lastPrinted>
  <dcterms:created xsi:type="dcterms:W3CDTF">2025-11-20T22:44:00Z</dcterms:created>
  <dcterms:modified xsi:type="dcterms:W3CDTF">2025-11-20T22:44:00Z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