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E90EC2" w14:textId="35C30C1E" w:rsidR="00FE2B26" w:rsidRPr="00FE2B26" w:rsidRDefault="00FE2B26" w:rsidP="00EB172D">
      <w:pPr>
        <w:jc w:val="left"/>
        <w:rPr>
          <w:rFonts w:eastAsia="Calibri" w:cs="Simplified Arabic"/>
          <w:noProof/>
          <w:szCs w:val="28"/>
        </w:rPr>
      </w:pPr>
      <w:r w:rsidRPr="00C35D25">
        <w:rPr>
          <w:rFonts w:cs="Simplified Arabic"/>
          <w:b/>
          <w:bCs/>
          <w:noProof/>
          <w:szCs w:val="28"/>
        </w:rPr>
        <w:drawing>
          <wp:anchor distT="0" distB="0" distL="114300" distR="114300" simplePos="0" relativeHeight="251659264" behindDoc="0" locked="0" layoutInCell="1" allowOverlap="1" wp14:anchorId="7482A88A" wp14:editId="6263BDC3">
            <wp:simplePos x="0" y="0"/>
            <wp:positionH relativeFrom="margin">
              <wp:posOffset>-582179</wp:posOffset>
            </wp:positionH>
            <wp:positionV relativeFrom="page">
              <wp:posOffset>332509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35D25">
        <w:rPr>
          <w:rFonts w:cs="Simplified Arabic"/>
          <w:b/>
          <w:bCs/>
          <w:szCs w:val="28"/>
          <w:rtl/>
          <w:lang w:bidi="ar-EG"/>
        </w:rPr>
        <w:t>جامعة ميدأوشن</w:t>
      </w:r>
    </w:p>
    <w:p w14:paraId="63E7EE9C" w14:textId="77777777" w:rsidR="00FE2B26" w:rsidRPr="00C35D25" w:rsidRDefault="00FE2B26" w:rsidP="00EB172D">
      <w:pPr>
        <w:jc w:val="left"/>
        <w:rPr>
          <w:rFonts w:cs="Simplified Arabic"/>
          <w:b/>
          <w:bCs/>
          <w:szCs w:val="28"/>
          <w:rtl/>
          <w:lang w:bidi="ar-EG"/>
        </w:rPr>
      </w:pPr>
      <w:r w:rsidRPr="00C35D25">
        <w:rPr>
          <w:rFonts w:cs="Simplified Arabic"/>
          <w:b/>
          <w:bCs/>
          <w:szCs w:val="28"/>
          <w:rtl/>
          <w:lang w:bidi="ar-EG"/>
        </w:rPr>
        <w:t>كلية الإدارة</w:t>
      </w:r>
    </w:p>
    <w:p w14:paraId="38E78C6D" w14:textId="77777777" w:rsidR="008F1507" w:rsidRPr="00C35D25" w:rsidRDefault="008F1507" w:rsidP="008F1507">
      <w:pPr>
        <w:jc w:val="left"/>
        <w:rPr>
          <w:rFonts w:cs="Simplified Arabic"/>
          <w:szCs w:val="28"/>
          <w:rtl/>
          <w:lang w:bidi="ar-EG"/>
        </w:rPr>
      </w:pPr>
      <w:r w:rsidRPr="00C35D25">
        <w:rPr>
          <w:rFonts w:cs="Simplified Arabic"/>
          <w:b/>
          <w:bCs/>
          <w:szCs w:val="28"/>
          <w:rtl/>
          <w:lang w:bidi="ar-EG"/>
        </w:rPr>
        <w:t>قسم / تخصص</w:t>
      </w:r>
      <w:r>
        <w:rPr>
          <w:rFonts w:cs="Simplified Arabic" w:hint="cs"/>
          <w:b/>
          <w:bCs/>
          <w:szCs w:val="28"/>
          <w:rtl/>
          <w:lang w:bidi="ar-EG"/>
        </w:rPr>
        <w:t xml:space="preserve"> إدارة الأعمال</w:t>
      </w:r>
    </w:p>
    <w:p w14:paraId="1C4780BA" w14:textId="15CC623B" w:rsidR="00E766A7" w:rsidRPr="002036EC" w:rsidRDefault="00E766A7" w:rsidP="00EB172D">
      <w:pPr>
        <w:tabs>
          <w:tab w:val="left" w:pos="90"/>
        </w:tabs>
        <w:ind w:left="-540"/>
        <w:jc w:val="center"/>
        <w:rPr>
          <w:rFonts w:cs="Simplified Arabic"/>
          <w:b/>
          <w:bCs/>
          <w:szCs w:val="28"/>
          <w:rtl/>
        </w:rPr>
      </w:pPr>
    </w:p>
    <w:p w14:paraId="7B452CA6" w14:textId="77777777" w:rsidR="007C4F15" w:rsidRPr="002036EC" w:rsidRDefault="007C4F15" w:rsidP="00EB172D">
      <w:pPr>
        <w:tabs>
          <w:tab w:val="left" w:pos="90"/>
        </w:tabs>
        <w:ind w:left="-540"/>
        <w:jc w:val="center"/>
        <w:rPr>
          <w:rFonts w:cs="Simplified Arabic"/>
          <w:b/>
          <w:bCs/>
          <w:szCs w:val="28"/>
          <w:rtl/>
        </w:rPr>
      </w:pPr>
    </w:p>
    <w:p w14:paraId="30643374" w14:textId="2B6E22A4" w:rsidR="00FE2B26" w:rsidRPr="00DA5F6E" w:rsidRDefault="00FE2B26" w:rsidP="00EB172D">
      <w:pPr>
        <w:tabs>
          <w:tab w:val="left" w:pos="90"/>
        </w:tabs>
        <w:ind w:left="-540"/>
        <w:jc w:val="center"/>
        <w:rPr>
          <w:rFonts w:cs="Simplified Arabic"/>
          <w:b/>
          <w:bCs/>
          <w:szCs w:val="28"/>
          <w:rtl/>
        </w:rPr>
      </w:pPr>
      <w:bookmarkStart w:id="0" w:name="_Toc114151780"/>
      <w:bookmarkStart w:id="1" w:name="_Toc114943523"/>
      <w:bookmarkStart w:id="2" w:name="_Toc114950532"/>
    </w:p>
    <w:p w14:paraId="5CF873D7" w14:textId="291DF3C1" w:rsidR="004F195B" w:rsidRPr="002036EC" w:rsidRDefault="008F1507" w:rsidP="008F1507">
      <w:pPr>
        <w:tabs>
          <w:tab w:val="right" w:pos="116"/>
        </w:tabs>
        <w:jc w:val="center"/>
        <w:rPr>
          <w:rFonts w:cs="Simplified Arabic"/>
          <w:szCs w:val="28"/>
          <w:rtl/>
        </w:rPr>
      </w:pPr>
      <w:r w:rsidRPr="008F1507">
        <w:rPr>
          <w:rFonts w:cs="Simplified Arabic"/>
          <w:b/>
          <w:bCs/>
          <w:sz w:val="40"/>
          <w:szCs w:val="40"/>
          <w:rtl/>
          <w:lang w:bidi="ar-EG"/>
        </w:rPr>
        <w:t>أثر تحليل البيانات على الأداء المؤسسى دراسة تطبيقية على القطاع الصحي في المملكة العربية السعودية</w:t>
      </w:r>
    </w:p>
    <w:p w14:paraId="4280E6BB" w14:textId="0EC91113" w:rsidR="004F195B" w:rsidRPr="002036EC" w:rsidRDefault="004F195B" w:rsidP="00EB172D">
      <w:pPr>
        <w:tabs>
          <w:tab w:val="right" w:pos="116"/>
        </w:tabs>
        <w:jc w:val="center"/>
        <w:rPr>
          <w:rFonts w:cs="Simplified Arabic"/>
          <w:b/>
          <w:bCs/>
          <w:szCs w:val="28"/>
          <w:rtl/>
        </w:rPr>
      </w:pPr>
    </w:p>
    <w:p w14:paraId="7B4AE308" w14:textId="77777777" w:rsidR="00822D2D" w:rsidRPr="002036EC" w:rsidRDefault="00822D2D" w:rsidP="00EB172D">
      <w:pPr>
        <w:tabs>
          <w:tab w:val="right" w:pos="116"/>
        </w:tabs>
        <w:jc w:val="center"/>
        <w:rPr>
          <w:rFonts w:cs="Simplified Arabic"/>
          <w:b/>
          <w:bCs/>
          <w:szCs w:val="28"/>
          <w:rtl/>
        </w:rPr>
      </w:pPr>
    </w:p>
    <w:p w14:paraId="28EF8BE4" w14:textId="77777777" w:rsidR="004F195B" w:rsidRPr="002036EC" w:rsidRDefault="004F195B" w:rsidP="00EB172D">
      <w:pPr>
        <w:tabs>
          <w:tab w:val="right" w:pos="116"/>
        </w:tabs>
        <w:jc w:val="center"/>
        <w:rPr>
          <w:rFonts w:cs="Simplified Arabic"/>
          <w:b/>
          <w:bCs/>
          <w:szCs w:val="28"/>
          <w:rtl/>
        </w:rPr>
      </w:pPr>
    </w:p>
    <w:p w14:paraId="662075CA" w14:textId="68BEC1AB" w:rsidR="004F195B" w:rsidRDefault="004F195B" w:rsidP="00EB172D">
      <w:pPr>
        <w:tabs>
          <w:tab w:val="right" w:pos="116"/>
        </w:tabs>
        <w:jc w:val="center"/>
        <w:rPr>
          <w:rFonts w:cs="Simplified Arabic"/>
          <w:b/>
          <w:bCs/>
          <w:szCs w:val="28"/>
          <w:rtl/>
        </w:rPr>
      </w:pPr>
      <w:r w:rsidRPr="002036EC">
        <w:rPr>
          <w:rFonts w:cs="Simplified Arabic"/>
          <w:b/>
          <w:bCs/>
          <w:szCs w:val="28"/>
          <w:rtl/>
        </w:rPr>
        <w:t>إعداد ال</w:t>
      </w:r>
      <w:r w:rsidR="00B90554">
        <w:rPr>
          <w:rFonts w:cs="Simplified Arabic" w:hint="cs"/>
          <w:b/>
          <w:bCs/>
          <w:szCs w:val="28"/>
          <w:rtl/>
        </w:rPr>
        <w:t>طالب/</w:t>
      </w:r>
      <w:r w:rsidR="008F1507" w:rsidRPr="008F1507">
        <w:rPr>
          <w:rFonts w:cs="Simplified Arabic" w:hint="cs"/>
          <w:b/>
          <w:bCs/>
          <w:szCs w:val="28"/>
          <w:rtl/>
        </w:rPr>
        <w:t xml:space="preserve"> </w:t>
      </w:r>
      <w:r w:rsidR="008F1507">
        <w:rPr>
          <w:rFonts w:cs="Simplified Arabic" w:hint="cs"/>
          <w:b/>
          <w:bCs/>
          <w:szCs w:val="28"/>
          <w:rtl/>
        </w:rPr>
        <w:t>أحمد بن فهد الظاهري</w:t>
      </w:r>
    </w:p>
    <w:p w14:paraId="749267CF" w14:textId="77777777" w:rsidR="00B90554" w:rsidRDefault="00B90554" w:rsidP="00EB172D">
      <w:pPr>
        <w:tabs>
          <w:tab w:val="right" w:pos="116"/>
        </w:tabs>
        <w:jc w:val="center"/>
        <w:rPr>
          <w:rFonts w:cs="Simplified Arabic"/>
          <w:b/>
          <w:bCs/>
          <w:szCs w:val="28"/>
          <w:rtl/>
        </w:rPr>
      </w:pPr>
    </w:p>
    <w:p w14:paraId="75329B10" w14:textId="77777777" w:rsidR="00B90554" w:rsidRDefault="00B90554" w:rsidP="00EB172D">
      <w:pPr>
        <w:tabs>
          <w:tab w:val="right" w:pos="116"/>
        </w:tabs>
        <w:jc w:val="center"/>
        <w:rPr>
          <w:rFonts w:cs="Simplified Arabic"/>
          <w:b/>
          <w:bCs/>
          <w:szCs w:val="28"/>
          <w:rtl/>
        </w:rPr>
      </w:pPr>
    </w:p>
    <w:p w14:paraId="3E58ABDC" w14:textId="44F4AE8F" w:rsidR="008F1507" w:rsidRPr="00567535" w:rsidRDefault="00B90554" w:rsidP="008F1507">
      <w:pPr>
        <w:tabs>
          <w:tab w:val="right" w:pos="116"/>
        </w:tabs>
        <w:jc w:val="center"/>
        <w:rPr>
          <w:rFonts w:cs="Simplified Arabic"/>
          <w:b/>
          <w:bCs/>
          <w:szCs w:val="28"/>
          <w:rtl/>
        </w:rPr>
      </w:pPr>
      <w:r>
        <w:rPr>
          <w:rFonts w:cs="Simplified Arabic" w:hint="cs"/>
          <w:b/>
          <w:bCs/>
          <w:szCs w:val="28"/>
          <w:rtl/>
        </w:rPr>
        <w:t>إشراف/</w:t>
      </w:r>
      <w:r w:rsidR="008F1507" w:rsidRPr="008F1507">
        <w:rPr>
          <w:rFonts w:cs="Simplified Arabic"/>
          <w:b/>
          <w:bCs/>
          <w:szCs w:val="28"/>
          <w:rtl/>
        </w:rPr>
        <w:t xml:space="preserve"> </w:t>
      </w:r>
      <w:r w:rsidR="008F1507" w:rsidRPr="00567535">
        <w:rPr>
          <w:rFonts w:cs="Simplified Arabic"/>
          <w:b/>
          <w:bCs/>
          <w:szCs w:val="28"/>
          <w:rtl/>
        </w:rPr>
        <w:t>أد.الفيصل عبدالحميد محمد</w:t>
      </w:r>
    </w:p>
    <w:p w14:paraId="6AC5E525" w14:textId="77777777" w:rsidR="008F1507" w:rsidRPr="002036EC" w:rsidRDefault="008F1507" w:rsidP="008F1507">
      <w:pPr>
        <w:tabs>
          <w:tab w:val="right" w:pos="116"/>
        </w:tabs>
        <w:jc w:val="center"/>
        <w:rPr>
          <w:rFonts w:cs="Simplified Arabic"/>
          <w:b/>
          <w:bCs/>
          <w:szCs w:val="28"/>
          <w:rtl/>
        </w:rPr>
      </w:pPr>
      <w:r w:rsidRPr="00567535">
        <w:rPr>
          <w:rFonts w:cs="Simplified Arabic"/>
          <w:b/>
          <w:bCs/>
          <w:szCs w:val="28"/>
          <w:rtl/>
        </w:rPr>
        <w:t>أد.فايز علي جراد</w:t>
      </w:r>
    </w:p>
    <w:p w14:paraId="3ECECDF5" w14:textId="69A7FB0A" w:rsidR="00B90554" w:rsidRPr="002036EC" w:rsidRDefault="00B90554" w:rsidP="00EB172D">
      <w:pPr>
        <w:tabs>
          <w:tab w:val="right" w:pos="116"/>
        </w:tabs>
        <w:jc w:val="center"/>
        <w:rPr>
          <w:rFonts w:cs="Simplified Arabic"/>
          <w:b/>
          <w:bCs/>
          <w:szCs w:val="28"/>
          <w:rtl/>
        </w:rPr>
      </w:pPr>
    </w:p>
    <w:p w14:paraId="7C7A0528" w14:textId="65124D5D" w:rsidR="00822D2D" w:rsidRPr="002036EC" w:rsidRDefault="00822D2D" w:rsidP="008F1507">
      <w:pPr>
        <w:tabs>
          <w:tab w:val="right" w:pos="116"/>
        </w:tabs>
        <w:ind w:firstLine="0"/>
        <w:rPr>
          <w:rFonts w:cs="Simplified Arabic"/>
          <w:b/>
          <w:bCs/>
          <w:szCs w:val="28"/>
          <w:rtl/>
          <w:lang w:bidi="ar-EG"/>
        </w:rPr>
      </w:pPr>
    </w:p>
    <w:p w14:paraId="5F50F44C" w14:textId="77777777" w:rsidR="004F195B" w:rsidRPr="002036EC" w:rsidRDefault="004F195B" w:rsidP="00EB172D">
      <w:pPr>
        <w:tabs>
          <w:tab w:val="right" w:pos="116"/>
        </w:tabs>
        <w:jc w:val="center"/>
        <w:rPr>
          <w:rFonts w:cs="Simplified Arabic"/>
          <w:szCs w:val="28"/>
          <w:rtl/>
        </w:rPr>
      </w:pPr>
    </w:p>
    <w:bookmarkEnd w:id="0"/>
    <w:bookmarkEnd w:id="1"/>
    <w:bookmarkEnd w:id="2"/>
    <w:p w14:paraId="155DA060" w14:textId="32C680BE" w:rsidR="005950E0" w:rsidRDefault="00DA5F6E" w:rsidP="00EB172D">
      <w:pPr>
        <w:tabs>
          <w:tab w:val="right" w:pos="116"/>
        </w:tabs>
        <w:jc w:val="center"/>
        <w:rPr>
          <w:rFonts w:cs="Simplified Arabic"/>
          <w:b/>
          <w:bCs/>
          <w:szCs w:val="28"/>
          <w:rtl/>
        </w:rPr>
      </w:pPr>
      <w:r>
        <w:rPr>
          <w:rFonts w:cs="Simplified Arabic" w:hint="cs"/>
          <w:b/>
          <w:bCs/>
          <w:szCs w:val="28"/>
          <w:rtl/>
        </w:rPr>
        <w:t>2025</w:t>
      </w:r>
    </w:p>
    <w:p w14:paraId="53D4810B" w14:textId="77777777" w:rsidR="00B90554" w:rsidRDefault="00B90554" w:rsidP="00EB172D">
      <w:pPr>
        <w:tabs>
          <w:tab w:val="right" w:pos="116"/>
        </w:tabs>
        <w:jc w:val="center"/>
        <w:rPr>
          <w:rFonts w:cs="Simplified Arabic"/>
          <w:b/>
          <w:bCs/>
          <w:szCs w:val="28"/>
          <w:rtl/>
        </w:rPr>
      </w:pPr>
    </w:p>
    <w:p w14:paraId="05443F22" w14:textId="77777777" w:rsidR="00DA5F6E" w:rsidRPr="002036EC" w:rsidRDefault="00DA5F6E" w:rsidP="00EB172D">
      <w:pPr>
        <w:tabs>
          <w:tab w:val="right" w:pos="116"/>
        </w:tabs>
        <w:jc w:val="center"/>
        <w:rPr>
          <w:rFonts w:cs="Simplified Arabic"/>
          <w:b/>
          <w:bCs/>
          <w:szCs w:val="28"/>
          <w:rtl/>
        </w:rPr>
      </w:pPr>
    </w:p>
    <w:p w14:paraId="11BDF9B4" w14:textId="61E6A58F" w:rsidR="00220519" w:rsidRPr="005B31F6" w:rsidRDefault="00822D2D" w:rsidP="00361E0E">
      <w:pPr>
        <w:pStyle w:val="Heading1"/>
      </w:pPr>
      <w:bookmarkStart w:id="3" w:name="_Toc214815824"/>
      <w:r w:rsidRPr="005B31F6">
        <w:rPr>
          <w:rtl/>
        </w:rPr>
        <w:lastRenderedPageBreak/>
        <w:t>الإهداء</w:t>
      </w:r>
      <w:bookmarkEnd w:id="3"/>
    </w:p>
    <w:p w14:paraId="5056E7C1" w14:textId="70E8DC38" w:rsidR="00220519" w:rsidRPr="002036EC" w:rsidRDefault="008F1507" w:rsidP="008F1507">
      <w:pPr>
        <w:jc w:val="left"/>
        <w:rPr>
          <w:rFonts w:cs="Simplified Arabic"/>
          <w:szCs w:val="28"/>
          <w:rtl/>
        </w:rPr>
      </w:pPr>
      <w:r w:rsidRPr="008F1507">
        <w:rPr>
          <w:rFonts w:cs="Simplified Arabic"/>
          <w:szCs w:val="28"/>
          <w:rtl/>
        </w:rPr>
        <w:t>إلى كل من كان سنداً وعوناً لإنجاز هذا العمل.</w:t>
      </w:r>
    </w:p>
    <w:p w14:paraId="4228D4E6" w14:textId="337C5AA4" w:rsidR="00220519" w:rsidRPr="002036EC" w:rsidRDefault="00220519" w:rsidP="00EB172D">
      <w:pPr>
        <w:jc w:val="center"/>
        <w:rPr>
          <w:rFonts w:cs="Simplified Arabic"/>
          <w:szCs w:val="28"/>
          <w:rtl/>
        </w:rPr>
      </w:pPr>
    </w:p>
    <w:p w14:paraId="44AE0C4F" w14:textId="641B1E85" w:rsidR="00220519" w:rsidRPr="002036EC" w:rsidRDefault="00220519" w:rsidP="00EB172D">
      <w:pPr>
        <w:jc w:val="center"/>
        <w:rPr>
          <w:rFonts w:cs="Simplified Arabic"/>
          <w:szCs w:val="28"/>
          <w:rtl/>
        </w:rPr>
      </w:pPr>
    </w:p>
    <w:p w14:paraId="7AD0A3BD" w14:textId="77777777" w:rsidR="00C212D8" w:rsidRPr="002036EC" w:rsidRDefault="00C212D8" w:rsidP="00EB172D">
      <w:pPr>
        <w:jc w:val="center"/>
        <w:rPr>
          <w:rFonts w:cs="Simplified Arabic"/>
          <w:szCs w:val="28"/>
          <w:rtl/>
        </w:rPr>
      </w:pPr>
    </w:p>
    <w:p w14:paraId="50F5C3EC" w14:textId="77777777" w:rsidR="00822D2D" w:rsidRPr="002036EC" w:rsidRDefault="00822D2D" w:rsidP="00EB172D">
      <w:pPr>
        <w:jc w:val="center"/>
        <w:rPr>
          <w:rFonts w:cs="Simplified Arabic"/>
          <w:szCs w:val="28"/>
          <w:rtl/>
        </w:rPr>
      </w:pPr>
    </w:p>
    <w:p w14:paraId="2539327F" w14:textId="77777777" w:rsidR="00822D2D" w:rsidRPr="002036EC" w:rsidRDefault="00822D2D" w:rsidP="00EB172D">
      <w:pPr>
        <w:jc w:val="center"/>
        <w:rPr>
          <w:rFonts w:cs="Simplified Arabic"/>
          <w:szCs w:val="28"/>
          <w:rtl/>
        </w:rPr>
      </w:pPr>
    </w:p>
    <w:p w14:paraId="6EAF7927" w14:textId="77777777" w:rsidR="00822D2D" w:rsidRPr="002036EC" w:rsidRDefault="00822D2D" w:rsidP="00EB172D">
      <w:pPr>
        <w:jc w:val="center"/>
        <w:rPr>
          <w:rFonts w:cs="Simplified Arabic"/>
          <w:szCs w:val="28"/>
          <w:rtl/>
        </w:rPr>
      </w:pPr>
    </w:p>
    <w:p w14:paraId="73BD79B1" w14:textId="77777777" w:rsidR="00822D2D" w:rsidRPr="002036EC" w:rsidRDefault="00822D2D" w:rsidP="00EB172D">
      <w:pPr>
        <w:jc w:val="center"/>
        <w:rPr>
          <w:rFonts w:cs="Simplified Arabic"/>
          <w:szCs w:val="28"/>
          <w:rtl/>
        </w:rPr>
      </w:pPr>
    </w:p>
    <w:p w14:paraId="5FD7B144" w14:textId="77777777" w:rsidR="00822D2D" w:rsidRPr="002036EC" w:rsidRDefault="00822D2D" w:rsidP="00EB172D">
      <w:pPr>
        <w:jc w:val="center"/>
        <w:rPr>
          <w:rFonts w:cs="Simplified Arabic"/>
          <w:szCs w:val="28"/>
          <w:rtl/>
        </w:rPr>
      </w:pPr>
    </w:p>
    <w:p w14:paraId="6D8FC3CF" w14:textId="77777777" w:rsidR="00822D2D" w:rsidRPr="002036EC" w:rsidRDefault="00822D2D" w:rsidP="00EB172D">
      <w:pPr>
        <w:jc w:val="center"/>
        <w:rPr>
          <w:rFonts w:cs="Simplified Arabic"/>
          <w:szCs w:val="28"/>
          <w:rtl/>
        </w:rPr>
      </w:pPr>
    </w:p>
    <w:p w14:paraId="266A874A" w14:textId="77777777" w:rsidR="00822D2D" w:rsidRPr="002036EC" w:rsidRDefault="00822D2D" w:rsidP="00EB172D">
      <w:pPr>
        <w:jc w:val="center"/>
        <w:rPr>
          <w:rFonts w:cs="Simplified Arabic"/>
          <w:szCs w:val="28"/>
          <w:rtl/>
        </w:rPr>
      </w:pPr>
    </w:p>
    <w:p w14:paraId="0809228C" w14:textId="77777777" w:rsidR="00822D2D" w:rsidRPr="002036EC" w:rsidRDefault="00822D2D" w:rsidP="00EB172D">
      <w:pPr>
        <w:jc w:val="center"/>
        <w:rPr>
          <w:rFonts w:cs="Simplified Arabic"/>
          <w:szCs w:val="28"/>
          <w:rtl/>
        </w:rPr>
      </w:pPr>
    </w:p>
    <w:p w14:paraId="30BD7BAE" w14:textId="77777777" w:rsidR="00EF4A33" w:rsidRPr="002036EC" w:rsidRDefault="00EF4A33" w:rsidP="00EB172D">
      <w:pPr>
        <w:jc w:val="center"/>
        <w:rPr>
          <w:rFonts w:cs="Simplified Arabic"/>
          <w:szCs w:val="28"/>
          <w:rtl/>
        </w:rPr>
      </w:pPr>
    </w:p>
    <w:p w14:paraId="2C011B64" w14:textId="77777777" w:rsidR="00EF4A33" w:rsidRPr="002036EC" w:rsidRDefault="00EF4A33" w:rsidP="00EB172D">
      <w:pPr>
        <w:jc w:val="center"/>
        <w:rPr>
          <w:rFonts w:cs="Simplified Arabic"/>
          <w:szCs w:val="28"/>
          <w:rtl/>
        </w:rPr>
      </w:pPr>
    </w:p>
    <w:p w14:paraId="13B3AE7E" w14:textId="77777777" w:rsidR="00EF4A33" w:rsidRPr="002036EC" w:rsidRDefault="00EF4A33" w:rsidP="00EB172D">
      <w:pPr>
        <w:jc w:val="center"/>
        <w:rPr>
          <w:rFonts w:cs="Simplified Arabic"/>
          <w:szCs w:val="28"/>
          <w:rtl/>
        </w:rPr>
      </w:pPr>
    </w:p>
    <w:p w14:paraId="6280B0A0" w14:textId="77777777" w:rsidR="00822D2D" w:rsidRPr="002036EC" w:rsidRDefault="00822D2D" w:rsidP="00EB172D">
      <w:pPr>
        <w:jc w:val="center"/>
        <w:rPr>
          <w:rFonts w:cs="Simplified Arabic"/>
          <w:szCs w:val="28"/>
          <w:rtl/>
        </w:rPr>
      </w:pPr>
    </w:p>
    <w:p w14:paraId="1C5F588C" w14:textId="77777777" w:rsidR="00822D2D" w:rsidRDefault="00822D2D" w:rsidP="00EB172D">
      <w:pPr>
        <w:jc w:val="center"/>
        <w:rPr>
          <w:rFonts w:cs="Simplified Arabic"/>
          <w:szCs w:val="28"/>
          <w:rtl/>
        </w:rPr>
      </w:pPr>
    </w:p>
    <w:p w14:paraId="08958D86" w14:textId="77777777" w:rsidR="005B31F6" w:rsidRDefault="005B31F6" w:rsidP="00EB172D">
      <w:pPr>
        <w:jc w:val="center"/>
        <w:rPr>
          <w:rFonts w:cs="Simplified Arabic"/>
          <w:szCs w:val="28"/>
          <w:rtl/>
        </w:rPr>
      </w:pPr>
    </w:p>
    <w:p w14:paraId="2C4477CF" w14:textId="77777777" w:rsidR="005B31F6" w:rsidRPr="002036EC" w:rsidRDefault="005B31F6" w:rsidP="00EB172D">
      <w:pPr>
        <w:jc w:val="center"/>
        <w:rPr>
          <w:rFonts w:cs="Simplified Arabic"/>
          <w:szCs w:val="28"/>
          <w:rtl/>
        </w:rPr>
      </w:pPr>
    </w:p>
    <w:p w14:paraId="487F889B" w14:textId="77777777" w:rsidR="00822D2D" w:rsidRPr="002036EC" w:rsidRDefault="00822D2D" w:rsidP="00EB172D">
      <w:pPr>
        <w:jc w:val="center"/>
        <w:rPr>
          <w:rFonts w:cs="Simplified Arabic"/>
          <w:szCs w:val="28"/>
          <w:rtl/>
        </w:rPr>
      </w:pPr>
    </w:p>
    <w:p w14:paraId="31267D0D" w14:textId="0300D0E9" w:rsidR="00C212D8" w:rsidRPr="005B31F6" w:rsidRDefault="00EF4A33" w:rsidP="00361E0E">
      <w:pPr>
        <w:pStyle w:val="Heading1"/>
        <w:rPr>
          <w:rtl/>
        </w:rPr>
      </w:pPr>
      <w:bookmarkStart w:id="4" w:name="_Toc214815825"/>
      <w:r w:rsidRPr="005B31F6">
        <w:rPr>
          <w:noProof/>
          <w:rtl/>
        </w:rPr>
        <w:lastRenderedPageBreak/>
        <w:t>شكر وتقدير</w:t>
      </w:r>
      <w:bookmarkEnd w:id="4"/>
    </w:p>
    <w:p w14:paraId="222A5766" w14:textId="77777777" w:rsidR="008F1507" w:rsidRPr="00452826" w:rsidRDefault="008F1507" w:rsidP="008F1507">
      <w:pPr>
        <w:spacing w:before="100" w:beforeAutospacing="1" w:after="100" w:afterAutospacing="1"/>
        <w:ind w:firstLine="0"/>
        <w:jc w:val="left"/>
        <w:rPr>
          <w:rFonts w:ascii="Times New Roman" w:eastAsia="Times New Roman" w:hAnsi="Times New Roman" w:cs="Times New Roman"/>
          <w:sz w:val="24"/>
          <w:szCs w:val="24"/>
        </w:rPr>
      </w:pPr>
      <w:r w:rsidRPr="00452826">
        <w:rPr>
          <w:rFonts w:ascii="Times New Roman" w:eastAsia="Times New Roman" w:hAnsi="Times New Roman" w:cs="Times New Roman"/>
          <w:sz w:val="24"/>
          <w:szCs w:val="24"/>
          <w:rtl/>
        </w:rPr>
        <w:t>نتقدم بجزيل الشكر والتقدير إلى كل من أسهم في إنجاز هذا البحث</w:t>
      </w:r>
      <w:r w:rsidRPr="00452826">
        <w:rPr>
          <w:rFonts w:ascii="Times New Roman" w:eastAsia="Times New Roman" w:hAnsi="Times New Roman" w:cs="Times New Roman"/>
          <w:sz w:val="24"/>
          <w:szCs w:val="24"/>
        </w:rPr>
        <w:t xml:space="preserve">. </w:t>
      </w:r>
      <w:r w:rsidRPr="00452826">
        <w:rPr>
          <w:rFonts w:ascii="Times New Roman" w:eastAsia="Times New Roman" w:hAnsi="Times New Roman" w:cs="Times New Roman"/>
          <w:sz w:val="24"/>
          <w:szCs w:val="24"/>
          <w:rtl/>
        </w:rPr>
        <w:t>وخص بالشكر</w:t>
      </w:r>
      <w:r w:rsidRPr="00452826">
        <w:rPr>
          <w:rFonts w:ascii="Times New Roman" w:eastAsia="Times New Roman" w:hAnsi="Times New Roman" w:cs="Times New Roman"/>
          <w:sz w:val="24"/>
          <w:szCs w:val="24"/>
        </w:rPr>
        <w:t>:</w:t>
      </w:r>
    </w:p>
    <w:p w14:paraId="4D67A8C3" w14:textId="77777777" w:rsidR="008F1507" w:rsidRPr="00452826" w:rsidRDefault="008F1507" w:rsidP="008F1507">
      <w:pPr>
        <w:numPr>
          <w:ilvl w:val="0"/>
          <w:numId w:val="33"/>
        </w:numPr>
        <w:spacing w:before="100" w:beforeAutospacing="1" w:after="100" w:afterAutospacing="1"/>
        <w:jc w:val="left"/>
        <w:rPr>
          <w:rFonts w:ascii="Times New Roman" w:eastAsia="Times New Roman" w:hAnsi="Times New Roman" w:cs="Times New Roman"/>
          <w:sz w:val="24"/>
          <w:szCs w:val="24"/>
        </w:rPr>
      </w:pPr>
      <w:r w:rsidRPr="00452826">
        <w:rPr>
          <w:rFonts w:ascii="Times New Roman" w:eastAsia="Times New Roman" w:hAnsi="Times New Roman" w:cs="Times New Roman"/>
          <w:sz w:val="24"/>
          <w:szCs w:val="24"/>
          <w:rtl/>
        </w:rPr>
        <w:t>جامعة ميدأوشن وكلية الإدارة وقسم إدارة الأعمال</w:t>
      </w:r>
      <w:r w:rsidRPr="00452826">
        <w:rPr>
          <w:rFonts w:ascii="Times New Roman" w:eastAsia="Times New Roman" w:hAnsi="Times New Roman" w:cs="Times New Roman"/>
          <w:sz w:val="24"/>
          <w:szCs w:val="24"/>
        </w:rPr>
        <w:t>.</w:t>
      </w:r>
    </w:p>
    <w:p w14:paraId="1CC23056" w14:textId="654D7367" w:rsidR="008F1507" w:rsidRPr="00452826" w:rsidRDefault="008F1507" w:rsidP="008F1507">
      <w:pPr>
        <w:numPr>
          <w:ilvl w:val="0"/>
          <w:numId w:val="33"/>
        </w:numPr>
        <w:spacing w:before="100" w:beforeAutospacing="1" w:after="100" w:afterAutospacing="1"/>
        <w:jc w:val="left"/>
        <w:rPr>
          <w:rFonts w:ascii="Times New Roman" w:eastAsia="Times New Roman" w:hAnsi="Times New Roman" w:cs="Times New Roman"/>
          <w:sz w:val="24"/>
          <w:szCs w:val="24"/>
        </w:rPr>
      </w:pPr>
      <w:r w:rsidRPr="00452826">
        <w:rPr>
          <w:rFonts w:ascii="Times New Roman" w:eastAsia="Times New Roman" w:hAnsi="Times New Roman" w:cs="Times New Roman"/>
          <w:sz w:val="24"/>
          <w:szCs w:val="24"/>
          <w:rtl/>
        </w:rPr>
        <w:t>الأستاذ الدكتور الفيصل عبد الحميد محمد</w:t>
      </w:r>
      <w:r w:rsidRPr="00452826">
        <w:rPr>
          <w:rFonts w:ascii="Times New Roman" w:eastAsia="Times New Roman" w:hAnsi="Times New Roman" w:cs="Times New Roman"/>
          <w:sz w:val="24"/>
          <w:szCs w:val="24"/>
        </w:rPr>
        <w:t>.</w:t>
      </w:r>
    </w:p>
    <w:p w14:paraId="60C51182" w14:textId="07539D39" w:rsidR="008F1507" w:rsidRPr="00452826" w:rsidRDefault="008F1507" w:rsidP="008F1507">
      <w:pPr>
        <w:numPr>
          <w:ilvl w:val="0"/>
          <w:numId w:val="33"/>
        </w:numPr>
        <w:spacing w:before="100" w:beforeAutospacing="1" w:after="100" w:afterAutospacing="1"/>
        <w:jc w:val="left"/>
        <w:rPr>
          <w:rFonts w:ascii="Times New Roman" w:eastAsia="Times New Roman" w:hAnsi="Times New Roman" w:cs="Times New Roman"/>
          <w:sz w:val="24"/>
          <w:szCs w:val="24"/>
        </w:rPr>
      </w:pPr>
      <w:r w:rsidRPr="00452826">
        <w:rPr>
          <w:rFonts w:ascii="Times New Roman" w:eastAsia="Times New Roman" w:hAnsi="Times New Roman" w:cs="Times New Roman"/>
          <w:sz w:val="24"/>
          <w:szCs w:val="24"/>
          <w:rtl/>
        </w:rPr>
        <w:t>الأستاذ الدكتور فايز علي جراد</w:t>
      </w:r>
      <w:r w:rsidRPr="00452826">
        <w:rPr>
          <w:rFonts w:ascii="Times New Roman" w:eastAsia="Times New Roman" w:hAnsi="Times New Roman" w:cs="Times New Roman"/>
          <w:sz w:val="24"/>
          <w:szCs w:val="24"/>
        </w:rPr>
        <w:t>.</w:t>
      </w:r>
    </w:p>
    <w:p w14:paraId="033D7FE6" w14:textId="5DA73967" w:rsidR="008F1507" w:rsidRPr="00452826" w:rsidRDefault="008F1507" w:rsidP="005F1CE1">
      <w:pPr>
        <w:spacing w:before="100" w:beforeAutospacing="1" w:after="100" w:afterAutospacing="1"/>
        <w:ind w:firstLine="0"/>
        <w:jc w:val="left"/>
        <w:rPr>
          <w:rFonts w:ascii="Times New Roman" w:eastAsia="Times New Roman" w:hAnsi="Times New Roman" w:cs="Times New Roman"/>
          <w:sz w:val="24"/>
          <w:szCs w:val="24"/>
        </w:rPr>
      </w:pPr>
      <w:r w:rsidRPr="00452826">
        <w:rPr>
          <w:rFonts w:ascii="Times New Roman" w:eastAsia="Times New Roman" w:hAnsi="Times New Roman" w:cs="Times New Roman"/>
          <w:sz w:val="24"/>
          <w:szCs w:val="24"/>
          <w:rtl/>
        </w:rPr>
        <w:t xml:space="preserve">كما نتوجه بالشكر والتقدير إلى أفراد عينة الدراسة من العاملين في </w:t>
      </w:r>
      <w:r w:rsidR="005F1CE1">
        <w:rPr>
          <w:rFonts w:ascii="Times New Roman" w:eastAsia="Times New Roman" w:hAnsi="Times New Roman" w:cs="Times New Roman" w:hint="cs"/>
          <w:sz w:val="24"/>
          <w:szCs w:val="24"/>
          <w:rtl/>
        </w:rPr>
        <w:t>القطاعات الصحية</w:t>
      </w:r>
      <w:r w:rsidRPr="00452826">
        <w:rPr>
          <w:rFonts w:ascii="Times New Roman" w:eastAsia="Times New Roman" w:hAnsi="Times New Roman" w:cs="Times New Roman"/>
          <w:sz w:val="24"/>
          <w:szCs w:val="24"/>
          <w:rtl/>
        </w:rPr>
        <w:t xml:space="preserve"> بالمملكة العربية السعودية لتعاونهم في تعبئة الاستبانة</w:t>
      </w:r>
      <w:r w:rsidRPr="00452826">
        <w:rPr>
          <w:rFonts w:ascii="Times New Roman" w:eastAsia="Times New Roman" w:hAnsi="Times New Roman" w:cs="Times New Roman"/>
          <w:sz w:val="24"/>
          <w:szCs w:val="24"/>
        </w:rPr>
        <w:t>.</w:t>
      </w:r>
    </w:p>
    <w:p w14:paraId="26215CF7" w14:textId="68F83017" w:rsidR="00220519" w:rsidRPr="008F1507" w:rsidRDefault="00220519" w:rsidP="00EB172D">
      <w:pPr>
        <w:jc w:val="center"/>
        <w:rPr>
          <w:rFonts w:cs="Simplified Arabic"/>
          <w:szCs w:val="28"/>
          <w:rtl/>
        </w:rPr>
      </w:pPr>
    </w:p>
    <w:p w14:paraId="1459E3AF" w14:textId="578077AE" w:rsidR="00220519" w:rsidRPr="002036EC" w:rsidRDefault="00220519" w:rsidP="00EB172D">
      <w:pPr>
        <w:jc w:val="center"/>
        <w:rPr>
          <w:rFonts w:cs="Simplified Arabic"/>
          <w:szCs w:val="28"/>
          <w:rtl/>
        </w:rPr>
      </w:pPr>
    </w:p>
    <w:p w14:paraId="767C3682" w14:textId="16441370" w:rsidR="00220519" w:rsidRPr="002036EC" w:rsidRDefault="00220519" w:rsidP="00EB172D">
      <w:pPr>
        <w:jc w:val="center"/>
        <w:rPr>
          <w:rFonts w:cs="Simplified Arabic"/>
          <w:szCs w:val="28"/>
          <w:rtl/>
        </w:rPr>
      </w:pPr>
    </w:p>
    <w:p w14:paraId="4CAA6D0E" w14:textId="412682DC" w:rsidR="00220519" w:rsidRPr="002036EC" w:rsidRDefault="00220519" w:rsidP="00EB172D">
      <w:pPr>
        <w:jc w:val="center"/>
        <w:rPr>
          <w:rFonts w:cs="Simplified Arabic"/>
          <w:szCs w:val="28"/>
          <w:rtl/>
        </w:rPr>
      </w:pPr>
    </w:p>
    <w:p w14:paraId="7D77046A" w14:textId="59F1562F" w:rsidR="00220519" w:rsidRPr="002036EC" w:rsidRDefault="00220519" w:rsidP="00EB172D">
      <w:pPr>
        <w:jc w:val="center"/>
        <w:rPr>
          <w:rFonts w:cs="Simplified Arabic"/>
          <w:szCs w:val="28"/>
          <w:rtl/>
        </w:rPr>
      </w:pPr>
    </w:p>
    <w:p w14:paraId="1A8436B2" w14:textId="5D331A89" w:rsidR="00220519" w:rsidRPr="002036EC" w:rsidRDefault="00220519" w:rsidP="00EB172D">
      <w:pPr>
        <w:jc w:val="center"/>
        <w:rPr>
          <w:rFonts w:cs="Simplified Arabic"/>
          <w:szCs w:val="28"/>
          <w:rtl/>
        </w:rPr>
      </w:pPr>
    </w:p>
    <w:p w14:paraId="0C8DEBBD" w14:textId="3B996FB4" w:rsidR="00220519" w:rsidRPr="002036EC" w:rsidRDefault="00220519" w:rsidP="00EB172D">
      <w:pPr>
        <w:jc w:val="center"/>
        <w:rPr>
          <w:rFonts w:cs="Simplified Arabic"/>
          <w:szCs w:val="28"/>
          <w:rtl/>
        </w:rPr>
      </w:pPr>
    </w:p>
    <w:p w14:paraId="31C12437" w14:textId="59972E71" w:rsidR="00220519" w:rsidRPr="002036EC" w:rsidRDefault="00220519" w:rsidP="00EB172D">
      <w:pPr>
        <w:jc w:val="center"/>
        <w:rPr>
          <w:rFonts w:cs="Simplified Arabic"/>
          <w:szCs w:val="28"/>
          <w:rtl/>
        </w:rPr>
      </w:pPr>
    </w:p>
    <w:p w14:paraId="57CA3292" w14:textId="77777777" w:rsidR="00C212D8" w:rsidRPr="002036EC" w:rsidRDefault="00C212D8" w:rsidP="00EB172D">
      <w:pPr>
        <w:jc w:val="center"/>
        <w:rPr>
          <w:rFonts w:cs="Simplified Arabic"/>
          <w:szCs w:val="28"/>
          <w:rtl/>
        </w:rPr>
      </w:pPr>
    </w:p>
    <w:p w14:paraId="0302FB10" w14:textId="77777777" w:rsidR="00C212D8" w:rsidRPr="002036EC" w:rsidRDefault="00C212D8" w:rsidP="00EB172D">
      <w:pPr>
        <w:jc w:val="center"/>
        <w:rPr>
          <w:rFonts w:cs="Simplified Arabic"/>
          <w:szCs w:val="28"/>
          <w:rtl/>
        </w:rPr>
      </w:pPr>
    </w:p>
    <w:p w14:paraId="24663722" w14:textId="77777777" w:rsidR="00C212D8" w:rsidRPr="002036EC" w:rsidRDefault="00C212D8" w:rsidP="00EB172D">
      <w:pPr>
        <w:jc w:val="center"/>
        <w:rPr>
          <w:rFonts w:cs="Simplified Arabic"/>
          <w:szCs w:val="28"/>
          <w:rtl/>
        </w:rPr>
      </w:pPr>
    </w:p>
    <w:p w14:paraId="63372CF1" w14:textId="77777777" w:rsidR="00C94002" w:rsidRPr="002036EC" w:rsidRDefault="00C94002" w:rsidP="00EB172D">
      <w:pPr>
        <w:jc w:val="center"/>
        <w:rPr>
          <w:rFonts w:cs="Simplified Arabic"/>
          <w:szCs w:val="28"/>
          <w:rtl/>
        </w:rPr>
      </w:pPr>
    </w:p>
    <w:p w14:paraId="3AF1E03C" w14:textId="77777777" w:rsidR="00C94002" w:rsidRPr="002036EC" w:rsidRDefault="00C94002" w:rsidP="00EB172D">
      <w:pPr>
        <w:jc w:val="center"/>
        <w:rPr>
          <w:rFonts w:cs="Simplified Arabic"/>
          <w:szCs w:val="28"/>
          <w:rtl/>
        </w:rPr>
      </w:pPr>
    </w:p>
    <w:p w14:paraId="0141E606" w14:textId="77777777" w:rsidR="00EF4A33" w:rsidRPr="002036EC" w:rsidRDefault="00EF4A33" w:rsidP="00EB172D">
      <w:pPr>
        <w:jc w:val="center"/>
        <w:rPr>
          <w:rFonts w:cs="Simplified Arabic"/>
          <w:szCs w:val="28"/>
          <w:rtl/>
        </w:rPr>
      </w:pPr>
    </w:p>
    <w:p w14:paraId="2FB1B3B6" w14:textId="77777777" w:rsidR="00EF4A33" w:rsidRPr="002036EC" w:rsidRDefault="00EF4A33" w:rsidP="00EB172D">
      <w:pPr>
        <w:jc w:val="center"/>
        <w:rPr>
          <w:rFonts w:cs="Simplified Arabic"/>
          <w:szCs w:val="28"/>
          <w:rtl/>
        </w:rPr>
      </w:pPr>
    </w:p>
    <w:p w14:paraId="2A4BF8B6" w14:textId="453F0B50" w:rsidR="005B31F6" w:rsidRPr="002036EC" w:rsidRDefault="005B31F6" w:rsidP="008F1507">
      <w:pPr>
        <w:ind w:firstLine="0"/>
        <w:rPr>
          <w:rFonts w:cs="Simplified Arabic"/>
          <w:szCs w:val="28"/>
          <w:rtl/>
        </w:rPr>
      </w:pPr>
    </w:p>
    <w:p w14:paraId="4C745A69" w14:textId="68BBAA2E" w:rsidR="00C94002" w:rsidRDefault="00EF4A33" w:rsidP="00361E0E">
      <w:pPr>
        <w:pStyle w:val="Heading1"/>
        <w:rPr>
          <w:rtl/>
        </w:rPr>
      </w:pPr>
      <w:bookmarkStart w:id="5" w:name="_Toc214815826"/>
      <w:r w:rsidRPr="005B31F6">
        <w:rPr>
          <w:rtl/>
        </w:rPr>
        <w:lastRenderedPageBreak/>
        <w:t>الملخص</w:t>
      </w:r>
      <w:bookmarkEnd w:id="5"/>
    </w:p>
    <w:p w14:paraId="56760432" w14:textId="502F53EB" w:rsidR="005B31F6" w:rsidRDefault="005B31F6" w:rsidP="009C4BCE">
      <w:pPr>
        <w:ind w:firstLine="0"/>
        <w:rPr>
          <w:rtl/>
          <w:lang w:bidi="ar-EG"/>
        </w:rPr>
      </w:pPr>
    </w:p>
    <w:p w14:paraId="493A69C0" w14:textId="77777777" w:rsidR="009C4BCE" w:rsidRDefault="009C4BCE" w:rsidP="009C4BCE">
      <w:pPr>
        <w:spacing w:before="100" w:beforeAutospacing="1" w:after="100" w:afterAutospacing="1"/>
        <w:ind w:left="720" w:firstLine="0"/>
        <w:jc w:val="left"/>
        <w:rPr>
          <w:rFonts w:ascii="Times New Roman" w:eastAsia="Times New Roman" w:hAnsi="Times New Roman" w:cs="Times New Roman"/>
          <w:sz w:val="24"/>
          <w:szCs w:val="24"/>
          <w:rtl/>
        </w:rPr>
      </w:pPr>
      <w:r w:rsidRPr="00493BE8">
        <w:rPr>
          <w:rFonts w:ascii="Times New Roman" w:eastAsia="Times New Roman" w:hAnsi="Times New Roman" w:cs="Times New Roman"/>
          <w:b/>
          <w:bCs/>
          <w:sz w:val="24"/>
          <w:szCs w:val="24"/>
          <w:rtl/>
        </w:rPr>
        <w:t>عنوان الدراسة:</w:t>
      </w:r>
      <w:r w:rsidRPr="00493BE8">
        <w:rPr>
          <w:rFonts w:ascii="Times New Roman" w:eastAsia="Times New Roman" w:hAnsi="Times New Roman" w:cs="Times New Roman"/>
          <w:sz w:val="24"/>
          <w:szCs w:val="24"/>
          <w:rtl/>
        </w:rPr>
        <w:t xml:space="preserve"> </w:t>
      </w:r>
      <w:r w:rsidRPr="008919B9">
        <w:rPr>
          <w:rFonts w:ascii="Times New Roman" w:eastAsia="Times New Roman" w:hAnsi="Times New Roman" w:cs="Times New Roman"/>
          <w:sz w:val="24"/>
          <w:szCs w:val="24"/>
          <w:rtl/>
        </w:rPr>
        <w:t xml:space="preserve">أثر تحليل البيانات على الأداء المؤسسى دراسة تطبيقية على القطاع الصحي في المملكة العربية السعودية </w:t>
      </w:r>
      <w:r>
        <w:rPr>
          <w:rFonts w:ascii="Times New Roman" w:eastAsia="Times New Roman" w:hAnsi="Times New Roman" w:cs="Times New Roman" w:hint="cs"/>
          <w:sz w:val="24"/>
          <w:szCs w:val="24"/>
          <w:rtl/>
        </w:rPr>
        <w:t>.</w:t>
      </w:r>
    </w:p>
    <w:p w14:paraId="60F7B920" w14:textId="77777777" w:rsidR="009C4BCE" w:rsidRPr="00493BE8" w:rsidRDefault="009C4BCE" w:rsidP="009C4BCE">
      <w:pPr>
        <w:spacing w:before="100" w:beforeAutospacing="1" w:after="100" w:afterAutospacing="1"/>
        <w:ind w:left="720" w:firstLine="0"/>
        <w:jc w:val="left"/>
        <w:rPr>
          <w:rFonts w:ascii="Times New Roman" w:eastAsia="Times New Roman" w:hAnsi="Times New Roman" w:cs="Times New Roman"/>
          <w:sz w:val="24"/>
          <w:szCs w:val="24"/>
          <w:rtl/>
        </w:rPr>
      </w:pPr>
      <w:r w:rsidRPr="00493BE8">
        <w:rPr>
          <w:rFonts w:ascii="Times New Roman" w:eastAsia="Times New Roman" w:hAnsi="Times New Roman" w:cs="Times New Roman"/>
          <w:sz w:val="24"/>
          <w:szCs w:val="24"/>
          <w:rtl/>
        </w:rPr>
        <w:t>هدفت هذه الدراسة إلى تحليل طبيعة العلاقة بين استخدام أدوات تحليل البيانات (</w:t>
      </w:r>
      <w:r w:rsidRPr="00493BE8">
        <w:rPr>
          <w:rFonts w:ascii="Times New Roman" w:eastAsia="Times New Roman" w:hAnsi="Times New Roman" w:cs="Times New Roman"/>
          <w:sz w:val="24"/>
          <w:szCs w:val="24"/>
        </w:rPr>
        <w:t>Data Analytics</w:t>
      </w:r>
      <w:r w:rsidRPr="00493BE8">
        <w:rPr>
          <w:rFonts w:ascii="Times New Roman" w:eastAsia="Times New Roman" w:hAnsi="Times New Roman" w:cs="Times New Roman"/>
          <w:sz w:val="24"/>
          <w:szCs w:val="24"/>
          <w:rtl/>
        </w:rPr>
        <w:t>) والأداء المؤسسي، مع التركيز على دور هذه الأدوات في رفع كفاءة وفاعلية العمل وتحقيق الأهداف الاستراتيجية في المؤسسات الصحية. وتمحورت مشكلة الدراسة حول تساؤل رئيس عن مدى الأثر الذي يحدثه تحليل البيانات في تحسين مؤشرات الأداء وجودة اتخاذ القرار. ولتحقيق أهداف الدراسة، اعتمد الباحث المنهج الوصفي التحليلي في بناء الإطار النظري، والمنهج الكمي في الدراسة الميدانية، حيث تم استخدام الاستبانة كأداة لجمع البيانات من عينة عشوائية من العاملين في القطاع الصحي بالمملكة العربية السعودية، وبلغ عدد الاستبانات الصالحة للتحليل (83) استبانة، مع ثبات إحصائي عالٍ للأداة بلغ (88.9%) وفق مقياس كرونباخ ألفا.</w:t>
      </w:r>
    </w:p>
    <w:p w14:paraId="1A85F152" w14:textId="77777777" w:rsidR="009C4BCE" w:rsidRPr="00493BE8" w:rsidRDefault="009C4BCE" w:rsidP="009C4BCE">
      <w:pPr>
        <w:spacing w:before="100" w:beforeAutospacing="1" w:after="100" w:afterAutospacing="1"/>
        <w:ind w:left="720" w:firstLine="0"/>
        <w:jc w:val="left"/>
        <w:rPr>
          <w:rFonts w:ascii="Times New Roman" w:eastAsia="Times New Roman" w:hAnsi="Times New Roman" w:cs="Times New Roman"/>
          <w:sz w:val="24"/>
          <w:szCs w:val="24"/>
          <w:rtl/>
        </w:rPr>
      </w:pPr>
      <w:r w:rsidRPr="00493BE8">
        <w:rPr>
          <w:rFonts w:ascii="Times New Roman" w:eastAsia="Times New Roman" w:hAnsi="Times New Roman" w:cs="Times New Roman"/>
          <w:sz w:val="24"/>
          <w:szCs w:val="24"/>
          <w:rtl/>
        </w:rPr>
        <w:t>وقد توصلت الدراسة إلى وجود أثر إيجابي دال إحصائياً لتحليل البيانات على الأداء المؤسسي؛ إذ أظهرت النتائج مساهمة هذه الأدوات بفاعلية في تعزيز الكفاءة التشغيلية للمستشفيات والمراكز الصحية، وخفض التكاليف، وتحسين تخصيص الموارد الطبية. كما كشفت النتائج عن دور حيوي لتحليل البيانات في رفع جودة اتخاذ القرار الطبي والإداري، وتسريع الاستجابة لمتطلبات المرضى، وتعزيز قدرة المؤسسة الصحية على التكيف مع المتغيرات والأزمات الطارئة. وفي ضوء هذه النتائج، أوصت الدراسة بضرورة زيادة الاستثمار في البنية التحتية الرقمية الصحية، وتطوير المهارات التحليلية للكوادر الطبية والإدارية، وترسيخ ثقافة تنظيمية تعتمد على الأدلة الرقمية لضمان استدامة التميز في الخدمات الصحية.</w:t>
      </w:r>
    </w:p>
    <w:p w14:paraId="1F879176" w14:textId="77777777" w:rsidR="009C4BCE" w:rsidRDefault="009C4BCE" w:rsidP="009C4BCE">
      <w:pPr>
        <w:spacing w:before="100" w:beforeAutospacing="1" w:after="100" w:afterAutospacing="1"/>
        <w:ind w:left="720" w:firstLine="0"/>
        <w:jc w:val="left"/>
        <w:rPr>
          <w:rFonts w:ascii="Times New Roman" w:eastAsia="Times New Roman" w:hAnsi="Times New Roman" w:cs="Times New Roman"/>
          <w:sz w:val="24"/>
          <w:szCs w:val="24"/>
          <w:rtl/>
        </w:rPr>
      </w:pPr>
      <w:r w:rsidRPr="00493BE8">
        <w:rPr>
          <w:rFonts w:ascii="Times New Roman" w:eastAsia="Times New Roman" w:hAnsi="Times New Roman" w:cs="Times New Roman"/>
          <w:b/>
          <w:bCs/>
          <w:sz w:val="24"/>
          <w:szCs w:val="24"/>
          <w:rtl/>
        </w:rPr>
        <w:t>الكلمات المفتاحية:</w:t>
      </w:r>
      <w:r w:rsidRPr="00493BE8">
        <w:rPr>
          <w:rFonts w:ascii="Times New Roman" w:eastAsia="Times New Roman" w:hAnsi="Times New Roman" w:cs="Times New Roman"/>
          <w:sz w:val="24"/>
          <w:szCs w:val="24"/>
          <w:rtl/>
        </w:rPr>
        <w:t xml:space="preserve"> تحليل البيانات، الأداء المؤسسي، القطاع الصحي، الكفاءة التشغيلية، المملكة العربية السعودية.</w:t>
      </w:r>
    </w:p>
    <w:p w14:paraId="7900D2CC" w14:textId="77777777" w:rsidR="005B31F6" w:rsidRDefault="005B31F6" w:rsidP="00EB172D">
      <w:pPr>
        <w:rPr>
          <w:rtl/>
        </w:rPr>
      </w:pPr>
    </w:p>
    <w:p w14:paraId="38B883E2" w14:textId="77777777" w:rsidR="005B31F6" w:rsidRDefault="005B31F6" w:rsidP="00EB172D">
      <w:pPr>
        <w:rPr>
          <w:rtl/>
          <w:lang w:bidi="ar-EG"/>
        </w:rPr>
      </w:pPr>
    </w:p>
    <w:p w14:paraId="657C8CAA" w14:textId="77777777" w:rsidR="005B31F6" w:rsidRDefault="005B31F6" w:rsidP="00EB172D">
      <w:pPr>
        <w:rPr>
          <w:rtl/>
          <w:lang w:bidi="ar-EG"/>
        </w:rPr>
      </w:pPr>
    </w:p>
    <w:p w14:paraId="42DA8077" w14:textId="77777777" w:rsidR="005B31F6" w:rsidRDefault="005B31F6" w:rsidP="00EB172D">
      <w:pPr>
        <w:rPr>
          <w:rtl/>
          <w:lang w:bidi="ar-EG"/>
        </w:rPr>
      </w:pPr>
    </w:p>
    <w:p w14:paraId="4F212F86" w14:textId="77777777" w:rsidR="005B31F6" w:rsidRDefault="005B31F6" w:rsidP="00EB172D">
      <w:pPr>
        <w:rPr>
          <w:rtl/>
          <w:lang w:bidi="ar-EG"/>
        </w:rPr>
      </w:pPr>
    </w:p>
    <w:p w14:paraId="0C3A50D6" w14:textId="77777777" w:rsidR="005B31F6" w:rsidRDefault="005B31F6" w:rsidP="00EB172D">
      <w:pPr>
        <w:rPr>
          <w:rtl/>
          <w:lang w:bidi="ar-EG"/>
        </w:rPr>
      </w:pPr>
    </w:p>
    <w:p w14:paraId="75CE9E41" w14:textId="77777777" w:rsidR="005B31F6" w:rsidRDefault="005B31F6" w:rsidP="00EB172D">
      <w:pPr>
        <w:rPr>
          <w:rtl/>
          <w:lang w:bidi="ar-EG"/>
        </w:rPr>
      </w:pPr>
    </w:p>
    <w:p w14:paraId="3E629A6A" w14:textId="77777777" w:rsidR="005B31F6" w:rsidRDefault="005B31F6" w:rsidP="00EB172D">
      <w:pPr>
        <w:rPr>
          <w:rtl/>
          <w:lang w:bidi="ar-EG"/>
        </w:rPr>
      </w:pPr>
    </w:p>
    <w:p w14:paraId="654D40FA" w14:textId="77777777" w:rsidR="005B31F6" w:rsidRDefault="005B31F6" w:rsidP="00EB172D">
      <w:pPr>
        <w:rPr>
          <w:rtl/>
          <w:lang w:bidi="ar-EG"/>
        </w:rPr>
      </w:pPr>
    </w:p>
    <w:p w14:paraId="48D7F6AD" w14:textId="77777777" w:rsidR="005B31F6" w:rsidRDefault="005B31F6" w:rsidP="00EB172D">
      <w:pPr>
        <w:rPr>
          <w:rtl/>
          <w:lang w:bidi="ar-EG"/>
        </w:rPr>
      </w:pPr>
    </w:p>
    <w:p w14:paraId="19996E22" w14:textId="09CE2845" w:rsidR="005950E0" w:rsidRDefault="005950E0" w:rsidP="009C4BCE">
      <w:pPr>
        <w:ind w:firstLine="0"/>
        <w:rPr>
          <w:rtl/>
          <w:lang w:bidi="ar-EG"/>
        </w:rPr>
      </w:pPr>
    </w:p>
    <w:p w14:paraId="44EB9BC3" w14:textId="6A09C5F2" w:rsidR="009C4BCE" w:rsidRDefault="009C4BCE" w:rsidP="009C4BCE">
      <w:pPr>
        <w:ind w:firstLine="0"/>
        <w:rPr>
          <w:rtl/>
          <w:lang w:bidi="ar-EG"/>
        </w:rPr>
      </w:pPr>
    </w:p>
    <w:p w14:paraId="13FBCD07" w14:textId="77777777" w:rsidR="009C4BCE" w:rsidRPr="002036EC" w:rsidRDefault="009C4BCE" w:rsidP="009C4BCE">
      <w:pPr>
        <w:ind w:firstLine="0"/>
        <w:rPr>
          <w:rFonts w:cs="Simplified Arabic"/>
          <w:szCs w:val="28"/>
          <w:rtl/>
          <w:lang w:bidi="ar-EG"/>
        </w:rPr>
      </w:pPr>
    </w:p>
    <w:p w14:paraId="40D117B7" w14:textId="77777777" w:rsidR="009C4BCE" w:rsidRPr="00EB172D" w:rsidRDefault="009C4BCE" w:rsidP="009C4BCE">
      <w:pPr>
        <w:pStyle w:val="Heading1"/>
        <w:rPr>
          <w:rtl/>
        </w:rPr>
      </w:pPr>
      <w:bookmarkStart w:id="6" w:name="_Toc114151783"/>
      <w:bookmarkStart w:id="7" w:name="_Toc114943526"/>
      <w:bookmarkStart w:id="8" w:name="_Toc114950535"/>
      <w:bookmarkStart w:id="9" w:name="_Toc212470738"/>
      <w:bookmarkStart w:id="10" w:name="_Toc114943527"/>
      <w:bookmarkStart w:id="11" w:name="_Toc114151784"/>
      <w:r w:rsidRPr="00EB172D">
        <w:rPr>
          <w:rtl/>
        </w:rPr>
        <w:lastRenderedPageBreak/>
        <w:t>فهرس المحتويات</w:t>
      </w:r>
      <w:bookmarkEnd w:id="6"/>
      <w:bookmarkEnd w:id="7"/>
      <w:bookmarkEnd w:id="8"/>
      <w:bookmarkEnd w:id="9"/>
    </w:p>
    <w:p w14:paraId="30878CDE"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Pr>
      </w:pPr>
      <w:r w:rsidRPr="007556E3">
        <w:rPr>
          <w:rStyle w:val="Hyperlink"/>
          <w:noProof/>
          <w:color w:val="000000" w:themeColor="text1"/>
          <w:sz w:val="24"/>
          <w:szCs w:val="24"/>
          <w:u w:val="none"/>
          <w:rtl/>
        </w:rPr>
        <w:fldChar w:fldCharType="begin"/>
      </w:r>
      <w:r w:rsidRPr="007556E3">
        <w:rPr>
          <w:rStyle w:val="Hyperlink"/>
          <w:noProof/>
          <w:color w:val="000000" w:themeColor="text1"/>
          <w:sz w:val="24"/>
          <w:szCs w:val="24"/>
          <w:u w:val="none"/>
          <w:rtl/>
        </w:rPr>
        <w:instrText xml:space="preserve"> </w:instrText>
      </w:r>
      <w:r w:rsidRPr="007556E3">
        <w:rPr>
          <w:rStyle w:val="Hyperlink"/>
          <w:noProof/>
          <w:color w:val="000000" w:themeColor="text1"/>
          <w:sz w:val="24"/>
          <w:szCs w:val="24"/>
          <w:u w:val="none"/>
        </w:rPr>
        <w:instrText>TOC</w:instrText>
      </w:r>
      <w:r w:rsidRPr="007556E3">
        <w:rPr>
          <w:rStyle w:val="Hyperlink"/>
          <w:noProof/>
          <w:color w:val="000000" w:themeColor="text1"/>
          <w:sz w:val="24"/>
          <w:szCs w:val="24"/>
          <w:u w:val="none"/>
          <w:rtl/>
        </w:rPr>
        <w:instrText xml:space="preserve"> \</w:instrText>
      </w:r>
      <w:r w:rsidRPr="007556E3">
        <w:rPr>
          <w:rStyle w:val="Hyperlink"/>
          <w:noProof/>
          <w:color w:val="000000" w:themeColor="text1"/>
          <w:sz w:val="24"/>
          <w:szCs w:val="24"/>
          <w:u w:val="none"/>
        </w:rPr>
        <w:instrText>o "1-3" \h \z \u</w:instrText>
      </w:r>
      <w:r w:rsidRPr="007556E3">
        <w:rPr>
          <w:rStyle w:val="Hyperlink"/>
          <w:noProof/>
          <w:color w:val="000000" w:themeColor="text1"/>
          <w:sz w:val="24"/>
          <w:szCs w:val="24"/>
          <w:u w:val="none"/>
          <w:rtl/>
        </w:rPr>
        <w:instrText xml:space="preserve"> </w:instrText>
      </w:r>
      <w:r w:rsidRPr="007556E3">
        <w:rPr>
          <w:rStyle w:val="Hyperlink"/>
          <w:noProof/>
          <w:color w:val="000000" w:themeColor="text1"/>
          <w:sz w:val="24"/>
          <w:szCs w:val="24"/>
          <w:u w:val="none"/>
          <w:rtl/>
        </w:rPr>
        <w:fldChar w:fldCharType="separate"/>
      </w:r>
      <w:hyperlink w:anchor="_Toc212470735" w:history="1">
        <w:r w:rsidRPr="007556E3">
          <w:rPr>
            <w:rStyle w:val="Hyperlink"/>
            <w:rFonts w:cs="Simplified Arabic"/>
            <w:noProof/>
            <w:color w:val="000000" w:themeColor="text1"/>
            <w:sz w:val="24"/>
            <w:szCs w:val="24"/>
            <w:u w:val="none"/>
            <w:rtl/>
          </w:rPr>
          <w:t>الإهداء</w:t>
        </w:r>
        <w:r w:rsidRPr="007556E3">
          <w:rPr>
            <w:rStyle w:val="Hyperlink"/>
            <w:rFonts w:cs="Simplified Arabic"/>
            <w:noProof/>
            <w:webHidden/>
            <w:color w:val="000000" w:themeColor="text1"/>
            <w:sz w:val="24"/>
            <w:szCs w:val="24"/>
            <w:u w:val="none"/>
          </w:rPr>
          <w:tab/>
        </w:r>
        <w:r w:rsidRPr="007556E3">
          <w:rPr>
            <w:rStyle w:val="Hyperlink"/>
            <w:rFonts w:cs="Simplified Arabic"/>
            <w:noProof/>
            <w:color w:val="000000" w:themeColor="text1"/>
            <w:sz w:val="24"/>
            <w:szCs w:val="24"/>
            <w:u w:val="none"/>
            <w:rtl/>
          </w:rPr>
          <w:fldChar w:fldCharType="begin"/>
        </w:r>
        <w:r w:rsidRPr="007556E3">
          <w:rPr>
            <w:rStyle w:val="Hyperlink"/>
            <w:rFonts w:cs="Simplified Arabic"/>
            <w:noProof/>
            <w:webHidden/>
            <w:color w:val="000000" w:themeColor="text1"/>
            <w:sz w:val="24"/>
            <w:szCs w:val="24"/>
            <w:u w:val="none"/>
          </w:rPr>
          <w:instrText xml:space="preserve"> PAGEREF _Toc212470735 \h </w:instrText>
        </w:r>
        <w:r w:rsidRPr="007556E3">
          <w:rPr>
            <w:rStyle w:val="Hyperlink"/>
            <w:rFonts w:cs="Simplified Arabic"/>
            <w:noProof/>
            <w:color w:val="000000" w:themeColor="text1"/>
            <w:sz w:val="24"/>
            <w:szCs w:val="24"/>
            <w:u w:val="none"/>
            <w:rtl/>
          </w:rPr>
        </w:r>
        <w:r w:rsidRPr="007556E3">
          <w:rPr>
            <w:rStyle w:val="Hyperlink"/>
            <w:rFonts w:cs="Simplified Arabic"/>
            <w:noProof/>
            <w:color w:val="000000" w:themeColor="text1"/>
            <w:sz w:val="24"/>
            <w:szCs w:val="24"/>
            <w:u w:val="none"/>
            <w:rtl/>
          </w:rPr>
          <w:fldChar w:fldCharType="separate"/>
        </w:r>
        <w:r>
          <w:rPr>
            <w:rStyle w:val="Hyperlink"/>
            <w:rFonts w:cs="Simplified Arabic"/>
            <w:noProof/>
            <w:webHidden/>
            <w:color w:val="000000" w:themeColor="text1"/>
            <w:sz w:val="24"/>
            <w:szCs w:val="24"/>
            <w:u w:val="none"/>
            <w:rtl/>
          </w:rPr>
          <w:t>2</w:t>
        </w:r>
        <w:r w:rsidRPr="007556E3">
          <w:rPr>
            <w:rStyle w:val="Hyperlink"/>
            <w:rFonts w:cs="Simplified Arabic"/>
            <w:noProof/>
            <w:color w:val="000000" w:themeColor="text1"/>
            <w:sz w:val="24"/>
            <w:szCs w:val="24"/>
            <w:u w:val="none"/>
            <w:rtl/>
          </w:rPr>
          <w:fldChar w:fldCharType="end"/>
        </w:r>
      </w:hyperlink>
    </w:p>
    <w:p w14:paraId="5B33DBC4" w14:textId="77777777" w:rsidR="009C4BCE" w:rsidRPr="007556E3" w:rsidRDefault="005C44AA" w:rsidP="009C4BCE">
      <w:pPr>
        <w:pStyle w:val="TableofFigures"/>
        <w:tabs>
          <w:tab w:val="right" w:leader="dot" w:pos="9016"/>
        </w:tabs>
        <w:rPr>
          <w:rStyle w:val="Hyperlink"/>
          <w:rFonts w:cs="Simplified Arabic"/>
          <w:noProof/>
          <w:color w:val="000000" w:themeColor="text1"/>
          <w:sz w:val="24"/>
          <w:szCs w:val="24"/>
          <w:u w:val="none"/>
        </w:rPr>
      </w:pPr>
      <w:hyperlink w:anchor="_Toc212470736" w:history="1">
        <w:r w:rsidR="009C4BCE" w:rsidRPr="007556E3">
          <w:rPr>
            <w:rStyle w:val="Hyperlink"/>
            <w:rFonts w:cs="Simplified Arabic"/>
            <w:noProof/>
            <w:color w:val="000000" w:themeColor="text1"/>
            <w:sz w:val="24"/>
            <w:szCs w:val="24"/>
            <w:u w:val="none"/>
            <w:rtl/>
          </w:rPr>
          <w:t>شكر وتقدير</w:t>
        </w:r>
        <w:r w:rsidR="009C4BCE" w:rsidRPr="007556E3">
          <w:rPr>
            <w:rStyle w:val="Hyperlink"/>
            <w:rFonts w:cs="Simplified Arabic"/>
            <w:noProof/>
            <w:webHidden/>
            <w:color w:val="000000" w:themeColor="text1"/>
            <w:sz w:val="24"/>
            <w:szCs w:val="24"/>
            <w:u w:val="none"/>
          </w:rPr>
          <w:tab/>
        </w:r>
        <w:r w:rsidR="009C4BCE" w:rsidRPr="007556E3">
          <w:rPr>
            <w:rStyle w:val="Hyperlink"/>
            <w:rFonts w:cs="Simplified Arabic"/>
            <w:noProof/>
            <w:color w:val="000000" w:themeColor="text1"/>
            <w:sz w:val="24"/>
            <w:szCs w:val="24"/>
            <w:u w:val="none"/>
            <w:rtl/>
          </w:rPr>
          <w:fldChar w:fldCharType="begin"/>
        </w:r>
        <w:r w:rsidR="009C4BCE" w:rsidRPr="007556E3">
          <w:rPr>
            <w:rStyle w:val="Hyperlink"/>
            <w:rFonts w:cs="Simplified Arabic"/>
            <w:noProof/>
            <w:webHidden/>
            <w:color w:val="000000" w:themeColor="text1"/>
            <w:sz w:val="24"/>
            <w:szCs w:val="24"/>
            <w:u w:val="none"/>
          </w:rPr>
          <w:instrText xml:space="preserve"> PAGEREF _Toc212470736 \h </w:instrText>
        </w:r>
        <w:r w:rsidR="009C4BCE" w:rsidRPr="007556E3">
          <w:rPr>
            <w:rStyle w:val="Hyperlink"/>
            <w:rFonts w:cs="Simplified Arabic"/>
            <w:noProof/>
            <w:color w:val="000000" w:themeColor="text1"/>
            <w:sz w:val="24"/>
            <w:szCs w:val="24"/>
            <w:u w:val="none"/>
            <w:rtl/>
          </w:rPr>
        </w:r>
        <w:r w:rsidR="009C4BCE" w:rsidRPr="007556E3">
          <w:rPr>
            <w:rStyle w:val="Hyperlink"/>
            <w:rFonts w:cs="Simplified Arabic"/>
            <w:noProof/>
            <w:color w:val="000000" w:themeColor="text1"/>
            <w:sz w:val="24"/>
            <w:szCs w:val="24"/>
            <w:u w:val="none"/>
            <w:rtl/>
          </w:rPr>
          <w:fldChar w:fldCharType="separate"/>
        </w:r>
        <w:r w:rsidR="009C4BCE">
          <w:rPr>
            <w:rStyle w:val="Hyperlink"/>
            <w:rFonts w:cs="Simplified Arabic"/>
            <w:noProof/>
            <w:webHidden/>
            <w:color w:val="000000" w:themeColor="text1"/>
            <w:sz w:val="24"/>
            <w:szCs w:val="24"/>
            <w:u w:val="none"/>
            <w:rtl/>
          </w:rPr>
          <w:t>3</w:t>
        </w:r>
        <w:r w:rsidR="009C4BCE" w:rsidRPr="007556E3">
          <w:rPr>
            <w:rStyle w:val="Hyperlink"/>
            <w:rFonts w:cs="Simplified Arabic"/>
            <w:noProof/>
            <w:color w:val="000000" w:themeColor="text1"/>
            <w:sz w:val="24"/>
            <w:szCs w:val="24"/>
            <w:u w:val="none"/>
            <w:rtl/>
          </w:rPr>
          <w:fldChar w:fldCharType="end"/>
        </w:r>
      </w:hyperlink>
    </w:p>
    <w:p w14:paraId="6F82D41A" w14:textId="77777777" w:rsidR="009C4BCE" w:rsidRPr="007556E3" w:rsidRDefault="005C44AA" w:rsidP="009C4BCE">
      <w:pPr>
        <w:pStyle w:val="TableofFigures"/>
        <w:tabs>
          <w:tab w:val="right" w:leader="dot" w:pos="9016"/>
        </w:tabs>
        <w:rPr>
          <w:rStyle w:val="Hyperlink"/>
          <w:color w:val="000000" w:themeColor="text1"/>
          <w:sz w:val="24"/>
          <w:szCs w:val="24"/>
          <w:u w:val="none"/>
        </w:rPr>
      </w:pPr>
      <w:hyperlink w:anchor="_Toc212470737" w:history="1">
        <w:r w:rsidR="009C4BCE" w:rsidRPr="007556E3">
          <w:rPr>
            <w:rStyle w:val="Hyperlink"/>
            <w:rFonts w:cs="Simplified Arabic"/>
            <w:noProof/>
            <w:color w:val="000000" w:themeColor="text1"/>
            <w:sz w:val="24"/>
            <w:szCs w:val="24"/>
            <w:u w:val="none"/>
            <w:rtl/>
          </w:rPr>
          <w:t>الملخص</w:t>
        </w:r>
        <w:r w:rsidR="009C4BCE" w:rsidRPr="007556E3">
          <w:rPr>
            <w:rStyle w:val="Hyperlink"/>
            <w:webHidden/>
            <w:color w:val="000000" w:themeColor="text1"/>
            <w:sz w:val="24"/>
            <w:szCs w:val="24"/>
            <w:u w:val="none"/>
          </w:rPr>
          <w:tab/>
        </w:r>
        <w:r w:rsidR="009C4BCE" w:rsidRPr="007556E3">
          <w:rPr>
            <w:rStyle w:val="Hyperlink"/>
            <w:rFonts w:cs="Simplified Arabic"/>
            <w:noProof/>
            <w:color w:val="000000" w:themeColor="text1"/>
            <w:sz w:val="24"/>
            <w:szCs w:val="24"/>
            <w:u w:val="none"/>
            <w:rtl/>
          </w:rPr>
          <w:fldChar w:fldCharType="begin"/>
        </w:r>
        <w:r w:rsidR="009C4BCE" w:rsidRPr="007556E3">
          <w:rPr>
            <w:rStyle w:val="Hyperlink"/>
            <w:webHidden/>
            <w:color w:val="000000" w:themeColor="text1"/>
            <w:sz w:val="24"/>
            <w:szCs w:val="24"/>
            <w:u w:val="none"/>
          </w:rPr>
          <w:instrText xml:space="preserve"> PAGEREF _Toc212470737 \h </w:instrText>
        </w:r>
        <w:r w:rsidR="009C4BCE" w:rsidRPr="007556E3">
          <w:rPr>
            <w:rStyle w:val="Hyperlink"/>
            <w:rFonts w:cs="Simplified Arabic"/>
            <w:noProof/>
            <w:color w:val="000000" w:themeColor="text1"/>
            <w:sz w:val="24"/>
            <w:szCs w:val="24"/>
            <w:u w:val="none"/>
            <w:rtl/>
          </w:rPr>
        </w:r>
        <w:r w:rsidR="009C4BCE" w:rsidRPr="007556E3">
          <w:rPr>
            <w:rStyle w:val="Hyperlink"/>
            <w:rFonts w:cs="Simplified Arabic"/>
            <w:noProof/>
            <w:color w:val="000000" w:themeColor="text1"/>
            <w:sz w:val="24"/>
            <w:szCs w:val="24"/>
            <w:u w:val="none"/>
            <w:rtl/>
          </w:rPr>
          <w:fldChar w:fldCharType="separate"/>
        </w:r>
        <w:r w:rsidR="009C4BCE">
          <w:rPr>
            <w:rStyle w:val="Hyperlink"/>
            <w:noProof/>
            <w:webHidden/>
            <w:color w:val="000000" w:themeColor="text1"/>
            <w:sz w:val="24"/>
            <w:szCs w:val="24"/>
            <w:u w:val="none"/>
            <w:rtl/>
          </w:rPr>
          <w:t>4</w:t>
        </w:r>
        <w:r w:rsidR="009C4BCE" w:rsidRPr="007556E3">
          <w:rPr>
            <w:rStyle w:val="Hyperlink"/>
            <w:rFonts w:cs="Simplified Arabic"/>
            <w:noProof/>
            <w:color w:val="000000" w:themeColor="text1"/>
            <w:sz w:val="24"/>
            <w:szCs w:val="24"/>
            <w:u w:val="none"/>
            <w:rtl/>
          </w:rPr>
          <w:fldChar w:fldCharType="end"/>
        </w:r>
      </w:hyperlink>
    </w:p>
    <w:p w14:paraId="090FEADA" w14:textId="77777777" w:rsidR="009C4BCE" w:rsidRPr="007556E3" w:rsidRDefault="005C44AA" w:rsidP="009C4BCE">
      <w:pPr>
        <w:pStyle w:val="TableofFigures"/>
        <w:tabs>
          <w:tab w:val="right" w:leader="dot" w:pos="9016"/>
        </w:tabs>
        <w:rPr>
          <w:rStyle w:val="Hyperlink"/>
          <w:color w:val="000000" w:themeColor="text1"/>
          <w:sz w:val="24"/>
          <w:szCs w:val="24"/>
          <w:u w:val="none"/>
        </w:rPr>
      </w:pPr>
      <w:hyperlink w:anchor="_Toc212470738" w:history="1">
        <w:r w:rsidR="009C4BCE" w:rsidRPr="007556E3">
          <w:rPr>
            <w:rStyle w:val="Hyperlink"/>
            <w:rFonts w:cs="Simplified Arabic"/>
            <w:noProof/>
            <w:color w:val="000000" w:themeColor="text1"/>
            <w:sz w:val="24"/>
            <w:szCs w:val="24"/>
            <w:u w:val="none"/>
            <w:rtl/>
          </w:rPr>
          <w:t>فهرس المحتويات</w:t>
        </w:r>
        <w:r w:rsidR="009C4BCE" w:rsidRPr="007556E3">
          <w:rPr>
            <w:rStyle w:val="Hyperlink"/>
            <w:webHidden/>
            <w:color w:val="000000" w:themeColor="text1"/>
            <w:sz w:val="24"/>
            <w:szCs w:val="24"/>
            <w:u w:val="none"/>
          </w:rPr>
          <w:tab/>
        </w:r>
        <w:r w:rsidR="009C4BCE" w:rsidRPr="007556E3">
          <w:rPr>
            <w:rStyle w:val="Hyperlink"/>
            <w:rFonts w:cs="Simplified Arabic"/>
            <w:noProof/>
            <w:color w:val="000000" w:themeColor="text1"/>
            <w:sz w:val="24"/>
            <w:szCs w:val="24"/>
            <w:u w:val="none"/>
            <w:rtl/>
          </w:rPr>
          <w:fldChar w:fldCharType="begin"/>
        </w:r>
        <w:r w:rsidR="009C4BCE" w:rsidRPr="007556E3">
          <w:rPr>
            <w:rStyle w:val="Hyperlink"/>
            <w:webHidden/>
            <w:color w:val="000000" w:themeColor="text1"/>
            <w:sz w:val="24"/>
            <w:szCs w:val="24"/>
            <w:u w:val="none"/>
          </w:rPr>
          <w:instrText xml:space="preserve"> PAGEREF _Toc212470738 \h </w:instrText>
        </w:r>
        <w:r w:rsidR="009C4BCE" w:rsidRPr="007556E3">
          <w:rPr>
            <w:rStyle w:val="Hyperlink"/>
            <w:rFonts w:cs="Simplified Arabic"/>
            <w:noProof/>
            <w:color w:val="000000" w:themeColor="text1"/>
            <w:sz w:val="24"/>
            <w:szCs w:val="24"/>
            <w:u w:val="none"/>
            <w:rtl/>
          </w:rPr>
        </w:r>
        <w:r w:rsidR="009C4BCE" w:rsidRPr="007556E3">
          <w:rPr>
            <w:rStyle w:val="Hyperlink"/>
            <w:rFonts w:cs="Simplified Arabic"/>
            <w:noProof/>
            <w:color w:val="000000" w:themeColor="text1"/>
            <w:sz w:val="24"/>
            <w:szCs w:val="24"/>
            <w:u w:val="none"/>
            <w:rtl/>
          </w:rPr>
          <w:fldChar w:fldCharType="separate"/>
        </w:r>
        <w:r w:rsidR="009C4BCE">
          <w:rPr>
            <w:rStyle w:val="Hyperlink"/>
            <w:noProof/>
            <w:webHidden/>
            <w:color w:val="000000" w:themeColor="text1"/>
            <w:sz w:val="24"/>
            <w:szCs w:val="24"/>
            <w:u w:val="none"/>
            <w:rtl/>
          </w:rPr>
          <w:t>5</w:t>
        </w:r>
        <w:r w:rsidR="009C4BCE" w:rsidRPr="007556E3">
          <w:rPr>
            <w:rStyle w:val="Hyperlink"/>
            <w:rFonts w:cs="Simplified Arabic"/>
            <w:noProof/>
            <w:color w:val="000000" w:themeColor="text1"/>
            <w:sz w:val="24"/>
            <w:szCs w:val="24"/>
            <w:u w:val="none"/>
            <w:rtl/>
          </w:rPr>
          <w:fldChar w:fldCharType="end"/>
        </w:r>
      </w:hyperlink>
    </w:p>
    <w:p w14:paraId="42B154FB" w14:textId="77777777" w:rsidR="009C4BCE" w:rsidRPr="007556E3" w:rsidRDefault="005C44AA" w:rsidP="009C4BCE">
      <w:pPr>
        <w:pStyle w:val="TableofFigures"/>
        <w:tabs>
          <w:tab w:val="right" w:leader="dot" w:pos="9016"/>
        </w:tabs>
        <w:rPr>
          <w:rStyle w:val="Hyperlink"/>
          <w:color w:val="000000" w:themeColor="text1"/>
          <w:sz w:val="24"/>
          <w:szCs w:val="24"/>
          <w:u w:val="none"/>
        </w:rPr>
      </w:pPr>
      <w:hyperlink w:anchor="_Toc212470739" w:history="1">
        <w:r w:rsidR="009C4BCE" w:rsidRPr="007556E3">
          <w:rPr>
            <w:rStyle w:val="Hyperlink"/>
            <w:rFonts w:cs="Simplified Arabic"/>
            <w:noProof/>
            <w:color w:val="000000" w:themeColor="text1"/>
            <w:sz w:val="24"/>
            <w:szCs w:val="24"/>
            <w:u w:val="none"/>
            <w:rtl/>
          </w:rPr>
          <w:t>قائمة الجداول</w:t>
        </w:r>
        <w:r w:rsidR="009C4BCE" w:rsidRPr="007556E3">
          <w:rPr>
            <w:rStyle w:val="Hyperlink"/>
            <w:webHidden/>
            <w:color w:val="000000" w:themeColor="text1"/>
            <w:sz w:val="24"/>
            <w:szCs w:val="24"/>
            <w:u w:val="none"/>
          </w:rPr>
          <w:tab/>
        </w:r>
        <w:r w:rsidR="009C4BCE" w:rsidRPr="007556E3">
          <w:rPr>
            <w:rStyle w:val="Hyperlink"/>
            <w:rFonts w:cs="Simplified Arabic"/>
            <w:noProof/>
            <w:color w:val="000000" w:themeColor="text1"/>
            <w:sz w:val="24"/>
            <w:szCs w:val="24"/>
            <w:u w:val="none"/>
            <w:rtl/>
          </w:rPr>
          <w:fldChar w:fldCharType="begin"/>
        </w:r>
        <w:r w:rsidR="009C4BCE" w:rsidRPr="007556E3">
          <w:rPr>
            <w:rStyle w:val="Hyperlink"/>
            <w:webHidden/>
            <w:color w:val="000000" w:themeColor="text1"/>
            <w:sz w:val="24"/>
            <w:szCs w:val="24"/>
            <w:u w:val="none"/>
          </w:rPr>
          <w:instrText xml:space="preserve"> PAGEREF _Toc212470739 \h </w:instrText>
        </w:r>
        <w:r w:rsidR="009C4BCE" w:rsidRPr="007556E3">
          <w:rPr>
            <w:rStyle w:val="Hyperlink"/>
            <w:rFonts w:cs="Simplified Arabic"/>
            <w:noProof/>
            <w:color w:val="000000" w:themeColor="text1"/>
            <w:sz w:val="24"/>
            <w:szCs w:val="24"/>
            <w:u w:val="none"/>
            <w:rtl/>
          </w:rPr>
        </w:r>
        <w:r w:rsidR="009C4BCE" w:rsidRPr="007556E3">
          <w:rPr>
            <w:rStyle w:val="Hyperlink"/>
            <w:rFonts w:cs="Simplified Arabic"/>
            <w:noProof/>
            <w:color w:val="000000" w:themeColor="text1"/>
            <w:sz w:val="24"/>
            <w:szCs w:val="24"/>
            <w:u w:val="none"/>
            <w:rtl/>
          </w:rPr>
          <w:fldChar w:fldCharType="separate"/>
        </w:r>
        <w:r w:rsidR="009C4BCE">
          <w:rPr>
            <w:rStyle w:val="Hyperlink"/>
            <w:noProof/>
            <w:webHidden/>
            <w:color w:val="000000" w:themeColor="text1"/>
            <w:sz w:val="24"/>
            <w:szCs w:val="24"/>
            <w:u w:val="none"/>
            <w:rtl/>
          </w:rPr>
          <w:t>6</w:t>
        </w:r>
        <w:r w:rsidR="009C4BCE" w:rsidRPr="007556E3">
          <w:rPr>
            <w:rStyle w:val="Hyperlink"/>
            <w:rFonts w:cs="Simplified Arabic"/>
            <w:noProof/>
            <w:color w:val="000000" w:themeColor="text1"/>
            <w:sz w:val="24"/>
            <w:szCs w:val="24"/>
            <w:u w:val="none"/>
            <w:rtl/>
          </w:rPr>
          <w:fldChar w:fldCharType="end"/>
        </w:r>
      </w:hyperlink>
    </w:p>
    <w:p w14:paraId="28160C55" w14:textId="77777777" w:rsidR="009C4BCE" w:rsidRPr="007556E3" w:rsidRDefault="005C44AA" w:rsidP="009C4BCE">
      <w:pPr>
        <w:pStyle w:val="TableofFigures"/>
        <w:tabs>
          <w:tab w:val="right" w:leader="dot" w:pos="9016"/>
        </w:tabs>
        <w:rPr>
          <w:rStyle w:val="Hyperlink"/>
          <w:color w:val="000000" w:themeColor="text1"/>
          <w:sz w:val="24"/>
          <w:szCs w:val="24"/>
          <w:u w:val="none"/>
        </w:rPr>
      </w:pPr>
      <w:hyperlink w:anchor="_Toc212470740" w:history="1">
        <w:r w:rsidR="009C4BCE" w:rsidRPr="007556E3">
          <w:rPr>
            <w:rStyle w:val="Hyperlink"/>
            <w:rFonts w:cs="Simplified Arabic"/>
            <w:noProof/>
            <w:color w:val="000000" w:themeColor="text1"/>
            <w:sz w:val="24"/>
            <w:szCs w:val="24"/>
            <w:u w:val="none"/>
            <w:rtl/>
          </w:rPr>
          <w:t>قائمة الأشكال</w:t>
        </w:r>
        <w:r w:rsidR="009C4BCE" w:rsidRPr="007556E3">
          <w:rPr>
            <w:rStyle w:val="Hyperlink"/>
            <w:webHidden/>
            <w:color w:val="000000" w:themeColor="text1"/>
            <w:sz w:val="24"/>
            <w:szCs w:val="24"/>
            <w:u w:val="none"/>
          </w:rPr>
          <w:tab/>
        </w:r>
        <w:r w:rsidR="009C4BCE">
          <w:rPr>
            <w:rStyle w:val="Hyperlink"/>
            <w:rFonts w:cs="Simplified Arabic"/>
            <w:noProof/>
            <w:color w:val="000000" w:themeColor="text1"/>
            <w:sz w:val="24"/>
            <w:szCs w:val="24"/>
            <w:u w:val="none"/>
          </w:rPr>
          <w:t>8</w:t>
        </w:r>
      </w:hyperlink>
    </w:p>
    <w:p w14:paraId="70E3E8F9" w14:textId="77777777" w:rsidR="009C4BCE" w:rsidRPr="007556E3" w:rsidRDefault="005C44AA" w:rsidP="009C4BCE">
      <w:pPr>
        <w:pStyle w:val="TableofFigures"/>
        <w:tabs>
          <w:tab w:val="right" w:leader="dot" w:pos="9016"/>
        </w:tabs>
        <w:rPr>
          <w:rStyle w:val="Hyperlink"/>
          <w:color w:val="000000" w:themeColor="text1"/>
          <w:sz w:val="24"/>
          <w:szCs w:val="24"/>
          <w:u w:val="none"/>
        </w:rPr>
      </w:pPr>
      <w:hyperlink w:anchor="_Toc212470741" w:history="1">
        <w:r w:rsidR="009C4BCE" w:rsidRPr="007556E3">
          <w:rPr>
            <w:rStyle w:val="Hyperlink"/>
            <w:rFonts w:cs="Simplified Arabic"/>
            <w:noProof/>
            <w:color w:val="000000" w:themeColor="text1"/>
            <w:sz w:val="24"/>
            <w:szCs w:val="24"/>
            <w:u w:val="none"/>
            <w:rtl/>
          </w:rPr>
          <w:t>الفصل الأول: الإطار العام للدراسة</w:t>
        </w:r>
        <w:r w:rsidR="009C4BCE" w:rsidRPr="007556E3">
          <w:rPr>
            <w:rStyle w:val="Hyperlink"/>
            <w:webHidden/>
            <w:color w:val="000000" w:themeColor="text1"/>
            <w:sz w:val="24"/>
            <w:szCs w:val="24"/>
            <w:u w:val="none"/>
          </w:rPr>
          <w:tab/>
        </w:r>
        <w:r w:rsidR="009C4BCE">
          <w:rPr>
            <w:rStyle w:val="Hyperlink"/>
            <w:rFonts w:cs="Simplified Arabic" w:hint="cs"/>
            <w:noProof/>
            <w:color w:val="000000" w:themeColor="text1"/>
            <w:sz w:val="24"/>
            <w:szCs w:val="24"/>
            <w:u w:val="none"/>
            <w:rtl/>
          </w:rPr>
          <w:t>9</w:t>
        </w:r>
      </w:hyperlink>
    </w:p>
    <w:p w14:paraId="726D9F53" w14:textId="77777777" w:rsidR="009C4BCE" w:rsidRPr="007556E3" w:rsidRDefault="005C44AA" w:rsidP="009C4BCE">
      <w:pPr>
        <w:pStyle w:val="TableofFigures"/>
        <w:tabs>
          <w:tab w:val="right" w:leader="dot" w:pos="9016"/>
        </w:tabs>
        <w:rPr>
          <w:rStyle w:val="Hyperlink"/>
          <w:color w:val="000000" w:themeColor="text1"/>
          <w:sz w:val="24"/>
          <w:szCs w:val="24"/>
          <w:u w:val="none"/>
        </w:rPr>
      </w:pPr>
      <w:hyperlink w:anchor="_Toc212470742" w:history="1">
        <w:r w:rsidR="009C4BCE" w:rsidRPr="007556E3">
          <w:rPr>
            <w:rStyle w:val="Hyperlink"/>
            <w:rFonts w:cs="Simplified Arabic"/>
            <w:noProof/>
            <w:color w:val="000000" w:themeColor="text1"/>
            <w:sz w:val="24"/>
            <w:szCs w:val="24"/>
            <w:u w:val="none"/>
            <w:rtl/>
          </w:rPr>
          <w:t>المقدمة</w:t>
        </w:r>
        <w:r w:rsidR="009C4BCE" w:rsidRPr="007556E3">
          <w:rPr>
            <w:rStyle w:val="Hyperlink"/>
            <w:webHidden/>
            <w:color w:val="000000" w:themeColor="text1"/>
            <w:sz w:val="24"/>
            <w:szCs w:val="24"/>
            <w:u w:val="none"/>
          </w:rPr>
          <w:tab/>
        </w:r>
        <w:r w:rsidR="009C4BCE">
          <w:rPr>
            <w:rStyle w:val="Hyperlink"/>
            <w:rFonts w:cs="Simplified Arabic" w:hint="cs"/>
            <w:noProof/>
            <w:color w:val="000000" w:themeColor="text1"/>
            <w:sz w:val="24"/>
            <w:szCs w:val="24"/>
            <w:u w:val="none"/>
            <w:rtl/>
          </w:rPr>
          <w:t>9</w:t>
        </w:r>
      </w:hyperlink>
    </w:p>
    <w:p w14:paraId="7286318E" w14:textId="4E6AEEBC" w:rsidR="009C4BCE" w:rsidRPr="007556E3" w:rsidRDefault="00637F31" w:rsidP="009C4BCE">
      <w:pPr>
        <w:pStyle w:val="TableofFigures"/>
        <w:tabs>
          <w:tab w:val="right" w:leader="dot" w:pos="9016"/>
        </w:tabs>
        <w:rPr>
          <w:rStyle w:val="Hyperlink"/>
          <w:rFonts w:cs="Simplified Arabic"/>
          <w:noProof/>
          <w:color w:val="000000" w:themeColor="text1"/>
          <w:sz w:val="24"/>
          <w:szCs w:val="24"/>
          <w:u w:val="none"/>
          <w:rtl/>
        </w:rPr>
      </w:pPr>
      <w:r>
        <w:rPr>
          <w:rStyle w:val="Hyperlink"/>
          <w:rFonts w:cs="Simplified Arabic"/>
          <w:noProof/>
          <w:color w:val="000000" w:themeColor="text1"/>
          <w:sz w:val="24"/>
          <w:szCs w:val="24"/>
          <w:u w:val="none"/>
          <w:rtl/>
        </w:rPr>
        <w:t>الأهمية البحثية</w:t>
      </w:r>
      <w:r w:rsidR="009C4BCE" w:rsidRPr="007556E3">
        <w:rPr>
          <w:rStyle w:val="Hyperlink"/>
          <w:rFonts w:cs="Simplified Arabic"/>
          <w:noProof/>
          <w:color w:val="000000" w:themeColor="text1"/>
          <w:sz w:val="24"/>
          <w:szCs w:val="24"/>
          <w:u w:val="none"/>
        </w:rPr>
        <w:tab/>
        <w:t>10</w:t>
      </w:r>
    </w:p>
    <w:p w14:paraId="2127FEE9"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56E3">
        <w:rPr>
          <w:rStyle w:val="Hyperlink"/>
          <w:rFonts w:cs="Simplified Arabic"/>
          <w:noProof/>
          <w:color w:val="000000" w:themeColor="text1"/>
          <w:sz w:val="24"/>
          <w:szCs w:val="24"/>
          <w:u w:val="none"/>
          <w:rtl/>
        </w:rPr>
        <w:t>أهداف الدراسة</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11</w:t>
      </w:r>
    </w:p>
    <w:p w14:paraId="166B00E5"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56E3">
        <w:rPr>
          <w:rStyle w:val="Hyperlink"/>
          <w:rFonts w:cs="Simplified Arabic"/>
          <w:noProof/>
          <w:color w:val="000000" w:themeColor="text1"/>
          <w:sz w:val="24"/>
          <w:szCs w:val="24"/>
          <w:u w:val="none"/>
          <w:rtl/>
        </w:rPr>
        <w:t>المشكلة البحثية</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12</w:t>
      </w:r>
    </w:p>
    <w:p w14:paraId="220E1946" w14:textId="02EF5A44" w:rsidR="009C4BCE" w:rsidRPr="007556E3" w:rsidRDefault="00637F31" w:rsidP="009C4BCE">
      <w:pPr>
        <w:pStyle w:val="TableofFigures"/>
        <w:tabs>
          <w:tab w:val="right" w:leader="dot" w:pos="9016"/>
        </w:tabs>
        <w:rPr>
          <w:rStyle w:val="Hyperlink"/>
          <w:rFonts w:cs="Simplified Arabic"/>
          <w:noProof/>
          <w:color w:val="000000" w:themeColor="text1"/>
          <w:sz w:val="24"/>
          <w:szCs w:val="24"/>
          <w:u w:val="none"/>
          <w:rtl/>
        </w:rPr>
      </w:pPr>
      <w:r>
        <w:rPr>
          <w:rStyle w:val="Hyperlink"/>
          <w:rFonts w:cs="Simplified Arabic"/>
          <w:noProof/>
          <w:color w:val="000000" w:themeColor="text1"/>
          <w:sz w:val="24"/>
          <w:szCs w:val="24"/>
          <w:u w:val="none"/>
          <w:rtl/>
        </w:rPr>
        <w:t>تساؤلات الدراسة</w:t>
      </w:r>
      <w:r w:rsidR="009C4BCE" w:rsidRPr="007556E3">
        <w:rPr>
          <w:rStyle w:val="Hyperlink"/>
          <w:rFonts w:cs="Simplified Arabic"/>
          <w:noProof/>
          <w:color w:val="000000" w:themeColor="text1"/>
          <w:sz w:val="24"/>
          <w:szCs w:val="24"/>
          <w:u w:val="none"/>
        </w:rPr>
        <w:tab/>
      </w:r>
      <w:r w:rsidR="009C4BCE">
        <w:rPr>
          <w:rStyle w:val="Hyperlink"/>
          <w:rFonts w:cs="Simplified Arabic" w:hint="cs"/>
          <w:noProof/>
          <w:color w:val="000000" w:themeColor="text1"/>
          <w:sz w:val="24"/>
          <w:szCs w:val="24"/>
          <w:u w:val="none"/>
          <w:rtl/>
        </w:rPr>
        <w:t>12</w:t>
      </w:r>
    </w:p>
    <w:p w14:paraId="11EC623B" w14:textId="572DFB4D"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07DF">
        <w:rPr>
          <w:rStyle w:val="Hyperlink"/>
          <w:rFonts w:cs="Simplified Arabic"/>
          <w:noProof/>
          <w:color w:val="000000" w:themeColor="text1"/>
          <w:sz w:val="24"/>
          <w:szCs w:val="24"/>
          <w:u w:val="none"/>
          <w:rtl/>
        </w:rPr>
        <w:t>منهجية الدراسة وإجراءاتها</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14</w:t>
      </w:r>
    </w:p>
    <w:p w14:paraId="34813612" w14:textId="6CC9D629"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07DF">
        <w:rPr>
          <w:rStyle w:val="Hyperlink"/>
          <w:rFonts w:cs="Simplified Arabic"/>
          <w:noProof/>
          <w:color w:val="000000" w:themeColor="text1"/>
          <w:sz w:val="24"/>
          <w:szCs w:val="24"/>
          <w:u w:val="none"/>
          <w:rtl/>
        </w:rPr>
        <w:t>فرضيات الدراسة</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14</w:t>
      </w:r>
    </w:p>
    <w:p w14:paraId="234E45C7"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56E3">
        <w:rPr>
          <w:rStyle w:val="Hyperlink"/>
          <w:rFonts w:cs="Simplified Arabic"/>
          <w:noProof/>
          <w:color w:val="000000" w:themeColor="text1"/>
          <w:sz w:val="24"/>
          <w:szCs w:val="24"/>
          <w:u w:val="none"/>
          <w:rtl/>
        </w:rPr>
        <w:t>الدراسات السابقة</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15</w:t>
      </w:r>
    </w:p>
    <w:p w14:paraId="0CD7BA96"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56E3">
        <w:rPr>
          <w:rStyle w:val="Hyperlink"/>
          <w:rFonts w:cs="Simplified Arabic"/>
          <w:noProof/>
          <w:color w:val="000000" w:themeColor="text1"/>
          <w:sz w:val="24"/>
          <w:szCs w:val="24"/>
          <w:u w:val="none"/>
          <w:rtl/>
        </w:rPr>
        <w:t>الفصل الثاني: الإطار النظري</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19</w:t>
      </w:r>
    </w:p>
    <w:p w14:paraId="4B1DD76C"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56E3">
        <w:rPr>
          <w:rStyle w:val="Hyperlink"/>
          <w:rFonts w:cs="Simplified Arabic"/>
          <w:noProof/>
          <w:color w:val="000000" w:themeColor="text1"/>
          <w:sz w:val="24"/>
          <w:szCs w:val="24"/>
          <w:u w:val="none"/>
          <w:rtl/>
        </w:rPr>
        <w:t>المبحث الأول: تحليل البيانات</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19</w:t>
      </w:r>
    </w:p>
    <w:p w14:paraId="52DE1649"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56E3">
        <w:rPr>
          <w:rStyle w:val="Hyperlink"/>
          <w:rFonts w:cs="Simplified Arabic"/>
          <w:noProof/>
          <w:color w:val="000000" w:themeColor="text1"/>
          <w:sz w:val="24"/>
          <w:szCs w:val="24"/>
          <w:u w:val="none"/>
          <w:rtl/>
        </w:rPr>
        <w:t>مفهوم البيانات الضخمة وخصائصها</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19</w:t>
      </w:r>
    </w:p>
    <w:p w14:paraId="2D09D65F"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56E3">
        <w:rPr>
          <w:rStyle w:val="Hyperlink"/>
          <w:rFonts w:cs="Simplified Arabic"/>
          <w:noProof/>
          <w:color w:val="000000" w:themeColor="text1"/>
          <w:sz w:val="24"/>
          <w:szCs w:val="24"/>
          <w:u w:val="none"/>
          <w:rtl/>
        </w:rPr>
        <w:t>أنواع البيانات الضخمة</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21</w:t>
      </w:r>
    </w:p>
    <w:p w14:paraId="6D71CAE8"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56E3">
        <w:rPr>
          <w:rStyle w:val="Hyperlink"/>
          <w:rFonts w:cs="Simplified Arabic"/>
          <w:noProof/>
          <w:color w:val="000000" w:themeColor="text1"/>
          <w:sz w:val="24"/>
          <w:szCs w:val="24"/>
          <w:u w:val="none"/>
          <w:rtl/>
        </w:rPr>
        <w:t>أدوات تحليل البيانات الضخمة</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21</w:t>
      </w:r>
    </w:p>
    <w:p w14:paraId="418222AA"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56E3">
        <w:rPr>
          <w:rStyle w:val="Hyperlink"/>
          <w:rFonts w:cs="Simplified Arabic"/>
          <w:noProof/>
          <w:color w:val="000000" w:themeColor="text1"/>
          <w:sz w:val="24"/>
          <w:szCs w:val="24"/>
          <w:u w:val="none"/>
          <w:rtl/>
        </w:rPr>
        <w:t>المبحث الثاني: الأداء المؤسسي</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25</w:t>
      </w:r>
    </w:p>
    <w:p w14:paraId="38789B51" w14:textId="67E9DF99"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07DF">
        <w:rPr>
          <w:rStyle w:val="Hyperlink"/>
          <w:rFonts w:cs="Simplified Arabic"/>
          <w:noProof/>
          <w:color w:val="000000" w:themeColor="text1"/>
          <w:sz w:val="24"/>
          <w:szCs w:val="24"/>
          <w:u w:val="none"/>
          <w:rtl/>
        </w:rPr>
        <w:t>مفهوم الأداء: الأبعاد والدلالات</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25</w:t>
      </w:r>
    </w:p>
    <w:p w14:paraId="05EB37D0" w14:textId="61B20122"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07DF">
        <w:rPr>
          <w:rStyle w:val="Hyperlink"/>
          <w:rFonts w:cs="Simplified Arabic"/>
          <w:noProof/>
          <w:color w:val="000000" w:themeColor="text1"/>
          <w:sz w:val="24"/>
          <w:szCs w:val="24"/>
          <w:u w:val="none"/>
          <w:rtl/>
        </w:rPr>
        <w:t>أبعاد الأداء المؤسسي</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26</w:t>
      </w:r>
    </w:p>
    <w:p w14:paraId="2BC8E1AF" w14:textId="6D4B776D"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07DF">
        <w:rPr>
          <w:rStyle w:val="Hyperlink"/>
          <w:rFonts w:cs="Simplified Arabic"/>
          <w:noProof/>
          <w:color w:val="000000" w:themeColor="text1"/>
          <w:sz w:val="24"/>
          <w:szCs w:val="24"/>
          <w:u w:val="none"/>
          <w:rtl/>
        </w:rPr>
        <w:t>محددات وعوامل تعزيز الأداء المؤسسي</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29</w:t>
      </w:r>
    </w:p>
    <w:p w14:paraId="5486B61D"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07DF">
        <w:rPr>
          <w:rStyle w:val="Hyperlink"/>
          <w:rFonts w:cs="Simplified Arabic"/>
          <w:noProof/>
          <w:color w:val="000000" w:themeColor="text1"/>
          <w:sz w:val="24"/>
          <w:szCs w:val="24"/>
          <w:u w:val="none"/>
          <w:rtl/>
        </w:rPr>
        <w:t>المعايير الحاكمة لجودة نظام قياس الأداء</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32</w:t>
      </w:r>
    </w:p>
    <w:p w14:paraId="4F055193" w14:textId="7B8E9AEE"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07DF">
        <w:rPr>
          <w:rStyle w:val="Hyperlink"/>
          <w:rFonts w:cs="Simplified Arabic"/>
          <w:noProof/>
          <w:color w:val="000000" w:themeColor="text1"/>
          <w:sz w:val="24"/>
          <w:szCs w:val="24"/>
          <w:u w:val="none"/>
          <w:rtl/>
        </w:rPr>
        <w:t>أبعاد الأداء المؤسسي: المنظور التنظيمي والاجتماعي</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34</w:t>
      </w:r>
    </w:p>
    <w:p w14:paraId="1A17427B" w14:textId="3973E26C"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07DF">
        <w:rPr>
          <w:rStyle w:val="Hyperlink"/>
          <w:rFonts w:cs="Simplified Arabic"/>
          <w:noProof/>
          <w:color w:val="000000" w:themeColor="text1"/>
          <w:sz w:val="24"/>
          <w:szCs w:val="24"/>
          <w:u w:val="none"/>
          <w:rtl/>
        </w:rPr>
        <w:t>الغايات والأغراض الاستراتيجية لنظام تقييم الأداء</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34</w:t>
      </w:r>
    </w:p>
    <w:p w14:paraId="095E2681" w14:textId="406A0FBC"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07DF">
        <w:rPr>
          <w:rStyle w:val="Hyperlink"/>
          <w:rFonts w:cs="Simplified Arabic"/>
          <w:noProof/>
          <w:color w:val="000000" w:themeColor="text1"/>
          <w:sz w:val="24"/>
          <w:szCs w:val="24"/>
          <w:u w:val="none"/>
          <w:rtl/>
        </w:rPr>
        <w:t>المنهجيات والأساليب المتبعة في تقييم الأداء</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36</w:t>
      </w:r>
    </w:p>
    <w:p w14:paraId="7BF7D0B7"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07DF">
        <w:rPr>
          <w:rStyle w:val="Hyperlink"/>
          <w:rFonts w:cs="Simplified Arabic"/>
          <w:noProof/>
          <w:color w:val="000000" w:themeColor="text1"/>
          <w:sz w:val="24"/>
          <w:szCs w:val="24"/>
          <w:u w:val="none"/>
          <w:rtl/>
        </w:rPr>
        <w:t>المحاور الأساسية لعملية تقييم الأداء</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37</w:t>
      </w:r>
    </w:p>
    <w:p w14:paraId="6D0F02F9" w14:textId="6191150F"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07DF">
        <w:rPr>
          <w:rStyle w:val="Hyperlink"/>
          <w:rFonts w:cs="Simplified Arabic"/>
          <w:noProof/>
          <w:color w:val="000000" w:themeColor="text1"/>
          <w:sz w:val="24"/>
          <w:szCs w:val="24"/>
          <w:u w:val="none"/>
          <w:rtl/>
        </w:rPr>
        <w:t>المتطلبات والشروط الحاكمة لفعالية نظم تقييم الأداء</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40</w:t>
      </w:r>
    </w:p>
    <w:p w14:paraId="73F20C74"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7507DF">
        <w:rPr>
          <w:rStyle w:val="Hyperlink"/>
          <w:rFonts w:cs="Simplified Arabic"/>
          <w:noProof/>
          <w:color w:val="000000" w:themeColor="text1"/>
          <w:sz w:val="24"/>
          <w:szCs w:val="24"/>
          <w:u w:val="none"/>
          <w:rtl/>
        </w:rPr>
        <w:t>مفهوم الأداء المؤسسي: مقاربات نظرية متعددة</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41</w:t>
      </w:r>
    </w:p>
    <w:p w14:paraId="27D4C40A"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E968E9">
        <w:rPr>
          <w:rStyle w:val="Hyperlink"/>
          <w:rFonts w:cs="Simplified Arabic"/>
          <w:noProof/>
          <w:color w:val="000000" w:themeColor="text1"/>
          <w:sz w:val="24"/>
          <w:szCs w:val="24"/>
          <w:u w:val="none"/>
          <w:rtl/>
        </w:rPr>
        <w:t>السمات والخصائص الجوهرية للأداء المؤسسي</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42</w:t>
      </w:r>
    </w:p>
    <w:p w14:paraId="28717DE3" w14:textId="77777777"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E968E9">
        <w:rPr>
          <w:rStyle w:val="Hyperlink"/>
          <w:rFonts w:cs="Simplified Arabic"/>
          <w:noProof/>
          <w:color w:val="000000" w:themeColor="text1"/>
          <w:sz w:val="24"/>
          <w:szCs w:val="24"/>
          <w:u w:val="none"/>
          <w:rtl/>
        </w:rPr>
        <w:t>الهرمية والم</w:t>
      </w:r>
      <w:r>
        <w:rPr>
          <w:rStyle w:val="Hyperlink"/>
          <w:rFonts w:cs="Simplified Arabic"/>
          <w:noProof/>
          <w:color w:val="000000" w:themeColor="text1"/>
          <w:sz w:val="24"/>
          <w:szCs w:val="24"/>
          <w:u w:val="none"/>
          <w:rtl/>
        </w:rPr>
        <w:t>ستويات التنظيمية للأداء المؤسسي</w:t>
      </w:r>
      <w:r w:rsidRPr="007556E3">
        <w:rPr>
          <w:rStyle w:val="Hyperlink"/>
          <w:rFonts w:cs="Simplified Arabic"/>
          <w:noProof/>
          <w:color w:val="000000" w:themeColor="text1"/>
          <w:sz w:val="24"/>
          <w:szCs w:val="24"/>
          <w:u w:val="none"/>
          <w:rtl/>
        </w:rPr>
        <w:t>:</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43</w:t>
      </w:r>
    </w:p>
    <w:p w14:paraId="24F74788" w14:textId="2A4969CD" w:rsidR="009C4BCE" w:rsidRPr="007556E3" w:rsidRDefault="009C4BCE" w:rsidP="009C4BCE">
      <w:pPr>
        <w:pStyle w:val="TableofFigures"/>
        <w:tabs>
          <w:tab w:val="right" w:leader="dot" w:pos="9016"/>
        </w:tabs>
        <w:rPr>
          <w:rStyle w:val="Hyperlink"/>
          <w:rFonts w:cs="Simplified Arabic"/>
          <w:noProof/>
          <w:color w:val="000000" w:themeColor="text1"/>
          <w:sz w:val="24"/>
          <w:szCs w:val="24"/>
          <w:u w:val="none"/>
          <w:rtl/>
        </w:rPr>
      </w:pPr>
      <w:r w:rsidRPr="00E968E9">
        <w:rPr>
          <w:rStyle w:val="Hyperlink"/>
          <w:rFonts w:cs="Simplified Arabic"/>
          <w:noProof/>
          <w:color w:val="000000" w:themeColor="text1"/>
          <w:sz w:val="24"/>
          <w:szCs w:val="24"/>
          <w:u w:val="none"/>
          <w:rtl/>
        </w:rPr>
        <w:lastRenderedPageBreak/>
        <w:t>المبحث الثالث: دور البيانات الضخمة في تحسين وتطوير الأداء المؤسسي</w:t>
      </w:r>
      <w:r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44</w:t>
      </w:r>
    </w:p>
    <w:p w14:paraId="3D7FEC9F" w14:textId="65C371CC"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الفصل الثالث: المنهجية</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46</w:t>
      </w:r>
    </w:p>
    <w:p w14:paraId="6FA55CC9" w14:textId="0DDE6D63"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المنهج الكمي:</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46</w:t>
      </w:r>
    </w:p>
    <w:p w14:paraId="35E580BC" w14:textId="5A5F8B06"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المنهج الوصفي التحليلي</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46</w:t>
      </w:r>
    </w:p>
    <w:p w14:paraId="40886D8F" w14:textId="3A0047FD"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مجتمع وعينة الدراسة</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46</w:t>
      </w:r>
    </w:p>
    <w:p w14:paraId="4CDFE8CE" w14:textId="39C92B81"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صدق الأداة</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46</w:t>
      </w:r>
    </w:p>
    <w:p w14:paraId="44F30938" w14:textId="6C9D51FE"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ثبات فقرات الاستبانة</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47</w:t>
      </w:r>
    </w:p>
    <w:p w14:paraId="3AB56FC7" w14:textId="0900E906"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أدوات جمع البيانات</w:t>
      </w:r>
      <w:bookmarkStart w:id="12" w:name="_GoBack"/>
      <w:bookmarkEnd w:id="12"/>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47</w:t>
      </w:r>
    </w:p>
    <w:p w14:paraId="5D8DF53D" w14:textId="46C15A26"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7556E3">
        <w:rPr>
          <w:rStyle w:val="Hyperlink"/>
          <w:rFonts w:cs="Simplified Arabic"/>
          <w:noProof/>
          <w:color w:val="000000" w:themeColor="text1"/>
          <w:sz w:val="24"/>
          <w:szCs w:val="24"/>
          <w:u w:val="none"/>
          <w:rtl/>
        </w:rPr>
        <w:t>الفصل الرابع: تحليل النتائج</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48</w:t>
      </w:r>
    </w:p>
    <w:p w14:paraId="2A061E19" w14:textId="0E13D6FE"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البيانات الديموغرافية</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49</w:t>
      </w:r>
    </w:p>
    <w:p w14:paraId="47BD5F00" w14:textId="6ACACAA9"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التحليل الوصفي لعبارات الاستبانة</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55</w:t>
      </w:r>
    </w:p>
    <w:p w14:paraId="46F26C80" w14:textId="19E1101E"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المحور الأول: تحليل البيانات</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55</w:t>
      </w:r>
    </w:p>
    <w:p w14:paraId="5D393ABF" w14:textId="6592D534"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المحور الثاني: العوامل التنظيمية الداعمة</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70</w:t>
      </w:r>
    </w:p>
    <w:p w14:paraId="778F9FD4" w14:textId="2088842C"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المحور الثالث: الأداء المؤسسي</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83</w:t>
      </w:r>
    </w:p>
    <w:p w14:paraId="5BF37E2D" w14:textId="165AEBBF"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الفصل الخامس: النتائج والتوصيات</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100</w:t>
      </w:r>
    </w:p>
    <w:p w14:paraId="273C6F6C" w14:textId="46168656"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النتائج العامة</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100</w:t>
      </w:r>
    </w:p>
    <w:p w14:paraId="548B4B5D" w14:textId="033C0BE0"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التوصيات</w:t>
      </w:r>
      <w:r w:rsidR="009C4BCE" w:rsidRPr="007556E3">
        <w:rPr>
          <w:rStyle w:val="Hyperlink"/>
          <w:rFonts w:cs="Simplified Arabic"/>
          <w:noProof/>
          <w:color w:val="000000" w:themeColor="text1"/>
          <w:sz w:val="24"/>
          <w:szCs w:val="24"/>
          <w:u w:val="none"/>
          <w:rtl/>
        </w:rPr>
        <w:t>:</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101</w:t>
      </w:r>
    </w:p>
    <w:p w14:paraId="7ED71369" w14:textId="1CD47D93"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قائمة المراجع</w:t>
      </w:r>
      <w:r w:rsidR="009C4BCE" w:rsidRPr="007556E3">
        <w:rPr>
          <w:rStyle w:val="Hyperlink"/>
          <w:rFonts w:cs="Simplified Arabic"/>
          <w:noProof/>
          <w:color w:val="000000" w:themeColor="text1"/>
          <w:sz w:val="24"/>
          <w:szCs w:val="24"/>
          <w:u w:val="none"/>
          <w:rtl/>
        </w:rPr>
        <w:t>:</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102</w:t>
      </w:r>
    </w:p>
    <w:p w14:paraId="1C10A12D" w14:textId="69E6D1CF" w:rsidR="009C4BCE" w:rsidRPr="007556E3"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tl/>
        </w:rPr>
        <w:t>الملاحق</w:t>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105</w:t>
      </w:r>
    </w:p>
    <w:p w14:paraId="7CE369CD" w14:textId="5F284DAC" w:rsidR="009C4BCE" w:rsidRDefault="00DE6C60" w:rsidP="00DE6C60">
      <w:pPr>
        <w:pStyle w:val="TableofFigures"/>
        <w:tabs>
          <w:tab w:val="right" w:leader="dot" w:pos="9016"/>
        </w:tabs>
        <w:rPr>
          <w:rStyle w:val="Hyperlink"/>
          <w:rFonts w:cs="Simplified Arabic"/>
          <w:noProof/>
          <w:color w:val="000000" w:themeColor="text1"/>
          <w:sz w:val="24"/>
          <w:szCs w:val="24"/>
          <w:u w:val="none"/>
          <w:rtl/>
        </w:rPr>
      </w:pPr>
      <w:r w:rsidRPr="00DE6C60">
        <w:rPr>
          <w:rStyle w:val="Hyperlink"/>
          <w:rFonts w:cs="Simplified Arabic"/>
          <w:noProof/>
          <w:color w:val="000000" w:themeColor="text1"/>
          <w:sz w:val="24"/>
          <w:szCs w:val="24"/>
          <w:u w:val="none"/>
        </w:rPr>
        <w:t>Frequencies</w:t>
      </w:r>
      <w:r w:rsidR="009C4BCE" w:rsidRPr="007556E3">
        <w:rPr>
          <w:rStyle w:val="Hyperlink"/>
          <w:noProof/>
          <w:color w:val="000000" w:themeColor="text1"/>
          <w:sz w:val="24"/>
          <w:szCs w:val="24"/>
          <w:u w:val="none"/>
          <w:rtl/>
        </w:rPr>
        <w:fldChar w:fldCharType="end"/>
      </w:r>
      <w:r w:rsidR="009C4BCE" w:rsidRPr="007556E3">
        <w:rPr>
          <w:rStyle w:val="Hyperlink"/>
          <w:rFonts w:cs="Simplified Arabic"/>
          <w:noProof/>
          <w:color w:val="000000" w:themeColor="text1"/>
          <w:sz w:val="24"/>
          <w:szCs w:val="24"/>
          <w:u w:val="none"/>
        </w:rPr>
        <w:tab/>
      </w:r>
      <w:r>
        <w:rPr>
          <w:rStyle w:val="Hyperlink"/>
          <w:rFonts w:cs="Simplified Arabic" w:hint="cs"/>
          <w:noProof/>
          <w:color w:val="000000" w:themeColor="text1"/>
          <w:sz w:val="24"/>
          <w:szCs w:val="24"/>
          <w:u w:val="none"/>
          <w:rtl/>
        </w:rPr>
        <w:t>110</w:t>
      </w:r>
    </w:p>
    <w:p w14:paraId="28389CEC" w14:textId="77777777" w:rsidR="00637F31" w:rsidRPr="00637F31" w:rsidRDefault="00637F31" w:rsidP="00637F31">
      <w:pPr>
        <w:rPr>
          <w:rtl/>
        </w:rPr>
      </w:pPr>
    </w:p>
    <w:p w14:paraId="032E1C0F" w14:textId="77777777" w:rsidR="009C4BCE" w:rsidRDefault="009C4BCE" w:rsidP="00361E0E">
      <w:pPr>
        <w:pStyle w:val="Heading1"/>
        <w:rPr>
          <w:rtl/>
        </w:rPr>
      </w:pPr>
      <w:bookmarkStart w:id="13" w:name="_Toc214815828"/>
    </w:p>
    <w:p w14:paraId="1622DA07" w14:textId="70B8F8CF" w:rsidR="004C6D4D" w:rsidRPr="002036EC" w:rsidRDefault="004C6D4D" w:rsidP="00361E0E">
      <w:pPr>
        <w:pStyle w:val="Heading1"/>
        <w:rPr>
          <w:rtl/>
        </w:rPr>
      </w:pPr>
      <w:r w:rsidRPr="002036EC">
        <w:rPr>
          <w:rtl/>
        </w:rPr>
        <w:t>قائمة الجداول</w:t>
      </w:r>
      <w:bookmarkEnd w:id="13"/>
    </w:p>
    <w:bookmarkStart w:id="14" w:name="_Toc114950536"/>
    <w:p w14:paraId="0CD68AE2" w14:textId="52D12C54" w:rsidR="00CD50EC" w:rsidRPr="00CD50EC" w:rsidRDefault="002F7C43" w:rsidP="009210F5">
      <w:pPr>
        <w:pStyle w:val="TableofFigures"/>
        <w:tabs>
          <w:tab w:val="right" w:leader="dot" w:pos="9016"/>
        </w:tabs>
        <w:rPr>
          <w:rFonts w:eastAsiaTheme="minorEastAsia" w:cs="Simplified Arabic"/>
          <w:noProof/>
          <w:kern w:val="2"/>
          <w:sz w:val="24"/>
          <w:szCs w:val="24"/>
          <w14:ligatures w14:val="standardContextual"/>
        </w:rPr>
      </w:pPr>
      <w:r w:rsidRPr="00CD50EC">
        <w:rPr>
          <w:rFonts w:cs="Simplified Arabic"/>
          <w:b/>
          <w:bCs/>
          <w:sz w:val="24"/>
          <w:szCs w:val="24"/>
          <w:rtl/>
          <w:lang w:bidi="ar-EG"/>
        </w:rPr>
        <w:fldChar w:fldCharType="begin"/>
      </w:r>
      <w:r w:rsidRPr="00CD50EC">
        <w:rPr>
          <w:rFonts w:cs="Simplified Arabic"/>
          <w:b/>
          <w:bCs/>
          <w:sz w:val="24"/>
          <w:szCs w:val="24"/>
          <w:rtl/>
          <w:lang w:bidi="ar-EG"/>
        </w:rPr>
        <w:instrText xml:space="preserve"> </w:instrText>
      </w:r>
      <w:r w:rsidRPr="00CD50EC">
        <w:rPr>
          <w:rFonts w:cs="Simplified Arabic"/>
          <w:b/>
          <w:bCs/>
          <w:sz w:val="24"/>
          <w:szCs w:val="24"/>
          <w:lang w:bidi="ar-EG"/>
        </w:rPr>
        <w:instrText>TOC</w:instrText>
      </w:r>
      <w:r w:rsidRPr="00CD50EC">
        <w:rPr>
          <w:rFonts w:cs="Simplified Arabic"/>
          <w:b/>
          <w:bCs/>
          <w:sz w:val="24"/>
          <w:szCs w:val="24"/>
          <w:rtl/>
          <w:lang w:bidi="ar-EG"/>
        </w:rPr>
        <w:instrText xml:space="preserve"> \</w:instrText>
      </w:r>
      <w:r w:rsidRPr="00CD50EC">
        <w:rPr>
          <w:rFonts w:cs="Simplified Arabic"/>
          <w:b/>
          <w:bCs/>
          <w:sz w:val="24"/>
          <w:szCs w:val="24"/>
          <w:lang w:bidi="ar-EG"/>
        </w:rPr>
        <w:instrText>h \z \t "Caption" \c</w:instrText>
      </w:r>
      <w:r w:rsidRPr="00CD50EC">
        <w:rPr>
          <w:rFonts w:cs="Simplified Arabic"/>
          <w:b/>
          <w:bCs/>
          <w:sz w:val="24"/>
          <w:szCs w:val="24"/>
          <w:rtl/>
          <w:lang w:bidi="ar-EG"/>
        </w:rPr>
        <w:instrText xml:space="preserve"> </w:instrText>
      </w:r>
      <w:r w:rsidRPr="00CD50EC">
        <w:rPr>
          <w:rFonts w:cs="Simplified Arabic"/>
          <w:b/>
          <w:bCs/>
          <w:sz w:val="24"/>
          <w:szCs w:val="24"/>
          <w:rtl/>
          <w:lang w:bidi="ar-EG"/>
        </w:rPr>
        <w:fldChar w:fldCharType="separate"/>
      </w:r>
      <w:hyperlink w:anchor="_Toc212468834" w:history="1">
        <w:r w:rsidR="00CD50EC" w:rsidRPr="00CD50EC">
          <w:rPr>
            <w:rStyle w:val="Hyperlink"/>
            <w:rFonts w:cs="Simplified Arabic"/>
            <w:noProof/>
            <w:sz w:val="24"/>
            <w:szCs w:val="24"/>
            <w:rtl/>
          </w:rPr>
          <w:t>جدول رقم</w:t>
        </w:r>
        <w:r w:rsidR="00CD50EC" w:rsidRPr="00CD50EC">
          <w:rPr>
            <w:rStyle w:val="Hyperlink"/>
            <w:rFonts w:cs="Simplified Arabic"/>
            <w:noProof/>
            <w:sz w:val="24"/>
            <w:szCs w:val="24"/>
          </w:rPr>
          <w:t xml:space="preserve"> 1-4 </w:t>
        </w:r>
        <w:r w:rsidR="00CD50EC" w:rsidRPr="00CD50EC">
          <w:rPr>
            <w:rStyle w:val="Hyperlink"/>
            <w:rFonts w:cs="Simplified Arabic"/>
            <w:noProof/>
            <w:sz w:val="24"/>
            <w:szCs w:val="24"/>
            <w:rtl/>
          </w:rPr>
          <w:t>مقياس ليكرت</w:t>
        </w:r>
        <w:r w:rsidR="00CD50EC" w:rsidRPr="00CD50EC">
          <w:rPr>
            <w:rFonts w:cs="Simplified Arabic"/>
            <w:noProof/>
            <w:webHidden/>
            <w:sz w:val="24"/>
            <w:szCs w:val="24"/>
          </w:rPr>
          <w:tab/>
        </w:r>
        <w:r w:rsidR="009210F5">
          <w:rPr>
            <w:rFonts w:cs="Simplified Arabic" w:hint="cs"/>
            <w:noProof/>
            <w:webHidden/>
            <w:sz w:val="24"/>
            <w:szCs w:val="24"/>
            <w:rtl/>
          </w:rPr>
          <w:t>48</w:t>
        </w:r>
      </w:hyperlink>
    </w:p>
    <w:p w14:paraId="1D9AC3C4" w14:textId="44B4AFFD"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35" w:history="1">
        <w:r w:rsidR="00CD50EC" w:rsidRPr="00CD50EC">
          <w:rPr>
            <w:rStyle w:val="Hyperlink"/>
            <w:rFonts w:cs="Simplified Arabic"/>
            <w:noProof/>
            <w:sz w:val="24"/>
            <w:szCs w:val="24"/>
            <w:rtl/>
            <w:lang w:bidi="ar-EG"/>
          </w:rPr>
          <w:t>جدول رقم 4-2</w:t>
        </w:r>
        <w:r w:rsidR="00CD50EC" w:rsidRPr="00CD50EC">
          <w:rPr>
            <w:rFonts w:cs="Simplified Arabic"/>
            <w:noProof/>
            <w:webHidden/>
            <w:sz w:val="24"/>
            <w:szCs w:val="24"/>
          </w:rPr>
          <w:tab/>
        </w:r>
        <w:r w:rsidR="009210F5">
          <w:rPr>
            <w:rFonts w:cs="Simplified Arabic" w:hint="cs"/>
            <w:noProof/>
            <w:webHidden/>
            <w:sz w:val="24"/>
            <w:szCs w:val="24"/>
            <w:rtl/>
          </w:rPr>
          <w:t>49</w:t>
        </w:r>
      </w:hyperlink>
    </w:p>
    <w:p w14:paraId="35B52876" w14:textId="5A449605"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37" w:history="1">
        <w:r w:rsidR="00CD50EC" w:rsidRPr="00CD50EC">
          <w:rPr>
            <w:rStyle w:val="Hyperlink"/>
            <w:rFonts w:cs="Simplified Arabic"/>
            <w:noProof/>
            <w:sz w:val="24"/>
            <w:szCs w:val="24"/>
            <w:rtl/>
          </w:rPr>
          <w:t>جدول رقم 4-3</w:t>
        </w:r>
        <w:r w:rsidR="00CD50EC" w:rsidRPr="00CD50EC">
          <w:rPr>
            <w:rFonts w:cs="Simplified Arabic"/>
            <w:noProof/>
            <w:webHidden/>
            <w:sz w:val="24"/>
            <w:szCs w:val="24"/>
          </w:rPr>
          <w:tab/>
        </w:r>
        <w:r w:rsidR="009210F5">
          <w:rPr>
            <w:rFonts w:cs="Simplified Arabic" w:hint="cs"/>
            <w:noProof/>
            <w:webHidden/>
            <w:sz w:val="24"/>
            <w:szCs w:val="24"/>
            <w:rtl/>
          </w:rPr>
          <w:t>50</w:t>
        </w:r>
      </w:hyperlink>
    </w:p>
    <w:p w14:paraId="3E172E3B" w14:textId="12A757EE"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39" w:history="1">
        <w:r w:rsidR="00CD50EC" w:rsidRPr="00CD50EC">
          <w:rPr>
            <w:rStyle w:val="Hyperlink"/>
            <w:rFonts w:cs="Simplified Arabic"/>
            <w:noProof/>
            <w:sz w:val="24"/>
            <w:szCs w:val="24"/>
            <w:rtl/>
          </w:rPr>
          <w:t>جدول رقم 4-4</w:t>
        </w:r>
        <w:r w:rsidR="00CD50EC" w:rsidRPr="00CD50EC">
          <w:rPr>
            <w:rFonts w:cs="Simplified Arabic"/>
            <w:noProof/>
            <w:webHidden/>
            <w:sz w:val="24"/>
            <w:szCs w:val="24"/>
          </w:rPr>
          <w:tab/>
        </w:r>
        <w:r w:rsidR="009210F5">
          <w:rPr>
            <w:rFonts w:cs="Simplified Arabic" w:hint="cs"/>
            <w:noProof/>
            <w:webHidden/>
            <w:sz w:val="24"/>
            <w:szCs w:val="24"/>
            <w:rtl/>
          </w:rPr>
          <w:t>52</w:t>
        </w:r>
      </w:hyperlink>
    </w:p>
    <w:p w14:paraId="5BB7F43B" w14:textId="2CED4315"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42" w:history="1">
        <w:r w:rsidR="00CD50EC" w:rsidRPr="00CD50EC">
          <w:rPr>
            <w:rStyle w:val="Hyperlink"/>
            <w:rFonts w:cs="Simplified Arabic"/>
            <w:noProof/>
            <w:sz w:val="24"/>
            <w:szCs w:val="24"/>
            <w:rtl/>
          </w:rPr>
          <w:t>جدول رقم 4-5</w:t>
        </w:r>
        <w:r w:rsidR="00CD50EC" w:rsidRPr="00CD50EC">
          <w:rPr>
            <w:rFonts w:cs="Simplified Arabic"/>
            <w:noProof/>
            <w:webHidden/>
            <w:sz w:val="24"/>
            <w:szCs w:val="24"/>
          </w:rPr>
          <w:tab/>
        </w:r>
        <w:r w:rsidR="009210F5">
          <w:rPr>
            <w:rFonts w:cs="Simplified Arabic" w:hint="cs"/>
            <w:noProof/>
            <w:webHidden/>
            <w:sz w:val="24"/>
            <w:szCs w:val="24"/>
            <w:rtl/>
          </w:rPr>
          <w:t>53</w:t>
        </w:r>
      </w:hyperlink>
    </w:p>
    <w:p w14:paraId="0D9C98E2" w14:textId="298F7DD7"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44" w:history="1">
        <w:r w:rsidR="00CD50EC" w:rsidRPr="00CD50EC">
          <w:rPr>
            <w:rStyle w:val="Hyperlink"/>
            <w:rFonts w:cs="Simplified Arabic"/>
            <w:noProof/>
            <w:sz w:val="24"/>
            <w:szCs w:val="24"/>
            <w:rtl/>
          </w:rPr>
          <w:t>جدول رقم 4-6</w:t>
        </w:r>
        <w:r w:rsidR="00CD50EC" w:rsidRPr="00CD50EC">
          <w:rPr>
            <w:rFonts w:cs="Simplified Arabic"/>
            <w:noProof/>
            <w:webHidden/>
            <w:sz w:val="24"/>
            <w:szCs w:val="24"/>
          </w:rPr>
          <w:tab/>
        </w:r>
        <w:r w:rsidR="009210F5">
          <w:rPr>
            <w:rFonts w:cs="Simplified Arabic" w:hint="cs"/>
            <w:noProof/>
            <w:webHidden/>
            <w:sz w:val="24"/>
            <w:szCs w:val="24"/>
            <w:rtl/>
          </w:rPr>
          <w:t>55</w:t>
        </w:r>
      </w:hyperlink>
    </w:p>
    <w:p w14:paraId="196E5C8D" w14:textId="572CE8B2"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46" w:history="1">
        <w:r w:rsidR="00CD50EC" w:rsidRPr="00CD50EC">
          <w:rPr>
            <w:rStyle w:val="Hyperlink"/>
            <w:rFonts w:cs="Simplified Arabic"/>
            <w:noProof/>
            <w:sz w:val="24"/>
            <w:szCs w:val="24"/>
            <w:rtl/>
          </w:rPr>
          <w:t>جدول رقم 4-7</w:t>
        </w:r>
        <w:r w:rsidR="00CD50EC" w:rsidRPr="00CD50EC">
          <w:rPr>
            <w:rFonts w:cs="Simplified Arabic"/>
            <w:noProof/>
            <w:webHidden/>
            <w:sz w:val="24"/>
            <w:szCs w:val="24"/>
          </w:rPr>
          <w:tab/>
        </w:r>
        <w:r w:rsidR="009210F5">
          <w:rPr>
            <w:rFonts w:cs="Simplified Arabic" w:hint="cs"/>
            <w:noProof/>
            <w:webHidden/>
            <w:sz w:val="24"/>
            <w:szCs w:val="24"/>
            <w:rtl/>
          </w:rPr>
          <w:t>56</w:t>
        </w:r>
      </w:hyperlink>
    </w:p>
    <w:p w14:paraId="13FCE7DD" w14:textId="29B823D8"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48" w:history="1">
        <w:r w:rsidR="00CD50EC" w:rsidRPr="00CD50EC">
          <w:rPr>
            <w:rStyle w:val="Hyperlink"/>
            <w:rFonts w:cs="Simplified Arabic"/>
            <w:noProof/>
            <w:sz w:val="24"/>
            <w:szCs w:val="24"/>
            <w:rtl/>
          </w:rPr>
          <w:t>جدول رقم 4-8</w:t>
        </w:r>
        <w:r w:rsidR="00CD50EC" w:rsidRPr="00CD50EC">
          <w:rPr>
            <w:rFonts w:cs="Simplified Arabic"/>
            <w:noProof/>
            <w:webHidden/>
            <w:sz w:val="24"/>
            <w:szCs w:val="24"/>
          </w:rPr>
          <w:tab/>
        </w:r>
        <w:r w:rsidR="009210F5">
          <w:rPr>
            <w:rFonts w:cs="Simplified Arabic" w:hint="cs"/>
            <w:noProof/>
            <w:webHidden/>
            <w:sz w:val="24"/>
            <w:szCs w:val="24"/>
            <w:rtl/>
          </w:rPr>
          <w:t>58</w:t>
        </w:r>
      </w:hyperlink>
    </w:p>
    <w:p w14:paraId="09223451" w14:textId="56E8C159"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50" w:history="1">
        <w:r w:rsidR="00CD50EC" w:rsidRPr="00CD50EC">
          <w:rPr>
            <w:rStyle w:val="Hyperlink"/>
            <w:rFonts w:cs="Simplified Arabic"/>
            <w:noProof/>
            <w:sz w:val="24"/>
            <w:szCs w:val="24"/>
            <w:rtl/>
          </w:rPr>
          <w:t>جدول رقم 4-9</w:t>
        </w:r>
        <w:r w:rsidR="00CD50EC" w:rsidRPr="00CD50EC">
          <w:rPr>
            <w:rFonts w:cs="Simplified Arabic"/>
            <w:noProof/>
            <w:webHidden/>
            <w:sz w:val="24"/>
            <w:szCs w:val="24"/>
          </w:rPr>
          <w:tab/>
        </w:r>
        <w:r w:rsidR="009210F5">
          <w:rPr>
            <w:rFonts w:cs="Simplified Arabic" w:hint="cs"/>
            <w:noProof/>
            <w:webHidden/>
            <w:sz w:val="24"/>
            <w:szCs w:val="24"/>
            <w:rtl/>
          </w:rPr>
          <w:t>59</w:t>
        </w:r>
      </w:hyperlink>
    </w:p>
    <w:p w14:paraId="5C2696DB" w14:textId="670834DB"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52" w:history="1">
        <w:r w:rsidR="00CD50EC" w:rsidRPr="00CD50EC">
          <w:rPr>
            <w:rStyle w:val="Hyperlink"/>
            <w:rFonts w:cs="Simplified Arabic"/>
            <w:noProof/>
            <w:sz w:val="24"/>
            <w:szCs w:val="24"/>
            <w:rtl/>
          </w:rPr>
          <w:t>جدول رقم 4-10</w:t>
        </w:r>
        <w:r w:rsidR="00CD50EC" w:rsidRPr="00CD50EC">
          <w:rPr>
            <w:rFonts w:cs="Simplified Arabic"/>
            <w:noProof/>
            <w:webHidden/>
            <w:sz w:val="24"/>
            <w:szCs w:val="24"/>
          </w:rPr>
          <w:tab/>
        </w:r>
        <w:r w:rsidR="009210F5">
          <w:rPr>
            <w:rFonts w:cs="Simplified Arabic" w:hint="cs"/>
            <w:noProof/>
            <w:webHidden/>
            <w:sz w:val="24"/>
            <w:szCs w:val="24"/>
            <w:rtl/>
          </w:rPr>
          <w:t>61</w:t>
        </w:r>
      </w:hyperlink>
    </w:p>
    <w:p w14:paraId="03896955" w14:textId="2AF06552"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54" w:history="1">
        <w:r w:rsidR="00CD50EC" w:rsidRPr="00CD50EC">
          <w:rPr>
            <w:rStyle w:val="Hyperlink"/>
            <w:rFonts w:cs="Simplified Arabic"/>
            <w:noProof/>
            <w:sz w:val="24"/>
            <w:szCs w:val="24"/>
            <w:rtl/>
          </w:rPr>
          <w:t>جدول رقم 4-11</w:t>
        </w:r>
        <w:r w:rsidR="00CD50EC" w:rsidRPr="00CD50EC">
          <w:rPr>
            <w:rFonts w:cs="Simplified Arabic"/>
            <w:noProof/>
            <w:webHidden/>
            <w:sz w:val="24"/>
            <w:szCs w:val="24"/>
          </w:rPr>
          <w:tab/>
        </w:r>
        <w:r w:rsidR="009210F5">
          <w:rPr>
            <w:rFonts w:cs="Simplified Arabic" w:hint="cs"/>
            <w:noProof/>
            <w:webHidden/>
            <w:sz w:val="24"/>
            <w:szCs w:val="24"/>
            <w:rtl/>
          </w:rPr>
          <w:t>62</w:t>
        </w:r>
      </w:hyperlink>
    </w:p>
    <w:p w14:paraId="49BCBD1A" w14:textId="5C9EA96D"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56" w:history="1">
        <w:r w:rsidR="00CD50EC" w:rsidRPr="00CD50EC">
          <w:rPr>
            <w:rStyle w:val="Hyperlink"/>
            <w:rFonts w:cs="Simplified Arabic"/>
            <w:noProof/>
            <w:sz w:val="24"/>
            <w:szCs w:val="24"/>
            <w:rtl/>
          </w:rPr>
          <w:t>جدول رقم 4-12</w:t>
        </w:r>
        <w:r w:rsidR="00CD50EC" w:rsidRPr="00CD50EC">
          <w:rPr>
            <w:rFonts w:cs="Simplified Arabic"/>
            <w:noProof/>
            <w:webHidden/>
            <w:sz w:val="24"/>
            <w:szCs w:val="24"/>
          </w:rPr>
          <w:tab/>
        </w:r>
        <w:r w:rsidR="009210F5">
          <w:rPr>
            <w:rFonts w:cs="Simplified Arabic" w:hint="cs"/>
            <w:noProof/>
            <w:webHidden/>
            <w:sz w:val="24"/>
            <w:szCs w:val="24"/>
            <w:rtl/>
          </w:rPr>
          <w:t>64</w:t>
        </w:r>
      </w:hyperlink>
    </w:p>
    <w:p w14:paraId="2CE462D2" w14:textId="24DF5257"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58" w:history="1">
        <w:r w:rsidR="00CD50EC" w:rsidRPr="00CD50EC">
          <w:rPr>
            <w:rStyle w:val="Hyperlink"/>
            <w:rFonts w:cs="Simplified Arabic"/>
            <w:noProof/>
            <w:sz w:val="24"/>
            <w:szCs w:val="24"/>
            <w:rtl/>
          </w:rPr>
          <w:t>جدول رقم 4-13</w:t>
        </w:r>
        <w:r w:rsidR="00CD50EC" w:rsidRPr="00CD50EC">
          <w:rPr>
            <w:rFonts w:cs="Simplified Arabic"/>
            <w:noProof/>
            <w:webHidden/>
            <w:sz w:val="24"/>
            <w:szCs w:val="24"/>
          </w:rPr>
          <w:tab/>
        </w:r>
        <w:r w:rsidR="009210F5">
          <w:rPr>
            <w:rFonts w:cs="Simplified Arabic" w:hint="cs"/>
            <w:noProof/>
            <w:webHidden/>
            <w:sz w:val="24"/>
            <w:szCs w:val="24"/>
            <w:rtl/>
          </w:rPr>
          <w:t>65</w:t>
        </w:r>
      </w:hyperlink>
    </w:p>
    <w:p w14:paraId="073C2896" w14:textId="10A054EA"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60" w:history="1">
        <w:r w:rsidR="00CD50EC" w:rsidRPr="00CD50EC">
          <w:rPr>
            <w:rStyle w:val="Hyperlink"/>
            <w:rFonts w:cs="Simplified Arabic"/>
            <w:noProof/>
            <w:sz w:val="24"/>
            <w:szCs w:val="24"/>
            <w:rtl/>
          </w:rPr>
          <w:t>جدول رقم 4-14</w:t>
        </w:r>
        <w:r w:rsidR="00CD50EC" w:rsidRPr="00CD50EC">
          <w:rPr>
            <w:rFonts w:cs="Simplified Arabic"/>
            <w:noProof/>
            <w:webHidden/>
            <w:sz w:val="24"/>
            <w:szCs w:val="24"/>
          </w:rPr>
          <w:tab/>
        </w:r>
        <w:r w:rsidR="009210F5">
          <w:rPr>
            <w:rFonts w:cs="Simplified Arabic" w:hint="cs"/>
            <w:noProof/>
            <w:webHidden/>
            <w:sz w:val="24"/>
            <w:szCs w:val="24"/>
            <w:rtl/>
          </w:rPr>
          <w:t>67</w:t>
        </w:r>
      </w:hyperlink>
    </w:p>
    <w:p w14:paraId="21B80242" w14:textId="3FC46155"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62" w:history="1">
        <w:r w:rsidR="00CD50EC" w:rsidRPr="00CD50EC">
          <w:rPr>
            <w:rStyle w:val="Hyperlink"/>
            <w:rFonts w:cs="Simplified Arabic"/>
            <w:noProof/>
            <w:sz w:val="24"/>
            <w:szCs w:val="24"/>
            <w:rtl/>
          </w:rPr>
          <w:t>جدول رقم 4-15</w:t>
        </w:r>
        <w:r w:rsidR="00CD50EC" w:rsidRPr="00CD50EC">
          <w:rPr>
            <w:rFonts w:cs="Simplified Arabic"/>
            <w:noProof/>
            <w:webHidden/>
            <w:sz w:val="24"/>
            <w:szCs w:val="24"/>
          </w:rPr>
          <w:tab/>
        </w:r>
        <w:r w:rsidR="009210F5">
          <w:rPr>
            <w:rFonts w:cs="Simplified Arabic" w:hint="cs"/>
            <w:noProof/>
            <w:webHidden/>
            <w:sz w:val="24"/>
            <w:szCs w:val="24"/>
            <w:rtl/>
          </w:rPr>
          <w:t>68</w:t>
        </w:r>
      </w:hyperlink>
    </w:p>
    <w:p w14:paraId="1D7FC303" w14:textId="0A309EC2"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64" w:history="1">
        <w:r w:rsidR="00CD50EC" w:rsidRPr="00CD50EC">
          <w:rPr>
            <w:rStyle w:val="Hyperlink"/>
            <w:rFonts w:cs="Simplified Arabic"/>
            <w:noProof/>
            <w:sz w:val="24"/>
            <w:szCs w:val="24"/>
            <w:rtl/>
          </w:rPr>
          <w:t>جدول رقم 4-16</w:t>
        </w:r>
        <w:r w:rsidR="00CD50EC" w:rsidRPr="00CD50EC">
          <w:rPr>
            <w:rFonts w:cs="Simplified Arabic"/>
            <w:noProof/>
            <w:webHidden/>
            <w:sz w:val="24"/>
            <w:szCs w:val="24"/>
          </w:rPr>
          <w:tab/>
        </w:r>
        <w:r w:rsidR="009210F5">
          <w:rPr>
            <w:rFonts w:cs="Simplified Arabic" w:hint="cs"/>
            <w:noProof/>
            <w:webHidden/>
            <w:sz w:val="24"/>
            <w:szCs w:val="24"/>
            <w:rtl/>
          </w:rPr>
          <w:t>70</w:t>
        </w:r>
      </w:hyperlink>
    </w:p>
    <w:p w14:paraId="60831F6B" w14:textId="358E7899"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66" w:history="1">
        <w:r w:rsidR="00CD50EC" w:rsidRPr="00CD50EC">
          <w:rPr>
            <w:rStyle w:val="Hyperlink"/>
            <w:rFonts w:cs="Simplified Arabic"/>
            <w:noProof/>
            <w:sz w:val="24"/>
            <w:szCs w:val="24"/>
            <w:rtl/>
          </w:rPr>
          <w:t>جدول رقم 4-17</w:t>
        </w:r>
        <w:r w:rsidR="00CD50EC" w:rsidRPr="00CD50EC">
          <w:rPr>
            <w:rFonts w:cs="Simplified Arabic"/>
            <w:noProof/>
            <w:webHidden/>
            <w:sz w:val="24"/>
            <w:szCs w:val="24"/>
          </w:rPr>
          <w:tab/>
        </w:r>
        <w:r w:rsidR="009210F5">
          <w:rPr>
            <w:rFonts w:cs="Simplified Arabic" w:hint="cs"/>
            <w:noProof/>
            <w:webHidden/>
            <w:sz w:val="24"/>
            <w:szCs w:val="24"/>
            <w:rtl/>
          </w:rPr>
          <w:t>71</w:t>
        </w:r>
      </w:hyperlink>
    </w:p>
    <w:p w14:paraId="75251BFC" w14:textId="70634062"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68" w:history="1">
        <w:r w:rsidR="00CD50EC" w:rsidRPr="00CD50EC">
          <w:rPr>
            <w:rStyle w:val="Hyperlink"/>
            <w:rFonts w:cs="Simplified Arabic"/>
            <w:noProof/>
            <w:sz w:val="24"/>
            <w:szCs w:val="24"/>
            <w:rtl/>
          </w:rPr>
          <w:t>جدول رقم 4-18</w:t>
        </w:r>
        <w:r w:rsidR="00CD50EC" w:rsidRPr="00CD50EC">
          <w:rPr>
            <w:rFonts w:cs="Simplified Arabic"/>
            <w:noProof/>
            <w:webHidden/>
            <w:sz w:val="24"/>
            <w:szCs w:val="24"/>
          </w:rPr>
          <w:tab/>
        </w:r>
        <w:r w:rsidR="009210F5">
          <w:rPr>
            <w:rFonts w:cs="Simplified Arabic" w:hint="cs"/>
            <w:noProof/>
            <w:webHidden/>
            <w:sz w:val="24"/>
            <w:szCs w:val="24"/>
            <w:rtl/>
          </w:rPr>
          <w:t>73</w:t>
        </w:r>
      </w:hyperlink>
    </w:p>
    <w:p w14:paraId="05E62C3C" w14:textId="5AC0C9B6"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70" w:history="1">
        <w:r w:rsidR="00CD50EC" w:rsidRPr="00CD50EC">
          <w:rPr>
            <w:rStyle w:val="Hyperlink"/>
            <w:rFonts w:cs="Simplified Arabic"/>
            <w:noProof/>
            <w:sz w:val="24"/>
            <w:szCs w:val="24"/>
            <w:rtl/>
          </w:rPr>
          <w:t>جدول رقم 4-19</w:t>
        </w:r>
        <w:r w:rsidR="00CD50EC" w:rsidRPr="00CD50EC">
          <w:rPr>
            <w:rFonts w:cs="Simplified Arabic"/>
            <w:noProof/>
            <w:webHidden/>
            <w:sz w:val="24"/>
            <w:szCs w:val="24"/>
          </w:rPr>
          <w:tab/>
        </w:r>
        <w:r w:rsidR="009210F5">
          <w:rPr>
            <w:rFonts w:cs="Simplified Arabic" w:hint="cs"/>
            <w:noProof/>
            <w:webHidden/>
            <w:sz w:val="24"/>
            <w:szCs w:val="24"/>
            <w:rtl/>
          </w:rPr>
          <w:t>74</w:t>
        </w:r>
      </w:hyperlink>
    </w:p>
    <w:p w14:paraId="0BD5663D" w14:textId="0F45BF5F"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72" w:history="1">
        <w:r w:rsidR="00CD50EC" w:rsidRPr="00CD50EC">
          <w:rPr>
            <w:rStyle w:val="Hyperlink"/>
            <w:rFonts w:cs="Simplified Arabic"/>
            <w:noProof/>
            <w:sz w:val="24"/>
            <w:szCs w:val="24"/>
            <w:rtl/>
          </w:rPr>
          <w:t>جدول رقم 4-20</w:t>
        </w:r>
        <w:r w:rsidR="00CD50EC" w:rsidRPr="00CD50EC">
          <w:rPr>
            <w:rFonts w:cs="Simplified Arabic"/>
            <w:noProof/>
            <w:webHidden/>
            <w:sz w:val="24"/>
            <w:szCs w:val="24"/>
          </w:rPr>
          <w:tab/>
        </w:r>
        <w:r w:rsidR="009210F5">
          <w:rPr>
            <w:rFonts w:cs="Simplified Arabic" w:hint="cs"/>
            <w:noProof/>
            <w:webHidden/>
            <w:sz w:val="24"/>
            <w:szCs w:val="24"/>
            <w:rtl/>
          </w:rPr>
          <w:t>76</w:t>
        </w:r>
      </w:hyperlink>
    </w:p>
    <w:p w14:paraId="20F34EBA" w14:textId="0F4C5C92"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74" w:history="1">
        <w:r w:rsidR="00CD50EC" w:rsidRPr="00CD50EC">
          <w:rPr>
            <w:rStyle w:val="Hyperlink"/>
            <w:rFonts w:cs="Simplified Arabic"/>
            <w:noProof/>
            <w:sz w:val="24"/>
            <w:szCs w:val="24"/>
            <w:rtl/>
          </w:rPr>
          <w:t>جدول رقم 4-21</w:t>
        </w:r>
        <w:r w:rsidR="00CD50EC" w:rsidRPr="00CD50EC">
          <w:rPr>
            <w:rFonts w:cs="Simplified Arabic"/>
            <w:noProof/>
            <w:webHidden/>
            <w:sz w:val="24"/>
            <w:szCs w:val="24"/>
          </w:rPr>
          <w:tab/>
        </w:r>
        <w:r w:rsidR="009210F5">
          <w:rPr>
            <w:rFonts w:cs="Simplified Arabic" w:hint="cs"/>
            <w:noProof/>
            <w:webHidden/>
            <w:sz w:val="24"/>
            <w:szCs w:val="24"/>
            <w:rtl/>
          </w:rPr>
          <w:t>7</w:t>
        </w:r>
      </w:hyperlink>
      <w:r w:rsidR="009210F5">
        <w:rPr>
          <w:rFonts w:cs="Simplified Arabic" w:hint="cs"/>
          <w:noProof/>
          <w:sz w:val="24"/>
          <w:szCs w:val="24"/>
          <w:rtl/>
        </w:rPr>
        <w:t>7</w:t>
      </w:r>
    </w:p>
    <w:p w14:paraId="305BE19C" w14:textId="650C0599"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76" w:history="1">
        <w:r w:rsidR="00CD50EC" w:rsidRPr="00CD50EC">
          <w:rPr>
            <w:rStyle w:val="Hyperlink"/>
            <w:rFonts w:cs="Simplified Arabic"/>
            <w:noProof/>
            <w:sz w:val="24"/>
            <w:szCs w:val="24"/>
            <w:rtl/>
          </w:rPr>
          <w:t>جدول رقم 4-22</w:t>
        </w:r>
        <w:r w:rsidR="00CD50EC" w:rsidRPr="00CD50EC">
          <w:rPr>
            <w:rFonts w:cs="Simplified Arabic"/>
            <w:noProof/>
            <w:webHidden/>
            <w:sz w:val="24"/>
            <w:szCs w:val="24"/>
          </w:rPr>
          <w:tab/>
        </w:r>
        <w:r w:rsidR="009210F5">
          <w:rPr>
            <w:rFonts w:cs="Simplified Arabic" w:hint="cs"/>
            <w:noProof/>
            <w:webHidden/>
            <w:sz w:val="24"/>
            <w:szCs w:val="24"/>
            <w:rtl/>
          </w:rPr>
          <w:t>79</w:t>
        </w:r>
      </w:hyperlink>
    </w:p>
    <w:p w14:paraId="03099B12" w14:textId="3805A7A5"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78" w:history="1">
        <w:r w:rsidR="00CD50EC" w:rsidRPr="00CD50EC">
          <w:rPr>
            <w:rStyle w:val="Hyperlink"/>
            <w:rFonts w:cs="Simplified Arabic"/>
            <w:noProof/>
            <w:sz w:val="24"/>
            <w:szCs w:val="24"/>
            <w:rtl/>
          </w:rPr>
          <w:t>جدول رقم 4-23</w:t>
        </w:r>
        <w:r w:rsidR="00CD50EC" w:rsidRPr="00CD50EC">
          <w:rPr>
            <w:rFonts w:cs="Simplified Arabic"/>
            <w:noProof/>
            <w:webHidden/>
            <w:sz w:val="24"/>
            <w:szCs w:val="24"/>
          </w:rPr>
          <w:tab/>
        </w:r>
        <w:r w:rsidR="009210F5">
          <w:rPr>
            <w:rFonts w:cs="Simplified Arabic" w:hint="cs"/>
            <w:noProof/>
            <w:webHidden/>
            <w:sz w:val="24"/>
            <w:szCs w:val="24"/>
            <w:rtl/>
          </w:rPr>
          <w:t>80</w:t>
        </w:r>
      </w:hyperlink>
    </w:p>
    <w:p w14:paraId="55986516" w14:textId="330B0796"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80" w:history="1">
        <w:r w:rsidR="00CD50EC" w:rsidRPr="00CD50EC">
          <w:rPr>
            <w:rStyle w:val="Hyperlink"/>
            <w:rFonts w:cs="Simplified Arabic"/>
            <w:noProof/>
            <w:sz w:val="24"/>
            <w:szCs w:val="24"/>
            <w:rtl/>
          </w:rPr>
          <w:t>جدول رقم 3-24</w:t>
        </w:r>
        <w:r w:rsidR="00CD50EC" w:rsidRPr="00CD50EC">
          <w:rPr>
            <w:rFonts w:cs="Simplified Arabic"/>
            <w:noProof/>
            <w:webHidden/>
            <w:sz w:val="24"/>
            <w:szCs w:val="24"/>
          </w:rPr>
          <w:tab/>
        </w:r>
        <w:r w:rsidR="009210F5">
          <w:rPr>
            <w:rFonts w:cs="Simplified Arabic" w:hint="cs"/>
            <w:noProof/>
            <w:webHidden/>
            <w:sz w:val="24"/>
            <w:szCs w:val="24"/>
            <w:rtl/>
          </w:rPr>
          <w:t>82</w:t>
        </w:r>
      </w:hyperlink>
    </w:p>
    <w:p w14:paraId="6997E5D7" w14:textId="5D75607B"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82" w:history="1">
        <w:r w:rsidR="00CD50EC" w:rsidRPr="00CD50EC">
          <w:rPr>
            <w:rStyle w:val="Hyperlink"/>
            <w:rFonts w:cs="Simplified Arabic"/>
            <w:noProof/>
            <w:sz w:val="24"/>
            <w:szCs w:val="24"/>
            <w:rtl/>
          </w:rPr>
          <w:t>جدول رقم 4-25</w:t>
        </w:r>
        <w:r w:rsidR="00CD50EC" w:rsidRPr="00CD50EC">
          <w:rPr>
            <w:rFonts w:cs="Simplified Arabic"/>
            <w:noProof/>
            <w:webHidden/>
            <w:sz w:val="24"/>
            <w:szCs w:val="24"/>
          </w:rPr>
          <w:tab/>
        </w:r>
        <w:r w:rsidR="009210F5">
          <w:rPr>
            <w:rFonts w:cs="Simplified Arabic" w:hint="cs"/>
            <w:noProof/>
            <w:webHidden/>
            <w:sz w:val="24"/>
            <w:szCs w:val="24"/>
            <w:rtl/>
          </w:rPr>
          <w:t>83</w:t>
        </w:r>
      </w:hyperlink>
    </w:p>
    <w:p w14:paraId="148C3704" w14:textId="7FAE2BEA"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84" w:history="1">
        <w:r w:rsidR="00CD50EC" w:rsidRPr="00CD50EC">
          <w:rPr>
            <w:rStyle w:val="Hyperlink"/>
            <w:rFonts w:cs="Simplified Arabic"/>
            <w:noProof/>
            <w:sz w:val="24"/>
            <w:szCs w:val="24"/>
            <w:rtl/>
          </w:rPr>
          <w:t>جدول رقم 4-26</w:t>
        </w:r>
        <w:r w:rsidR="00CD50EC" w:rsidRPr="00CD50EC">
          <w:rPr>
            <w:rFonts w:cs="Simplified Arabic"/>
            <w:noProof/>
            <w:webHidden/>
            <w:sz w:val="24"/>
            <w:szCs w:val="24"/>
          </w:rPr>
          <w:tab/>
        </w:r>
        <w:r w:rsidR="009210F5">
          <w:rPr>
            <w:rFonts w:cs="Simplified Arabic" w:hint="cs"/>
            <w:noProof/>
            <w:webHidden/>
            <w:sz w:val="24"/>
            <w:szCs w:val="24"/>
            <w:rtl/>
          </w:rPr>
          <w:t>83</w:t>
        </w:r>
      </w:hyperlink>
    </w:p>
    <w:p w14:paraId="1B5220DB" w14:textId="2911908B"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86" w:history="1">
        <w:r w:rsidR="00CD50EC" w:rsidRPr="00CD50EC">
          <w:rPr>
            <w:rStyle w:val="Hyperlink"/>
            <w:rFonts w:cs="Simplified Arabic"/>
            <w:noProof/>
            <w:sz w:val="24"/>
            <w:szCs w:val="24"/>
            <w:rtl/>
          </w:rPr>
          <w:t>جدول رقم 4-27</w:t>
        </w:r>
        <w:r w:rsidR="00CD50EC" w:rsidRPr="00CD50EC">
          <w:rPr>
            <w:rFonts w:cs="Simplified Arabic"/>
            <w:noProof/>
            <w:webHidden/>
            <w:sz w:val="24"/>
            <w:szCs w:val="24"/>
          </w:rPr>
          <w:tab/>
        </w:r>
        <w:r w:rsidR="009210F5">
          <w:rPr>
            <w:rFonts w:cs="Simplified Arabic" w:hint="cs"/>
            <w:noProof/>
            <w:webHidden/>
            <w:sz w:val="24"/>
            <w:szCs w:val="24"/>
            <w:rtl/>
          </w:rPr>
          <w:t>86</w:t>
        </w:r>
      </w:hyperlink>
    </w:p>
    <w:p w14:paraId="328A4F45" w14:textId="18697072"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88" w:history="1">
        <w:r w:rsidR="00CD50EC" w:rsidRPr="00CD50EC">
          <w:rPr>
            <w:rStyle w:val="Hyperlink"/>
            <w:rFonts w:cs="Simplified Arabic"/>
            <w:noProof/>
            <w:sz w:val="24"/>
            <w:szCs w:val="24"/>
            <w:rtl/>
          </w:rPr>
          <w:t>جدول رقم 4-28</w:t>
        </w:r>
        <w:r w:rsidR="00CD50EC" w:rsidRPr="00CD50EC">
          <w:rPr>
            <w:rFonts w:cs="Simplified Arabic"/>
            <w:noProof/>
            <w:webHidden/>
            <w:sz w:val="24"/>
            <w:szCs w:val="24"/>
          </w:rPr>
          <w:tab/>
        </w:r>
        <w:r w:rsidR="009210F5">
          <w:rPr>
            <w:rFonts w:cs="Simplified Arabic" w:hint="cs"/>
            <w:noProof/>
            <w:webHidden/>
            <w:sz w:val="24"/>
            <w:szCs w:val="24"/>
            <w:rtl/>
          </w:rPr>
          <w:t>88</w:t>
        </w:r>
      </w:hyperlink>
    </w:p>
    <w:p w14:paraId="1C8DB0A6" w14:textId="1393351C"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90" w:history="1">
        <w:r w:rsidR="00CD50EC" w:rsidRPr="00CD50EC">
          <w:rPr>
            <w:rStyle w:val="Hyperlink"/>
            <w:rFonts w:cs="Simplified Arabic"/>
            <w:noProof/>
            <w:sz w:val="24"/>
            <w:szCs w:val="24"/>
            <w:rtl/>
          </w:rPr>
          <w:t>جدول رقم 4-29</w:t>
        </w:r>
        <w:r w:rsidR="00CD50EC" w:rsidRPr="00CD50EC">
          <w:rPr>
            <w:rFonts w:cs="Simplified Arabic"/>
            <w:noProof/>
            <w:webHidden/>
            <w:sz w:val="24"/>
            <w:szCs w:val="24"/>
          </w:rPr>
          <w:tab/>
        </w:r>
        <w:r w:rsidR="009210F5">
          <w:rPr>
            <w:rFonts w:cs="Simplified Arabic" w:hint="cs"/>
            <w:noProof/>
            <w:webHidden/>
            <w:sz w:val="24"/>
            <w:szCs w:val="24"/>
            <w:rtl/>
          </w:rPr>
          <w:t>89</w:t>
        </w:r>
      </w:hyperlink>
    </w:p>
    <w:p w14:paraId="658136E8" w14:textId="21E2E99A"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92" w:history="1">
        <w:r w:rsidR="00CD50EC" w:rsidRPr="00CD50EC">
          <w:rPr>
            <w:rStyle w:val="Hyperlink"/>
            <w:rFonts w:cs="Simplified Arabic"/>
            <w:noProof/>
            <w:sz w:val="24"/>
            <w:szCs w:val="24"/>
            <w:rtl/>
          </w:rPr>
          <w:t>جدول رقم 4-30</w:t>
        </w:r>
        <w:r w:rsidR="00CD50EC" w:rsidRPr="00CD50EC">
          <w:rPr>
            <w:rFonts w:cs="Simplified Arabic"/>
            <w:noProof/>
            <w:webHidden/>
            <w:sz w:val="24"/>
            <w:szCs w:val="24"/>
          </w:rPr>
          <w:tab/>
        </w:r>
        <w:r w:rsidR="009210F5">
          <w:rPr>
            <w:rFonts w:cs="Simplified Arabic" w:hint="cs"/>
            <w:noProof/>
            <w:webHidden/>
            <w:sz w:val="24"/>
            <w:szCs w:val="24"/>
            <w:rtl/>
          </w:rPr>
          <w:t>91</w:t>
        </w:r>
      </w:hyperlink>
    </w:p>
    <w:p w14:paraId="7278E804" w14:textId="1C8F8FC1"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94" w:history="1">
        <w:r w:rsidR="00CD50EC" w:rsidRPr="00CD50EC">
          <w:rPr>
            <w:rStyle w:val="Hyperlink"/>
            <w:rFonts w:cs="Simplified Arabic"/>
            <w:noProof/>
            <w:sz w:val="24"/>
            <w:szCs w:val="24"/>
            <w:rtl/>
          </w:rPr>
          <w:t>جدول رقم 4-31</w:t>
        </w:r>
        <w:r w:rsidR="00CD50EC" w:rsidRPr="00CD50EC">
          <w:rPr>
            <w:rFonts w:cs="Simplified Arabic"/>
            <w:noProof/>
            <w:webHidden/>
            <w:sz w:val="24"/>
            <w:szCs w:val="24"/>
          </w:rPr>
          <w:tab/>
        </w:r>
        <w:r w:rsidR="009210F5">
          <w:rPr>
            <w:rFonts w:cs="Simplified Arabic" w:hint="cs"/>
            <w:noProof/>
            <w:webHidden/>
            <w:sz w:val="24"/>
            <w:szCs w:val="24"/>
            <w:rtl/>
          </w:rPr>
          <w:t>92</w:t>
        </w:r>
      </w:hyperlink>
    </w:p>
    <w:p w14:paraId="2BE98B0F" w14:textId="0FBDDEBB"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96" w:history="1">
        <w:r w:rsidR="00CD50EC" w:rsidRPr="00CD50EC">
          <w:rPr>
            <w:rStyle w:val="Hyperlink"/>
            <w:rFonts w:cs="Simplified Arabic"/>
            <w:noProof/>
            <w:sz w:val="24"/>
            <w:szCs w:val="24"/>
            <w:rtl/>
          </w:rPr>
          <w:t>جدول رقم 4-32</w:t>
        </w:r>
        <w:r w:rsidR="00CD50EC" w:rsidRPr="00CD50EC">
          <w:rPr>
            <w:rFonts w:cs="Simplified Arabic"/>
            <w:noProof/>
            <w:webHidden/>
            <w:sz w:val="24"/>
            <w:szCs w:val="24"/>
          </w:rPr>
          <w:tab/>
        </w:r>
        <w:r w:rsidR="009210F5">
          <w:rPr>
            <w:rFonts w:cs="Simplified Arabic" w:hint="cs"/>
            <w:noProof/>
            <w:webHidden/>
            <w:sz w:val="24"/>
            <w:szCs w:val="24"/>
            <w:rtl/>
          </w:rPr>
          <w:t>94</w:t>
        </w:r>
      </w:hyperlink>
    </w:p>
    <w:p w14:paraId="45C05DA7" w14:textId="127DFCD8" w:rsidR="00CD50EC" w:rsidRPr="00CD50EC" w:rsidRDefault="005C44AA" w:rsidP="009210F5">
      <w:pPr>
        <w:pStyle w:val="TableofFigures"/>
        <w:tabs>
          <w:tab w:val="right" w:leader="dot" w:pos="9016"/>
        </w:tabs>
        <w:rPr>
          <w:rFonts w:eastAsiaTheme="minorEastAsia" w:cs="Simplified Arabic"/>
          <w:noProof/>
          <w:kern w:val="2"/>
          <w:sz w:val="24"/>
          <w:szCs w:val="24"/>
          <w14:ligatures w14:val="standardContextual"/>
        </w:rPr>
      </w:pPr>
      <w:hyperlink w:anchor="_Toc212468898" w:history="1">
        <w:r w:rsidR="00CD50EC" w:rsidRPr="00CD50EC">
          <w:rPr>
            <w:rStyle w:val="Hyperlink"/>
            <w:rFonts w:cs="Simplified Arabic"/>
            <w:noProof/>
            <w:sz w:val="24"/>
            <w:szCs w:val="24"/>
            <w:rtl/>
          </w:rPr>
          <w:t>جدول رقم 4-33</w:t>
        </w:r>
        <w:r w:rsidR="00CD50EC" w:rsidRPr="00CD50EC">
          <w:rPr>
            <w:rFonts w:cs="Simplified Arabic"/>
            <w:noProof/>
            <w:webHidden/>
            <w:sz w:val="24"/>
            <w:szCs w:val="24"/>
          </w:rPr>
          <w:tab/>
        </w:r>
        <w:r w:rsidR="009210F5">
          <w:rPr>
            <w:rFonts w:cs="Simplified Arabic" w:hint="cs"/>
            <w:noProof/>
            <w:webHidden/>
            <w:sz w:val="24"/>
            <w:szCs w:val="24"/>
            <w:rtl/>
          </w:rPr>
          <w:t>95</w:t>
        </w:r>
      </w:hyperlink>
    </w:p>
    <w:p w14:paraId="78B10559" w14:textId="0B16253E" w:rsidR="00361E0E" w:rsidRPr="00361E0E" w:rsidRDefault="002F7C43" w:rsidP="00361E0E">
      <w:pPr>
        <w:pStyle w:val="Heading1"/>
        <w:rPr>
          <w:rtl/>
        </w:rPr>
      </w:pPr>
      <w:r w:rsidRPr="00CD50EC">
        <w:rPr>
          <w:b w:val="0"/>
          <w:bCs w:val="0"/>
          <w:sz w:val="24"/>
          <w:szCs w:val="24"/>
          <w:rtl/>
        </w:rPr>
        <w:fldChar w:fldCharType="end"/>
      </w:r>
      <w:r w:rsidR="00361E0E" w:rsidRPr="00361E0E">
        <w:rPr>
          <w:rtl/>
        </w:rPr>
        <w:t xml:space="preserve"> </w:t>
      </w:r>
      <w:bookmarkStart w:id="15" w:name="_Toc214815829"/>
      <w:r w:rsidR="00361E0E" w:rsidRPr="00361E0E">
        <w:rPr>
          <w:rtl/>
        </w:rPr>
        <w:t>قائمة الأشكال</w:t>
      </w:r>
      <w:bookmarkEnd w:id="15"/>
    </w:p>
    <w:p w14:paraId="626FD12F" w14:textId="3A272729" w:rsidR="00E9097C" w:rsidRPr="00CD50EC" w:rsidRDefault="00E9097C" w:rsidP="00361E0E">
      <w:pPr>
        <w:ind w:firstLine="0"/>
        <w:rPr>
          <w:rFonts w:cs="Simplified Arabic"/>
          <w:b/>
          <w:bCs/>
          <w:sz w:val="24"/>
          <w:szCs w:val="24"/>
          <w:rtl/>
          <w:lang w:bidi="ar-EG"/>
        </w:rPr>
      </w:pPr>
    </w:p>
    <w:bookmarkEnd w:id="10"/>
    <w:bookmarkEnd w:id="11"/>
    <w:bookmarkEnd w:id="14"/>
    <w:p w14:paraId="654640B5" w14:textId="6FCA83FE" w:rsidR="00CD50EC" w:rsidRDefault="00801BF5" w:rsidP="00EB172D">
      <w:pPr>
        <w:pStyle w:val="TableofFigures"/>
        <w:tabs>
          <w:tab w:val="right" w:leader="dot" w:pos="9016"/>
        </w:tabs>
        <w:bidi w:val="0"/>
        <w:rPr>
          <w:rFonts w:asciiTheme="minorHAnsi" w:eastAsiaTheme="minorEastAsia" w:hAnsiTheme="minorHAnsi"/>
          <w:noProof/>
          <w:kern w:val="2"/>
          <w:sz w:val="24"/>
          <w:szCs w:val="24"/>
          <w14:ligatures w14:val="standardContextual"/>
        </w:rPr>
      </w:pPr>
      <w:r w:rsidRPr="002036EC">
        <w:rPr>
          <w:rFonts w:cs="Simplified Arabic"/>
          <w:b/>
          <w:bCs/>
          <w:szCs w:val="28"/>
          <w:rtl/>
          <w:lang w:bidi="ar-EG"/>
        </w:rPr>
        <w:fldChar w:fldCharType="begin"/>
      </w:r>
      <w:r w:rsidRPr="002036EC">
        <w:rPr>
          <w:rFonts w:cs="Simplified Arabic"/>
          <w:b/>
          <w:bCs/>
          <w:szCs w:val="28"/>
          <w:rtl/>
          <w:lang w:bidi="ar-EG"/>
        </w:rPr>
        <w:instrText xml:space="preserve"> </w:instrText>
      </w:r>
      <w:r w:rsidRPr="002036EC">
        <w:rPr>
          <w:rFonts w:cs="Simplified Arabic"/>
          <w:b/>
          <w:bCs/>
          <w:szCs w:val="28"/>
          <w:lang w:bidi="ar-EG"/>
        </w:rPr>
        <w:instrText>TOC</w:instrText>
      </w:r>
      <w:r w:rsidRPr="002036EC">
        <w:rPr>
          <w:rFonts w:cs="Simplified Arabic"/>
          <w:b/>
          <w:bCs/>
          <w:szCs w:val="28"/>
          <w:rtl/>
          <w:lang w:bidi="ar-EG"/>
        </w:rPr>
        <w:instrText xml:space="preserve"> \</w:instrText>
      </w:r>
      <w:r w:rsidRPr="002036EC">
        <w:rPr>
          <w:rFonts w:cs="Simplified Arabic"/>
          <w:b/>
          <w:bCs/>
          <w:szCs w:val="28"/>
          <w:lang w:bidi="ar-EG"/>
        </w:rPr>
        <w:instrText>h \z \t "Caption" \c</w:instrText>
      </w:r>
      <w:r w:rsidRPr="002036EC">
        <w:rPr>
          <w:rFonts w:cs="Simplified Arabic"/>
          <w:b/>
          <w:bCs/>
          <w:szCs w:val="28"/>
          <w:rtl/>
          <w:lang w:bidi="ar-EG"/>
        </w:rPr>
        <w:instrText xml:space="preserve"> </w:instrText>
      </w:r>
      <w:r w:rsidRPr="002036EC">
        <w:rPr>
          <w:rFonts w:cs="Simplified Arabic"/>
          <w:b/>
          <w:bCs/>
          <w:szCs w:val="28"/>
          <w:rtl/>
          <w:lang w:bidi="ar-EG"/>
        </w:rPr>
        <w:fldChar w:fldCharType="separate"/>
      </w:r>
    </w:p>
    <w:p w14:paraId="532D3D0A" w14:textId="4708BA22"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02"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4-1 </w:t>
        </w:r>
        <w:r w:rsidR="00CD50EC" w:rsidRPr="001634AB">
          <w:rPr>
            <w:rStyle w:val="Hyperlink"/>
            <w:rFonts w:cs="Simplified Arabic" w:hint="eastAsia"/>
            <w:noProof/>
            <w:rtl/>
          </w:rPr>
          <w:t>توزيع</w:t>
        </w:r>
        <w:r w:rsidR="00CD50EC" w:rsidRPr="001634AB">
          <w:rPr>
            <w:rStyle w:val="Hyperlink"/>
            <w:rFonts w:cs="Simplified Arabic"/>
            <w:noProof/>
            <w:rtl/>
          </w:rPr>
          <w:t xml:space="preserve"> </w:t>
        </w:r>
        <w:r w:rsidR="00CD50EC" w:rsidRPr="001634AB">
          <w:rPr>
            <w:rStyle w:val="Hyperlink"/>
            <w:rFonts w:cs="Simplified Arabic" w:hint="eastAsia"/>
            <w:noProof/>
            <w:rtl/>
          </w:rPr>
          <w:t>العينة</w:t>
        </w:r>
        <w:r w:rsidR="00CD50EC" w:rsidRPr="001634AB">
          <w:rPr>
            <w:rStyle w:val="Hyperlink"/>
            <w:rFonts w:cs="Simplified Arabic"/>
            <w:noProof/>
            <w:rtl/>
          </w:rPr>
          <w:t xml:space="preserve"> </w:t>
        </w:r>
        <w:r w:rsidR="00CD50EC" w:rsidRPr="001634AB">
          <w:rPr>
            <w:rStyle w:val="Hyperlink"/>
            <w:rFonts w:cs="Simplified Arabic" w:hint="eastAsia"/>
            <w:noProof/>
            <w:rtl/>
          </w:rPr>
          <w:t>حسب</w:t>
        </w:r>
        <w:r w:rsidR="00CD50EC" w:rsidRPr="001634AB">
          <w:rPr>
            <w:rStyle w:val="Hyperlink"/>
            <w:rFonts w:cs="Simplified Arabic"/>
            <w:noProof/>
            <w:rtl/>
          </w:rPr>
          <w:t xml:space="preserve"> </w:t>
        </w:r>
        <w:r w:rsidR="00CD50EC" w:rsidRPr="001634AB">
          <w:rPr>
            <w:rStyle w:val="Hyperlink"/>
            <w:rFonts w:cs="Simplified Arabic" w:hint="eastAsia"/>
            <w:noProof/>
            <w:rtl/>
          </w:rPr>
          <w:t>النوع</w:t>
        </w:r>
        <w:r w:rsidR="00CD50EC">
          <w:rPr>
            <w:noProof/>
            <w:webHidden/>
          </w:rPr>
          <w:tab/>
        </w:r>
        <w:r w:rsidR="009210F5">
          <w:rPr>
            <w:rStyle w:val="Hyperlink"/>
            <w:rFonts w:hint="cs"/>
            <w:noProof/>
            <w:rtl/>
          </w:rPr>
          <w:t>49</w:t>
        </w:r>
      </w:hyperlink>
    </w:p>
    <w:p w14:paraId="48EB0430" w14:textId="193D4604"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04"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4-2 </w:t>
        </w:r>
        <w:r w:rsidR="00CD50EC" w:rsidRPr="001634AB">
          <w:rPr>
            <w:rStyle w:val="Hyperlink"/>
            <w:rFonts w:cs="Simplified Arabic" w:hint="eastAsia"/>
            <w:noProof/>
            <w:rtl/>
          </w:rPr>
          <w:t>توزيع</w:t>
        </w:r>
        <w:r w:rsidR="00CD50EC" w:rsidRPr="001634AB">
          <w:rPr>
            <w:rStyle w:val="Hyperlink"/>
            <w:rFonts w:cs="Simplified Arabic"/>
            <w:noProof/>
            <w:rtl/>
          </w:rPr>
          <w:t xml:space="preserve"> </w:t>
        </w:r>
        <w:r w:rsidR="00CD50EC" w:rsidRPr="001634AB">
          <w:rPr>
            <w:rStyle w:val="Hyperlink"/>
            <w:rFonts w:cs="Simplified Arabic" w:hint="eastAsia"/>
            <w:noProof/>
            <w:rtl/>
          </w:rPr>
          <w:t>العينة</w:t>
        </w:r>
        <w:r w:rsidR="00CD50EC" w:rsidRPr="001634AB">
          <w:rPr>
            <w:rStyle w:val="Hyperlink"/>
            <w:rFonts w:cs="Simplified Arabic"/>
            <w:noProof/>
            <w:rtl/>
          </w:rPr>
          <w:t xml:space="preserve"> </w:t>
        </w:r>
        <w:r w:rsidR="00CD50EC" w:rsidRPr="001634AB">
          <w:rPr>
            <w:rStyle w:val="Hyperlink"/>
            <w:rFonts w:cs="Simplified Arabic" w:hint="eastAsia"/>
            <w:noProof/>
            <w:rtl/>
          </w:rPr>
          <w:t>حسب</w:t>
        </w:r>
        <w:r w:rsidR="00CD50EC" w:rsidRPr="001634AB">
          <w:rPr>
            <w:rStyle w:val="Hyperlink"/>
            <w:rFonts w:cs="Simplified Arabic"/>
            <w:noProof/>
            <w:rtl/>
          </w:rPr>
          <w:t xml:space="preserve"> </w:t>
        </w:r>
        <w:r w:rsidR="00CD50EC" w:rsidRPr="001634AB">
          <w:rPr>
            <w:rStyle w:val="Hyperlink"/>
            <w:rFonts w:cs="Simplified Arabic" w:hint="eastAsia"/>
            <w:noProof/>
            <w:rtl/>
          </w:rPr>
          <w:t>العمر</w:t>
        </w:r>
        <w:r w:rsidR="00CD50EC">
          <w:rPr>
            <w:noProof/>
            <w:webHidden/>
          </w:rPr>
          <w:tab/>
        </w:r>
        <w:r w:rsidR="009210F5">
          <w:rPr>
            <w:rStyle w:val="Hyperlink"/>
            <w:rFonts w:hint="cs"/>
            <w:noProof/>
            <w:rtl/>
          </w:rPr>
          <w:t>51</w:t>
        </w:r>
      </w:hyperlink>
    </w:p>
    <w:p w14:paraId="2A532EC4" w14:textId="67B68AB9"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06"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4-3 </w:t>
        </w:r>
        <w:r w:rsidR="00CD50EC" w:rsidRPr="001634AB">
          <w:rPr>
            <w:rStyle w:val="Hyperlink"/>
            <w:rFonts w:cs="Simplified Arabic" w:hint="eastAsia"/>
            <w:noProof/>
            <w:rtl/>
          </w:rPr>
          <w:t>توزيع</w:t>
        </w:r>
        <w:r w:rsidR="00CD50EC" w:rsidRPr="001634AB">
          <w:rPr>
            <w:rStyle w:val="Hyperlink"/>
            <w:rFonts w:cs="Simplified Arabic"/>
            <w:noProof/>
            <w:rtl/>
          </w:rPr>
          <w:t xml:space="preserve"> </w:t>
        </w:r>
        <w:r w:rsidR="00CD50EC" w:rsidRPr="001634AB">
          <w:rPr>
            <w:rStyle w:val="Hyperlink"/>
            <w:rFonts w:cs="Simplified Arabic" w:hint="eastAsia"/>
            <w:noProof/>
            <w:rtl/>
          </w:rPr>
          <w:t>العينة</w:t>
        </w:r>
        <w:r w:rsidR="00CD50EC" w:rsidRPr="001634AB">
          <w:rPr>
            <w:rStyle w:val="Hyperlink"/>
            <w:rFonts w:cs="Simplified Arabic"/>
            <w:noProof/>
            <w:rtl/>
          </w:rPr>
          <w:t xml:space="preserve"> </w:t>
        </w:r>
        <w:r w:rsidR="00CD50EC" w:rsidRPr="001634AB">
          <w:rPr>
            <w:rStyle w:val="Hyperlink"/>
            <w:rFonts w:cs="Simplified Arabic" w:hint="eastAsia"/>
            <w:noProof/>
            <w:rtl/>
          </w:rPr>
          <w:t>حسب</w:t>
        </w:r>
        <w:r w:rsidR="00CD50EC" w:rsidRPr="001634AB">
          <w:rPr>
            <w:rStyle w:val="Hyperlink"/>
            <w:rFonts w:cs="Simplified Arabic"/>
            <w:noProof/>
            <w:rtl/>
          </w:rPr>
          <w:t xml:space="preserve"> </w:t>
        </w:r>
        <w:r w:rsidR="00CD50EC" w:rsidRPr="001634AB">
          <w:rPr>
            <w:rStyle w:val="Hyperlink"/>
            <w:rFonts w:cs="Simplified Arabic" w:hint="eastAsia"/>
            <w:noProof/>
            <w:rtl/>
          </w:rPr>
          <w:t>المستوي</w:t>
        </w:r>
        <w:r w:rsidR="00CD50EC" w:rsidRPr="001634AB">
          <w:rPr>
            <w:rStyle w:val="Hyperlink"/>
            <w:rFonts w:cs="Simplified Arabic"/>
            <w:noProof/>
            <w:rtl/>
          </w:rPr>
          <w:t xml:space="preserve"> </w:t>
        </w:r>
        <w:r w:rsidR="00CD50EC" w:rsidRPr="001634AB">
          <w:rPr>
            <w:rStyle w:val="Hyperlink"/>
            <w:rFonts w:cs="Simplified Arabic" w:hint="eastAsia"/>
            <w:noProof/>
            <w:rtl/>
          </w:rPr>
          <w:t>التعليمي</w:t>
        </w:r>
        <w:r w:rsidR="00CD50EC">
          <w:rPr>
            <w:noProof/>
            <w:webHidden/>
          </w:rPr>
          <w:tab/>
        </w:r>
        <w:r w:rsidR="009210F5">
          <w:rPr>
            <w:rStyle w:val="Hyperlink"/>
            <w:rFonts w:hint="cs"/>
            <w:noProof/>
            <w:rtl/>
          </w:rPr>
          <w:t>52</w:t>
        </w:r>
      </w:hyperlink>
    </w:p>
    <w:p w14:paraId="30834B3B" w14:textId="0466E9B7"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09"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4-4 </w:t>
        </w:r>
        <w:r w:rsidR="00CD50EC" w:rsidRPr="001634AB">
          <w:rPr>
            <w:rStyle w:val="Hyperlink"/>
            <w:rFonts w:cs="Simplified Arabic" w:hint="eastAsia"/>
            <w:noProof/>
            <w:rtl/>
          </w:rPr>
          <w:t>توزيع</w:t>
        </w:r>
        <w:r w:rsidR="00CD50EC" w:rsidRPr="001634AB">
          <w:rPr>
            <w:rStyle w:val="Hyperlink"/>
            <w:rFonts w:cs="Simplified Arabic"/>
            <w:noProof/>
            <w:rtl/>
          </w:rPr>
          <w:t xml:space="preserve"> </w:t>
        </w:r>
        <w:r w:rsidR="00CD50EC" w:rsidRPr="001634AB">
          <w:rPr>
            <w:rStyle w:val="Hyperlink"/>
            <w:rFonts w:cs="Simplified Arabic" w:hint="eastAsia"/>
            <w:noProof/>
            <w:rtl/>
          </w:rPr>
          <w:t>العينة</w:t>
        </w:r>
        <w:r w:rsidR="00CD50EC" w:rsidRPr="001634AB">
          <w:rPr>
            <w:rStyle w:val="Hyperlink"/>
            <w:rFonts w:cs="Simplified Arabic"/>
            <w:noProof/>
            <w:rtl/>
          </w:rPr>
          <w:t xml:space="preserve"> </w:t>
        </w:r>
        <w:r w:rsidR="00CD50EC" w:rsidRPr="001634AB">
          <w:rPr>
            <w:rStyle w:val="Hyperlink"/>
            <w:rFonts w:cs="Simplified Arabic" w:hint="eastAsia"/>
            <w:noProof/>
            <w:rtl/>
          </w:rPr>
          <w:t>حسب</w:t>
        </w:r>
        <w:r w:rsidR="00CD50EC" w:rsidRPr="001634AB">
          <w:rPr>
            <w:rStyle w:val="Hyperlink"/>
            <w:rFonts w:cs="Simplified Arabic"/>
            <w:noProof/>
            <w:rtl/>
          </w:rPr>
          <w:t xml:space="preserve"> </w:t>
        </w:r>
        <w:r w:rsidR="00CD50EC" w:rsidRPr="001634AB">
          <w:rPr>
            <w:rStyle w:val="Hyperlink"/>
            <w:rFonts w:cs="Simplified Arabic" w:hint="eastAsia"/>
            <w:noProof/>
            <w:rtl/>
          </w:rPr>
          <w:t>عدد</w:t>
        </w:r>
        <w:r w:rsidR="00CD50EC" w:rsidRPr="001634AB">
          <w:rPr>
            <w:rStyle w:val="Hyperlink"/>
            <w:rFonts w:cs="Simplified Arabic"/>
            <w:noProof/>
            <w:rtl/>
          </w:rPr>
          <w:t xml:space="preserve"> </w:t>
        </w:r>
        <w:r w:rsidR="00CD50EC" w:rsidRPr="001634AB">
          <w:rPr>
            <w:rStyle w:val="Hyperlink"/>
            <w:rFonts w:cs="Simplified Arabic" w:hint="eastAsia"/>
            <w:noProof/>
            <w:rtl/>
          </w:rPr>
          <w:t>سنوات</w:t>
        </w:r>
        <w:r w:rsidR="00CD50EC" w:rsidRPr="001634AB">
          <w:rPr>
            <w:rStyle w:val="Hyperlink"/>
            <w:rFonts w:cs="Simplified Arabic"/>
            <w:noProof/>
            <w:rtl/>
          </w:rPr>
          <w:t xml:space="preserve"> </w:t>
        </w:r>
        <w:r w:rsidR="00CD50EC" w:rsidRPr="001634AB">
          <w:rPr>
            <w:rStyle w:val="Hyperlink"/>
            <w:rFonts w:cs="Simplified Arabic" w:hint="eastAsia"/>
            <w:noProof/>
            <w:rtl/>
          </w:rPr>
          <w:t>الخدمة</w:t>
        </w:r>
        <w:r w:rsidR="00CD50EC">
          <w:rPr>
            <w:noProof/>
            <w:webHidden/>
          </w:rPr>
          <w:tab/>
        </w:r>
        <w:r w:rsidR="009210F5">
          <w:rPr>
            <w:rStyle w:val="Hyperlink"/>
            <w:rFonts w:hint="cs"/>
            <w:noProof/>
            <w:rtl/>
          </w:rPr>
          <w:t>54</w:t>
        </w:r>
      </w:hyperlink>
    </w:p>
    <w:p w14:paraId="210D4922" w14:textId="3DB07B9E"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11"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4-5</w:t>
        </w:r>
        <w:r w:rsidR="00CD50EC">
          <w:rPr>
            <w:noProof/>
            <w:webHidden/>
          </w:rPr>
          <w:tab/>
        </w:r>
        <w:r w:rsidR="009210F5">
          <w:rPr>
            <w:rStyle w:val="Hyperlink"/>
            <w:rFonts w:hint="cs"/>
            <w:noProof/>
            <w:rtl/>
          </w:rPr>
          <w:t>55</w:t>
        </w:r>
      </w:hyperlink>
    </w:p>
    <w:p w14:paraId="5345CB11" w14:textId="645DB5F7"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13"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4-6</w:t>
        </w:r>
        <w:r w:rsidR="00CD50EC">
          <w:rPr>
            <w:noProof/>
            <w:webHidden/>
          </w:rPr>
          <w:tab/>
        </w:r>
        <w:r w:rsidR="009210F5">
          <w:rPr>
            <w:rStyle w:val="Hyperlink"/>
            <w:rFonts w:hint="cs"/>
            <w:noProof/>
            <w:rtl/>
          </w:rPr>
          <w:t>57</w:t>
        </w:r>
      </w:hyperlink>
    </w:p>
    <w:p w14:paraId="1923DD38" w14:textId="298276CC"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15"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4-7</w:t>
        </w:r>
        <w:r w:rsidR="00CD50EC">
          <w:rPr>
            <w:noProof/>
            <w:webHidden/>
          </w:rPr>
          <w:tab/>
        </w:r>
        <w:r w:rsidR="009210F5">
          <w:rPr>
            <w:rStyle w:val="Hyperlink"/>
            <w:rFonts w:hint="cs"/>
            <w:noProof/>
            <w:rtl/>
          </w:rPr>
          <w:t>58</w:t>
        </w:r>
      </w:hyperlink>
    </w:p>
    <w:p w14:paraId="2F5FF524" w14:textId="2D7C2A28"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17"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4-8</w:t>
        </w:r>
        <w:r w:rsidR="00CD50EC">
          <w:rPr>
            <w:noProof/>
            <w:webHidden/>
          </w:rPr>
          <w:tab/>
        </w:r>
        <w:r w:rsidR="009210F5">
          <w:rPr>
            <w:rStyle w:val="Hyperlink"/>
            <w:rFonts w:hint="cs"/>
            <w:noProof/>
            <w:rtl/>
          </w:rPr>
          <w:t>60</w:t>
        </w:r>
      </w:hyperlink>
    </w:p>
    <w:p w14:paraId="7979A058" w14:textId="7B01A605"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19"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4-9</w:t>
        </w:r>
        <w:r w:rsidR="00CD50EC">
          <w:rPr>
            <w:noProof/>
            <w:webHidden/>
          </w:rPr>
          <w:tab/>
        </w:r>
        <w:r w:rsidR="009210F5">
          <w:rPr>
            <w:rStyle w:val="Hyperlink"/>
            <w:rFonts w:hint="cs"/>
            <w:noProof/>
            <w:rtl/>
          </w:rPr>
          <w:t>61</w:t>
        </w:r>
      </w:hyperlink>
    </w:p>
    <w:p w14:paraId="617DE35B" w14:textId="6B1A693C"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21"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4-10</w:t>
        </w:r>
        <w:r w:rsidR="00CD50EC">
          <w:rPr>
            <w:noProof/>
            <w:webHidden/>
          </w:rPr>
          <w:tab/>
        </w:r>
        <w:r w:rsidR="009210F5">
          <w:rPr>
            <w:rStyle w:val="Hyperlink"/>
            <w:rFonts w:hint="cs"/>
            <w:noProof/>
            <w:rtl/>
          </w:rPr>
          <w:t>63</w:t>
        </w:r>
      </w:hyperlink>
    </w:p>
    <w:p w14:paraId="3BE6AD41" w14:textId="3AEF9798"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23"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w:t>
        </w:r>
        <w:r w:rsidR="00CD50EC" w:rsidRPr="001634AB">
          <w:rPr>
            <w:rStyle w:val="Hyperlink"/>
            <w:rFonts w:cs="Simplified Arabic"/>
            <w:noProof/>
            <w:rtl/>
            <w:lang w:bidi="ar-EG"/>
          </w:rPr>
          <w:t>4-11</w:t>
        </w:r>
        <w:r w:rsidR="00CD50EC">
          <w:rPr>
            <w:noProof/>
            <w:webHidden/>
          </w:rPr>
          <w:tab/>
        </w:r>
        <w:r w:rsidR="009210F5">
          <w:rPr>
            <w:rStyle w:val="Hyperlink"/>
            <w:rFonts w:hint="cs"/>
            <w:noProof/>
            <w:rtl/>
          </w:rPr>
          <w:t>64</w:t>
        </w:r>
      </w:hyperlink>
    </w:p>
    <w:p w14:paraId="32CDE3C2" w14:textId="1D97BC9F"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25"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4-12</w:t>
        </w:r>
        <w:r w:rsidR="00CD50EC">
          <w:rPr>
            <w:noProof/>
            <w:webHidden/>
          </w:rPr>
          <w:tab/>
        </w:r>
        <w:r w:rsidR="009210F5">
          <w:rPr>
            <w:rStyle w:val="Hyperlink"/>
            <w:rFonts w:hint="cs"/>
            <w:noProof/>
            <w:rtl/>
          </w:rPr>
          <w:t>66</w:t>
        </w:r>
      </w:hyperlink>
    </w:p>
    <w:p w14:paraId="70D9ABC8" w14:textId="1A6EC86A"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27"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4-13</w:t>
        </w:r>
        <w:r w:rsidR="00CD50EC">
          <w:rPr>
            <w:noProof/>
            <w:webHidden/>
          </w:rPr>
          <w:tab/>
        </w:r>
        <w:r w:rsidR="009210F5">
          <w:rPr>
            <w:rStyle w:val="Hyperlink"/>
            <w:rFonts w:hint="cs"/>
            <w:noProof/>
            <w:rtl/>
          </w:rPr>
          <w:t>67</w:t>
        </w:r>
      </w:hyperlink>
    </w:p>
    <w:p w14:paraId="39C3B281" w14:textId="6E3DE679"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29"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4-14</w:t>
        </w:r>
        <w:r w:rsidR="00CD50EC">
          <w:rPr>
            <w:noProof/>
            <w:webHidden/>
          </w:rPr>
          <w:tab/>
        </w:r>
        <w:r w:rsidR="009210F5">
          <w:rPr>
            <w:rStyle w:val="Hyperlink"/>
            <w:rFonts w:hint="cs"/>
            <w:noProof/>
            <w:rtl/>
          </w:rPr>
          <w:t>69</w:t>
        </w:r>
      </w:hyperlink>
    </w:p>
    <w:p w14:paraId="60725AEA" w14:textId="2A2EA881"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31"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4-15</w:t>
        </w:r>
        <w:r w:rsidR="00CD50EC">
          <w:rPr>
            <w:noProof/>
            <w:webHidden/>
          </w:rPr>
          <w:tab/>
        </w:r>
        <w:r w:rsidR="009210F5">
          <w:rPr>
            <w:rStyle w:val="Hyperlink"/>
            <w:rFonts w:hint="cs"/>
            <w:noProof/>
            <w:rtl/>
          </w:rPr>
          <w:t>70</w:t>
        </w:r>
      </w:hyperlink>
    </w:p>
    <w:p w14:paraId="65D0D3E3" w14:textId="3B1CF718"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33"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4-16</w:t>
        </w:r>
        <w:r w:rsidR="00CD50EC">
          <w:rPr>
            <w:noProof/>
            <w:webHidden/>
          </w:rPr>
          <w:tab/>
        </w:r>
        <w:r w:rsidR="009210F5">
          <w:rPr>
            <w:rStyle w:val="Hyperlink"/>
            <w:rFonts w:hint="cs"/>
            <w:noProof/>
            <w:rtl/>
          </w:rPr>
          <w:t>72</w:t>
        </w:r>
      </w:hyperlink>
    </w:p>
    <w:p w14:paraId="7EB23ABF" w14:textId="16A6917B"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35"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4-17</w:t>
        </w:r>
        <w:r w:rsidR="00CD50EC">
          <w:rPr>
            <w:noProof/>
            <w:webHidden/>
          </w:rPr>
          <w:tab/>
        </w:r>
        <w:r w:rsidR="009210F5">
          <w:rPr>
            <w:rStyle w:val="Hyperlink"/>
            <w:rFonts w:hint="cs"/>
            <w:noProof/>
            <w:rtl/>
          </w:rPr>
          <w:t>73</w:t>
        </w:r>
      </w:hyperlink>
    </w:p>
    <w:p w14:paraId="7D1C0E53" w14:textId="1A49F317"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37"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4-18</w:t>
        </w:r>
        <w:r w:rsidR="00CD50EC">
          <w:rPr>
            <w:noProof/>
            <w:webHidden/>
          </w:rPr>
          <w:tab/>
        </w:r>
        <w:r w:rsidR="009210F5">
          <w:rPr>
            <w:rStyle w:val="Hyperlink"/>
            <w:rFonts w:hint="cs"/>
            <w:noProof/>
            <w:rtl/>
          </w:rPr>
          <w:t>75</w:t>
        </w:r>
      </w:hyperlink>
    </w:p>
    <w:p w14:paraId="1B9D56AB" w14:textId="041704AC"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39"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4-19</w:t>
        </w:r>
        <w:r w:rsidR="00CD50EC">
          <w:rPr>
            <w:noProof/>
            <w:webHidden/>
          </w:rPr>
          <w:tab/>
        </w:r>
        <w:r w:rsidR="009210F5">
          <w:rPr>
            <w:rStyle w:val="Hyperlink"/>
            <w:rFonts w:hint="cs"/>
            <w:noProof/>
            <w:rtl/>
          </w:rPr>
          <w:t>76</w:t>
        </w:r>
      </w:hyperlink>
    </w:p>
    <w:p w14:paraId="2DEED823" w14:textId="75AC94A2" w:rsidR="00CD50EC" w:rsidRDefault="005C44AA" w:rsidP="009210F5">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41"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4-20</w:t>
        </w:r>
        <w:r w:rsidR="00CD50EC">
          <w:rPr>
            <w:noProof/>
            <w:webHidden/>
          </w:rPr>
          <w:tab/>
        </w:r>
        <w:r w:rsidR="009210F5">
          <w:rPr>
            <w:rStyle w:val="Hyperlink"/>
            <w:rFonts w:hint="cs"/>
            <w:noProof/>
            <w:rtl/>
          </w:rPr>
          <w:t>78</w:t>
        </w:r>
      </w:hyperlink>
    </w:p>
    <w:p w14:paraId="2C89BD2D" w14:textId="25AEC2D1" w:rsidR="00CD50EC" w:rsidRDefault="005C44AA" w:rsidP="00C425A0">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43"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4-21</w:t>
        </w:r>
        <w:r w:rsidR="00CD50EC">
          <w:rPr>
            <w:noProof/>
            <w:webHidden/>
          </w:rPr>
          <w:tab/>
        </w:r>
        <w:r w:rsidR="00C425A0">
          <w:rPr>
            <w:rStyle w:val="Hyperlink"/>
            <w:rFonts w:hint="cs"/>
            <w:noProof/>
            <w:rtl/>
          </w:rPr>
          <w:t>79</w:t>
        </w:r>
      </w:hyperlink>
    </w:p>
    <w:p w14:paraId="02BEBF27" w14:textId="1CBDEEB1" w:rsidR="00CD50EC" w:rsidRDefault="005C44AA" w:rsidP="00C425A0">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45"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4-22</w:t>
        </w:r>
        <w:r w:rsidR="00CD50EC">
          <w:rPr>
            <w:noProof/>
            <w:webHidden/>
          </w:rPr>
          <w:tab/>
        </w:r>
        <w:r w:rsidR="00C425A0">
          <w:rPr>
            <w:rStyle w:val="Hyperlink"/>
            <w:rFonts w:hint="cs"/>
            <w:noProof/>
            <w:rtl/>
          </w:rPr>
          <w:t>81</w:t>
        </w:r>
      </w:hyperlink>
    </w:p>
    <w:p w14:paraId="2BF7D0E1" w14:textId="31B560BE" w:rsidR="00CD50EC" w:rsidRDefault="005C44AA" w:rsidP="00C425A0">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47"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4-23</w:t>
        </w:r>
        <w:r w:rsidR="00CD50EC">
          <w:rPr>
            <w:noProof/>
            <w:webHidden/>
          </w:rPr>
          <w:tab/>
        </w:r>
        <w:r w:rsidR="00C425A0">
          <w:rPr>
            <w:rStyle w:val="Hyperlink"/>
            <w:rFonts w:hint="cs"/>
            <w:noProof/>
            <w:rtl/>
          </w:rPr>
          <w:t>82</w:t>
        </w:r>
      </w:hyperlink>
    </w:p>
    <w:p w14:paraId="0A7A4D32" w14:textId="5D8AA248" w:rsidR="00CD50EC" w:rsidRDefault="005C44AA" w:rsidP="00C425A0">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49"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4-24</w:t>
        </w:r>
        <w:r w:rsidR="00CD50EC">
          <w:rPr>
            <w:noProof/>
            <w:webHidden/>
          </w:rPr>
          <w:tab/>
        </w:r>
        <w:r w:rsidR="00C425A0">
          <w:rPr>
            <w:rStyle w:val="Hyperlink"/>
            <w:rFonts w:hint="cs"/>
            <w:noProof/>
            <w:rtl/>
          </w:rPr>
          <w:t>84</w:t>
        </w:r>
      </w:hyperlink>
    </w:p>
    <w:p w14:paraId="6B6C670C" w14:textId="24392FB9" w:rsidR="00CD50EC" w:rsidRDefault="005C44AA" w:rsidP="00C425A0">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51"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4-25</w:t>
        </w:r>
        <w:r w:rsidR="00CD50EC">
          <w:rPr>
            <w:noProof/>
            <w:webHidden/>
          </w:rPr>
          <w:tab/>
        </w:r>
        <w:r w:rsidR="00C425A0">
          <w:rPr>
            <w:rStyle w:val="Hyperlink"/>
            <w:rFonts w:hint="cs"/>
            <w:noProof/>
            <w:rtl/>
          </w:rPr>
          <w:t>85</w:t>
        </w:r>
      </w:hyperlink>
    </w:p>
    <w:p w14:paraId="56943371" w14:textId="60DB062D" w:rsidR="00CD50EC" w:rsidRDefault="005C44AA" w:rsidP="00C425A0">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53"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4-26</w:t>
        </w:r>
        <w:r w:rsidR="00CD50EC">
          <w:rPr>
            <w:noProof/>
            <w:webHidden/>
          </w:rPr>
          <w:tab/>
        </w:r>
        <w:r w:rsidR="00C425A0">
          <w:rPr>
            <w:rStyle w:val="Hyperlink"/>
            <w:rFonts w:hint="cs"/>
            <w:noProof/>
            <w:rtl/>
          </w:rPr>
          <w:t>87</w:t>
        </w:r>
      </w:hyperlink>
    </w:p>
    <w:p w14:paraId="527FC651" w14:textId="24046160" w:rsidR="00CD50EC" w:rsidRDefault="005C44AA" w:rsidP="00C425A0">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55"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4-27</w:t>
        </w:r>
        <w:r w:rsidR="00CD50EC">
          <w:rPr>
            <w:noProof/>
            <w:webHidden/>
          </w:rPr>
          <w:tab/>
        </w:r>
        <w:r w:rsidR="00C425A0">
          <w:rPr>
            <w:rStyle w:val="Hyperlink"/>
            <w:rFonts w:hint="cs"/>
            <w:noProof/>
            <w:rtl/>
          </w:rPr>
          <w:t>88</w:t>
        </w:r>
      </w:hyperlink>
    </w:p>
    <w:p w14:paraId="004D2974" w14:textId="6C080909" w:rsidR="00CD50EC" w:rsidRDefault="005C44AA" w:rsidP="00C425A0">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57"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4-28</w:t>
        </w:r>
        <w:r w:rsidR="00CD50EC">
          <w:rPr>
            <w:noProof/>
            <w:webHidden/>
          </w:rPr>
          <w:tab/>
        </w:r>
        <w:r w:rsidR="00C425A0">
          <w:rPr>
            <w:rStyle w:val="Hyperlink"/>
            <w:rFonts w:hint="cs"/>
            <w:noProof/>
            <w:rtl/>
          </w:rPr>
          <w:t>90</w:t>
        </w:r>
      </w:hyperlink>
    </w:p>
    <w:p w14:paraId="37B3E971" w14:textId="5FE1FDD5" w:rsidR="00CD50EC" w:rsidRDefault="005C44AA" w:rsidP="00C425A0">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59"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4-29</w:t>
        </w:r>
        <w:r w:rsidR="00CD50EC">
          <w:rPr>
            <w:noProof/>
            <w:webHidden/>
          </w:rPr>
          <w:tab/>
        </w:r>
        <w:r w:rsidR="00C425A0">
          <w:rPr>
            <w:rStyle w:val="Hyperlink"/>
            <w:rFonts w:hint="cs"/>
            <w:noProof/>
            <w:rtl/>
          </w:rPr>
          <w:t>91</w:t>
        </w:r>
      </w:hyperlink>
    </w:p>
    <w:p w14:paraId="471CF3D2" w14:textId="6FD57975" w:rsidR="00CD50EC" w:rsidRDefault="005C44AA" w:rsidP="00C425A0">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61"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4-30</w:t>
        </w:r>
        <w:r w:rsidR="00CD50EC">
          <w:rPr>
            <w:noProof/>
            <w:webHidden/>
          </w:rPr>
          <w:tab/>
        </w:r>
        <w:r w:rsidR="00C425A0">
          <w:rPr>
            <w:rStyle w:val="Hyperlink"/>
            <w:rFonts w:hint="cs"/>
            <w:noProof/>
            <w:rtl/>
          </w:rPr>
          <w:t>93</w:t>
        </w:r>
      </w:hyperlink>
    </w:p>
    <w:p w14:paraId="0E2093B1" w14:textId="503E5288" w:rsidR="00CD50EC" w:rsidRDefault="005C44AA" w:rsidP="00C425A0">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63"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4-31</w:t>
        </w:r>
        <w:r w:rsidR="00CD50EC">
          <w:rPr>
            <w:noProof/>
            <w:webHidden/>
          </w:rPr>
          <w:tab/>
        </w:r>
        <w:r w:rsidR="00C425A0">
          <w:rPr>
            <w:rStyle w:val="Hyperlink"/>
            <w:rFonts w:hint="cs"/>
            <w:noProof/>
            <w:rtl/>
          </w:rPr>
          <w:t>94</w:t>
        </w:r>
      </w:hyperlink>
    </w:p>
    <w:p w14:paraId="1E8186DE" w14:textId="100B39BE" w:rsidR="00CD50EC" w:rsidRDefault="005C44AA" w:rsidP="00C425A0">
      <w:pPr>
        <w:pStyle w:val="TableofFigures"/>
        <w:tabs>
          <w:tab w:val="right" w:leader="dot" w:pos="9016"/>
        </w:tabs>
        <w:rPr>
          <w:rFonts w:asciiTheme="minorHAnsi" w:eastAsiaTheme="minorEastAsia" w:hAnsiTheme="minorHAnsi"/>
          <w:noProof/>
          <w:kern w:val="2"/>
          <w:sz w:val="24"/>
          <w:szCs w:val="24"/>
          <w14:ligatures w14:val="standardContextual"/>
        </w:rPr>
      </w:pPr>
      <w:hyperlink w:anchor="_Toc212468965" w:history="1">
        <w:r w:rsidR="00CD50EC" w:rsidRPr="001634AB">
          <w:rPr>
            <w:rStyle w:val="Hyperlink"/>
            <w:rFonts w:cs="Simplified Arabic" w:hint="eastAsia"/>
            <w:noProof/>
            <w:rtl/>
          </w:rPr>
          <w:t>شكل</w:t>
        </w:r>
        <w:r w:rsidR="00CD50EC" w:rsidRPr="001634AB">
          <w:rPr>
            <w:rStyle w:val="Hyperlink"/>
            <w:rFonts w:cs="Simplified Arabic"/>
            <w:noProof/>
            <w:rtl/>
          </w:rPr>
          <w:t xml:space="preserve"> </w:t>
        </w:r>
        <w:r w:rsidR="00CD50EC" w:rsidRPr="001634AB">
          <w:rPr>
            <w:rStyle w:val="Hyperlink"/>
            <w:rFonts w:cs="Simplified Arabic" w:hint="eastAsia"/>
            <w:noProof/>
            <w:rtl/>
          </w:rPr>
          <w:t>رقم</w:t>
        </w:r>
        <w:r w:rsidR="00CD50EC" w:rsidRPr="001634AB">
          <w:rPr>
            <w:rStyle w:val="Hyperlink"/>
            <w:rFonts w:cs="Simplified Arabic"/>
            <w:noProof/>
            <w:rtl/>
          </w:rPr>
          <w:t xml:space="preserve"> 4-32</w:t>
        </w:r>
        <w:r w:rsidR="00CD50EC">
          <w:rPr>
            <w:noProof/>
            <w:webHidden/>
          </w:rPr>
          <w:tab/>
        </w:r>
        <w:r w:rsidR="00C425A0">
          <w:rPr>
            <w:rStyle w:val="Hyperlink"/>
            <w:rFonts w:hint="cs"/>
            <w:noProof/>
            <w:rtl/>
          </w:rPr>
          <w:t>96</w:t>
        </w:r>
      </w:hyperlink>
    </w:p>
    <w:p w14:paraId="4BB75CBF" w14:textId="27BD2600" w:rsidR="00EC6A77" w:rsidRDefault="00801BF5" w:rsidP="00EA6DFC">
      <w:pPr>
        <w:rPr>
          <w:rFonts w:cs="Simplified Arabic"/>
          <w:b/>
          <w:bCs/>
          <w:szCs w:val="28"/>
          <w:rtl/>
          <w:lang w:bidi="ar-EG"/>
        </w:rPr>
      </w:pPr>
      <w:r w:rsidRPr="002036EC">
        <w:rPr>
          <w:rFonts w:cs="Simplified Arabic"/>
          <w:b/>
          <w:bCs/>
          <w:szCs w:val="28"/>
          <w:rtl/>
          <w:lang w:bidi="ar-EG"/>
        </w:rPr>
        <w:fldChar w:fldCharType="end"/>
      </w:r>
      <w:bookmarkStart w:id="16" w:name="_Toc114151786"/>
      <w:bookmarkStart w:id="17" w:name="_Toc114943529"/>
      <w:bookmarkStart w:id="18" w:name="_Toc114950538"/>
    </w:p>
    <w:p w14:paraId="1E67A3F2" w14:textId="00B43417" w:rsidR="009C4BCE" w:rsidRDefault="009C4BCE" w:rsidP="00EA6DFC">
      <w:pPr>
        <w:rPr>
          <w:rFonts w:cs="Simplified Arabic"/>
          <w:b/>
          <w:bCs/>
          <w:szCs w:val="28"/>
          <w:rtl/>
          <w:lang w:bidi="ar-EG"/>
        </w:rPr>
      </w:pPr>
    </w:p>
    <w:p w14:paraId="1C3F088F" w14:textId="2111D50E" w:rsidR="009C4BCE" w:rsidRDefault="009C4BCE" w:rsidP="00EA6DFC">
      <w:pPr>
        <w:rPr>
          <w:rFonts w:cs="Simplified Arabic"/>
          <w:b/>
          <w:bCs/>
          <w:szCs w:val="28"/>
          <w:rtl/>
          <w:lang w:bidi="ar-EG"/>
        </w:rPr>
      </w:pPr>
    </w:p>
    <w:p w14:paraId="44273B0D" w14:textId="77777777" w:rsidR="009C4BCE" w:rsidRPr="00EA6DFC" w:rsidRDefault="009C4BCE" w:rsidP="00EA6DFC">
      <w:pPr>
        <w:rPr>
          <w:rFonts w:cs="Simplified Arabic"/>
          <w:b/>
          <w:bCs/>
          <w:szCs w:val="28"/>
          <w:rtl/>
          <w:lang w:bidi="ar-EG"/>
        </w:rPr>
      </w:pPr>
    </w:p>
    <w:p w14:paraId="704FD7B5" w14:textId="77777777" w:rsidR="009C4BCE" w:rsidRPr="002036EC" w:rsidRDefault="009C4BCE" w:rsidP="009C4BCE">
      <w:pPr>
        <w:pStyle w:val="Heading1"/>
        <w:rPr>
          <w:rtl/>
        </w:rPr>
      </w:pPr>
      <w:bookmarkStart w:id="19" w:name="_Toc181007994"/>
      <w:bookmarkStart w:id="20" w:name="_Toc212470741"/>
      <w:bookmarkStart w:id="21" w:name="_Toc114151807"/>
      <w:bookmarkStart w:id="22" w:name="_Toc114943541"/>
      <w:bookmarkStart w:id="23" w:name="_Toc114950560"/>
      <w:bookmarkStart w:id="24" w:name="_Toc181008033"/>
      <w:bookmarkStart w:id="25" w:name="_Toc214815860"/>
      <w:bookmarkEnd w:id="16"/>
      <w:bookmarkEnd w:id="17"/>
      <w:bookmarkEnd w:id="18"/>
      <w:r w:rsidRPr="002036EC">
        <w:rPr>
          <w:rtl/>
        </w:rPr>
        <w:lastRenderedPageBreak/>
        <w:t>الفصل الأول</w:t>
      </w:r>
      <w:bookmarkStart w:id="26" w:name="_Toc114151787"/>
      <w:bookmarkStart w:id="27" w:name="_Toc114943530"/>
      <w:bookmarkStart w:id="28" w:name="_Toc114950539"/>
      <w:bookmarkStart w:id="29" w:name="_Toc181007995"/>
      <w:bookmarkEnd w:id="19"/>
      <w:r w:rsidRPr="002036EC">
        <w:rPr>
          <w:rtl/>
        </w:rPr>
        <w:t>: الإطار العام للدراسة</w:t>
      </w:r>
      <w:bookmarkEnd w:id="20"/>
      <w:bookmarkEnd w:id="26"/>
      <w:bookmarkEnd w:id="27"/>
      <w:bookmarkEnd w:id="28"/>
      <w:bookmarkEnd w:id="29"/>
    </w:p>
    <w:p w14:paraId="42133BA1" w14:textId="77777777" w:rsidR="009C4BCE" w:rsidRPr="00361E0E" w:rsidRDefault="009C4BCE" w:rsidP="009C4BCE">
      <w:pPr>
        <w:pStyle w:val="Heading2"/>
        <w:rPr>
          <w:rtl/>
          <w:lang w:bidi="ar"/>
        </w:rPr>
      </w:pPr>
      <w:bookmarkStart w:id="30" w:name="_Toc114151788"/>
      <w:bookmarkStart w:id="31" w:name="_Toc114943531"/>
      <w:bookmarkStart w:id="32" w:name="_Toc114950540"/>
      <w:bookmarkStart w:id="33" w:name="_Toc181007996"/>
      <w:bookmarkStart w:id="34" w:name="_Toc212470742"/>
      <w:r w:rsidRPr="00361E0E">
        <w:rPr>
          <w:rtl/>
        </w:rPr>
        <w:t>المقدمة</w:t>
      </w:r>
      <w:bookmarkEnd w:id="30"/>
      <w:bookmarkEnd w:id="31"/>
      <w:bookmarkEnd w:id="32"/>
      <w:bookmarkEnd w:id="33"/>
      <w:bookmarkEnd w:id="34"/>
    </w:p>
    <w:p w14:paraId="76E37982" w14:textId="77777777" w:rsidR="009C4BCE" w:rsidRPr="00851554" w:rsidRDefault="009C4BCE" w:rsidP="009C4BCE">
      <w:pPr>
        <w:pStyle w:val="Heading2"/>
        <w:rPr>
          <w:rFonts w:eastAsia="Times New Roman"/>
          <w:b w:val="0"/>
          <w:bCs w:val="0"/>
          <w:sz w:val="28"/>
          <w:szCs w:val="28"/>
          <w:rtl/>
          <w:lang w:val="en-US" w:bidi="ar-SA"/>
        </w:rPr>
      </w:pPr>
      <w:bookmarkStart w:id="35" w:name="_heading=h.1t3h5sf"/>
      <w:bookmarkStart w:id="36" w:name="_Toc181007997"/>
      <w:bookmarkStart w:id="37" w:name="_Toc212470743"/>
      <w:bookmarkEnd w:id="35"/>
      <w:r w:rsidRPr="00851554">
        <w:rPr>
          <w:rFonts w:eastAsia="Times New Roman"/>
          <w:b w:val="0"/>
          <w:bCs w:val="0"/>
          <w:sz w:val="28"/>
          <w:szCs w:val="28"/>
          <w:rtl/>
          <w:lang w:val="en-US" w:bidi="ar-SA"/>
        </w:rPr>
        <w:t>تشهد بيئة الأعمال المعاصرة تحولات ديناميكية متسارعة مدفوعة بالثورة التقنية وتنامي حدة التنافسية العالمية، مما أدى إلى إعادة تشكيل المفاهيم الإدارية التقليدية. وفي خضم هذا المشهد، تحولت "البيانات" من مجرد مخرجات ثانوية للنشاط اليومي لتصبح رأس المال المعرفي الأهم والأصل الاستراتيجي الأكثر تأثيراً في ديمومة المؤسسات ونموها. ولم يعد النجاح حليفاً لمن يمتلك الموارد التقليدية فحسب، بل لمن يمتلك القدرة على استنطاق هذه البيانات واستخلاص الرؤى الاستشرافية منها لبناء قرارات رشيدة ورسم سياسات مستقبلية محكمة.</w:t>
      </w:r>
    </w:p>
    <w:p w14:paraId="0FB97142" w14:textId="77777777" w:rsidR="009C4BCE" w:rsidRPr="00851554" w:rsidRDefault="009C4BCE" w:rsidP="009C4BCE">
      <w:pPr>
        <w:pStyle w:val="Heading2"/>
        <w:rPr>
          <w:rFonts w:eastAsia="Times New Roman"/>
          <w:b w:val="0"/>
          <w:bCs w:val="0"/>
          <w:sz w:val="28"/>
          <w:szCs w:val="28"/>
          <w:rtl/>
          <w:lang w:val="en-US" w:bidi="ar-SA"/>
        </w:rPr>
      </w:pPr>
    </w:p>
    <w:p w14:paraId="583A9C5C" w14:textId="77777777" w:rsidR="009C4BCE" w:rsidRPr="00851554" w:rsidRDefault="009C4BCE" w:rsidP="009C4BCE">
      <w:pPr>
        <w:pStyle w:val="Heading2"/>
        <w:rPr>
          <w:rFonts w:eastAsia="Times New Roman"/>
          <w:b w:val="0"/>
          <w:bCs w:val="0"/>
          <w:sz w:val="28"/>
          <w:szCs w:val="28"/>
          <w:rtl/>
          <w:lang w:val="en-US" w:bidi="ar-SA"/>
        </w:rPr>
      </w:pPr>
      <w:r w:rsidRPr="00851554">
        <w:rPr>
          <w:rFonts w:eastAsia="Times New Roman"/>
          <w:b w:val="0"/>
          <w:bCs w:val="0"/>
          <w:sz w:val="28"/>
          <w:szCs w:val="28"/>
          <w:rtl/>
          <w:lang w:val="en-US" w:bidi="ar-SA"/>
        </w:rPr>
        <w:t>وفي هذا السياق، برز مفهوم "تحليل البيانات" (</w:t>
      </w:r>
      <w:r w:rsidRPr="00851554">
        <w:rPr>
          <w:rFonts w:eastAsia="Times New Roman"/>
          <w:b w:val="0"/>
          <w:bCs w:val="0"/>
          <w:sz w:val="28"/>
          <w:szCs w:val="28"/>
          <w:lang w:val="en-US" w:bidi="ar-SA"/>
        </w:rPr>
        <w:t>Data Analytics</w:t>
      </w:r>
      <w:r w:rsidRPr="00851554">
        <w:rPr>
          <w:rFonts w:eastAsia="Times New Roman"/>
          <w:b w:val="0"/>
          <w:bCs w:val="0"/>
          <w:sz w:val="28"/>
          <w:szCs w:val="28"/>
          <w:rtl/>
          <w:lang w:val="en-US" w:bidi="ar-SA"/>
        </w:rPr>
        <w:t>) كركيزة أساسية في الهيكل الإداري الحديث. ويمكن تعريف هذا المفهوم بأنه المنهجية العلمية التي تحول البيانات الخام المتراكمة إلى قيمة معرفية مضافة، تهدف إلى ترشيد القرارات، وتحسين جودة العمليات التشغيلية، واكتشاف الفرص الكامنة. وقد تعززت قدرات التحليل بفضل الطفرة الهائلة في تقنيات الذكاء الاصطناعي (</w:t>
      </w:r>
      <w:r w:rsidRPr="00851554">
        <w:rPr>
          <w:rFonts w:eastAsia="Times New Roman"/>
          <w:b w:val="0"/>
          <w:bCs w:val="0"/>
          <w:sz w:val="28"/>
          <w:szCs w:val="28"/>
          <w:lang w:val="en-US" w:bidi="ar-SA"/>
        </w:rPr>
        <w:t>AI</w:t>
      </w:r>
      <w:r w:rsidRPr="00851554">
        <w:rPr>
          <w:rFonts w:eastAsia="Times New Roman"/>
          <w:b w:val="0"/>
          <w:bCs w:val="0"/>
          <w:sz w:val="28"/>
          <w:szCs w:val="28"/>
          <w:rtl/>
          <w:lang w:val="en-US" w:bidi="ar-SA"/>
        </w:rPr>
        <w:t>)، وتعلم الآلة (</w:t>
      </w:r>
      <w:r w:rsidRPr="00851554">
        <w:rPr>
          <w:rFonts w:eastAsia="Times New Roman"/>
          <w:b w:val="0"/>
          <w:bCs w:val="0"/>
          <w:sz w:val="28"/>
          <w:szCs w:val="28"/>
          <w:lang w:val="en-US" w:bidi="ar-SA"/>
        </w:rPr>
        <w:t>Machine Learning</w:t>
      </w:r>
      <w:r w:rsidRPr="00851554">
        <w:rPr>
          <w:rFonts w:eastAsia="Times New Roman"/>
          <w:b w:val="0"/>
          <w:bCs w:val="0"/>
          <w:sz w:val="28"/>
          <w:szCs w:val="28"/>
          <w:rtl/>
          <w:lang w:val="en-US" w:bidi="ar-SA"/>
        </w:rPr>
        <w:t>)، والحوسبة السحابية، التي مكنت المنظمات من معالجة كميات ضخمة من المعلومات في "الزمن الفعلي"، محدثةً نقلة نوعية من الإدارة القائمة على الحدس والتخمين إلى الإدارة القائمة على البراهين والأدلة الدقيقة.</w:t>
      </w:r>
    </w:p>
    <w:p w14:paraId="5B8D55C7" w14:textId="77777777" w:rsidR="009C4BCE" w:rsidRPr="00851554" w:rsidRDefault="009C4BCE" w:rsidP="009C4BCE">
      <w:pPr>
        <w:pStyle w:val="Heading2"/>
        <w:rPr>
          <w:rFonts w:eastAsia="Times New Roman"/>
          <w:b w:val="0"/>
          <w:bCs w:val="0"/>
          <w:sz w:val="28"/>
          <w:szCs w:val="28"/>
          <w:rtl/>
          <w:lang w:val="en-US" w:bidi="ar-SA"/>
        </w:rPr>
      </w:pPr>
    </w:p>
    <w:p w14:paraId="5820A3C2" w14:textId="77777777" w:rsidR="009C4BCE" w:rsidRPr="00851554" w:rsidRDefault="009C4BCE" w:rsidP="009C4BCE">
      <w:pPr>
        <w:pStyle w:val="Heading2"/>
        <w:rPr>
          <w:rFonts w:eastAsia="Times New Roman"/>
          <w:b w:val="0"/>
          <w:bCs w:val="0"/>
          <w:sz w:val="28"/>
          <w:szCs w:val="28"/>
          <w:rtl/>
          <w:lang w:val="en-US" w:bidi="ar-SA"/>
        </w:rPr>
      </w:pPr>
      <w:r w:rsidRPr="00851554">
        <w:rPr>
          <w:rFonts w:eastAsia="Times New Roman"/>
          <w:b w:val="0"/>
          <w:bCs w:val="0"/>
          <w:sz w:val="28"/>
          <w:szCs w:val="28"/>
          <w:rtl/>
          <w:lang w:val="en-US" w:bidi="ar-SA"/>
        </w:rPr>
        <w:t>لقد فرض الواقع الجديد معادلة صعبة؛ فالموارد المالية والبشرية -على أهميتها- لم تعد الضامن الوحيد للتفوق، بل أضحى "الاستثمار الذكي في البيانات" هو المعيار الفاصل بين الريادة والتقادم. فالمؤسسات التي تنجح في توظيف تحليلات البيانات (داخلياً وخارجياً) تمتلك ميزة تنافسية مستدامة، تمكنها من فهم سلوك عملائها بعمق، واستشراف تقلبات السوق، وتخصيص مواردها بكفاءة عالية.</w:t>
      </w:r>
    </w:p>
    <w:p w14:paraId="77373BF7" w14:textId="77777777" w:rsidR="009C4BCE" w:rsidRPr="00851554" w:rsidRDefault="009C4BCE" w:rsidP="009C4BCE">
      <w:pPr>
        <w:pStyle w:val="Heading2"/>
        <w:rPr>
          <w:rFonts w:eastAsia="Times New Roman"/>
          <w:b w:val="0"/>
          <w:bCs w:val="0"/>
          <w:sz w:val="28"/>
          <w:szCs w:val="28"/>
          <w:rtl/>
          <w:lang w:val="en-US" w:bidi="ar-SA"/>
        </w:rPr>
      </w:pPr>
    </w:p>
    <w:p w14:paraId="1D04618D" w14:textId="77777777" w:rsidR="009C4BCE" w:rsidRPr="00851554" w:rsidRDefault="009C4BCE" w:rsidP="009C4BCE">
      <w:pPr>
        <w:pStyle w:val="Heading2"/>
        <w:rPr>
          <w:rFonts w:eastAsia="Times New Roman"/>
          <w:b w:val="0"/>
          <w:bCs w:val="0"/>
          <w:sz w:val="28"/>
          <w:szCs w:val="28"/>
          <w:rtl/>
          <w:lang w:val="en-US" w:bidi="ar-SA"/>
        </w:rPr>
      </w:pPr>
      <w:r w:rsidRPr="00851554">
        <w:rPr>
          <w:rFonts w:eastAsia="Times New Roman"/>
          <w:b w:val="0"/>
          <w:bCs w:val="0"/>
          <w:sz w:val="28"/>
          <w:szCs w:val="28"/>
          <w:rtl/>
          <w:lang w:val="en-US" w:bidi="ar-SA"/>
        </w:rPr>
        <w:t>غير أن امتلاك الأدوات التقنية وتوفر البيانات لا يعني تلقائياً تحقيق التميز المؤسسي؛ إذ تظل فاعلية هذه الأدوات مرهونة بمنظومة متكاملة من الممكنات، أبرزها: جودة البيانات (</w:t>
      </w:r>
      <w:r w:rsidRPr="00851554">
        <w:rPr>
          <w:rFonts w:eastAsia="Times New Roman"/>
          <w:b w:val="0"/>
          <w:bCs w:val="0"/>
          <w:sz w:val="28"/>
          <w:szCs w:val="28"/>
          <w:lang w:val="en-US" w:bidi="ar-SA"/>
        </w:rPr>
        <w:t>Data Quality</w:t>
      </w:r>
      <w:r w:rsidRPr="00851554">
        <w:rPr>
          <w:rFonts w:eastAsia="Times New Roman"/>
          <w:b w:val="0"/>
          <w:bCs w:val="0"/>
          <w:sz w:val="28"/>
          <w:szCs w:val="28"/>
          <w:rtl/>
          <w:lang w:val="en-US" w:bidi="ar-SA"/>
        </w:rPr>
        <w:t>)، ومتانة البنية التحتية الرقمية، ونضج الثقافة التنظيمية، فضلاً عن كفاءة الكوادر البشرية المؤهلة للتعامل مع هذه التقنيات. يضاف إلى ذلك جملة من التحديات المعقدة المتعلقة بأمن المعلومات، وخصوصية الأفراد، والقدرة على تفسير النتائج ووضعها في سياقها الصحيح، مما يستدعي دراسة هذه الظاهرة وفق منهجية علمية رصينة.</w:t>
      </w:r>
    </w:p>
    <w:p w14:paraId="4C1F2A93" w14:textId="77777777" w:rsidR="009C4BCE" w:rsidRPr="00851554" w:rsidRDefault="009C4BCE" w:rsidP="009C4BCE">
      <w:pPr>
        <w:pStyle w:val="Heading2"/>
        <w:rPr>
          <w:rFonts w:eastAsia="Times New Roman"/>
          <w:b w:val="0"/>
          <w:bCs w:val="0"/>
          <w:sz w:val="28"/>
          <w:szCs w:val="28"/>
          <w:rtl/>
          <w:lang w:val="en-US" w:bidi="ar-SA"/>
        </w:rPr>
      </w:pPr>
    </w:p>
    <w:p w14:paraId="62B126C3" w14:textId="77777777" w:rsidR="009C4BCE" w:rsidRPr="00851554" w:rsidRDefault="009C4BCE" w:rsidP="009C4BCE">
      <w:pPr>
        <w:pStyle w:val="Heading2"/>
        <w:rPr>
          <w:rFonts w:eastAsia="Times New Roman"/>
          <w:b w:val="0"/>
          <w:bCs w:val="0"/>
          <w:sz w:val="28"/>
          <w:szCs w:val="28"/>
          <w:rtl/>
          <w:lang w:val="en-US" w:bidi="ar-SA"/>
        </w:rPr>
      </w:pPr>
      <w:r w:rsidRPr="00851554">
        <w:rPr>
          <w:rFonts w:eastAsia="Times New Roman"/>
          <w:b w:val="0"/>
          <w:bCs w:val="0"/>
          <w:sz w:val="28"/>
          <w:szCs w:val="28"/>
          <w:rtl/>
          <w:lang w:val="en-US" w:bidi="ar-SA"/>
        </w:rPr>
        <w:t>وتكتسب هذه الدراسة أهمية خاصة في السياق العربي، حيث تشهد المنطقة حراكاً واسعاً نحو التحول الرقمي، إلا أن العديد من المؤسسات لا تزال تفتقر إلى الأطر المرجعية والمعايير الواضحة لتقييم العائد الفعلي من هذا التحول. ومن هنا، تنبع الحاجة الملحة لبحث أكاديمي يستقصي طبيعة العلاقة الأثرية بين تبني أدوات تحليل البيانات وبين مخرجات الأداء المؤسسي، مسلطاً الضوء على الآليات التي يمكن من خلالها تحويل البيانات إلى رافعة حقيقية للكفاءة والفاعلية.</w:t>
      </w:r>
    </w:p>
    <w:p w14:paraId="4128ED1E" w14:textId="77777777" w:rsidR="009C4BCE" w:rsidRPr="00851554" w:rsidRDefault="009C4BCE" w:rsidP="009C4BCE">
      <w:pPr>
        <w:pStyle w:val="Heading2"/>
        <w:rPr>
          <w:rFonts w:eastAsia="Times New Roman"/>
          <w:b w:val="0"/>
          <w:bCs w:val="0"/>
          <w:sz w:val="28"/>
          <w:szCs w:val="28"/>
          <w:rtl/>
          <w:lang w:val="en-US" w:bidi="ar-SA"/>
        </w:rPr>
      </w:pPr>
    </w:p>
    <w:p w14:paraId="5A1D6F6A" w14:textId="77777777" w:rsidR="009C4BCE" w:rsidRDefault="009C4BCE" w:rsidP="009C4BCE">
      <w:pPr>
        <w:pStyle w:val="Heading2"/>
        <w:rPr>
          <w:rFonts w:eastAsia="Times New Roman"/>
          <w:b w:val="0"/>
          <w:bCs w:val="0"/>
          <w:sz w:val="28"/>
          <w:szCs w:val="28"/>
          <w:rtl/>
          <w:lang w:val="en-US" w:bidi="ar-SA"/>
        </w:rPr>
      </w:pPr>
      <w:r w:rsidRPr="00851554">
        <w:rPr>
          <w:rFonts w:eastAsia="Times New Roman"/>
          <w:b w:val="0"/>
          <w:bCs w:val="0"/>
          <w:sz w:val="28"/>
          <w:szCs w:val="28"/>
          <w:rtl/>
          <w:lang w:val="en-US" w:bidi="ar-SA"/>
        </w:rPr>
        <w:t>تأسيساً على ما سبق، تأتي هذه الدراسة كمحاولة علمية لسد الفجوة بين التأصيل النظري لتقنيات تحليل البيانات وبين واقعها التطبيقي، وذلك عبر قياس أثر التحليل الرقمي على أبعاد الأداء المؤسسي المختلفة، وتشخيص المعوقات التي تحول دون الاستفادة القصوى منه، وصولاً إلى تقديم خارطة طريق وتوصيات عملية تعزز من قدرة المؤسسات على استثمار بياناتها في تحقيق أهدافها الاستراتيجية المستدامة.</w:t>
      </w:r>
    </w:p>
    <w:p w14:paraId="36481558" w14:textId="77777777" w:rsidR="009C4BCE" w:rsidRDefault="009C4BCE" w:rsidP="009C4BCE">
      <w:pPr>
        <w:pStyle w:val="Heading2"/>
        <w:rPr>
          <w:rFonts w:eastAsia="Times New Roman"/>
          <w:b w:val="0"/>
          <w:bCs w:val="0"/>
          <w:sz w:val="28"/>
          <w:szCs w:val="28"/>
          <w:rtl/>
          <w:lang w:val="en-US" w:bidi="ar-SA"/>
        </w:rPr>
      </w:pPr>
    </w:p>
    <w:bookmarkEnd w:id="36"/>
    <w:bookmarkEnd w:id="37"/>
    <w:p w14:paraId="066790A9" w14:textId="77777777" w:rsidR="009C4BCE" w:rsidRPr="002036EC" w:rsidRDefault="009C4BCE" w:rsidP="009C4BCE">
      <w:pPr>
        <w:pStyle w:val="Heading2"/>
        <w:rPr>
          <w:rtl/>
          <w:lang w:bidi="ar"/>
        </w:rPr>
      </w:pPr>
      <w:r w:rsidRPr="00851554">
        <w:rPr>
          <w:rtl/>
        </w:rPr>
        <w:t>الأهمية البحثية للدراسة (</w:t>
      </w:r>
      <w:r w:rsidRPr="00851554">
        <w:rPr>
          <w:rtl/>
          <w:lang w:bidi="ar"/>
        </w:rPr>
        <w:t>Significance of the Study</w:t>
      </w:r>
      <w:r w:rsidRPr="00851554">
        <w:rPr>
          <w:rtl/>
        </w:rPr>
        <w:t>)</w:t>
      </w:r>
    </w:p>
    <w:p w14:paraId="4E256601" w14:textId="77777777" w:rsidR="009C4BCE" w:rsidRPr="000A33E4" w:rsidRDefault="009C4BCE" w:rsidP="009C4BCE">
      <w:pPr>
        <w:rPr>
          <w:rFonts w:cs="Simplified Arabic"/>
          <w:szCs w:val="28"/>
          <w:u w:val="single"/>
          <w:rtl/>
          <w:lang w:bidi="ar-EG"/>
        </w:rPr>
      </w:pPr>
      <w:r w:rsidRPr="00851554">
        <w:rPr>
          <w:rFonts w:cs="Simplified Arabic"/>
          <w:szCs w:val="28"/>
          <w:rtl/>
        </w:rPr>
        <w:t>تستمد هذه الدراسة قيمتها العلمية والعملية من كونها تتناول موضوعاً حيوياً يجمع بين الحداثة التقنية (تحليل البيانات) والأصالة الإدارية (الأداء المؤسسي)، ويمكن بلورة هذه الأهمية في المحورين الآتيين:</w:t>
      </w:r>
    </w:p>
    <w:p w14:paraId="0BC72090" w14:textId="77777777" w:rsidR="009C4BCE" w:rsidRPr="00937AB3" w:rsidRDefault="009C4BCE" w:rsidP="009C4BCE">
      <w:pPr>
        <w:rPr>
          <w:rFonts w:cs="Simplified Arabic"/>
          <w:b/>
          <w:bCs/>
          <w:szCs w:val="28"/>
          <w:rtl/>
        </w:rPr>
      </w:pPr>
      <w:r w:rsidRPr="00937AB3">
        <w:rPr>
          <w:rFonts w:cs="Simplified Arabic"/>
          <w:b/>
          <w:bCs/>
          <w:szCs w:val="28"/>
          <w:rtl/>
        </w:rPr>
        <w:t xml:space="preserve"> </w:t>
      </w:r>
      <w:r w:rsidRPr="00851554">
        <w:rPr>
          <w:rFonts w:cs="Simplified Arabic"/>
          <w:b/>
          <w:bCs/>
          <w:szCs w:val="28"/>
          <w:rtl/>
        </w:rPr>
        <w:t>أولاً: الأهمية العلمية (</w:t>
      </w:r>
      <w:r w:rsidRPr="00851554">
        <w:rPr>
          <w:rFonts w:cs="Simplified Arabic"/>
          <w:b/>
          <w:bCs/>
          <w:szCs w:val="28"/>
        </w:rPr>
        <w:t>Scientific Significance</w:t>
      </w:r>
      <w:r w:rsidRPr="00851554">
        <w:rPr>
          <w:rFonts w:cs="Simplified Arabic"/>
          <w:b/>
          <w:bCs/>
          <w:szCs w:val="28"/>
          <w:rtl/>
        </w:rPr>
        <w:t>):</w:t>
      </w:r>
    </w:p>
    <w:p w14:paraId="7138F2E0" w14:textId="77777777" w:rsidR="009C4BCE" w:rsidRPr="00851554" w:rsidRDefault="009C4BCE" w:rsidP="009C4BCE">
      <w:pPr>
        <w:pStyle w:val="ListParagraph"/>
        <w:numPr>
          <w:ilvl w:val="0"/>
          <w:numId w:val="29"/>
        </w:numPr>
        <w:rPr>
          <w:rFonts w:cs="Simplified Arabic"/>
          <w:szCs w:val="28"/>
          <w:rtl/>
        </w:rPr>
      </w:pPr>
      <w:r w:rsidRPr="00851554">
        <w:rPr>
          <w:rFonts w:cs="Simplified Arabic"/>
          <w:szCs w:val="28"/>
          <w:rtl/>
        </w:rPr>
        <w:t>إثراء المكتبة العربية: تأتي هذه الدراسة كمحاولة جادة لسد النقص الملحوظ في الأدبيات العربية التي تتناول "الدور الوظيفي" لتحليل البيانات الضخمة في البيئة المؤسسية، حيث لا تزال معظم الدراسات الحالية تركز على الجانب التقني البحت دون ربطه بالأبعاد الإدارية والتنظيمية.</w:t>
      </w:r>
    </w:p>
    <w:p w14:paraId="30CA6EEA" w14:textId="77777777" w:rsidR="009C4BCE" w:rsidRDefault="009C4BCE" w:rsidP="009C4BCE">
      <w:pPr>
        <w:pStyle w:val="ListParagraph"/>
        <w:numPr>
          <w:ilvl w:val="0"/>
          <w:numId w:val="29"/>
        </w:numPr>
        <w:rPr>
          <w:rFonts w:cs="Simplified Arabic"/>
          <w:szCs w:val="28"/>
        </w:rPr>
      </w:pPr>
      <w:r w:rsidRPr="00851554">
        <w:rPr>
          <w:rFonts w:cs="Simplified Arabic"/>
          <w:szCs w:val="28"/>
          <w:rtl/>
        </w:rPr>
        <w:t>التأصيل النظري: تسعى الدراسة لتقديم إطار نظري مرجعي وشامل يدمج بين مفاهيم التحليل الرقمي ومؤشرات الأداء، مما يمهد الطريق للباحثين مستقبلاً لبناء نماذج قياس وتطوير دراسات بينية (</w:t>
      </w:r>
      <w:r w:rsidRPr="00851554">
        <w:rPr>
          <w:rFonts w:cs="Simplified Arabic"/>
          <w:szCs w:val="28"/>
        </w:rPr>
        <w:t>Interdisciplinary</w:t>
      </w:r>
      <w:r w:rsidRPr="00851554">
        <w:rPr>
          <w:rFonts w:cs="Simplified Arabic"/>
          <w:szCs w:val="28"/>
          <w:rtl/>
        </w:rPr>
        <w:t>) تربط بين علوم البيانات وعلوم الإدارة في قطاعات مختلفة.</w:t>
      </w:r>
    </w:p>
    <w:p w14:paraId="610DE471" w14:textId="77777777" w:rsidR="009C4BCE" w:rsidRDefault="009C4BCE" w:rsidP="009C4BCE">
      <w:pPr>
        <w:rPr>
          <w:rFonts w:cs="Simplified Arabic"/>
          <w:szCs w:val="28"/>
          <w:rtl/>
        </w:rPr>
      </w:pPr>
    </w:p>
    <w:p w14:paraId="6D01B04B" w14:textId="77777777" w:rsidR="009C4BCE" w:rsidRPr="00851554" w:rsidRDefault="009C4BCE" w:rsidP="009C4BCE">
      <w:pPr>
        <w:rPr>
          <w:rFonts w:cs="Simplified Arabic"/>
          <w:szCs w:val="28"/>
          <w:rtl/>
        </w:rPr>
      </w:pPr>
    </w:p>
    <w:p w14:paraId="74D52700" w14:textId="77777777" w:rsidR="009C4BCE" w:rsidRPr="00937AB3" w:rsidRDefault="009C4BCE" w:rsidP="009C4BCE">
      <w:pPr>
        <w:rPr>
          <w:rFonts w:cs="Simplified Arabic"/>
          <w:b/>
          <w:bCs/>
          <w:szCs w:val="28"/>
          <w:rtl/>
        </w:rPr>
      </w:pPr>
      <w:r w:rsidRPr="00937AB3">
        <w:rPr>
          <w:rFonts w:cs="Simplified Arabic"/>
          <w:b/>
          <w:bCs/>
          <w:szCs w:val="28"/>
          <w:rtl/>
        </w:rPr>
        <w:lastRenderedPageBreak/>
        <w:t xml:space="preserve"> </w:t>
      </w:r>
      <w:r w:rsidRPr="00851554">
        <w:rPr>
          <w:rFonts w:cs="Simplified Arabic"/>
          <w:b/>
          <w:bCs/>
          <w:szCs w:val="28"/>
          <w:rtl/>
        </w:rPr>
        <w:t>ثانياً: الأهمية العملية (</w:t>
      </w:r>
      <w:r w:rsidRPr="00851554">
        <w:rPr>
          <w:rFonts w:cs="Simplified Arabic"/>
          <w:b/>
          <w:bCs/>
          <w:szCs w:val="28"/>
        </w:rPr>
        <w:t>Practical Significance</w:t>
      </w:r>
      <w:r w:rsidRPr="00851554">
        <w:rPr>
          <w:rFonts w:cs="Simplified Arabic"/>
          <w:b/>
          <w:bCs/>
          <w:szCs w:val="28"/>
          <w:rtl/>
        </w:rPr>
        <w:t>):</w:t>
      </w:r>
    </w:p>
    <w:p w14:paraId="304631A6" w14:textId="77777777" w:rsidR="009C4BCE" w:rsidRPr="00851554" w:rsidRDefault="009C4BCE" w:rsidP="009C4BCE">
      <w:pPr>
        <w:pStyle w:val="Heading2"/>
        <w:numPr>
          <w:ilvl w:val="0"/>
          <w:numId w:val="30"/>
        </w:numPr>
        <w:rPr>
          <w:rFonts w:eastAsiaTheme="minorHAnsi"/>
          <w:b w:val="0"/>
          <w:bCs w:val="0"/>
          <w:sz w:val="28"/>
          <w:szCs w:val="28"/>
          <w:rtl/>
          <w:lang w:val="en-US" w:bidi="ar-SA"/>
        </w:rPr>
      </w:pPr>
      <w:bookmarkStart w:id="38" w:name="_Toc114151790"/>
      <w:bookmarkStart w:id="39" w:name="_Toc114943533"/>
      <w:bookmarkStart w:id="40" w:name="_Toc114950542"/>
      <w:bookmarkStart w:id="41" w:name="_Toc149579121"/>
      <w:bookmarkStart w:id="42" w:name="_Toc181007998"/>
      <w:bookmarkStart w:id="43" w:name="_Toc212470744"/>
      <w:r w:rsidRPr="00851554">
        <w:rPr>
          <w:rFonts w:eastAsiaTheme="minorHAnsi"/>
          <w:sz w:val="28"/>
          <w:szCs w:val="28"/>
          <w:rtl/>
          <w:lang w:val="en-US" w:bidi="ar-SA"/>
        </w:rPr>
        <w:t>دعم التوجه الاستراتيجي:</w:t>
      </w:r>
      <w:r w:rsidRPr="00851554">
        <w:rPr>
          <w:rFonts w:eastAsiaTheme="minorHAnsi"/>
          <w:b w:val="0"/>
          <w:bCs w:val="0"/>
          <w:sz w:val="28"/>
          <w:szCs w:val="28"/>
          <w:rtl/>
          <w:lang w:val="en-US" w:bidi="ar-SA"/>
        </w:rPr>
        <w:t xml:space="preserve"> توفر الدراسة خارطة طريق تساعد المنظمات على توظيف أدوات التحليل المتقدمة في ترجمة خططها الاستراتيجية إلى واقع ملموس، مما يعزز فرصها في تحقيق الغايات التنظيمية بكفاءة عالية.</w:t>
      </w:r>
    </w:p>
    <w:p w14:paraId="0FEB7085" w14:textId="77777777" w:rsidR="009C4BCE" w:rsidRPr="00851554" w:rsidRDefault="009C4BCE" w:rsidP="009C4BCE">
      <w:pPr>
        <w:pStyle w:val="Heading2"/>
        <w:numPr>
          <w:ilvl w:val="0"/>
          <w:numId w:val="30"/>
        </w:numPr>
        <w:rPr>
          <w:rFonts w:eastAsiaTheme="minorHAnsi"/>
          <w:b w:val="0"/>
          <w:bCs w:val="0"/>
          <w:sz w:val="28"/>
          <w:szCs w:val="28"/>
          <w:rtl/>
          <w:lang w:val="en-US" w:bidi="ar-SA"/>
        </w:rPr>
      </w:pPr>
      <w:r w:rsidRPr="00851554">
        <w:rPr>
          <w:rFonts w:eastAsiaTheme="minorHAnsi"/>
          <w:sz w:val="28"/>
          <w:szCs w:val="28"/>
          <w:rtl/>
          <w:lang w:val="en-US" w:bidi="ar-SA"/>
        </w:rPr>
        <w:t>تمكين صناع القرار:</w:t>
      </w:r>
      <w:r w:rsidRPr="00851554">
        <w:rPr>
          <w:rFonts w:eastAsiaTheme="minorHAnsi"/>
          <w:b w:val="0"/>
          <w:bCs w:val="0"/>
          <w:sz w:val="28"/>
          <w:szCs w:val="28"/>
          <w:rtl/>
          <w:lang w:val="en-US" w:bidi="ar-SA"/>
        </w:rPr>
        <w:t xml:space="preserve"> تضع الدراسة بين أيدي القيادات الإدارية آليات عملية للانتقال من "الإدارة التقليدية" إلى "الإدارة القائمة على البراهين" (</w:t>
      </w:r>
      <w:r w:rsidRPr="00851554">
        <w:rPr>
          <w:rFonts w:eastAsiaTheme="minorHAnsi"/>
          <w:b w:val="0"/>
          <w:bCs w:val="0"/>
          <w:sz w:val="28"/>
          <w:szCs w:val="28"/>
          <w:lang w:val="en-US" w:bidi="ar-SA"/>
        </w:rPr>
        <w:t>Evidence-Based Management</w:t>
      </w:r>
      <w:r w:rsidRPr="00851554">
        <w:rPr>
          <w:rFonts w:eastAsiaTheme="minorHAnsi"/>
          <w:b w:val="0"/>
          <w:bCs w:val="0"/>
          <w:sz w:val="28"/>
          <w:szCs w:val="28"/>
          <w:rtl/>
          <w:lang w:val="en-US" w:bidi="ar-SA"/>
        </w:rPr>
        <w:t>)، حيث يصبح القرار الاستراتيجي نتاجاً لمعالجة دقيقة للبيانات وليس مجرد اجتهادات شخصية.</w:t>
      </w:r>
    </w:p>
    <w:p w14:paraId="56484F2B" w14:textId="77777777" w:rsidR="009C4BCE" w:rsidRDefault="009C4BCE" w:rsidP="009C4BCE">
      <w:pPr>
        <w:pStyle w:val="Heading2"/>
        <w:numPr>
          <w:ilvl w:val="0"/>
          <w:numId w:val="30"/>
        </w:numPr>
        <w:rPr>
          <w:rFonts w:eastAsiaTheme="minorHAnsi"/>
          <w:b w:val="0"/>
          <w:bCs w:val="0"/>
          <w:sz w:val="28"/>
          <w:szCs w:val="28"/>
          <w:rtl/>
          <w:lang w:val="en-US" w:bidi="ar-SA"/>
        </w:rPr>
      </w:pPr>
      <w:r w:rsidRPr="00851554">
        <w:rPr>
          <w:rFonts w:eastAsiaTheme="minorHAnsi"/>
          <w:sz w:val="28"/>
          <w:szCs w:val="28"/>
          <w:rtl/>
          <w:lang w:val="en-US" w:bidi="ar-SA"/>
        </w:rPr>
        <w:t>تقييم العائد على الاستثمار (</w:t>
      </w:r>
      <w:r w:rsidRPr="00851554">
        <w:rPr>
          <w:rFonts w:eastAsiaTheme="minorHAnsi"/>
          <w:sz w:val="28"/>
          <w:szCs w:val="28"/>
          <w:lang w:val="en-US" w:bidi="ar-SA"/>
        </w:rPr>
        <w:t>ROI</w:t>
      </w:r>
      <w:r w:rsidRPr="00851554">
        <w:rPr>
          <w:rFonts w:eastAsiaTheme="minorHAnsi"/>
          <w:sz w:val="28"/>
          <w:szCs w:val="28"/>
          <w:rtl/>
          <w:lang w:val="en-US" w:bidi="ar-SA"/>
        </w:rPr>
        <w:t>):</w:t>
      </w:r>
      <w:r w:rsidRPr="00851554">
        <w:rPr>
          <w:rFonts w:eastAsiaTheme="minorHAnsi"/>
          <w:b w:val="0"/>
          <w:bCs w:val="0"/>
          <w:sz w:val="28"/>
          <w:szCs w:val="28"/>
          <w:rtl/>
          <w:lang w:val="en-US" w:bidi="ar-SA"/>
        </w:rPr>
        <w:t xml:space="preserve"> تقدم الدراسة مؤشرات عملية تمكن المؤسسات من قياس الجدوى الاقتصادية لاستثماراتها في البنية التحتية للبيانات، وتساعدها في تشخيص الفجوات الأدائية (</w:t>
      </w:r>
      <w:r w:rsidRPr="00851554">
        <w:rPr>
          <w:rFonts w:eastAsiaTheme="minorHAnsi"/>
          <w:b w:val="0"/>
          <w:bCs w:val="0"/>
          <w:sz w:val="28"/>
          <w:szCs w:val="28"/>
          <w:lang w:val="en-US" w:bidi="ar-SA"/>
        </w:rPr>
        <w:t>Performance Gaps</w:t>
      </w:r>
      <w:r w:rsidRPr="00851554">
        <w:rPr>
          <w:rFonts w:eastAsiaTheme="minorHAnsi"/>
          <w:b w:val="0"/>
          <w:bCs w:val="0"/>
          <w:sz w:val="28"/>
          <w:szCs w:val="28"/>
          <w:rtl/>
          <w:lang w:val="en-US" w:bidi="ar-SA"/>
        </w:rPr>
        <w:t>) بدقة لتوجيه موارد التطوير نحو المسارات الصحيحة.</w:t>
      </w:r>
    </w:p>
    <w:p w14:paraId="2F120EF2" w14:textId="77777777" w:rsidR="009C4BCE" w:rsidRDefault="009C4BCE" w:rsidP="009C4BCE">
      <w:pPr>
        <w:pStyle w:val="Heading2"/>
        <w:rPr>
          <w:rFonts w:eastAsiaTheme="minorHAnsi"/>
          <w:b w:val="0"/>
          <w:bCs w:val="0"/>
          <w:sz w:val="28"/>
          <w:szCs w:val="28"/>
          <w:rtl/>
          <w:lang w:val="en-US" w:bidi="ar-SA"/>
        </w:rPr>
      </w:pPr>
    </w:p>
    <w:p w14:paraId="62D42A16" w14:textId="77777777" w:rsidR="009C4BCE" w:rsidRDefault="009C4BCE" w:rsidP="009C4BCE">
      <w:pPr>
        <w:ind w:left="360" w:firstLine="0"/>
        <w:rPr>
          <w:rFonts w:eastAsia="Simplified Arabic" w:cs="Simplified Arabic"/>
          <w:b/>
          <w:bCs/>
          <w:sz w:val="36"/>
          <w:szCs w:val="36"/>
          <w:rtl/>
          <w:lang w:val="ar" w:bidi="ar-EG"/>
        </w:rPr>
      </w:pPr>
      <w:bookmarkStart w:id="44" w:name="_Hlk135576224"/>
      <w:bookmarkEnd w:id="38"/>
      <w:bookmarkEnd w:id="39"/>
      <w:bookmarkEnd w:id="40"/>
      <w:bookmarkEnd w:id="41"/>
      <w:bookmarkEnd w:id="42"/>
      <w:bookmarkEnd w:id="43"/>
      <w:r w:rsidRPr="00851554">
        <w:rPr>
          <w:rFonts w:eastAsia="Simplified Arabic" w:cs="Simplified Arabic"/>
          <w:b/>
          <w:bCs/>
          <w:sz w:val="36"/>
          <w:szCs w:val="36"/>
          <w:rtl/>
          <w:lang w:val="ar" w:bidi="ar-EG"/>
        </w:rPr>
        <w:t>أهداف الدراسة (</w:t>
      </w:r>
      <w:r w:rsidRPr="00851554">
        <w:rPr>
          <w:rFonts w:eastAsia="Simplified Arabic" w:cs="Simplified Arabic"/>
          <w:b/>
          <w:bCs/>
          <w:sz w:val="36"/>
          <w:szCs w:val="36"/>
          <w:rtl/>
          <w:lang w:val="ar" w:bidi="ar"/>
        </w:rPr>
        <w:t>Research Objectives</w:t>
      </w:r>
      <w:r w:rsidRPr="00851554">
        <w:rPr>
          <w:rFonts w:eastAsia="Simplified Arabic" w:cs="Simplified Arabic"/>
          <w:b/>
          <w:bCs/>
          <w:sz w:val="36"/>
          <w:szCs w:val="36"/>
          <w:rtl/>
          <w:lang w:val="ar" w:bidi="ar-EG"/>
        </w:rPr>
        <w:t>)</w:t>
      </w:r>
    </w:p>
    <w:p w14:paraId="005F7579" w14:textId="77777777" w:rsidR="009C4BCE" w:rsidRPr="00851554" w:rsidRDefault="009C4BCE" w:rsidP="009C4BCE">
      <w:pPr>
        <w:ind w:left="360" w:firstLine="0"/>
        <w:rPr>
          <w:rFonts w:cs="Simplified Arabic"/>
          <w:szCs w:val="28"/>
          <w:rtl/>
        </w:rPr>
      </w:pPr>
      <w:r w:rsidRPr="00851554">
        <w:rPr>
          <w:rFonts w:cs="Simplified Arabic"/>
          <w:szCs w:val="28"/>
          <w:rtl/>
        </w:rPr>
        <w:t>محور الغاية الرئيسة لهذا البحث في استقصاء طبيعة العلاقة الأثرية بين تبني تقنيات تحليل البيانات وبين تعزيز الأداء المؤسسي، وذلك بهدف الكشف عما إذا كان التوظيف المنهجي للبيانات يقود بالفعل إلى تميز مؤسسي ملموس. وتتفرع عن هذا الهدف الرئيس مجموعة من الأهداف الفرعية، وهي:</w:t>
      </w:r>
    </w:p>
    <w:p w14:paraId="692A5083" w14:textId="77777777" w:rsidR="009C4BCE" w:rsidRPr="00851554" w:rsidRDefault="009C4BCE" w:rsidP="009C4BCE">
      <w:pPr>
        <w:pStyle w:val="ListParagraph"/>
        <w:numPr>
          <w:ilvl w:val="0"/>
          <w:numId w:val="31"/>
        </w:numPr>
        <w:rPr>
          <w:rFonts w:cs="Simplified Arabic"/>
          <w:szCs w:val="28"/>
          <w:rtl/>
        </w:rPr>
      </w:pPr>
      <w:r w:rsidRPr="00851554">
        <w:rPr>
          <w:rFonts w:cs="Simplified Arabic"/>
          <w:b/>
          <w:bCs/>
          <w:szCs w:val="28"/>
          <w:rtl/>
        </w:rPr>
        <w:t>تشخيص الواقع الحالي:</w:t>
      </w:r>
      <w:r w:rsidRPr="00851554">
        <w:rPr>
          <w:rFonts w:cs="Simplified Arabic"/>
          <w:szCs w:val="28"/>
          <w:rtl/>
        </w:rPr>
        <w:t xml:space="preserve"> رصد وقياس مستوى جاهزية المؤسسات المبحوثة لتبني أدوات تحليل البيانات، وتحديد مدى انتشار استخدام هذه التقنيات في بيئة العمل الحالية.</w:t>
      </w:r>
    </w:p>
    <w:p w14:paraId="175F9C38" w14:textId="77777777" w:rsidR="009C4BCE" w:rsidRPr="00851554" w:rsidRDefault="009C4BCE" w:rsidP="009C4BCE">
      <w:pPr>
        <w:pStyle w:val="ListParagraph"/>
        <w:numPr>
          <w:ilvl w:val="0"/>
          <w:numId w:val="31"/>
        </w:numPr>
        <w:rPr>
          <w:rFonts w:cs="Simplified Arabic"/>
          <w:szCs w:val="28"/>
          <w:rtl/>
        </w:rPr>
      </w:pPr>
      <w:r w:rsidRPr="00851554">
        <w:rPr>
          <w:rFonts w:cs="Simplified Arabic"/>
          <w:b/>
          <w:bCs/>
          <w:szCs w:val="28"/>
          <w:rtl/>
        </w:rPr>
        <w:t>تقييم الكفاءة التشغيلية:</w:t>
      </w:r>
      <w:r w:rsidRPr="00851554">
        <w:rPr>
          <w:rFonts w:cs="Simplified Arabic"/>
          <w:szCs w:val="28"/>
          <w:rtl/>
        </w:rPr>
        <w:t xml:space="preserve"> الكشف عن الأثر الذي تمارسه تحليلات البيانات في تحسين العمليات الإدارية، وتقليل الهدر، ورفع مستوى الكفاءة في الأنشطة اليومية.</w:t>
      </w:r>
    </w:p>
    <w:p w14:paraId="49F8BE0D" w14:textId="77777777" w:rsidR="009C4BCE" w:rsidRPr="00851554" w:rsidRDefault="009C4BCE" w:rsidP="009C4BCE">
      <w:pPr>
        <w:pStyle w:val="ListParagraph"/>
        <w:numPr>
          <w:ilvl w:val="0"/>
          <w:numId w:val="31"/>
        </w:numPr>
        <w:rPr>
          <w:rFonts w:cs="Simplified Arabic"/>
          <w:szCs w:val="28"/>
          <w:rtl/>
        </w:rPr>
      </w:pPr>
      <w:r w:rsidRPr="00851554">
        <w:rPr>
          <w:rFonts w:cs="Simplified Arabic"/>
          <w:b/>
          <w:bCs/>
          <w:szCs w:val="28"/>
          <w:rtl/>
        </w:rPr>
        <w:t>ترشيد القرار الإداري:</w:t>
      </w:r>
      <w:r w:rsidRPr="00851554">
        <w:rPr>
          <w:rFonts w:cs="Simplified Arabic"/>
          <w:szCs w:val="28"/>
          <w:rtl/>
        </w:rPr>
        <w:t xml:space="preserve"> بيان مدى مساهمة الاعتماد على البيانات في تحسين جودة القرارات الاستراتيجية، والانتقال بها من دائرة الاجتهاد الشخصي إلى دائرة اليقين المبني على الحقائق.</w:t>
      </w:r>
    </w:p>
    <w:p w14:paraId="669FCAEB" w14:textId="77777777" w:rsidR="009C4BCE" w:rsidRPr="00851554" w:rsidRDefault="009C4BCE" w:rsidP="009C4BCE">
      <w:pPr>
        <w:pStyle w:val="ListParagraph"/>
        <w:numPr>
          <w:ilvl w:val="0"/>
          <w:numId w:val="31"/>
        </w:numPr>
        <w:rPr>
          <w:rFonts w:cs="Simplified Arabic"/>
          <w:szCs w:val="28"/>
          <w:rtl/>
        </w:rPr>
      </w:pPr>
      <w:r w:rsidRPr="00851554">
        <w:rPr>
          <w:rFonts w:cs="Simplified Arabic"/>
          <w:b/>
          <w:bCs/>
          <w:szCs w:val="28"/>
          <w:rtl/>
        </w:rPr>
        <w:t>قياس الانعكاس على المؤشرات:</w:t>
      </w:r>
      <w:r w:rsidRPr="00851554">
        <w:rPr>
          <w:rFonts w:cs="Simplified Arabic"/>
          <w:szCs w:val="28"/>
          <w:rtl/>
        </w:rPr>
        <w:t xml:space="preserve"> اختبار أثر مخرجات التحليل الرقمي في تحسين مؤشرات الأداء الكلية للمؤسسة (المالية والتنظيمية).</w:t>
      </w:r>
    </w:p>
    <w:p w14:paraId="1B387D2E" w14:textId="77777777" w:rsidR="009C4BCE" w:rsidRPr="00851554" w:rsidRDefault="009C4BCE" w:rsidP="009C4BCE">
      <w:pPr>
        <w:pStyle w:val="ListParagraph"/>
        <w:numPr>
          <w:ilvl w:val="0"/>
          <w:numId w:val="31"/>
        </w:numPr>
        <w:rPr>
          <w:rFonts w:cs="Simplified Arabic"/>
          <w:szCs w:val="28"/>
          <w:rtl/>
        </w:rPr>
      </w:pPr>
      <w:r w:rsidRPr="00851554">
        <w:rPr>
          <w:rFonts w:cs="Simplified Arabic"/>
          <w:b/>
          <w:bCs/>
          <w:szCs w:val="28"/>
          <w:rtl/>
        </w:rPr>
        <w:t>تقديم إطار استرشادي:</w:t>
      </w:r>
      <w:r w:rsidRPr="00851554">
        <w:rPr>
          <w:rFonts w:cs="Simplified Arabic"/>
          <w:szCs w:val="28"/>
          <w:rtl/>
        </w:rPr>
        <w:t xml:space="preserve"> الخروج بمجموعة من التوصيات التطبيقية والمقترحات العملية التي تمكّن الإدارات من تعظيم العائد الاستثماري من بياناتها لتحقيق استدامة في الأداء.</w:t>
      </w:r>
    </w:p>
    <w:p w14:paraId="6126FF16" w14:textId="77777777" w:rsidR="009C4BCE" w:rsidRDefault="009C4BCE" w:rsidP="009C4BCE">
      <w:pPr>
        <w:rPr>
          <w:rFonts w:eastAsia="Simplified Arabic" w:cs="Simplified Arabic"/>
          <w:b/>
          <w:bCs/>
          <w:sz w:val="36"/>
          <w:szCs w:val="36"/>
          <w:rtl/>
          <w:lang w:val="ar" w:bidi="ar-EG"/>
        </w:rPr>
      </w:pPr>
      <w:bookmarkStart w:id="45" w:name="_Toc149579123"/>
      <w:bookmarkEnd w:id="44"/>
      <w:r w:rsidRPr="00851554">
        <w:rPr>
          <w:rFonts w:eastAsia="Simplified Arabic" w:cs="Simplified Arabic"/>
          <w:b/>
          <w:bCs/>
          <w:sz w:val="36"/>
          <w:szCs w:val="36"/>
          <w:rtl/>
          <w:lang w:val="ar" w:bidi="ar-EG"/>
        </w:rPr>
        <w:lastRenderedPageBreak/>
        <w:t>مشكلة الدراسة (</w:t>
      </w:r>
      <w:r w:rsidRPr="00851554">
        <w:rPr>
          <w:rFonts w:eastAsia="Simplified Arabic" w:cs="Simplified Arabic"/>
          <w:b/>
          <w:bCs/>
          <w:sz w:val="36"/>
          <w:szCs w:val="36"/>
          <w:rtl/>
          <w:lang w:val="ar" w:bidi="ar"/>
        </w:rPr>
        <w:t>Research Problem</w:t>
      </w:r>
      <w:r w:rsidRPr="00851554">
        <w:rPr>
          <w:rFonts w:eastAsia="Simplified Arabic" w:cs="Simplified Arabic"/>
          <w:b/>
          <w:bCs/>
          <w:sz w:val="36"/>
          <w:szCs w:val="36"/>
          <w:rtl/>
          <w:lang w:val="ar" w:bidi="ar-EG"/>
        </w:rPr>
        <w:t>)</w:t>
      </w:r>
    </w:p>
    <w:p w14:paraId="3014E3BB" w14:textId="77777777" w:rsidR="009C4BCE" w:rsidRPr="00851554" w:rsidRDefault="009C4BCE" w:rsidP="009C4BCE">
      <w:pPr>
        <w:pStyle w:val="Heading1"/>
        <w:ind w:left="296"/>
        <w:jc w:val="left"/>
        <w:rPr>
          <w:b w:val="0"/>
          <w:bCs w:val="0"/>
          <w:sz w:val="28"/>
          <w:szCs w:val="28"/>
          <w:rtl/>
          <w:lang w:bidi="ar-SA"/>
        </w:rPr>
      </w:pPr>
      <w:r w:rsidRPr="00851554">
        <w:rPr>
          <w:b w:val="0"/>
          <w:bCs w:val="0"/>
          <w:sz w:val="28"/>
          <w:szCs w:val="28"/>
          <w:rtl/>
          <w:lang w:bidi="ar-SA"/>
        </w:rPr>
        <w:t>على الرغم من التوجه الاستراتيجي المتسارع للمؤسسات المعاصرة نحو دمج أدوات تحليل البيانات ضمن بنيتها التحتية، إلا أن الواقع الميداني لا يزال يشير إلى وجود "فجوة تطبيقية" واضحة؛ إذ لم تنجح كافة المؤسسات في تحويل هذا الاستثمار التقني إلى مخرجات أداء ملموسة. وتشير المؤشرات إلى حالة من التباين؛ فبينما حققت بعض المنظمات طفرات نوعية في كفاءتها التشغيلية بفضل البيانات، لا تزال منظمات أخرى تعاني من "العجز عن استنطاق البيانات" رغم امتلاكها لأحدث الأدوات البرمجية.</w:t>
      </w:r>
    </w:p>
    <w:p w14:paraId="2C7156A0" w14:textId="77777777" w:rsidR="009C4BCE" w:rsidRPr="00851554" w:rsidRDefault="009C4BCE" w:rsidP="009C4BCE">
      <w:pPr>
        <w:pStyle w:val="Heading1"/>
        <w:ind w:left="296"/>
        <w:jc w:val="left"/>
        <w:rPr>
          <w:b w:val="0"/>
          <w:bCs w:val="0"/>
          <w:sz w:val="28"/>
          <w:szCs w:val="28"/>
          <w:rtl/>
          <w:lang w:bidi="ar-SA"/>
        </w:rPr>
      </w:pPr>
      <w:r w:rsidRPr="00851554">
        <w:rPr>
          <w:b w:val="0"/>
          <w:bCs w:val="0"/>
          <w:sz w:val="28"/>
          <w:szCs w:val="28"/>
          <w:rtl/>
          <w:lang w:bidi="ar-SA"/>
        </w:rPr>
        <w:t>وتكمن جوهر المشكلة في أن مجرد "حيازة التقنية" لا يُترجم تلقائياً إلى "تميز مؤسسي". فهذا الارتباط يواجه جملة من المعوقات المعقدة، تتراوح بين ضعف جودة البيانات الخام، وافتقار الكوادر البشرية للمهارات التحليلية المتقدمة، فضلاً عن غياب الثقافة التنظيمية الداعمة للقرارات المبنية على الحقائق.</w:t>
      </w:r>
    </w:p>
    <w:p w14:paraId="1314FBDD" w14:textId="77777777" w:rsidR="009C4BCE" w:rsidRDefault="009C4BCE" w:rsidP="009C4BCE">
      <w:pPr>
        <w:pStyle w:val="Heading1"/>
        <w:ind w:left="296"/>
        <w:jc w:val="left"/>
        <w:rPr>
          <w:sz w:val="28"/>
          <w:szCs w:val="28"/>
          <w:rtl/>
          <w:lang w:bidi="ar-SA"/>
        </w:rPr>
      </w:pPr>
      <w:r w:rsidRPr="00851554">
        <w:rPr>
          <w:b w:val="0"/>
          <w:bCs w:val="0"/>
          <w:sz w:val="28"/>
          <w:szCs w:val="28"/>
          <w:rtl/>
          <w:lang w:bidi="ar-SA"/>
        </w:rPr>
        <w:t>وانطلاقاً من هذا "التناقض" بين ضخامة الاستثمار في البيانات وتواضع العوائد لدى بعض المؤسسات، تتبلور المشكلة البحثية في الحاجة الماسة لاستقصاء الدور الحقيقي والفعلي لهذه الأدوات، وتشخيص أثرها على الأداء. وعليه، يمكن صياغة السؤال الرئيس للدراسة على النحو الآتي: "</w:t>
      </w:r>
      <w:r w:rsidRPr="00851554">
        <w:rPr>
          <w:sz w:val="28"/>
          <w:szCs w:val="28"/>
          <w:rtl/>
          <w:lang w:bidi="ar-SA"/>
        </w:rPr>
        <w:t>ما طبيعة الأثر الذي تمارسه عمليات تحليل البيانات في تعزيز مؤشرات الأداء المؤسسي؟"</w:t>
      </w:r>
    </w:p>
    <w:p w14:paraId="270F088E" w14:textId="77777777" w:rsidR="009C4BCE" w:rsidRPr="000E21B1" w:rsidRDefault="009C4BCE" w:rsidP="009C4BCE">
      <w:pPr>
        <w:rPr>
          <w:rtl/>
        </w:rPr>
      </w:pPr>
    </w:p>
    <w:p w14:paraId="06C7FD11" w14:textId="77777777" w:rsidR="009C4BCE" w:rsidRPr="000E21B1" w:rsidRDefault="009C4BCE" w:rsidP="009C4BCE">
      <w:pPr>
        <w:ind w:left="296"/>
        <w:rPr>
          <w:sz w:val="36"/>
          <w:szCs w:val="36"/>
          <w:rtl/>
        </w:rPr>
      </w:pPr>
      <w:r w:rsidRPr="000E21B1">
        <w:rPr>
          <w:rFonts w:eastAsia="Times New Roman" w:cs="Simplified Arabic"/>
          <w:b/>
          <w:bCs/>
          <w:sz w:val="36"/>
          <w:szCs w:val="36"/>
          <w:rtl/>
          <w:lang w:bidi="ar-EG"/>
        </w:rPr>
        <w:t>تساؤلات الدراسة (</w:t>
      </w:r>
      <w:r w:rsidRPr="000E21B1">
        <w:rPr>
          <w:rFonts w:eastAsia="Times New Roman" w:cs="Simplified Arabic"/>
          <w:b/>
          <w:bCs/>
          <w:sz w:val="36"/>
          <w:szCs w:val="36"/>
          <w:lang w:bidi="ar-EG"/>
        </w:rPr>
        <w:t>Research Questions</w:t>
      </w:r>
      <w:r w:rsidRPr="000E21B1">
        <w:rPr>
          <w:rFonts w:eastAsia="Times New Roman" w:cs="Simplified Arabic"/>
          <w:b/>
          <w:bCs/>
          <w:sz w:val="36"/>
          <w:szCs w:val="36"/>
          <w:rtl/>
          <w:lang w:bidi="ar-EG"/>
        </w:rPr>
        <w:t>)</w:t>
      </w:r>
    </w:p>
    <w:p w14:paraId="4144219C" w14:textId="77777777" w:rsidR="009C4BCE" w:rsidRDefault="009C4BCE" w:rsidP="009C4BCE">
      <w:pPr>
        <w:pStyle w:val="ListParagraph"/>
        <w:ind w:firstLine="0"/>
        <w:rPr>
          <w:rFonts w:eastAsia="Times New Roman" w:cs="Simplified Arabic"/>
          <w:b/>
          <w:bCs/>
          <w:szCs w:val="28"/>
          <w:rtl/>
        </w:rPr>
      </w:pPr>
      <w:r w:rsidRPr="000E21B1">
        <w:rPr>
          <w:rFonts w:eastAsia="Times New Roman" w:cs="Simplified Arabic"/>
          <w:szCs w:val="28"/>
          <w:rtl/>
        </w:rPr>
        <w:t>انطلاقاً من المشكلة البحثية والأهداف المرجوة، تسعى هذه الدراسة للإجابة عن التساؤل الرئيس الآتي: "</w:t>
      </w:r>
      <w:r w:rsidRPr="000E21B1">
        <w:rPr>
          <w:rFonts w:eastAsia="Times New Roman" w:cs="Simplified Arabic"/>
          <w:b/>
          <w:bCs/>
          <w:szCs w:val="28"/>
          <w:rtl/>
        </w:rPr>
        <w:t>ما طبيعة الدور الذي تلعبه تقنيات تحليل البيانات في تعزيز فاعلية وكفاءة الأداء المؤسسي لدى المنشآت محل الدراسة؟"</w:t>
      </w:r>
    </w:p>
    <w:p w14:paraId="6DCA2C7E" w14:textId="77777777" w:rsidR="009C4BCE" w:rsidRPr="000E21B1" w:rsidRDefault="009C4BCE" w:rsidP="009C4BCE">
      <w:pPr>
        <w:pStyle w:val="ListParagraph"/>
        <w:ind w:firstLine="0"/>
        <w:rPr>
          <w:rFonts w:eastAsia="Times New Roman" w:cs="Simplified Arabic"/>
          <w:szCs w:val="28"/>
          <w:rtl/>
        </w:rPr>
      </w:pPr>
      <w:r w:rsidRPr="000E21B1">
        <w:rPr>
          <w:rFonts w:eastAsia="Times New Roman" w:cs="Simplified Arabic"/>
          <w:szCs w:val="28"/>
          <w:rtl/>
        </w:rPr>
        <w:t>ويتفرع عن هذا التساؤل الرئيس مجموعة من الأسئلة الفرعية التحليلية، وهي:</w:t>
      </w:r>
    </w:p>
    <w:p w14:paraId="0019E147" w14:textId="77777777" w:rsidR="009C4BCE" w:rsidRPr="000E21B1" w:rsidRDefault="009C4BCE" w:rsidP="009C4BCE">
      <w:pPr>
        <w:pStyle w:val="ListParagraph"/>
        <w:numPr>
          <w:ilvl w:val="0"/>
          <w:numId w:val="32"/>
        </w:numPr>
        <w:rPr>
          <w:rFonts w:eastAsia="Times New Roman" w:cs="Simplified Arabic"/>
          <w:b/>
          <w:bCs/>
          <w:szCs w:val="28"/>
          <w:rtl/>
        </w:rPr>
      </w:pPr>
      <w:r w:rsidRPr="000E21B1">
        <w:rPr>
          <w:rFonts w:eastAsia="Times New Roman" w:cs="Simplified Arabic"/>
          <w:b/>
          <w:bCs/>
          <w:szCs w:val="28"/>
          <w:rtl/>
        </w:rPr>
        <w:t>السؤال المتعلق بالواقع الحالي:</w:t>
      </w:r>
    </w:p>
    <w:p w14:paraId="7BE40BE0" w14:textId="77777777" w:rsidR="009C4BCE" w:rsidRPr="000E21B1" w:rsidRDefault="009C4BCE" w:rsidP="009C4BCE">
      <w:pPr>
        <w:pStyle w:val="ListParagraph"/>
        <w:ind w:firstLine="0"/>
        <w:rPr>
          <w:rFonts w:eastAsia="Times New Roman" w:cs="Simplified Arabic"/>
          <w:szCs w:val="28"/>
          <w:rtl/>
        </w:rPr>
      </w:pPr>
      <w:r w:rsidRPr="000E21B1">
        <w:rPr>
          <w:rFonts w:eastAsia="Times New Roman" w:cs="Simplified Arabic"/>
          <w:szCs w:val="28"/>
          <w:rtl/>
        </w:rPr>
        <w:t>إلى أي مدى يتم توظيف أدوات تحليل البيانات الضخمة في البنية التشغيلية للمؤسسات المبحوثة؟ وهل ترتقي البنية التحتية الحالية لدعم عمليات التحليل المتقدمة؟</w:t>
      </w:r>
    </w:p>
    <w:p w14:paraId="76A87B39" w14:textId="77777777" w:rsidR="009C4BCE" w:rsidRPr="000E21B1" w:rsidRDefault="009C4BCE" w:rsidP="009C4BCE">
      <w:pPr>
        <w:pStyle w:val="ListParagraph"/>
        <w:numPr>
          <w:ilvl w:val="0"/>
          <w:numId w:val="32"/>
        </w:numPr>
        <w:rPr>
          <w:rFonts w:eastAsia="Times New Roman" w:cs="Simplified Arabic"/>
          <w:b/>
          <w:bCs/>
          <w:szCs w:val="28"/>
          <w:rtl/>
        </w:rPr>
      </w:pPr>
      <w:r w:rsidRPr="000E21B1">
        <w:rPr>
          <w:rFonts w:eastAsia="Times New Roman" w:cs="Simplified Arabic"/>
          <w:b/>
          <w:bCs/>
          <w:szCs w:val="28"/>
          <w:rtl/>
        </w:rPr>
        <w:t>السؤال المتعلق بجودة القرار (المتغير التابع الأول):</w:t>
      </w:r>
    </w:p>
    <w:p w14:paraId="388C2215" w14:textId="77777777" w:rsidR="009C4BCE" w:rsidRPr="000E21B1" w:rsidRDefault="009C4BCE" w:rsidP="009C4BCE">
      <w:pPr>
        <w:pStyle w:val="ListParagraph"/>
        <w:ind w:firstLine="0"/>
        <w:rPr>
          <w:rFonts w:eastAsia="Times New Roman" w:cs="Simplified Arabic"/>
          <w:szCs w:val="28"/>
          <w:rtl/>
        </w:rPr>
      </w:pPr>
      <w:r w:rsidRPr="000E21B1">
        <w:rPr>
          <w:rFonts w:eastAsia="Times New Roman" w:cs="Simplified Arabic"/>
          <w:szCs w:val="28"/>
          <w:rtl/>
        </w:rPr>
        <w:t>هل توجد علاقة أثرية ذات دلالة إحصائية بين الاعتماد على مخرجات تحليل البيانات وبين ترشيد القرارات الإدارية والانتقال بها نحو الموضوعية؟</w:t>
      </w:r>
    </w:p>
    <w:p w14:paraId="73045A84" w14:textId="77777777" w:rsidR="009C4BCE" w:rsidRPr="000E21B1" w:rsidRDefault="009C4BCE" w:rsidP="009C4BCE">
      <w:pPr>
        <w:pStyle w:val="ListParagraph"/>
        <w:numPr>
          <w:ilvl w:val="0"/>
          <w:numId w:val="32"/>
        </w:numPr>
        <w:rPr>
          <w:rFonts w:eastAsia="Times New Roman" w:cs="Simplified Arabic"/>
          <w:b/>
          <w:bCs/>
          <w:szCs w:val="28"/>
          <w:rtl/>
        </w:rPr>
      </w:pPr>
      <w:r w:rsidRPr="000E21B1">
        <w:rPr>
          <w:rFonts w:eastAsia="Times New Roman" w:cs="Simplified Arabic"/>
          <w:b/>
          <w:bCs/>
          <w:szCs w:val="28"/>
          <w:rtl/>
        </w:rPr>
        <w:lastRenderedPageBreak/>
        <w:t>السؤال المتعلق بالكفاءة والنتائج (المتغير التابع الثاني):</w:t>
      </w:r>
    </w:p>
    <w:p w14:paraId="09116075" w14:textId="77777777" w:rsidR="009C4BCE" w:rsidRPr="000E21B1" w:rsidRDefault="009C4BCE" w:rsidP="009C4BCE">
      <w:pPr>
        <w:pStyle w:val="ListParagraph"/>
        <w:ind w:firstLine="0"/>
        <w:rPr>
          <w:rFonts w:eastAsia="Times New Roman" w:cs="Simplified Arabic"/>
          <w:szCs w:val="28"/>
          <w:rtl/>
        </w:rPr>
      </w:pPr>
      <w:r w:rsidRPr="000E21B1">
        <w:rPr>
          <w:rFonts w:eastAsia="Times New Roman" w:cs="Simplified Arabic"/>
          <w:szCs w:val="28"/>
          <w:rtl/>
        </w:rPr>
        <w:t>ما حجم الأثر الذي تحدثه التحليلات الرقمية في تحسين مؤشرات الأداء التشغيلي (مثل: تقليل الهدر، سرعة الاستجابة، ورضا المستفيدين)؟</w:t>
      </w:r>
    </w:p>
    <w:p w14:paraId="7AAE2E8F" w14:textId="77777777" w:rsidR="009C4BCE" w:rsidRPr="000E21B1" w:rsidRDefault="009C4BCE" w:rsidP="009C4BCE">
      <w:pPr>
        <w:pStyle w:val="ListParagraph"/>
        <w:numPr>
          <w:ilvl w:val="0"/>
          <w:numId w:val="32"/>
        </w:numPr>
        <w:rPr>
          <w:rFonts w:eastAsia="Times New Roman" w:cs="Simplified Arabic"/>
          <w:b/>
          <w:bCs/>
          <w:szCs w:val="28"/>
          <w:rtl/>
        </w:rPr>
      </w:pPr>
      <w:r w:rsidRPr="000E21B1">
        <w:rPr>
          <w:rFonts w:eastAsia="Times New Roman" w:cs="Simplified Arabic"/>
          <w:b/>
          <w:bCs/>
          <w:szCs w:val="28"/>
          <w:rtl/>
        </w:rPr>
        <w:t>السؤال المتعلق بالمعوقات:</w:t>
      </w:r>
    </w:p>
    <w:p w14:paraId="073D1DC9" w14:textId="77777777" w:rsidR="009C4BCE" w:rsidRDefault="009C4BCE" w:rsidP="009C4BCE">
      <w:pPr>
        <w:pStyle w:val="ListParagraph"/>
        <w:ind w:left="0" w:firstLine="0"/>
        <w:rPr>
          <w:rFonts w:eastAsia="Times New Roman" w:cs="Simplified Arabic"/>
          <w:szCs w:val="28"/>
          <w:rtl/>
        </w:rPr>
      </w:pPr>
      <w:r w:rsidRPr="000E21B1">
        <w:rPr>
          <w:rFonts w:eastAsia="Times New Roman" w:cs="Simplified Arabic"/>
          <w:szCs w:val="28"/>
          <w:rtl/>
        </w:rPr>
        <w:t>ما أبرز المعوقات التنظيمية والتقنية التي تحول دون تمكن المؤسسات من استثمار بياناتها بالشكل الأمثل لرفع سويتُها الأدائية؟</w:t>
      </w:r>
    </w:p>
    <w:p w14:paraId="4EAC68FB" w14:textId="77777777" w:rsidR="009C4BCE" w:rsidRPr="00C35D25" w:rsidRDefault="009C4BCE" w:rsidP="009C4BCE">
      <w:pPr>
        <w:pStyle w:val="ListParagraph"/>
        <w:ind w:left="0" w:firstLine="0"/>
        <w:rPr>
          <w:rFonts w:eastAsia="Times New Roman" w:cs="Simplified Arabic"/>
          <w:szCs w:val="28"/>
          <w:rtl/>
        </w:rPr>
      </w:pPr>
    </w:p>
    <w:bookmarkEnd w:id="45"/>
    <w:p w14:paraId="47445188" w14:textId="77777777" w:rsidR="009C4BCE" w:rsidRPr="002036EC" w:rsidRDefault="009C4BCE" w:rsidP="009C4BCE">
      <w:pPr>
        <w:pStyle w:val="Heading2"/>
        <w:rPr>
          <w:rtl/>
        </w:rPr>
      </w:pPr>
      <w:r w:rsidRPr="000E21B1">
        <w:rPr>
          <w:rtl/>
        </w:rPr>
        <w:lastRenderedPageBreak/>
        <w:t>منهجية الدراسة وإجراءاتها (</w:t>
      </w:r>
      <w:r w:rsidRPr="000E21B1">
        <w:rPr>
          <w:rtl/>
          <w:lang w:bidi="ar"/>
        </w:rPr>
        <w:t>Research Methodology</w:t>
      </w:r>
      <w:r w:rsidRPr="000E21B1">
        <w:rPr>
          <w:rtl/>
        </w:rPr>
        <w:t>)</w:t>
      </w:r>
    </w:p>
    <w:p w14:paraId="22F89AE9" w14:textId="77777777" w:rsidR="009C4BCE" w:rsidRPr="000E21B1" w:rsidRDefault="009C4BCE" w:rsidP="009C4BCE">
      <w:pPr>
        <w:pStyle w:val="Heading2"/>
        <w:rPr>
          <w:rFonts w:eastAsiaTheme="minorHAnsi"/>
          <w:b w:val="0"/>
          <w:bCs w:val="0"/>
          <w:sz w:val="28"/>
          <w:szCs w:val="28"/>
          <w:rtl/>
          <w:lang w:val="en-US" w:bidi="ar-SA"/>
        </w:rPr>
      </w:pPr>
      <w:bookmarkStart w:id="46" w:name="_Toc212470748"/>
      <w:bookmarkStart w:id="47" w:name="_Toc114151793"/>
      <w:r w:rsidRPr="000E21B1">
        <w:rPr>
          <w:rFonts w:eastAsiaTheme="minorHAnsi"/>
          <w:b w:val="0"/>
          <w:bCs w:val="0"/>
          <w:sz w:val="28"/>
          <w:szCs w:val="28"/>
          <w:rtl/>
          <w:lang w:val="en-US" w:bidi="ar-SA"/>
        </w:rPr>
        <w:t>لتحقيق أهداف الدراسة والإجابة عن تساؤلاتها بدقة علمية، تم تبني "المدخل المنهجي المختلط" (</w:t>
      </w:r>
      <w:r w:rsidRPr="000E21B1">
        <w:rPr>
          <w:rFonts w:eastAsiaTheme="minorHAnsi"/>
          <w:b w:val="0"/>
          <w:bCs w:val="0"/>
          <w:sz w:val="28"/>
          <w:szCs w:val="28"/>
          <w:lang w:val="en-US" w:bidi="ar-SA"/>
        </w:rPr>
        <w:t>Mixed Method Approach</w:t>
      </w:r>
      <w:r w:rsidRPr="000E21B1">
        <w:rPr>
          <w:rFonts w:eastAsiaTheme="minorHAnsi"/>
          <w:b w:val="0"/>
          <w:bCs w:val="0"/>
          <w:sz w:val="28"/>
          <w:szCs w:val="28"/>
          <w:rtl/>
          <w:lang w:val="en-US" w:bidi="ar-SA"/>
        </w:rPr>
        <w:t>)، الذي يزاوج بين المسارين الوصفي والكمي، وذلك على النحو الآتي:</w:t>
      </w:r>
    </w:p>
    <w:p w14:paraId="365BA194" w14:textId="77777777" w:rsidR="009C4BCE" w:rsidRPr="000E21B1" w:rsidRDefault="009C4BCE" w:rsidP="009C4BCE">
      <w:pPr>
        <w:pStyle w:val="Heading2"/>
        <w:rPr>
          <w:rFonts w:eastAsiaTheme="minorHAnsi"/>
          <w:b w:val="0"/>
          <w:bCs w:val="0"/>
          <w:sz w:val="28"/>
          <w:szCs w:val="28"/>
          <w:rtl/>
          <w:lang w:val="en-US" w:bidi="ar-SA"/>
        </w:rPr>
      </w:pPr>
      <w:r w:rsidRPr="000E21B1">
        <w:rPr>
          <w:rFonts w:eastAsiaTheme="minorHAnsi"/>
          <w:b w:val="0"/>
          <w:bCs w:val="0"/>
          <w:sz w:val="28"/>
          <w:szCs w:val="28"/>
          <w:rtl/>
          <w:lang w:val="en-US" w:bidi="ar-SA"/>
        </w:rPr>
        <w:t xml:space="preserve">1. </w:t>
      </w:r>
      <w:r w:rsidRPr="000E21B1">
        <w:rPr>
          <w:rFonts w:eastAsiaTheme="minorHAnsi"/>
          <w:sz w:val="28"/>
          <w:szCs w:val="28"/>
          <w:rtl/>
          <w:lang w:val="en-US" w:bidi="ar-SA"/>
        </w:rPr>
        <w:t>المنهج الوصفي التحليلي (للجانب النظري):</w:t>
      </w:r>
      <w:r w:rsidRPr="000E21B1">
        <w:rPr>
          <w:rFonts w:eastAsiaTheme="minorHAnsi"/>
          <w:b w:val="0"/>
          <w:bCs w:val="0"/>
          <w:sz w:val="28"/>
          <w:szCs w:val="28"/>
          <w:rtl/>
          <w:lang w:val="en-US" w:bidi="ar-SA"/>
        </w:rPr>
        <w:t xml:space="preserve"> ارتكزت الدراسة في شقها النظري على هذا المنهج لغرض التأصيل المعرفي للمتغيرات. حيث تم استقراء الأدبيات السابقة، والمراجع العلمية، والدوريات المحكمة، بهدف بناء إطار نظري رصين يفكك مفاهيم "البيانات الضخمة" و"الأداء المؤسسي". وتكمن أهمية هذا المسار في قدرته على تحليل الظاهرة وصفياً، وتوضيح العلاقات المنطقية بين المتغيرات، مما يمهد الطريق لبناء نموذج الدراسة وتفسير النتائج لاحقاً.</w:t>
      </w:r>
    </w:p>
    <w:p w14:paraId="745288CC" w14:textId="77777777" w:rsidR="009C4BCE" w:rsidRDefault="009C4BCE" w:rsidP="009C4BCE">
      <w:pPr>
        <w:pStyle w:val="Heading2"/>
        <w:rPr>
          <w:rFonts w:eastAsiaTheme="minorHAnsi"/>
          <w:b w:val="0"/>
          <w:bCs w:val="0"/>
          <w:sz w:val="28"/>
          <w:szCs w:val="28"/>
          <w:rtl/>
          <w:lang w:val="en-US" w:bidi="ar-SA"/>
        </w:rPr>
      </w:pPr>
      <w:r w:rsidRPr="000E21B1">
        <w:rPr>
          <w:rFonts w:eastAsiaTheme="minorHAnsi"/>
          <w:b w:val="0"/>
          <w:bCs w:val="0"/>
          <w:sz w:val="28"/>
          <w:szCs w:val="28"/>
          <w:rtl/>
          <w:lang w:val="en-US" w:bidi="ar-SA"/>
        </w:rPr>
        <w:t xml:space="preserve">2. </w:t>
      </w:r>
      <w:r w:rsidRPr="000E21B1">
        <w:rPr>
          <w:rFonts w:eastAsiaTheme="minorHAnsi"/>
          <w:sz w:val="28"/>
          <w:szCs w:val="28"/>
          <w:rtl/>
          <w:lang w:val="en-US" w:bidi="ar-SA"/>
        </w:rPr>
        <w:t>المنهج الكمي (للجانب التطبيقي):</w:t>
      </w:r>
      <w:r w:rsidRPr="000E21B1">
        <w:rPr>
          <w:rFonts w:eastAsiaTheme="minorHAnsi"/>
          <w:b w:val="0"/>
          <w:bCs w:val="0"/>
          <w:sz w:val="28"/>
          <w:szCs w:val="28"/>
          <w:rtl/>
          <w:lang w:val="en-US" w:bidi="ar-SA"/>
        </w:rPr>
        <w:t xml:space="preserve"> أما على الصعيد الميداني، فقد اعتمدت الدراسة المنهج الكمي لاختبار الفرضيات وقياس العلاقات رقمياً. ولتحقيق ذلك، تم تصميم استبانة إلكترونية مقننة كأداة رئيسة لجمع البيانات الأولية من مجتمع الدراسة. وقد روعي في تصميم فقرات الاستبانة أن تكون شاملة لكافة محاور البحث، لضمان الحصول على بيانات دقيقة قابلة للمعالجة عبر الحزم الإحصائية (</w:t>
      </w:r>
      <w:r w:rsidRPr="000E21B1">
        <w:rPr>
          <w:rFonts w:eastAsiaTheme="minorHAnsi"/>
          <w:b w:val="0"/>
          <w:bCs w:val="0"/>
          <w:sz w:val="28"/>
          <w:szCs w:val="28"/>
          <w:lang w:val="en-US" w:bidi="ar-SA"/>
        </w:rPr>
        <w:t>SPSS</w:t>
      </w:r>
      <w:r w:rsidRPr="000E21B1">
        <w:rPr>
          <w:rFonts w:eastAsiaTheme="minorHAnsi"/>
          <w:b w:val="0"/>
          <w:bCs w:val="0"/>
          <w:sz w:val="28"/>
          <w:szCs w:val="28"/>
          <w:rtl/>
          <w:lang w:val="en-US" w:bidi="ar-SA"/>
        </w:rPr>
        <w:t>)، واستخلاص مؤشرات رقمية تعكس واقع الأثر الفعلي لتحليل البيانات على الأداء.</w:t>
      </w:r>
    </w:p>
    <w:p w14:paraId="1D56F8BE" w14:textId="77777777" w:rsidR="009C4BCE" w:rsidRDefault="009C4BCE" w:rsidP="009C4BCE">
      <w:pPr>
        <w:pStyle w:val="Heading2"/>
        <w:rPr>
          <w:rFonts w:eastAsiaTheme="minorHAnsi"/>
          <w:b w:val="0"/>
          <w:bCs w:val="0"/>
          <w:sz w:val="28"/>
          <w:szCs w:val="28"/>
          <w:rtl/>
          <w:lang w:val="en-US" w:bidi="ar-SA"/>
        </w:rPr>
      </w:pPr>
    </w:p>
    <w:bookmarkEnd w:id="46"/>
    <w:p w14:paraId="2C91439A" w14:textId="77777777" w:rsidR="009C4BCE" w:rsidRPr="002036EC" w:rsidRDefault="009C4BCE" w:rsidP="009C4BCE">
      <w:pPr>
        <w:pStyle w:val="Heading2"/>
        <w:rPr>
          <w:rtl/>
          <w:lang w:bidi="ar"/>
        </w:rPr>
      </w:pPr>
      <w:r w:rsidRPr="000E21B1">
        <w:rPr>
          <w:rtl/>
        </w:rPr>
        <w:t>فرضيات الدراسة (</w:t>
      </w:r>
      <w:r w:rsidRPr="000E21B1">
        <w:rPr>
          <w:rtl/>
          <w:lang w:bidi="ar"/>
        </w:rPr>
        <w:t>Research Hypotheses</w:t>
      </w:r>
      <w:r w:rsidRPr="000E21B1">
        <w:rPr>
          <w:rtl/>
        </w:rPr>
        <w:t>)</w:t>
      </w:r>
    </w:p>
    <w:p w14:paraId="5BDB35B9" w14:textId="77777777" w:rsidR="009C4BCE" w:rsidRPr="000E21B1" w:rsidRDefault="009C4BCE" w:rsidP="009C4BCE">
      <w:pPr>
        <w:pStyle w:val="Heading2"/>
        <w:rPr>
          <w:rFonts w:eastAsiaTheme="minorHAnsi"/>
          <w:b w:val="0"/>
          <w:bCs w:val="0"/>
          <w:sz w:val="28"/>
          <w:szCs w:val="28"/>
          <w:rtl/>
          <w:lang w:val="en-US" w:bidi="ar-SA"/>
        </w:rPr>
      </w:pPr>
      <w:bookmarkStart w:id="48" w:name="_Toc212470749"/>
      <w:r w:rsidRPr="000E21B1">
        <w:rPr>
          <w:rFonts w:eastAsiaTheme="minorHAnsi"/>
          <w:b w:val="0"/>
          <w:bCs w:val="0"/>
          <w:sz w:val="28"/>
          <w:szCs w:val="28"/>
          <w:rtl/>
          <w:lang w:val="en-US" w:bidi="ar-SA"/>
        </w:rPr>
        <w:t>بناءً على مشكلة الدراسة والأطر النظرية السابقة، تم صياغة الفرضيات التي سيتم اختبارها إحصائياً على النحو الآتي:</w:t>
      </w:r>
    </w:p>
    <w:p w14:paraId="03A8DEB1" w14:textId="77777777" w:rsidR="009C4BCE" w:rsidRPr="000E21B1" w:rsidRDefault="009C4BCE" w:rsidP="009C4BCE">
      <w:pPr>
        <w:pStyle w:val="Heading2"/>
        <w:rPr>
          <w:rFonts w:eastAsiaTheme="minorHAnsi"/>
          <w:b w:val="0"/>
          <w:bCs w:val="0"/>
          <w:sz w:val="28"/>
          <w:szCs w:val="28"/>
          <w:rtl/>
          <w:lang w:val="en-US" w:bidi="ar-SA"/>
        </w:rPr>
      </w:pPr>
    </w:p>
    <w:p w14:paraId="0073CFAC" w14:textId="77777777" w:rsidR="009C4BCE" w:rsidRPr="000E21B1" w:rsidRDefault="009C4BCE" w:rsidP="009C4BCE">
      <w:pPr>
        <w:pStyle w:val="Heading2"/>
        <w:rPr>
          <w:rFonts w:eastAsiaTheme="minorHAnsi"/>
          <w:b w:val="0"/>
          <w:bCs w:val="0"/>
          <w:sz w:val="28"/>
          <w:szCs w:val="28"/>
          <w:rtl/>
          <w:lang w:val="en-US" w:bidi="ar-SA"/>
        </w:rPr>
      </w:pPr>
      <w:r w:rsidRPr="000E21B1">
        <w:rPr>
          <w:rFonts w:eastAsiaTheme="minorHAnsi"/>
          <w:sz w:val="28"/>
          <w:szCs w:val="28"/>
          <w:rtl/>
          <w:lang w:val="en-US" w:bidi="ar-SA"/>
        </w:rPr>
        <w:t>الفرضية الأولى (</w:t>
      </w:r>
      <w:r w:rsidRPr="000E21B1">
        <w:rPr>
          <w:rFonts w:eastAsiaTheme="minorHAnsi"/>
          <w:sz w:val="28"/>
          <w:szCs w:val="28"/>
          <w:lang w:val="en-US" w:bidi="ar-SA"/>
        </w:rPr>
        <w:t>H1</w:t>
      </w:r>
      <w:r w:rsidRPr="000E21B1">
        <w:rPr>
          <w:rFonts w:eastAsiaTheme="minorHAnsi"/>
          <w:sz w:val="28"/>
          <w:szCs w:val="28"/>
          <w:rtl/>
          <w:lang w:val="en-US" w:bidi="ar-SA"/>
        </w:rPr>
        <w:t>):</w:t>
      </w:r>
      <w:r w:rsidRPr="000E21B1">
        <w:rPr>
          <w:rFonts w:eastAsiaTheme="minorHAnsi"/>
          <w:b w:val="0"/>
          <w:bCs w:val="0"/>
          <w:sz w:val="28"/>
          <w:szCs w:val="28"/>
          <w:rtl/>
          <w:lang w:val="en-US" w:bidi="ar-SA"/>
        </w:rPr>
        <w:t xml:space="preserve"> يوجد أثر ذو دلالة إحصائية لتوظيف تقنيات تحليل البيانات في ترشيد القرارات الإدارية وتحسين جودتها لدى المؤسسات المبحوثة.</w:t>
      </w:r>
    </w:p>
    <w:p w14:paraId="75F2A2C4" w14:textId="77777777" w:rsidR="009C4BCE" w:rsidRPr="000E21B1" w:rsidRDefault="009C4BCE" w:rsidP="009C4BCE">
      <w:pPr>
        <w:pStyle w:val="Heading2"/>
        <w:rPr>
          <w:rFonts w:eastAsiaTheme="minorHAnsi"/>
          <w:b w:val="0"/>
          <w:bCs w:val="0"/>
          <w:sz w:val="28"/>
          <w:szCs w:val="28"/>
          <w:rtl/>
          <w:lang w:val="en-US" w:bidi="ar-SA"/>
        </w:rPr>
      </w:pPr>
      <w:r w:rsidRPr="000E21B1">
        <w:rPr>
          <w:rFonts w:eastAsiaTheme="minorHAnsi"/>
          <w:sz w:val="28"/>
          <w:szCs w:val="28"/>
          <w:rtl/>
          <w:lang w:val="en-US" w:bidi="ar-SA"/>
        </w:rPr>
        <w:t>الفرضية الثانية (</w:t>
      </w:r>
      <w:r w:rsidRPr="000E21B1">
        <w:rPr>
          <w:rFonts w:eastAsiaTheme="minorHAnsi"/>
          <w:sz w:val="28"/>
          <w:szCs w:val="28"/>
          <w:lang w:val="en-US" w:bidi="ar-SA"/>
        </w:rPr>
        <w:t>H2</w:t>
      </w:r>
      <w:r w:rsidRPr="000E21B1">
        <w:rPr>
          <w:rFonts w:eastAsiaTheme="minorHAnsi"/>
          <w:sz w:val="28"/>
          <w:szCs w:val="28"/>
          <w:rtl/>
          <w:lang w:val="en-US" w:bidi="ar-SA"/>
        </w:rPr>
        <w:t>):</w:t>
      </w:r>
      <w:r w:rsidRPr="000E21B1">
        <w:rPr>
          <w:rFonts w:eastAsiaTheme="minorHAnsi"/>
          <w:b w:val="0"/>
          <w:bCs w:val="0"/>
          <w:sz w:val="28"/>
          <w:szCs w:val="28"/>
          <w:rtl/>
          <w:lang w:val="en-US" w:bidi="ar-SA"/>
        </w:rPr>
        <w:t xml:space="preserve"> توجد علاقة تأثيرية إيجابية بين استخدام تحليلات البيانات وبين رفع مستوى الكفاءة التشغيلية وضبط العمليات الداخلية للمؤسسة.</w:t>
      </w:r>
    </w:p>
    <w:p w14:paraId="785B3CA0" w14:textId="77777777" w:rsidR="009C4BCE" w:rsidRPr="000E21B1" w:rsidRDefault="009C4BCE" w:rsidP="009C4BCE">
      <w:pPr>
        <w:pStyle w:val="Heading2"/>
        <w:rPr>
          <w:rFonts w:eastAsiaTheme="minorHAnsi"/>
          <w:b w:val="0"/>
          <w:bCs w:val="0"/>
          <w:sz w:val="28"/>
          <w:szCs w:val="28"/>
          <w:rtl/>
          <w:lang w:val="en-US" w:bidi="ar-SA"/>
        </w:rPr>
      </w:pPr>
      <w:r w:rsidRPr="000E21B1">
        <w:rPr>
          <w:rFonts w:eastAsiaTheme="minorHAnsi"/>
          <w:sz w:val="28"/>
          <w:szCs w:val="28"/>
          <w:rtl/>
          <w:lang w:val="en-US" w:bidi="ar-SA"/>
        </w:rPr>
        <w:t>الفرضية الثالثة (</w:t>
      </w:r>
      <w:r w:rsidRPr="000E21B1">
        <w:rPr>
          <w:rFonts w:eastAsiaTheme="minorHAnsi"/>
          <w:sz w:val="28"/>
          <w:szCs w:val="28"/>
          <w:lang w:val="en-US" w:bidi="ar-SA"/>
        </w:rPr>
        <w:t>H3</w:t>
      </w:r>
      <w:r w:rsidRPr="000E21B1">
        <w:rPr>
          <w:rFonts w:eastAsiaTheme="minorHAnsi"/>
          <w:sz w:val="28"/>
          <w:szCs w:val="28"/>
          <w:rtl/>
          <w:lang w:val="en-US" w:bidi="ar-SA"/>
        </w:rPr>
        <w:t>):</w:t>
      </w:r>
      <w:r w:rsidRPr="000E21B1">
        <w:rPr>
          <w:rFonts w:eastAsiaTheme="minorHAnsi"/>
          <w:b w:val="0"/>
          <w:bCs w:val="0"/>
          <w:sz w:val="28"/>
          <w:szCs w:val="28"/>
          <w:rtl/>
          <w:lang w:val="en-US" w:bidi="ar-SA"/>
        </w:rPr>
        <w:t xml:space="preserve"> يسهم الاعتماد على نتائج تحليل البيانات إحصائياً في تحسين الأداء الخارجي (المتمثل في رضا العملاء وجودة الخدمات المقدمة).</w:t>
      </w:r>
    </w:p>
    <w:p w14:paraId="5F31C26E" w14:textId="77777777" w:rsidR="009C4BCE" w:rsidRDefault="009C4BCE" w:rsidP="009C4BCE">
      <w:pPr>
        <w:pStyle w:val="Heading2"/>
        <w:rPr>
          <w:rFonts w:eastAsiaTheme="minorHAnsi"/>
          <w:b w:val="0"/>
          <w:bCs w:val="0"/>
          <w:sz w:val="28"/>
          <w:szCs w:val="28"/>
          <w:rtl/>
          <w:lang w:val="en-US" w:bidi="ar-SA"/>
        </w:rPr>
      </w:pPr>
      <w:r w:rsidRPr="000E21B1">
        <w:rPr>
          <w:rFonts w:eastAsiaTheme="minorHAnsi"/>
          <w:sz w:val="28"/>
          <w:szCs w:val="28"/>
          <w:rtl/>
          <w:lang w:val="en-US" w:bidi="ar-SA"/>
        </w:rPr>
        <w:t>الفرضية الرابعة (</w:t>
      </w:r>
      <w:r w:rsidRPr="000E21B1">
        <w:rPr>
          <w:rFonts w:eastAsiaTheme="minorHAnsi"/>
          <w:sz w:val="28"/>
          <w:szCs w:val="28"/>
          <w:lang w:val="en-US" w:bidi="ar-SA"/>
        </w:rPr>
        <w:t>H4</w:t>
      </w:r>
      <w:r w:rsidRPr="000E21B1">
        <w:rPr>
          <w:rFonts w:eastAsiaTheme="minorHAnsi"/>
          <w:sz w:val="28"/>
          <w:szCs w:val="28"/>
          <w:rtl/>
          <w:lang w:val="en-US" w:bidi="ar-SA"/>
        </w:rPr>
        <w:t>):</w:t>
      </w:r>
      <w:r w:rsidRPr="000E21B1">
        <w:rPr>
          <w:rFonts w:eastAsiaTheme="minorHAnsi"/>
          <w:b w:val="0"/>
          <w:bCs w:val="0"/>
          <w:sz w:val="28"/>
          <w:szCs w:val="28"/>
          <w:rtl/>
          <w:lang w:val="en-US" w:bidi="ar-SA"/>
        </w:rPr>
        <w:t xml:space="preserve"> يلعب مستوى المهارات التحليلية لدى الكوادر البشرية دوراً جوهرياً ومؤثراً في تعزيز الأداء المؤسسي العام.</w:t>
      </w:r>
    </w:p>
    <w:p w14:paraId="12FCDCFE" w14:textId="77777777" w:rsidR="009C4BCE" w:rsidRDefault="009C4BCE" w:rsidP="009C4BCE">
      <w:pPr>
        <w:pStyle w:val="Heading2"/>
        <w:rPr>
          <w:rFonts w:eastAsiaTheme="minorHAnsi"/>
          <w:b w:val="0"/>
          <w:bCs w:val="0"/>
          <w:sz w:val="28"/>
          <w:szCs w:val="28"/>
          <w:rtl/>
          <w:lang w:val="en-US" w:bidi="ar-SA"/>
        </w:rPr>
      </w:pPr>
    </w:p>
    <w:p w14:paraId="09B6A663" w14:textId="77777777" w:rsidR="009C4BCE" w:rsidRPr="002036EC" w:rsidRDefault="009C4BCE" w:rsidP="009C4BCE">
      <w:pPr>
        <w:pStyle w:val="Heading2"/>
        <w:rPr>
          <w:rFonts w:eastAsiaTheme="minorHAnsi"/>
          <w:rtl/>
          <w:lang w:bidi="ar"/>
        </w:rPr>
      </w:pPr>
      <w:r w:rsidRPr="000E21B1">
        <w:rPr>
          <w:rtl/>
        </w:rPr>
        <w:lastRenderedPageBreak/>
        <w:t>حدود الدراسة (</w:t>
      </w:r>
      <w:r w:rsidRPr="000E21B1">
        <w:rPr>
          <w:rtl/>
          <w:lang w:bidi="ar"/>
        </w:rPr>
        <w:t>Scope and Limitations</w:t>
      </w:r>
      <w:r w:rsidRPr="000E21B1">
        <w:rPr>
          <w:rtl/>
        </w:rPr>
        <w:t>)</w:t>
      </w:r>
      <w:r w:rsidRPr="002036EC">
        <w:rPr>
          <w:rtl/>
        </w:rPr>
        <w:t>:</w:t>
      </w:r>
      <w:bookmarkEnd w:id="48"/>
    </w:p>
    <w:p w14:paraId="3F19DA97" w14:textId="77777777" w:rsidR="009C4BCE" w:rsidRPr="000E21B1" w:rsidRDefault="009C4BCE" w:rsidP="009C4BCE">
      <w:pPr>
        <w:pStyle w:val="Heading2"/>
        <w:rPr>
          <w:rFonts w:eastAsiaTheme="minorHAnsi"/>
          <w:b w:val="0"/>
          <w:bCs w:val="0"/>
          <w:sz w:val="28"/>
          <w:szCs w:val="28"/>
          <w:rtl/>
          <w:lang w:val="en-US" w:bidi="ar-SA"/>
        </w:rPr>
      </w:pPr>
      <w:bookmarkStart w:id="49" w:name="_Toc114943537"/>
      <w:bookmarkStart w:id="50" w:name="_Toc114950546"/>
      <w:bookmarkStart w:id="51" w:name="_Toc181008003"/>
      <w:bookmarkStart w:id="52" w:name="_Toc212470750"/>
      <w:bookmarkEnd w:id="47"/>
      <w:r w:rsidRPr="000E21B1">
        <w:rPr>
          <w:rFonts w:eastAsiaTheme="minorHAnsi"/>
          <w:b w:val="0"/>
          <w:bCs w:val="0"/>
          <w:sz w:val="28"/>
          <w:szCs w:val="28"/>
          <w:rtl/>
          <w:lang w:val="en-US" w:bidi="ar-SA"/>
        </w:rPr>
        <w:t>تتحدد معالم هذه الدراسة وتقتصر نتائجها في ضوء الحدود الآتية:</w:t>
      </w:r>
    </w:p>
    <w:p w14:paraId="5DE3964A" w14:textId="77777777" w:rsidR="009C4BCE" w:rsidRPr="000E21B1" w:rsidRDefault="009C4BCE" w:rsidP="009C4BCE">
      <w:pPr>
        <w:pStyle w:val="Heading2"/>
        <w:rPr>
          <w:rFonts w:eastAsiaTheme="minorHAnsi"/>
          <w:b w:val="0"/>
          <w:bCs w:val="0"/>
          <w:sz w:val="28"/>
          <w:szCs w:val="28"/>
          <w:rtl/>
          <w:lang w:val="en-US" w:bidi="ar-SA"/>
        </w:rPr>
      </w:pPr>
      <w:r w:rsidRPr="000E21B1">
        <w:rPr>
          <w:rFonts w:eastAsiaTheme="minorHAnsi"/>
          <w:b w:val="0"/>
          <w:bCs w:val="0"/>
          <w:sz w:val="28"/>
          <w:szCs w:val="28"/>
          <w:rtl/>
          <w:lang w:val="en-US" w:bidi="ar-SA"/>
        </w:rPr>
        <w:t>1. الحدود الموضوعية (</w:t>
      </w:r>
      <w:r w:rsidRPr="000E21B1">
        <w:rPr>
          <w:rFonts w:eastAsiaTheme="minorHAnsi"/>
          <w:b w:val="0"/>
          <w:bCs w:val="0"/>
          <w:sz w:val="28"/>
          <w:szCs w:val="28"/>
          <w:lang w:val="en-US" w:bidi="ar-SA"/>
        </w:rPr>
        <w:t>Subject Limits</w:t>
      </w:r>
      <w:r w:rsidRPr="000E21B1">
        <w:rPr>
          <w:rFonts w:eastAsiaTheme="minorHAnsi"/>
          <w:b w:val="0"/>
          <w:bCs w:val="0"/>
          <w:sz w:val="28"/>
          <w:szCs w:val="28"/>
          <w:rtl/>
          <w:lang w:val="en-US" w:bidi="ar-SA"/>
        </w:rPr>
        <w:t>): يقتصر النطاق الموضوعي للدراسة على بحث العلاقة الأثرية بين متغيرين رئيسين؛ الأول هو تحليل البيانات كمتغير مستقل (بأبعاده التقنية والتحليلية)، والثاني هو الأداء المؤسسي كمتغير تابع (بأبعاده الداخلية والخارجية)، وذلك في سياق بيئة العمل المؤسسي الصحي.</w:t>
      </w:r>
    </w:p>
    <w:p w14:paraId="7F098100" w14:textId="77777777" w:rsidR="009C4BCE" w:rsidRPr="000E21B1" w:rsidRDefault="009C4BCE" w:rsidP="009C4BCE">
      <w:pPr>
        <w:pStyle w:val="Heading2"/>
        <w:rPr>
          <w:rFonts w:eastAsiaTheme="minorHAnsi"/>
          <w:b w:val="0"/>
          <w:bCs w:val="0"/>
          <w:sz w:val="28"/>
          <w:szCs w:val="28"/>
          <w:rtl/>
          <w:lang w:val="en-US" w:bidi="ar-SA"/>
        </w:rPr>
      </w:pPr>
      <w:r w:rsidRPr="000E21B1">
        <w:rPr>
          <w:rFonts w:eastAsiaTheme="minorHAnsi"/>
          <w:b w:val="0"/>
          <w:bCs w:val="0"/>
          <w:sz w:val="28"/>
          <w:szCs w:val="28"/>
          <w:rtl/>
          <w:lang w:val="en-US" w:bidi="ar-SA"/>
        </w:rPr>
        <w:t>2. الحدود المكانية (</w:t>
      </w:r>
      <w:r w:rsidRPr="000E21B1">
        <w:rPr>
          <w:rFonts w:eastAsiaTheme="minorHAnsi"/>
          <w:b w:val="0"/>
          <w:bCs w:val="0"/>
          <w:sz w:val="28"/>
          <w:szCs w:val="28"/>
          <w:lang w:val="en-US" w:bidi="ar-SA"/>
        </w:rPr>
        <w:t>Spatial Limits</w:t>
      </w:r>
      <w:r w:rsidRPr="000E21B1">
        <w:rPr>
          <w:rFonts w:eastAsiaTheme="minorHAnsi"/>
          <w:b w:val="0"/>
          <w:bCs w:val="0"/>
          <w:sz w:val="28"/>
          <w:szCs w:val="28"/>
          <w:rtl/>
          <w:lang w:val="en-US" w:bidi="ar-SA"/>
        </w:rPr>
        <w:t>): يُطبق هذا البحث ميدانياً في المملكة العربية السعودية، حيث يقتصر مجتمع الدراسة والمكان المستهدف على عينة مختارة من المؤسسات الصحية (يمكنك تحديد: الحكومية/الخاصة، أو تحديد مدينة معينة إذا كانت العينة محصورة في الرياض مثلاً لزيادة الدقة).</w:t>
      </w:r>
    </w:p>
    <w:p w14:paraId="2AA6E153" w14:textId="77777777" w:rsidR="009C4BCE" w:rsidRPr="000E21B1" w:rsidRDefault="009C4BCE" w:rsidP="009C4BCE">
      <w:pPr>
        <w:pStyle w:val="Heading2"/>
        <w:rPr>
          <w:rFonts w:eastAsiaTheme="minorHAnsi"/>
          <w:b w:val="0"/>
          <w:bCs w:val="0"/>
          <w:sz w:val="28"/>
          <w:szCs w:val="28"/>
          <w:rtl/>
          <w:lang w:val="en-US" w:bidi="ar-SA"/>
        </w:rPr>
      </w:pPr>
      <w:r w:rsidRPr="000E21B1">
        <w:rPr>
          <w:rFonts w:eastAsiaTheme="minorHAnsi"/>
          <w:b w:val="0"/>
          <w:bCs w:val="0"/>
          <w:sz w:val="28"/>
          <w:szCs w:val="28"/>
          <w:rtl/>
          <w:lang w:val="en-US" w:bidi="ar-SA"/>
        </w:rPr>
        <w:t>3. الحدود الزمنية (</w:t>
      </w:r>
      <w:r w:rsidRPr="000E21B1">
        <w:rPr>
          <w:rFonts w:eastAsiaTheme="minorHAnsi"/>
          <w:b w:val="0"/>
          <w:bCs w:val="0"/>
          <w:sz w:val="28"/>
          <w:szCs w:val="28"/>
          <w:lang w:val="en-US" w:bidi="ar-SA"/>
        </w:rPr>
        <w:t>Temporal Limits</w:t>
      </w:r>
      <w:r w:rsidRPr="000E21B1">
        <w:rPr>
          <w:rFonts w:eastAsiaTheme="minorHAnsi"/>
          <w:b w:val="0"/>
          <w:bCs w:val="0"/>
          <w:sz w:val="28"/>
          <w:szCs w:val="28"/>
          <w:rtl/>
          <w:lang w:val="en-US" w:bidi="ar-SA"/>
        </w:rPr>
        <w:t>): تغطي الدراسة الفترة الزمنية المخصصة لإعداد الإطار النظري، وتطبيق الدراسة الميدانية، وجمع البيانات وتحليلها إحصائياً، وذلك خلال العام الجامعي 1446هـ - 2024/2025م.</w:t>
      </w:r>
    </w:p>
    <w:p w14:paraId="5F1EFE99" w14:textId="77777777" w:rsidR="009C4BCE" w:rsidRDefault="009C4BCE" w:rsidP="009C4BCE">
      <w:pPr>
        <w:pStyle w:val="Heading2"/>
        <w:rPr>
          <w:rFonts w:eastAsiaTheme="minorHAnsi"/>
          <w:b w:val="0"/>
          <w:bCs w:val="0"/>
          <w:sz w:val="28"/>
          <w:szCs w:val="28"/>
          <w:rtl/>
          <w:lang w:val="en-US" w:bidi="ar-SA"/>
        </w:rPr>
      </w:pPr>
      <w:r w:rsidRPr="000E21B1">
        <w:rPr>
          <w:rFonts w:eastAsiaTheme="minorHAnsi"/>
          <w:b w:val="0"/>
          <w:bCs w:val="0"/>
          <w:sz w:val="28"/>
          <w:szCs w:val="28"/>
          <w:rtl/>
          <w:lang w:val="en-US" w:bidi="ar-SA"/>
        </w:rPr>
        <w:t>4. الحدود البشرية (</w:t>
      </w:r>
      <w:r w:rsidRPr="000E21B1">
        <w:rPr>
          <w:rFonts w:eastAsiaTheme="minorHAnsi"/>
          <w:b w:val="0"/>
          <w:bCs w:val="0"/>
          <w:sz w:val="28"/>
          <w:szCs w:val="28"/>
          <w:lang w:val="en-US" w:bidi="ar-SA"/>
        </w:rPr>
        <w:t>Human Limits</w:t>
      </w:r>
      <w:r w:rsidRPr="000E21B1">
        <w:rPr>
          <w:rFonts w:eastAsiaTheme="minorHAnsi"/>
          <w:b w:val="0"/>
          <w:bCs w:val="0"/>
          <w:sz w:val="28"/>
          <w:szCs w:val="28"/>
          <w:rtl/>
          <w:lang w:val="en-US" w:bidi="ar-SA"/>
        </w:rPr>
        <w:t>) - (مقترح إضافي لزيادة الدقة): تستهدف الدراسة استقصاء آراء الفئات الوظيفية ذات العلاقة بصنع القرار والتعامل مع البيانات في المؤسسات المبحوثة (مثل: المديرين التنفيذيين، رؤساء الأقسام، موظفي تقنية المعلومات، وموظفي الجودة).</w:t>
      </w:r>
    </w:p>
    <w:p w14:paraId="431A1E6E" w14:textId="77777777" w:rsidR="009C4BCE" w:rsidRDefault="009C4BCE" w:rsidP="009C4BCE">
      <w:pPr>
        <w:pStyle w:val="Heading2"/>
        <w:rPr>
          <w:rFonts w:eastAsiaTheme="minorHAnsi"/>
          <w:b w:val="0"/>
          <w:bCs w:val="0"/>
          <w:sz w:val="28"/>
          <w:szCs w:val="28"/>
          <w:rtl/>
          <w:lang w:val="en-US" w:bidi="ar-SA"/>
        </w:rPr>
      </w:pPr>
    </w:p>
    <w:p w14:paraId="5C0E3C8C" w14:textId="77777777" w:rsidR="009C4BCE" w:rsidRPr="002036EC" w:rsidRDefault="009C4BCE" w:rsidP="009C4BCE">
      <w:pPr>
        <w:pStyle w:val="Heading2"/>
        <w:rPr>
          <w:rtl/>
        </w:rPr>
      </w:pPr>
      <w:r w:rsidRPr="002036EC">
        <w:rPr>
          <w:rtl/>
        </w:rPr>
        <w:t>الدراسات السابقة</w:t>
      </w:r>
      <w:bookmarkEnd w:id="49"/>
      <w:bookmarkEnd w:id="50"/>
      <w:bookmarkEnd w:id="51"/>
      <w:bookmarkEnd w:id="52"/>
    </w:p>
    <w:p w14:paraId="2935B7DA"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تم استعراض مجموعة من الدراسات الحديثة ذات الصلة بمتغيرات البحث (تحليل البيانات، الأداء المؤسسي، اتخاذ القرار)، وتم ترتيبها زمنياً من الأحدث إلى الأقدم، وذلك على النحو الآتي:</w:t>
      </w:r>
    </w:p>
    <w:p w14:paraId="0CDAFCBE"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 xml:space="preserve">1. </w:t>
      </w:r>
      <w:r w:rsidRPr="000E21B1">
        <w:rPr>
          <w:rFonts w:eastAsia="Calibri" w:cs="Simplified Arabic"/>
          <w:b/>
          <w:bCs/>
          <w:szCs w:val="28"/>
          <w:rtl/>
          <w:lang w:bidi="ar-EG"/>
        </w:rPr>
        <w:t>دراسة (أبوزيد، 2025) بعنوان: "استخدام تحليل البيانات الضخمة في المحاسبة الإدارية لتحسين التنبؤات المالية واتخاذ القرارات الاستراتيجية"</w:t>
      </w:r>
      <w:r w:rsidRPr="000E21B1">
        <w:rPr>
          <w:rFonts w:eastAsia="Calibri" w:cs="Simplified Arabic"/>
          <w:szCs w:val="28"/>
          <w:rtl/>
          <w:lang w:bidi="ar-EG"/>
        </w:rPr>
        <w:t xml:space="preserve"> سعت هذه الدراسة إلى استقصاء أثر دمج تقنيات البيانات الضخمة ضمن نظم المحاسبة الإدارية، ودور ذلك في تعزيز دقة التنبؤ المالي وترشيد القرارات الاستراتيجية. طُبقت الدراسة على القطاع المصرفي، معتمدة المنهج الوصفي التحليلي، وشملت العينة (390) فرداً من العاملين في هذا القطاع.</w:t>
      </w:r>
    </w:p>
    <w:p w14:paraId="481EB0A2"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أبرز النتائج: توصلت الدراسة إلى وجود علاقة طردية ذات دلالة إحصائية تؤكد أن التكامل بين البيانات الضخمة ونظم المحاسبة الإدارية يرفع من جودة إدارة المخاطر، ويحسّن مخرجات النظام المحاسبي، مما ينعكس إيجاباً على العوائد المالية للبنك.</w:t>
      </w:r>
    </w:p>
    <w:p w14:paraId="5C6B05C0"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lastRenderedPageBreak/>
        <w:t>أبرز التوصيات: دعت الدراسة إلى ضرورة تطوير البنية التحتية الرقمية، والاستثمار في تنمية المهارات التحليلية للمحاسبين الإداريين، مع تعزيز سياسات أمن المعلومات.</w:t>
      </w:r>
    </w:p>
    <w:p w14:paraId="10C87ADB"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 xml:space="preserve">2. </w:t>
      </w:r>
      <w:r w:rsidRPr="000E21B1">
        <w:rPr>
          <w:rFonts w:eastAsia="Calibri" w:cs="Simplified Arabic"/>
          <w:b/>
          <w:bCs/>
          <w:szCs w:val="28"/>
          <w:rtl/>
          <w:lang w:bidi="ar-EG"/>
        </w:rPr>
        <w:t>دراسة (لحياني وآخرون، 2024) بعنوان: "استخدام أدوات تحليلات الأعمال لتعزيز أداء الأعمال في السعودية"</w:t>
      </w:r>
      <w:r w:rsidRPr="000E21B1">
        <w:rPr>
          <w:rFonts w:eastAsia="Calibri" w:cs="Simplified Arabic"/>
          <w:szCs w:val="28"/>
          <w:rtl/>
          <w:lang w:bidi="ar-EG"/>
        </w:rPr>
        <w:t xml:space="preserve"> هدفت الدراسة إلى قياس الأثر الميداني لتبني أدوات "تحليلات الأعمال" (</w:t>
      </w:r>
      <w:r w:rsidRPr="000E21B1">
        <w:rPr>
          <w:rFonts w:eastAsia="Calibri" w:cs="Simplified Arabic"/>
          <w:szCs w:val="28"/>
          <w:lang w:bidi="ar-EG"/>
        </w:rPr>
        <w:t>Business Analytics</w:t>
      </w:r>
      <w:r w:rsidRPr="000E21B1">
        <w:rPr>
          <w:rFonts w:eastAsia="Calibri" w:cs="Simplified Arabic"/>
          <w:szCs w:val="28"/>
          <w:rtl/>
          <w:lang w:bidi="ar-EG"/>
        </w:rPr>
        <w:t>) على الكفاءة المؤسسية لشركات القطاع الخاص السعودي. شملت العينة (50) شركة تعمل في قطاعات متنوعة (التصنيع، التجزئة، الاستشارات)، وتم استخدام برنامج (</w:t>
      </w:r>
      <w:r w:rsidRPr="000E21B1">
        <w:rPr>
          <w:rFonts w:eastAsia="Calibri" w:cs="Simplified Arabic"/>
          <w:szCs w:val="28"/>
          <w:lang w:bidi="ar-EG"/>
        </w:rPr>
        <w:t>SPSS</w:t>
      </w:r>
      <w:r w:rsidRPr="000E21B1">
        <w:rPr>
          <w:rFonts w:eastAsia="Calibri" w:cs="Simplified Arabic"/>
          <w:szCs w:val="28"/>
          <w:rtl/>
          <w:lang w:bidi="ar-EG"/>
        </w:rPr>
        <w:t>) لتحليل البيانات.</w:t>
      </w:r>
    </w:p>
    <w:p w14:paraId="761DF0CF"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أبرز النتائج: أظهرت النتائج وجود ارتباط وثيق بين استخدام أدوات التحليل وبين تحسن الأداء العام، حيث تميزت الشركات المتبنية لهذه التقنيات بانخفاض التكاليف التشغيلية، وسرعة الاستجابة لمتغيرات السوق، وزيادة التنافسية.</w:t>
      </w:r>
    </w:p>
    <w:p w14:paraId="75AC1973"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أبرز التوصيات: أوصت الدراسة بضرورة استحداث وحدات تنظيمية متخصصة في تحليل البيانات داخل الشركات لتوفير رؤى مستمرة تدعم العمليات التشغيلية.</w:t>
      </w:r>
    </w:p>
    <w:p w14:paraId="6659527A"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 xml:space="preserve">3. </w:t>
      </w:r>
      <w:r w:rsidRPr="000E21B1">
        <w:rPr>
          <w:rFonts w:eastAsia="Calibri" w:cs="Simplified Arabic"/>
          <w:b/>
          <w:bCs/>
          <w:szCs w:val="28"/>
          <w:rtl/>
          <w:lang w:bidi="ar-EG"/>
        </w:rPr>
        <w:t>دراسة (بن جمعة، 2023) بعنوان: "تبني إدارة نظم البيانات الضخمة وأثرها على التميز المؤسسي: دراسة ميدانية في الجامعات الحكومية السعودية"</w:t>
      </w:r>
      <w:r w:rsidRPr="000E21B1">
        <w:rPr>
          <w:rFonts w:eastAsia="Calibri" w:cs="Simplified Arabic"/>
          <w:szCs w:val="28"/>
          <w:rtl/>
          <w:lang w:bidi="ar-EG"/>
        </w:rPr>
        <w:t xml:space="preserve"> ركزت هذه الدراسة على قطاع التعليم العالي، مستهدفة اختبار العلاقة بين مداخل إدارة البيانات الضخمة وبين تحقيق التميز المؤسسي. طُبقت على عينة قوامها (480) موظفاً إدارياً وأكاديمياً في خمس جامعات حكومية.</w:t>
      </w:r>
    </w:p>
    <w:p w14:paraId="0BBDFC59"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أبرز النتائج: كشفت الدراسة أن مستوى تبني الجامعات لهذه النظم لا يزال في حدوده المتوسطة، وأثبتت وجود تأثير إيجابي دال إحصائياً للبيانات الضخمة (خاصة التحليلات التنبؤية وتكامل البيانات) في تعزيز التميز المؤسسي.</w:t>
      </w:r>
    </w:p>
    <w:p w14:paraId="128696A3"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أبرز التوصيات: اقترحت الدراسة تبني نماذج قياس أداء تستند مباشرة إلى مخرجات تحليل البيانات، والعمل على تأهيل الكوادر البشرية الجامعية في مجال التنبؤ الرقمي.</w:t>
      </w:r>
    </w:p>
    <w:p w14:paraId="504D9673"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 xml:space="preserve">4. </w:t>
      </w:r>
      <w:r w:rsidRPr="000E21B1">
        <w:rPr>
          <w:rFonts w:eastAsia="Calibri" w:cs="Simplified Arabic"/>
          <w:b/>
          <w:bCs/>
          <w:szCs w:val="28"/>
          <w:rtl/>
          <w:lang w:bidi="ar-EG"/>
        </w:rPr>
        <w:t>دراسة (الشطناوي، 2022) بعنوان: "أثر تحليل البيانات الضخمة في تحسين جودة التقارير المالية</w:t>
      </w:r>
      <w:r w:rsidRPr="000E21B1">
        <w:rPr>
          <w:rFonts w:eastAsia="Calibri" w:cs="Simplified Arabic"/>
          <w:szCs w:val="28"/>
          <w:rtl/>
          <w:lang w:bidi="ar-EG"/>
        </w:rPr>
        <w:t>: الدور الوسيط لحوكمة تكنولوجيا المعلومات" تناولت الدراسة السياق الأردني، باحثة في أثر البيانات الضخمة على جودة التقارير المالية للشركات المساهمة العامة، مع اختبار الدور الوسيط لإطار حوكمة تقنية المعلومات (</w:t>
      </w:r>
      <w:r w:rsidRPr="000E21B1">
        <w:rPr>
          <w:rFonts w:eastAsia="Calibri" w:cs="Simplified Arabic"/>
          <w:szCs w:val="28"/>
          <w:lang w:bidi="ar-EG"/>
        </w:rPr>
        <w:t>COBIT</w:t>
      </w:r>
      <w:r w:rsidRPr="000E21B1">
        <w:rPr>
          <w:rFonts w:eastAsia="Calibri" w:cs="Simplified Arabic"/>
          <w:szCs w:val="28"/>
          <w:rtl/>
          <w:lang w:bidi="ar-EG"/>
        </w:rPr>
        <w:t>).</w:t>
      </w:r>
    </w:p>
    <w:p w14:paraId="4B918C33"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أبرز النتائج: أثبتت النتائج أن تحليل البيانات الضخمة يؤثر إيجاباً وبدلالة إحصائية في تحسين جودة التقارير المالية، ويتعزز هذا الأثر بوجود حوكمة فاعلة لتكنولوجيا المعلومات.</w:t>
      </w:r>
    </w:p>
    <w:p w14:paraId="29BC52E0"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lastRenderedPageBreak/>
        <w:t>أبرز التوصيات: شددت الدراسة على أهمية توفير بنية تقنية آمنة للتعامل مع البيانات الضخمة لتعظيم الفرص وتجنب التهديدات، داعية للمزيد من البحوث المحاسبية في هذا المجال.</w:t>
      </w:r>
    </w:p>
    <w:p w14:paraId="38C426C1"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 xml:space="preserve">5. </w:t>
      </w:r>
      <w:r w:rsidRPr="000E21B1">
        <w:rPr>
          <w:rFonts w:eastAsia="Calibri" w:cs="Simplified Arabic"/>
          <w:b/>
          <w:bCs/>
          <w:szCs w:val="28"/>
          <w:rtl/>
          <w:lang w:bidi="ar-EG"/>
        </w:rPr>
        <w:t>دراسة (عبد الله، 2022) بعنوان: "أدوات تحليل البيانات الضخمة في ظل التحول الرقمي لتعزيز أهداف التنمية المستدامة"</w:t>
      </w:r>
      <w:r w:rsidRPr="000E21B1">
        <w:rPr>
          <w:rFonts w:eastAsia="Calibri" w:cs="Simplified Arabic"/>
          <w:szCs w:val="28"/>
          <w:rtl/>
          <w:lang w:bidi="ar-EG"/>
        </w:rPr>
        <w:t xml:space="preserve"> جاءت هذه الدراسة ذات طابع نظري توثيقي، هدفت إلى تسليط الضوء على الأدوات البرمجية لتحليل البيانات الضخمة ودورها في خدمة أهداف التنمية المستدامة (</w:t>
      </w:r>
      <w:r w:rsidRPr="000E21B1">
        <w:rPr>
          <w:rFonts w:eastAsia="Calibri" w:cs="Simplified Arabic"/>
          <w:szCs w:val="28"/>
          <w:lang w:bidi="ar-EG"/>
        </w:rPr>
        <w:t>SDGs</w:t>
      </w:r>
      <w:r w:rsidRPr="000E21B1">
        <w:rPr>
          <w:rFonts w:eastAsia="Calibri" w:cs="Simplified Arabic"/>
          <w:szCs w:val="28"/>
          <w:rtl/>
          <w:lang w:bidi="ar-EG"/>
        </w:rPr>
        <w:t>).</w:t>
      </w:r>
    </w:p>
    <w:p w14:paraId="580F899C"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أبرز النتائج: خلصت الدراسة إلى أن البيانات المستخرجة من الأقمار الصناعية وقواعد البيانات الضخمة تقدم قيمة مضافة هائلة في رصد التقدم التنموي، وحماية البيئة، وتحسين جودة الحياة، ودعم صناع القرار في صياغة سياسات تنموية ناجعة.</w:t>
      </w:r>
    </w:p>
    <w:p w14:paraId="671F1B28"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 xml:space="preserve">6. </w:t>
      </w:r>
      <w:r w:rsidRPr="000E21B1">
        <w:rPr>
          <w:rFonts w:eastAsia="Calibri" w:cs="Simplified Arabic"/>
          <w:b/>
          <w:bCs/>
          <w:szCs w:val="28"/>
          <w:rtl/>
          <w:lang w:bidi="ar-EG"/>
        </w:rPr>
        <w:t>دراسة (الأكلبي، 2018) بعنوان: "البيانات الضخمة واتخاذ القرار في جامعة الملك سعود: دراسة تقييمية لنظام إتقان"</w:t>
      </w:r>
      <w:r w:rsidRPr="000E21B1">
        <w:rPr>
          <w:rFonts w:eastAsia="Calibri" w:cs="Simplified Arabic"/>
          <w:szCs w:val="28"/>
          <w:rtl/>
          <w:lang w:bidi="ar-EG"/>
        </w:rPr>
        <w:t xml:space="preserve"> سعت الدراسة لتقييم تجربة نظام "إتقان" كنموذج لأنظمة البيانات الضخمة في جامعة الملك سعود، ودوره في دعم القرار الإداري، معتمدة المنهج الوصفي التقويمي.</w:t>
      </w:r>
    </w:p>
    <w:p w14:paraId="2F61C68B" w14:textId="77777777" w:rsidR="009C4BCE" w:rsidRPr="000E21B1" w:rsidRDefault="009C4BCE" w:rsidP="009C4BCE">
      <w:pPr>
        <w:rPr>
          <w:rFonts w:eastAsia="Calibri" w:cs="Simplified Arabic"/>
          <w:szCs w:val="28"/>
          <w:lang w:bidi="ar-EG"/>
        </w:rPr>
      </w:pPr>
      <w:r w:rsidRPr="000E21B1">
        <w:rPr>
          <w:rFonts w:eastAsia="Calibri" w:cs="Simplified Arabic"/>
          <w:szCs w:val="28"/>
          <w:rtl/>
          <w:lang w:bidi="ar-EG"/>
        </w:rPr>
        <w:t>أبرز النتائج: أكدت الدراسة أن النظام ساهم في تسريع الوصول للمعلومات الدقيقة، مما رفع من كفاءة التخطيط والتنفيذ، وحسّن جودة القرارات الجامعية.</w:t>
      </w:r>
    </w:p>
    <w:p w14:paraId="550A8362" w14:textId="77777777" w:rsidR="009C4BCE" w:rsidRPr="000E21B1" w:rsidRDefault="009C4BCE" w:rsidP="009C4BCE">
      <w:pPr>
        <w:rPr>
          <w:rFonts w:eastAsia="Calibri" w:cs="Simplified Arabic"/>
          <w:szCs w:val="28"/>
          <w:rtl/>
          <w:lang w:bidi="ar-EG"/>
        </w:rPr>
      </w:pPr>
      <w:r w:rsidRPr="000E21B1">
        <w:rPr>
          <w:rFonts w:eastAsia="Calibri" w:cs="Simplified Arabic"/>
          <w:szCs w:val="28"/>
          <w:rtl/>
          <w:lang w:bidi="ar-EG"/>
        </w:rPr>
        <w:t>أبرز التوصيات: أوصت بتطوير النظام ليشمل تقنيات التنقيب عن البيانات (</w:t>
      </w:r>
      <w:r w:rsidRPr="000E21B1">
        <w:rPr>
          <w:rFonts w:eastAsia="Calibri" w:cs="Simplified Arabic"/>
          <w:szCs w:val="28"/>
          <w:lang w:bidi="ar-EG"/>
        </w:rPr>
        <w:t>Data Mining</w:t>
      </w:r>
      <w:r w:rsidRPr="000E21B1">
        <w:rPr>
          <w:rFonts w:eastAsia="Calibri" w:cs="Simplified Arabic"/>
          <w:szCs w:val="28"/>
          <w:rtl/>
          <w:lang w:bidi="ar-EG"/>
        </w:rPr>
        <w:t>) وتوسيع نطاقه ليشمل كافة وحدات الجامعة.</w:t>
      </w:r>
    </w:p>
    <w:p w14:paraId="0F5F2BFC" w14:textId="77777777" w:rsidR="009C4BCE" w:rsidRPr="009F5115" w:rsidRDefault="009C4BCE" w:rsidP="009C4BCE">
      <w:pPr>
        <w:jc w:val="left"/>
        <w:rPr>
          <w:rFonts w:cs="Simplified Arabic"/>
          <w:szCs w:val="28"/>
        </w:rPr>
      </w:pPr>
    </w:p>
    <w:p w14:paraId="51270CCE" w14:textId="77777777" w:rsidR="009C4BCE" w:rsidRPr="00C010E0" w:rsidRDefault="009C4BCE" w:rsidP="009C4BCE">
      <w:pPr>
        <w:ind w:firstLine="0"/>
        <w:rPr>
          <w:rFonts w:cs="Simplified Arabic"/>
          <w:szCs w:val="28"/>
          <w:rtl/>
          <w:lang w:bidi="ar-EG"/>
        </w:rPr>
      </w:pPr>
      <w:r w:rsidRPr="00C010E0">
        <w:rPr>
          <w:rFonts w:cs="Simplified Arabic"/>
          <w:b/>
          <w:bCs/>
          <w:szCs w:val="28"/>
          <w:rtl/>
          <w:lang w:bidi="ar-EG"/>
        </w:rPr>
        <w:t>التعقيب على الدراسات</w:t>
      </w:r>
      <w:r>
        <w:rPr>
          <w:rFonts w:cs="Simplified Arabic"/>
          <w:b/>
          <w:bCs/>
          <w:szCs w:val="28"/>
          <w:rtl/>
          <w:lang w:bidi="ar-EG"/>
        </w:rPr>
        <w:t xml:space="preserve"> السابقة (موقع الدراسة الحالية)</w:t>
      </w:r>
      <w:r w:rsidRPr="00851554">
        <w:rPr>
          <w:rFonts w:cs="Simplified Arabic"/>
          <w:b/>
          <w:bCs/>
          <w:szCs w:val="28"/>
          <w:rtl/>
          <w:lang w:bidi="ar-EG"/>
        </w:rPr>
        <w:t>:</w:t>
      </w:r>
      <w:r w:rsidRPr="00851554">
        <w:rPr>
          <w:rFonts w:cs="Simplified Arabic"/>
          <w:szCs w:val="28"/>
          <w:rtl/>
          <w:lang w:bidi="ar-EG"/>
        </w:rPr>
        <w:t xml:space="preserve"> </w:t>
      </w:r>
      <w:bookmarkStart w:id="53" w:name="_Toc181008004"/>
      <w:bookmarkStart w:id="54" w:name="_Toc212470751"/>
      <w:r w:rsidRPr="00C010E0">
        <w:rPr>
          <w:rFonts w:cs="Simplified Arabic"/>
          <w:szCs w:val="28"/>
          <w:rtl/>
          <w:lang w:bidi="ar-EG"/>
        </w:rPr>
        <w:t>من خلال العرض السابق للأدبيات العلمية، يمكن استخلاص النقاط الآتية لتحديد موقع الدراسة الحالية والفجوة البحثية التي تسعى لسدها:</w:t>
      </w:r>
    </w:p>
    <w:p w14:paraId="622325C2" w14:textId="77777777" w:rsidR="009C4BCE" w:rsidRPr="00C010E0" w:rsidRDefault="009C4BCE" w:rsidP="009C4BCE">
      <w:pPr>
        <w:ind w:firstLine="0"/>
        <w:rPr>
          <w:rFonts w:cs="Simplified Arabic"/>
          <w:szCs w:val="28"/>
          <w:rtl/>
          <w:lang w:bidi="ar-EG"/>
        </w:rPr>
      </w:pPr>
      <w:r w:rsidRPr="00C010E0">
        <w:rPr>
          <w:rFonts w:cs="Simplified Arabic"/>
          <w:b/>
          <w:bCs/>
          <w:szCs w:val="28"/>
          <w:rtl/>
          <w:lang w:bidi="ar-EG"/>
        </w:rPr>
        <w:t>نقاط الاتفاق:</w:t>
      </w:r>
      <w:r w:rsidRPr="00C010E0">
        <w:rPr>
          <w:rFonts w:cs="Simplified Arabic"/>
          <w:szCs w:val="28"/>
          <w:rtl/>
          <w:lang w:bidi="ar-EG"/>
        </w:rPr>
        <w:t xml:space="preserve"> تتسق الدراسة الحالية مع الدراسات السابقة (مثل: أبوزيد 2025، ولحياني 2024) في الإطار العام الذي يؤكد على وجود أثر إيجابي للتحول الرقمي وتحليل البيانات في تحسين الكفاءة وجودة القرار.</w:t>
      </w:r>
    </w:p>
    <w:p w14:paraId="796C6508" w14:textId="77777777" w:rsidR="009C4BCE" w:rsidRPr="00C010E0" w:rsidRDefault="009C4BCE" w:rsidP="009C4BCE">
      <w:pPr>
        <w:ind w:firstLine="0"/>
        <w:rPr>
          <w:rFonts w:cs="Simplified Arabic"/>
          <w:b/>
          <w:bCs/>
          <w:szCs w:val="28"/>
          <w:rtl/>
          <w:lang w:bidi="ar-EG"/>
        </w:rPr>
      </w:pPr>
      <w:r w:rsidRPr="00C010E0">
        <w:rPr>
          <w:rFonts w:cs="Simplified Arabic"/>
          <w:b/>
          <w:bCs/>
          <w:szCs w:val="28"/>
          <w:rtl/>
          <w:lang w:bidi="ar-EG"/>
        </w:rPr>
        <w:t>أوجه الاختلاف والتميز (الفجوة البحثية):</w:t>
      </w:r>
    </w:p>
    <w:p w14:paraId="4E6CD0C7" w14:textId="77777777" w:rsidR="009C4BCE" w:rsidRPr="00C010E0" w:rsidRDefault="009C4BCE" w:rsidP="009C4BCE">
      <w:pPr>
        <w:ind w:firstLine="0"/>
        <w:rPr>
          <w:rFonts w:cs="Simplified Arabic"/>
          <w:szCs w:val="28"/>
          <w:rtl/>
          <w:lang w:bidi="ar-EG"/>
        </w:rPr>
      </w:pPr>
      <w:r w:rsidRPr="00C010E0">
        <w:rPr>
          <w:rFonts w:cs="Simplified Arabic"/>
          <w:b/>
          <w:bCs/>
          <w:szCs w:val="28"/>
          <w:rtl/>
          <w:lang w:bidi="ar-EG"/>
        </w:rPr>
        <w:t>المجال التطبيقي:</w:t>
      </w:r>
      <w:r w:rsidRPr="00C010E0">
        <w:rPr>
          <w:rFonts w:cs="Simplified Arabic"/>
          <w:szCs w:val="28"/>
          <w:rtl/>
          <w:lang w:bidi="ar-EG"/>
        </w:rPr>
        <w:t xml:space="preserve"> ركزت معظم الدراسات السابقة على القطاع المصرفي (أبوزيد)، أو التعليمي (بن جمعة، الأكلبي)، أو الشركات التجارية العامة (لحياني). في حين تتميز الدراسة الحالية بتسليط الضوء على القطاع الصحي السعودي، وهو قطاع حيوي يشهد تحولات جذرية، مما يمنح الدراسة أصالة في بيئة التطبيق.</w:t>
      </w:r>
    </w:p>
    <w:p w14:paraId="3F923949" w14:textId="77777777" w:rsidR="009C4BCE" w:rsidRDefault="009C4BCE" w:rsidP="009C4BCE">
      <w:pPr>
        <w:ind w:firstLine="0"/>
        <w:rPr>
          <w:rtl/>
        </w:rPr>
      </w:pPr>
      <w:r w:rsidRPr="00C010E0">
        <w:rPr>
          <w:rFonts w:cs="Simplified Arabic"/>
          <w:b/>
          <w:bCs/>
          <w:szCs w:val="28"/>
          <w:rtl/>
          <w:lang w:bidi="ar-EG"/>
        </w:rPr>
        <w:lastRenderedPageBreak/>
        <w:t>شمولية المتغيرات:</w:t>
      </w:r>
      <w:r w:rsidRPr="00C010E0">
        <w:rPr>
          <w:rFonts w:cs="Simplified Arabic"/>
          <w:szCs w:val="28"/>
          <w:rtl/>
          <w:lang w:bidi="ar-EG"/>
        </w:rPr>
        <w:t xml:space="preserve"> تسعى هذه الدراسة للربط بين "تحليل البيانات" وبين "الأداء المؤسسي" بأبعاده المتعددة (الداخلية والخارجية) بشكل مباشر، متجاوزة التركيز الأحادي على "التقارير المالية" أو "التميز المؤسسي" فقط، لتشمل الكفاءة التشغيلية ورضا المستفيدين كحزمة واحدة.</w:t>
      </w:r>
    </w:p>
    <w:p w14:paraId="67AC7AF0" w14:textId="77777777" w:rsidR="009C4BCE" w:rsidRDefault="009C4BCE" w:rsidP="009C4BCE">
      <w:pPr>
        <w:rPr>
          <w:rtl/>
          <w:lang w:bidi="ar-EG"/>
        </w:rPr>
      </w:pPr>
    </w:p>
    <w:p w14:paraId="5EF525B9" w14:textId="77777777" w:rsidR="009C4BCE" w:rsidRDefault="009C4BCE" w:rsidP="009C4BCE">
      <w:pPr>
        <w:rPr>
          <w:rtl/>
          <w:lang w:bidi="ar-EG"/>
        </w:rPr>
      </w:pPr>
    </w:p>
    <w:p w14:paraId="7DB5108E" w14:textId="77777777" w:rsidR="009C4BCE" w:rsidRDefault="009C4BCE" w:rsidP="009C4BCE">
      <w:pPr>
        <w:rPr>
          <w:rtl/>
          <w:lang w:bidi="ar-EG"/>
        </w:rPr>
      </w:pPr>
    </w:p>
    <w:p w14:paraId="26491C70" w14:textId="77777777" w:rsidR="009C4BCE" w:rsidRDefault="009C4BCE" w:rsidP="009C4BCE">
      <w:pPr>
        <w:rPr>
          <w:rtl/>
          <w:lang w:bidi="ar-EG"/>
        </w:rPr>
      </w:pPr>
    </w:p>
    <w:p w14:paraId="5DD4AA1C" w14:textId="77777777" w:rsidR="009C4BCE" w:rsidRDefault="009C4BCE" w:rsidP="009C4BCE">
      <w:pPr>
        <w:rPr>
          <w:rtl/>
          <w:lang w:bidi="ar-EG"/>
        </w:rPr>
      </w:pPr>
    </w:p>
    <w:p w14:paraId="428EE191" w14:textId="77777777" w:rsidR="009C4BCE" w:rsidRDefault="009C4BCE" w:rsidP="009C4BCE">
      <w:pPr>
        <w:rPr>
          <w:rtl/>
          <w:lang w:bidi="ar-EG"/>
        </w:rPr>
      </w:pPr>
    </w:p>
    <w:p w14:paraId="7E705901" w14:textId="77777777" w:rsidR="009C4BCE" w:rsidRDefault="009C4BCE" w:rsidP="009C4BCE">
      <w:pPr>
        <w:rPr>
          <w:rtl/>
          <w:lang w:bidi="ar-EG"/>
        </w:rPr>
      </w:pPr>
    </w:p>
    <w:p w14:paraId="371379B1" w14:textId="77777777" w:rsidR="009C4BCE" w:rsidRDefault="009C4BCE" w:rsidP="009C4BCE">
      <w:pPr>
        <w:rPr>
          <w:rtl/>
          <w:lang w:bidi="ar-EG"/>
        </w:rPr>
      </w:pPr>
    </w:p>
    <w:p w14:paraId="01305EBC" w14:textId="77777777" w:rsidR="009C4BCE" w:rsidRDefault="009C4BCE" w:rsidP="009C4BCE">
      <w:pPr>
        <w:rPr>
          <w:rtl/>
          <w:lang w:bidi="ar-EG"/>
        </w:rPr>
      </w:pPr>
    </w:p>
    <w:p w14:paraId="37AF0732" w14:textId="77777777" w:rsidR="009C4BCE" w:rsidRDefault="009C4BCE" w:rsidP="009C4BCE">
      <w:pPr>
        <w:rPr>
          <w:rtl/>
          <w:lang w:bidi="ar-EG"/>
        </w:rPr>
      </w:pPr>
    </w:p>
    <w:p w14:paraId="50B3EC25" w14:textId="77777777" w:rsidR="009C4BCE" w:rsidRDefault="009C4BCE" w:rsidP="009C4BCE">
      <w:pPr>
        <w:rPr>
          <w:rtl/>
          <w:lang w:bidi="ar-EG"/>
        </w:rPr>
      </w:pPr>
    </w:p>
    <w:p w14:paraId="21772AB9" w14:textId="77777777" w:rsidR="009C4BCE" w:rsidRDefault="009C4BCE" w:rsidP="009C4BCE">
      <w:pPr>
        <w:rPr>
          <w:rtl/>
          <w:lang w:bidi="ar-EG"/>
        </w:rPr>
      </w:pPr>
    </w:p>
    <w:p w14:paraId="73AEC888" w14:textId="77777777" w:rsidR="009C4BCE" w:rsidRDefault="009C4BCE" w:rsidP="009C4BCE">
      <w:pPr>
        <w:rPr>
          <w:rtl/>
          <w:lang w:bidi="ar-EG"/>
        </w:rPr>
      </w:pPr>
    </w:p>
    <w:p w14:paraId="134FF4A2" w14:textId="77777777" w:rsidR="009C4BCE" w:rsidRDefault="009C4BCE" w:rsidP="009C4BCE">
      <w:pPr>
        <w:rPr>
          <w:rtl/>
          <w:lang w:bidi="ar-EG"/>
        </w:rPr>
      </w:pPr>
    </w:p>
    <w:p w14:paraId="7D689BA0" w14:textId="77777777" w:rsidR="009C4BCE" w:rsidRDefault="009C4BCE" w:rsidP="009C4BCE">
      <w:pPr>
        <w:rPr>
          <w:rtl/>
          <w:lang w:bidi="ar-EG"/>
        </w:rPr>
      </w:pPr>
    </w:p>
    <w:p w14:paraId="312752D8" w14:textId="77777777" w:rsidR="009C4BCE" w:rsidRDefault="009C4BCE" w:rsidP="009C4BCE">
      <w:pPr>
        <w:rPr>
          <w:rtl/>
          <w:lang w:bidi="ar-EG"/>
        </w:rPr>
      </w:pPr>
    </w:p>
    <w:p w14:paraId="4CA1FCEA" w14:textId="77777777" w:rsidR="009C4BCE" w:rsidRDefault="009C4BCE" w:rsidP="009C4BCE">
      <w:pPr>
        <w:rPr>
          <w:rtl/>
          <w:lang w:bidi="ar-EG"/>
        </w:rPr>
      </w:pPr>
    </w:p>
    <w:p w14:paraId="7D706BAE" w14:textId="77777777" w:rsidR="009C4BCE" w:rsidRDefault="009C4BCE" w:rsidP="009C4BCE">
      <w:pPr>
        <w:rPr>
          <w:rtl/>
          <w:lang w:bidi="ar-EG"/>
        </w:rPr>
      </w:pPr>
    </w:p>
    <w:p w14:paraId="5CDFE7C6" w14:textId="77777777" w:rsidR="009C4BCE" w:rsidRDefault="009C4BCE" w:rsidP="009C4BCE">
      <w:pPr>
        <w:rPr>
          <w:rtl/>
          <w:lang w:bidi="ar-EG"/>
        </w:rPr>
      </w:pPr>
    </w:p>
    <w:p w14:paraId="14CB709F" w14:textId="77777777" w:rsidR="009C4BCE" w:rsidRDefault="009C4BCE" w:rsidP="009C4BCE">
      <w:pPr>
        <w:rPr>
          <w:rtl/>
          <w:lang w:bidi="ar-EG"/>
        </w:rPr>
      </w:pPr>
    </w:p>
    <w:p w14:paraId="5BAC477F" w14:textId="77777777" w:rsidR="009C4BCE" w:rsidRDefault="009C4BCE" w:rsidP="009C4BCE">
      <w:pPr>
        <w:rPr>
          <w:rtl/>
          <w:lang w:bidi="ar-EG"/>
        </w:rPr>
      </w:pPr>
    </w:p>
    <w:p w14:paraId="7B3FB4C4" w14:textId="77777777" w:rsidR="009C4BCE" w:rsidRDefault="009C4BCE" w:rsidP="009C4BCE">
      <w:pPr>
        <w:rPr>
          <w:rtl/>
          <w:lang w:bidi="ar-EG"/>
        </w:rPr>
      </w:pPr>
    </w:p>
    <w:p w14:paraId="5606B70B" w14:textId="77777777" w:rsidR="009C4BCE" w:rsidRDefault="009C4BCE" w:rsidP="009C4BCE">
      <w:pPr>
        <w:rPr>
          <w:rtl/>
          <w:lang w:bidi="ar-EG"/>
        </w:rPr>
      </w:pPr>
    </w:p>
    <w:p w14:paraId="5AA8F3F1" w14:textId="77777777" w:rsidR="009C4BCE" w:rsidRDefault="009C4BCE" w:rsidP="009C4BCE">
      <w:pPr>
        <w:pStyle w:val="Heading1"/>
        <w:rPr>
          <w:rtl/>
        </w:rPr>
      </w:pPr>
      <w:r>
        <w:rPr>
          <w:rFonts w:hint="cs"/>
          <w:rtl/>
          <w:lang w:bidi="ar-SA"/>
        </w:rPr>
        <w:lastRenderedPageBreak/>
        <w:t>ا</w:t>
      </w:r>
      <w:r>
        <w:rPr>
          <w:rFonts w:hint="cs"/>
          <w:rtl/>
        </w:rPr>
        <w:t xml:space="preserve">لفصل الثاني: </w:t>
      </w:r>
      <w:r w:rsidRPr="002036EC">
        <w:rPr>
          <w:rtl/>
        </w:rPr>
        <w:t>الإطار النظري</w:t>
      </w:r>
      <w:bookmarkEnd w:id="53"/>
      <w:bookmarkEnd w:id="54"/>
    </w:p>
    <w:p w14:paraId="1EA34150" w14:textId="77777777" w:rsidR="009C4BCE" w:rsidRDefault="009C4BCE" w:rsidP="009C4BCE">
      <w:pPr>
        <w:pStyle w:val="Heading2"/>
        <w:rPr>
          <w:rtl/>
        </w:rPr>
      </w:pPr>
      <w:bookmarkStart w:id="55" w:name="_Toc212470752"/>
      <w:r w:rsidRPr="00046E31">
        <w:rPr>
          <w:rFonts w:hint="cs"/>
          <w:rtl/>
        </w:rPr>
        <w:t xml:space="preserve">المبحث الأول: </w:t>
      </w:r>
      <w:bookmarkEnd w:id="55"/>
      <w:r>
        <w:rPr>
          <w:rFonts w:hint="cs"/>
          <w:rtl/>
        </w:rPr>
        <w:t>تحليل البيانات</w:t>
      </w:r>
    </w:p>
    <w:p w14:paraId="780D6EF4" w14:textId="77777777" w:rsidR="009C4BCE" w:rsidRPr="00E46B7A" w:rsidRDefault="009C4BCE" w:rsidP="009C4BCE">
      <w:pPr>
        <w:pStyle w:val="Heading3"/>
        <w:rPr>
          <w:rtl/>
        </w:rPr>
      </w:pPr>
      <w:bookmarkStart w:id="56" w:name="_Toc199959541"/>
      <w:r w:rsidRPr="00E46B7A">
        <w:rPr>
          <w:rFonts w:hint="cs"/>
          <w:rtl/>
        </w:rPr>
        <w:t>مفهوم البيانات الضخمة وخصائصها</w:t>
      </w:r>
      <w:bookmarkEnd w:id="56"/>
    </w:p>
    <w:p w14:paraId="36667F20" w14:textId="77777777" w:rsidR="009C4BCE" w:rsidRPr="00F74E97" w:rsidRDefault="009C4BCE" w:rsidP="009C4BCE">
      <w:pPr>
        <w:rPr>
          <w:rFonts w:cs="Simplified Arabic"/>
          <w:szCs w:val="28"/>
          <w:rtl/>
        </w:rPr>
      </w:pPr>
      <w:r w:rsidRPr="00F74E97">
        <w:rPr>
          <w:rFonts w:cs="Simplified Arabic"/>
          <w:szCs w:val="28"/>
          <w:rtl/>
        </w:rPr>
        <w:t>شهد الفكر المحاسبي في الآونة الأخيرة توجهاً ملحوظاً نحو استيعاب ظاهرة "البيانات الضخمة" (</w:t>
      </w:r>
      <w:r w:rsidRPr="00F74E97">
        <w:rPr>
          <w:rFonts w:cs="Simplified Arabic"/>
          <w:szCs w:val="28"/>
        </w:rPr>
        <w:t>Big Data</w:t>
      </w:r>
      <w:r w:rsidRPr="00F74E97">
        <w:rPr>
          <w:rFonts w:cs="Simplified Arabic"/>
          <w:szCs w:val="28"/>
          <w:rtl/>
        </w:rPr>
        <w:t>)، نظراً للدور الجوهري الذي لعبته في تغيير منهجيات التعامل مع المعلومات، بدءاً من جمعها وتحليلها، وصولاً إلى توظيفها في ترشيد القرارات الإدارية والمحاسبية. ونظراً لحداثة هذا المفهوم، فقد تباينت وجهات النظر في تعريفه بناءً على الزاوية التي تنظر منها كل جهة بحثية.</w:t>
      </w:r>
    </w:p>
    <w:p w14:paraId="1527CB77" w14:textId="77777777" w:rsidR="009C4BCE" w:rsidRPr="00F74E97" w:rsidRDefault="009C4BCE" w:rsidP="009C4BCE">
      <w:pPr>
        <w:rPr>
          <w:rFonts w:cs="Simplified Arabic"/>
          <w:szCs w:val="28"/>
          <w:rtl/>
        </w:rPr>
      </w:pPr>
    </w:p>
    <w:p w14:paraId="32B549BB" w14:textId="77777777" w:rsidR="009C4BCE" w:rsidRPr="00F74E97" w:rsidRDefault="009C4BCE" w:rsidP="009C4BCE">
      <w:pPr>
        <w:rPr>
          <w:rFonts w:cs="Simplified Arabic"/>
          <w:szCs w:val="28"/>
          <w:rtl/>
        </w:rPr>
      </w:pPr>
      <w:r w:rsidRPr="00F74E97">
        <w:rPr>
          <w:rFonts w:cs="Simplified Arabic"/>
          <w:szCs w:val="28"/>
          <w:rtl/>
        </w:rPr>
        <w:t>فقد وصفت شركة جارتنر (</w:t>
      </w:r>
      <w:r w:rsidRPr="00F74E97">
        <w:rPr>
          <w:rFonts w:cs="Simplified Arabic"/>
          <w:szCs w:val="28"/>
        </w:rPr>
        <w:t>Gartner Inc., 2018</w:t>
      </w:r>
      <w:proofErr w:type="gramStart"/>
      <w:r w:rsidRPr="00F74E97">
        <w:rPr>
          <w:rFonts w:cs="Simplified Arabic"/>
          <w:szCs w:val="28"/>
          <w:rtl/>
        </w:rPr>
        <w:t>)،</w:t>
      </w:r>
      <w:proofErr w:type="gramEnd"/>
      <w:r w:rsidRPr="00F74E97">
        <w:rPr>
          <w:rFonts w:cs="Simplified Arabic"/>
          <w:szCs w:val="28"/>
          <w:rtl/>
        </w:rPr>
        <w:t xml:space="preserve"> الرائدة في مجال التقنية، هذه البيانات بأنها أصول معلوماتية تتسم بضخامة الحجم، وسرعة التدفق، وتعدد الأشكال. وأكدت الشركة أن التعامل مع هذه الأصول يستدعي ابتكار أساليب معالجة غير تقليدية لضمان الجدوى الاقتصادية، بهدف تعزيز القدرة على اتخاذ القرارات وأتمتة المهام التشغيلية.</w:t>
      </w:r>
    </w:p>
    <w:p w14:paraId="6FDA58EE" w14:textId="77777777" w:rsidR="009C4BCE" w:rsidRPr="00F74E97" w:rsidRDefault="009C4BCE" w:rsidP="009C4BCE">
      <w:pPr>
        <w:rPr>
          <w:rFonts w:cs="Simplified Arabic"/>
          <w:szCs w:val="28"/>
          <w:rtl/>
        </w:rPr>
      </w:pPr>
    </w:p>
    <w:p w14:paraId="2692A609" w14:textId="77777777" w:rsidR="009C4BCE" w:rsidRPr="00F74E97" w:rsidRDefault="009C4BCE" w:rsidP="009C4BCE">
      <w:pPr>
        <w:rPr>
          <w:rFonts w:cs="Simplified Arabic"/>
          <w:szCs w:val="28"/>
          <w:rtl/>
        </w:rPr>
      </w:pPr>
      <w:r w:rsidRPr="00F74E97">
        <w:rPr>
          <w:rFonts w:cs="Simplified Arabic"/>
          <w:szCs w:val="28"/>
          <w:rtl/>
        </w:rPr>
        <w:t>من جانبها، ركزت المنظمة الدولية للمعايير (</w:t>
      </w:r>
      <w:r w:rsidRPr="00F74E97">
        <w:rPr>
          <w:rFonts w:cs="Simplified Arabic"/>
          <w:szCs w:val="28"/>
        </w:rPr>
        <w:t>ISO</w:t>
      </w:r>
      <w:r w:rsidRPr="00F74E97">
        <w:rPr>
          <w:rFonts w:cs="Simplified Arabic"/>
          <w:szCs w:val="28"/>
          <w:rtl/>
        </w:rPr>
        <w:t>) على الخصائص التقنية، حيث اعتبرت البيانات الضخمة بمثابة كتل بيانية تتفرد بصفات محددة تشمل: الحجم الهائل، والسرعة العالية، والتنوع، والتقلب، والموثوقية، وسهولة الوصول. وأشارت المنظمة إلى أن التقنيات التقليدية تقف عاجزة عن معالجة هذه البيانات بكفاءة، مما يفرض الحاجة إلى حلول تقنية متطورة لاستخلاص القيمة الحقيقية منها.</w:t>
      </w:r>
    </w:p>
    <w:p w14:paraId="62F87F9C" w14:textId="77777777" w:rsidR="009C4BCE" w:rsidRPr="00F74E97" w:rsidRDefault="009C4BCE" w:rsidP="009C4BCE">
      <w:pPr>
        <w:rPr>
          <w:rFonts w:cs="Simplified Arabic"/>
          <w:szCs w:val="28"/>
          <w:rtl/>
        </w:rPr>
      </w:pPr>
    </w:p>
    <w:p w14:paraId="7244636D" w14:textId="77777777" w:rsidR="009C4BCE" w:rsidRDefault="009C4BCE" w:rsidP="009C4BCE">
      <w:pPr>
        <w:rPr>
          <w:rFonts w:cs="Simplified Arabic"/>
          <w:szCs w:val="28"/>
          <w:rtl/>
        </w:rPr>
      </w:pPr>
      <w:r w:rsidRPr="00F74E97">
        <w:rPr>
          <w:rFonts w:cs="Simplified Arabic"/>
          <w:szCs w:val="28"/>
          <w:rtl/>
        </w:rPr>
        <w:t>وفي ذات الإطار، ربط (</w:t>
      </w:r>
      <w:r w:rsidRPr="00F74E97">
        <w:rPr>
          <w:rFonts w:cs="Simplified Arabic"/>
          <w:szCs w:val="28"/>
        </w:rPr>
        <w:t>Miklos et al., 2015</w:t>
      </w:r>
      <w:r w:rsidRPr="00F74E97">
        <w:rPr>
          <w:rFonts w:cs="Simplified Arabic"/>
          <w:szCs w:val="28"/>
          <w:rtl/>
        </w:rPr>
        <w:t>) ظهور هذا المفهوم بالطفرة التقنية، معرّفاً إياه بأنه الكميات المتنامية من المعلومات التي وفرتها التطورات الحديثة في قدرات الحوسبة والانتشار الواسع لشبكة الإنترنت.</w:t>
      </w:r>
    </w:p>
    <w:p w14:paraId="44A7520C" w14:textId="77777777" w:rsidR="009C4BCE" w:rsidRPr="00F74E97" w:rsidRDefault="009C4BCE" w:rsidP="009C4BCE">
      <w:pPr>
        <w:rPr>
          <w:rFonts w:cs="Simplified Arabic"/>
          <w:szCs w:val="28"/>
          <w:rtl/>
        </w:rPr>
      </w:pPr>
    </w:p>
    <w:p w14:paraId="62035D2A" w14:textId="77777777" w:rsidR="009C4BCE" w:rsidRPr="00F74E97" w:rsidRDefault="009C4BCE" w:rsidP="009C4BCE">
      <w:pPr>
        <w:rPr>
          <w:rFonts w:cs="Simplified Arabic"/>
          <w:szCs w:val="28"/>
          <w:rtl/>
        </w:rPr>
      </w:pPr>
      <w:r w:rsidRPr="00F74E97">
        <w:rPr>
          <w:rFonts w:cs="Simplified Arabic"/>
          <w:szCs w:val="28"/>
          <w:rtl/>
        </w:rPr>
        <w:t>خلاصة القول، إن جوهر البيانات الضخمة لا يكمن فقط في التضخم العددي للبيانات، بل في الحاجة الماسة لامتلاك قدرات تحليلية فائقة يمكنها تحويل هذه البيانات الخام إلى معرفة تدعم الحكم المهني للمحاسب، وترفع من كفاءة المنشأة، وتساعد في التنبؤ بالمستقبل.</w:t>
      </w:r>
    </w:p>
    <w:p w14:paraId="361A070D" w14:textId="77777777" w:rsidR="009C4BCE" w:rsidRPr="00F74E97" w:rsidRDefault="009C4BCE" w:rsidP="009C4BCE">
      <w:pPr>
        <w:rPr>
          <w:rFonts w:cs="Simplified Arabic"/>
          <w:szCs w:val="28"/>
          <w:rtl/>
        </w:rPr>
      </w:pPr>
    </w:p>
    <w:p w14:paraId="1F8D3BB1" w14:textId="77777777" w:rsidR="009C4BCE" w:rsidRPr="00E46B7A" w:rsidRDefault="009C4BCE" w:rsidP="009C4BCE">
      <w:pPr>
        <w:rPr>
          <w:rFonts w:cs="Simplified Arabic"/>
          <w:szCs w:val="28"/>
        </w:rPr>
      </w:pPr>
      <w:r w:rsidRPr="00F74E97">
        <w:rPr>
          <w:rFonts w:cs="Simplified Arabic"/>
          <w:szCs w:val="28"/>
          <w:rtl/>
        </w:rPr>
        <w:t xml:space="preserve">وعملياً، يُنظر إلى البيانات الضخمة كظاهرة معاصرة نتجت عن ثورة الاتصالات، وهي تفتقر لتعريف واحد مانع نظراً لتعدد سياقاتها. إلا أنها تُفهم في السياق التطبيقي على أنها مجموعات بيانات معقدة ومتنوعة تستعصي على الأدوات التقليدية، وتتميز عن البيانات العادية بمجموعة من الخصائص يطلق عليها اختصاراً "الـ </w:t>
      </w:r>
      <w:r w:rsidRPr="00F74E97">
        <w:rPr>
          <w:rFonts w:cs="Simplified Arabic"/>
          <w:szCs w:val="28"/>
        </w:rPr>
        <w:t>Vs</w:t>
      </w:r>
      <w:r w:rsidRPr="00F74E97">
        <w:rPr>
          <w:rFonts w:cs="Simplified Arabic"/>
          <w:szCs w:val="28"/>
          <w:rtl/>
        </w:rPr>
        <w:t>" (الحجم، السرعة، التنوع).</w:t>
      </w:r>
      <w:r w:rsidRPr="00E46B7A">
        <w:rPr>
          <w:rFonts w:cs="Simplified Arabic"/>
          <w:szCs w:val="28"/>
          <w:rtl/>
        </w:rPr>
        <w:t>وقد طوّر الباحثون والمختصون عدة نماذج لفهم خصائص البيانات الضخمة، من أبرزها النموذج الذي يحدد البيانات الضخمة وفق خمس خصائص رئيسة، يُطلق عليها غالبًا مصطلح "5</w:t>
      </w:r>
      <w:r w:rsidRPr="00E46B7A">
        <w:rPr>
          <w:rFonts w:cs="Simplified Arabic"/>
          <w:szCs w:val="28"/>
        </w:rPr>
        <w:t>Vs"</w:t>
      </w:r>
      <w:r w:rsidRPr="00E46B7A">
        <w:rPr>
          <w:rFonts w:cs="Simplified Arabic"/>
          <w:szCs w:val="28"/>
          <w:rtl/>
        </w:rPr>
        <w:t>، وهي</w:t>
      </w:r>
      <w:r w:rsidRPr="00E46B7A">
        <w:rPr>
          <w:rFonts w:cs="Simplified Arabic"/>
          <w:szCs w:val="28"/>
        </w:rPr>
        <w:t>:</w:t>
      </w:r>
    </w:p>
    <w:p w14:paraId="0837B119" w14:textId="77777777" w:rsidR="009C4BCE" w:rsidRPr="00E46B7A" w:rsidRDefault="009C4BCE" w:rsidP="009C4BCE">
      <w:pPr>
        <w:numPr>
          <w:ilvl w:val="0"/>
          <w:numId w:val="11"/>
        </w:numPr>
        <w:spacing w:before="40" w:after="0"/>
        <w:rPr>
          <w:rFonts w:cs="Simplified Arabic"/>
          <w:szCs w:val="28"/>
        </w:rPr>
      </w:pPr>
      <w:r w:rsidRPr="00E46B7A">
        <w:rPr>
          <w:rFonts w:cs="Simplified Arabic"/>
          <w:b/>
          <w:bCs/>
          <w:szCs w:val="28"/>
          <w:rtl/>
        </w:rPr>
        <w:t>الحجم</w:t>
      </w:r>
      <w:r w:rsidRPr="00E46B7A">
        <w:rPr>
          <w:rFonts w:cs="Simplified Arabic"/>
          <w:b/>
          <w:bCs/>
          <w:szCs w:val="28"/>
        </w:rPr>
        <w:t xml:space="preserve"> (Volume)</w:t>
      </w:r>
      <w:r w:rsidRPr="00E46B7A">
        <w:rPr>
          <w:rFonts w:cs="Simplified Arabic"/>
          <w:b/>
          <w:bCs/>
          <w:szCs w:val="28"/>
          <w:rtl/>
        </w:rPr>
        <w:t>:</w:t>
      </w:r>
      <w:r w:rsidRPr="00E46B7A">
        <w:rPr>
          <w:rFonts w:cs="Simplified Arabic"/>
          <w:szCs w:val="28"/>
        </w:rPr>
        <w:t xml:space="preserve"> </w:t>
      </w:r>
      <w:r w:rsidRPr="00F74E97">
        <w:rPr>
          <w:rFonts w:cs="Simplified Arabic"/>
          <w:szCs w:val="28"/>
          <w:rtl/>
        </w:rPr>
        <w:t>يُعبر هذا البعد عن الكثافة الهائلة والمستمرة في تدفق المعلومات الرقمية. لم تعد المقاييس التقليدية (كالجيجابايت) صالحة لوصف هذا الطوفان المعلوماتي، بل انتقل القياس إلى مستويات فلكية مثل "البيتابايت" و"الزيتابايت". وتنشأ هذه الكتل البيانية الضخمة من مصادر لا حصر لها، كإنترنت الأشياء، والتفاعلات الشبكية، والسجلات الرقمية. وتكمن الإشكالية هنا في عجز قواعد البيانات التقليدية عن استيعاب هذه الأحجام، مما يفرض ضرورة التحول نحو بنية تحتية حوسبية فائقة التطور، تمتلك قدرات تخزينية ومعالجية قادرة على احتواء هذا التضخم المعلوماتي وإدارته بفاعلية.</w:t>
      </w:r>
    </w:p>
    <w:p w14:paraId="5B91BD9C" w14:textId="77777777" w:rsidR="009C4BCE" w:rsidRDefault="009C4BCE" w:rsidP="009C4BCE">
      <w:pPr>
        <w:numPr>
          <w:ilvl w:val="0"/>
          <w:numId w:val="11"/>
        </w:numPr>
        <w:spacing w:before="40" w:after="0"/>
        <w:rPr>
          <w:rFonts w:cs="Simplified Arabic"/>
          <w:szCs w:val="28"/>
        </w:rPr>
      </w:pPr>
      <w:r w:rsidRPr="00E46B7A">
        <w:rPr>
          <w:rFonts w:cs="Simplified Arabic"/>
          <w:b/>
          <w:bCs/>
          <w:szCs w:val="28"/>
          <w:rtl/>
        </w:rPr>
        <w:t xml:space="preserve">السرعة </w:t>
      </w:r>
      <w:r w:rsidRPr="00E46B7A">
        <w:rPr>
          <w:rFonts w:cs="Simplified Arabic"/>
          <w:b/>
          <w:bCs/>
          <w:szCs w:val="28"/>
        </w:rPr>
        <w:t>(Velocity)</w:t>
      </w:r>
      <w:r w:rsidRPr="00E46B7A">
        <w:rPr>
          <w:rFonts w:cs="Simplified Arabic"/>
          <w:b/>
          <w:bCs/>
          <w:szCs w:val="28"/>
          <w:rtl/>
        </w:rPr>
        <w:t>:</w:t>
      </w:r>
      <w:r w:rsidRPr="00E46B7A">
        <w:rPr>
          <w:rFonts w:cs="Simplified Arabic"/>
          <w:szCs w:val="28"/>
        </w:rPr>
        <w:t xml:space="preserve"> </w:t>
      </w:r>
      <w:r w:rsidRPr="00F74E97">
        <w:rPr>
          <w:rFonts w:cs="Simplified Arabic"/>
          <w:szCs w:val="28"/>
          <w:rtl/>
        </w:rPr>
        <w:t>لا تكمن القيمة في حجم البيانات فحسب، بل في "الوتيرة الزمنية" لتدفقها ومعالجتها. يشير هذا البعد إلى المعدل المتسارع الذي يتم به إنتاج البيانات واستقبالها (</w:t>
      </w:r>
      <w:r w:rsidRPr="00F74E97">
        <w:rPr>
          <w:rFonts w:cs="Simplified Arabic"/>
          <w:szCs w:val="28"/>
        </w:rPr>
        <w:t>Streaming Data</w:t>
      </w:r>
      <w:r w:rsidRPr="00F74E97">
        <w:rPr>
          <w:rFonts w:cs="Simplified Arabic"/>
          <w:szCs w:val="28"/>
          <w:rtl/>
        </w:rPr>
        <w:t>) من مصادرها المتنوعة كالمعاملات المالية اللحظية، وشبكات التواصل، والمجسات الذكية. ويعتبر عامل الوقت حرجاً للغاية؛ إذ تقاس الكفاءة هنا بمدى قصر الفجوة الزمنية بين لحظة وصول البيانات ولحظة استخلاص الرؤى منها (</w:t>
      </w:r>
      <w:r w:rsidRPr="00F74E97">
        <w:rPr>
          <w:rFonts w:cs="Simplified Arabic"/>
          <w:szCs w:val="28"/>
        </w:rPr>
        <w:t>Time-to-Insight</w:t>
      </w:r>
      <w:r w:rsidRPr="00F74E97">
        <w:rPr>
          <w:rFonts w:cs="Simplified Arabic"/>
          <w:szCs w:val="28"/>
          <w:rtl/>
        </w:rPr>
        <w:t>). وبحسب (عبد الغفار، 2021)، فإن نجاح المنظمات الحديثة بات مرهوناً بقدرتها على ملاحقة هذا التدفق السريع وتحليله في "الزمن الفعلي" أو ما يقاربه، لضمان اتخاذ قرارات استباقية دقيقة، وتحقيق عوائد مجزية من استثماراتها في هذا المجال.</w:t>
      </w:r>
    </w:p>
    <w:p w14:paraId="0123E5FD" w14:textId="77777777" w:rsidR="009C4BCE" w:rsidRPr="00E46B7A" w:rsidRDefault="009C4BCE" w:rsidP="009C4BCE">
      <w:pPr>
        <w:numPr>
          <w:ilvl w:val="0"/>
          <w:numId w:val="11"/>
        </w:numPr>
        <w:spacing w:before="40" w:after="0"/>
        <w:rPr>
          <w:rFonts w:cs="Simplified Arabic"/>
          <w:szCs w:val="28"/>
        </w:rPr>
      </w:pPr>
      <w:r w:rsidRPr="00E46B7A">
        <w:rPr>
          <w:rFonts w:cs="Simplified Arabic"/>
          <w:b/>
          <w:bCs/>
          <w:szCs w:val="28"/>
          <w:rtl/>
        </w:rPr>
        <w:t xml:space="preserve">التنوع </w:t>
      </w:r>
      <w:r w:rsidRPr="00E46B7A">
        <w:rPr>
          <w:rFonts w:cs="Simplified Arabic"/>
          <w:b/>
          <w:bCs/>
          <w:szCs w:val="28"/>
        </w:rPr>
        <w:t>(Variety)</w:t>
      </w:r>
      <w:r w:rsidRPr="00E46B7A">
        <w:rPr>
          <w:rFonts w:cs="Simplified Arabic"/>
          <w:b/>
          <w:bCs/>
          <w:szCs w:val="28"/>
          <w:rtl/>
        </w:rPr>
        <w:t>:</w:t>
      </w:r>
      <w:r w:rsidRPr="00E46B7A">
        <w:rPr>
          <w:rFonts w:cs="Simplified Arabic"/>
          <w:szCs w:val="28"/>
        </w:rPr>
        <w:t xml:space="preserve"> </w:t>
      </w:r>
      <w:r w:rsidRPr="00F74E97">
        <w:rPr>
          <w:rFonts w:cs="Simplified Arabic"/>
          <w:szCs w:val="28"/>
          <w:rtl/>
        </w:rPr>
        <w:t>يشير إلى الطبيعة غير المتجانسة للبيانات، حيث لم تعد تقتصر على الجداول الهيكلية التقليدية (</w:t>
      </w:r>
      <w:r w:rsidRPr="00F74E97">
        <w:rPr>
          <w:rFonts w:cs="Simplified Arabic"/>
          <w:szCs w:val="28"/>
        </w:rPr>
        <w:t>Structured</w:t>
      </w:r>
      <w:r w:rsidRPr="00F74E97">
        <w:rPr>
          <w:rFonts w:cs="Simplified Arabic"/>
          <w:szCs w:val="28"/>
          <w:rtl/>
        </w:rPr>
        <w:t>)، بل توسعت لتشمل طيفاً واسعاً من البيانات غير المهيكلة (</w:t>
      </w:r>
      <w:r w:rsidRPr="00F74E97">
        <w:rPr>
          <w:rFonts w:cs="Simplified Arabic"/>
          <w:szCs w:val="28"/>
        </w:rPr>
        <w:t>Unstructured</w:t>
      </w:r>
      <w:r w:rsidRPr="00F74E97">
        <w:rPr>
          <w:rFonts w:cs="Simplified Arabic"/>
          <w:szCs w:val="28"/>
          <w:rtl/>
        </w:rPr>
        <w:t>) وشبه المهيكلة، مثل مقاطع الفيديو، والصور الرقمية، والتدوينات النصية، وسجلات الأجهزة.</w:t>
      </w:r>
    </w:p>
    <w:p w14:paraId="593AC5FE" w14:textId="77777777" w:rsidR="009C4BCE" w:rsidRPr="00E46B7A" w:rsidRDefault="009C4BCE" w:rsidP="009C4BCE">
      <w:pPr>
        <w:numPr>
          <w:ilvl w:val="0"/>
          <w:numId w:val="11"/>
        </w:numPr>
        <w:spacing w:before="40" w:after="0"/>
        <w:rPr>
          <w:rFonts w:cs="Simplified Arabic"/>
          <w:szCs w:val="28"/>
        </w:rPr>
      </w:pPr>
      <w:r w:rsidRPr="00E46B7A">
        <w:rPr>
          <w:rFonts w:cs="Simplified Arabic"/>
          <w:b/>
          <w:bCs/>
          <w:szCs w:val="28"/>
          <w:rtl/>
        </w:rPr>
        <w:t xml:space="preserve">الموثوقية </w:t>
      </w:r>
      <w:r w:rsidRPr="00E46B7A">
        <w:rPr>
          <w:rFonts w:cs="Simplified Arabic"/>
          <w:b/>
          <w:bCs/>
          <w:szCs w:val="28"/>
        </w:rPr>
        <w:t>(Veracity)</w:t>
      </w:r>
      <w:r w:rsidRPr="00E46B7A">
        <w:rPr>
          <w:rFonts w:cs="Simplified Arabic"/>
          <w:b/>
          <w:bCs/>
          <w:szCs w:val="28"/>
          <w:rtl/>
        </w:rPr>
        <w:t>:</w:t>
      </w:r>
      <w:r w:rsidRPr="00E46B7A">
        <w:rPr>
          <w:rFonts w:cs="Simplified Arabic"/>
          <w:szCs w:val="28"/>
        </w:rPr>
        <w:t xml:space="preserve"> </w:t>
      </w:r>
      <w:r w:rsidRPr="00F74E97">
        <w:rPr>
          <w:rFonts w:cs="Simplified Arabic"/>
          <w:szCs w:val="28"/>
          <w:rtl/>
        </w:rPr>
        <w:t xml:space="preserve">يرتبط هذا البعد بمدى جودة البيانات وسلامتها. فمع ضخامة الحجم وتنوع المصادر، تزداد احتمالية وجود ضوضاء أو تشوهات في البيانات. لذا، تعني الموثوقية التأكد </w:t>
      </w:r>
      <w:r w:rsidRPr="00F74E97">
        <w:rPr>
          <w:rFonts w:cs="Simplified Arabic"/>
          <w:szCs w:val="28"/>
          <w:rtl/>
        </w:rPr>
        <w:lastRenderedPageBreak/>
        <w:t>من دقة المعلومات، وخلوها من التناقضات، ومصداقيتها، لتكون صالحة للاعتماد عليها في بناء الاستنتاجات.</w:t>
      </w:r>
    </w:p>
    <w:p w14:paraId="3ECA8C1F" w14:textId="77777777" w:rsidR="009C4BCE" w:rsidRPr="00E46B7A" w:rsidRDefault="009C4BCE" w:rsidP="009C4BCE">
      <w:pPr>
        <w:numPr>
          <w:ilvl w:val="0"/>
          <w:numId w:val="11"/>
        </w:numPr>
        <w:spacing w:before="40" w:after="0"/>
        <w:rPr>
          <w:rFonts w:cs="Simplified Arabic"/>
          <w:szCs w:val="28"/>
        </w:rPr>
      </w:pPr>
      <w:r w:rsidRPr="00E46B7A">
        <w:rPr>
          <w:rFonts w:cs="Simplified Arabic"/>
          <w:b/>
          <w:bCs/>
          <w:szCs w:val="28"/>
          <w:rtl/>
        </w:rPr>
        <w:t>القيمة</w:t>
      </w:r>
      <w:r w:rsidRPr="00E46B7A">
        <w:rPr>
          <w:rFonts w:cs="Simplified Arabic"/>
          <w:b/>
          <w:bCs/>
          <w:szCs w:val="28"/>
        </w:rPr>
        <w:t xml:space="preserve"> (Value)</w:t>
      </w:r>
      <w:r w:rsidRPr="00E46B7A">
        <w:rPr>
          <w:rFonts w:cs="Simplified Arabic"/>
          <w:b/>
          <w:bCs/>
          <w:szCs w:val="28"/>
          <w:rtl/>
        </w:rPr>
        <w:t>:</w:t>
      </w:r>
      <w:r w:rsidRPr="00E46B7A">
        <w:rPr>
          <w:rFonts w:cs="Simplified Arabic"/>
          <w:szCs w:val="28"/>
        </w:rPr>
        <w:t xml:space="preserve"> </w:t>
      </w:r>
      <w:r w:rsidRPr="00F74E97">
        <w:rPr>
          <w:rFonts w:cs="Simplified Arabic"/>
          <w:szCs w:val="28"/>
          <w:rtl/>
        </w:rPr>
        <w:t>وهي الغاية النهائية من جمع البيانات؛ إذ إن البيانات بحد ذاتها مجرد مادة خام لا نفع منها ما لم يتم تحويلها عبر التحليل العميق إلى قيمة اقتصادية أو معرفية مضافة، تساهم في رفع الكفاءة التشغيلية وترشيد القرارات الإدارية.</w:t>
      </w:r>
    </w:p>
    <w:p w14:paraId="7B6E6750" w14:textId="77777777" w:rsidR="009C4BCE" w:rsidRDefault="009C4BCE" w:rsidP="009C4BCE">
      <w:pPr>
        <w:pStyle w:val="Heading3"/>
        <w:rPr>
          <w:rFonts w:eastAsiaTheme="minorHAnsi"/>
          <w:b w:val="0"/>
          <w:bCs w:val="0"/>
          <w:sz w:val="28"/>
          <w:szCs w:val="28"/>
          <w:rtl/>
          <w:lang w:val="en-US" w:bidi="ar-SA"/>
        </w:rPr>
      </w:pPr>
      <w:bookmarkStart w:id="57" w:name="_Toc199959542"/>
      <w:r w:rsidRPr="00F74E97">
        <w:rPr>
          <w:rFonts w:eastAsiaTheme="minorHAnsi"/>
          <w:b w:val="0"/>
          <w:bCs w:val="0"/>
          <w:sz w:val="28"/>
          <w:szCs w:val="28"/>
          <w:rtl/>
          <w:lang w:val="en-US" w:bidi="ar-SA"/>
        </w:rPr>
        <w:t>بناءً على ما سبق، يُنظر إلى البيانات الضخمة بوصفها أصولاً استراتيجية حيوية، وليست مجرد عبء تقني. فهي -كما يشير (عبد الله، 2022)- أداة محورية لتمكين صناع القرار، ورسم السياسات المستقبلية، والارتقاء بمستوى الخدمات، شريطة أن تتوافر لدى المؤسسة الأدوات التحليلية المتطورة والبنية التحتية الرصينة القادرة على ترويض هذه البيانات واستنطاقها.</w:t>
      </w:r>
    </w:p>
    <w:p w14:paraId="557E5109" w14:textId="77777777" w:rsidR="009C4BCE" w:rsidRPr="00E46B7A" w:rsidRDefault="009C4BCE" w:rsidP="009C4BCE">
      <w:pPr>
        <w:pStyle w:val="Heading3"/>
        <w:rPr>
          <w:rtl/>
        </w:rPr>
      </w:pPr>
      <w:r w:rsidRPr="00E46B7A">
        <w:rPr>
          <w:rtl/>
        </w:rPr>
        <w:t>أنواع البيانات الضخمة</w:t>
      </w:r>
      <w:bookmarkEnd w:id="57"/>
    </w:p>
    <w:p w14:paraId="69F7B28A" w14:textId="77777777" w:rsidR="009C4BCE" w:rsidRPr="00E46B7A" w:rsidRDefault="009C4BCE" w:rsidP="009C4BCE">
      <w:pPr>
        <w:numPr>
          <w:ilvl w:val="0"/>
          <w:numId w:val="12"/>
        </w:numPr>
        <w:spacing w:before="40" w:after="0"/>
        <w:rPr>
          <w:rFonts w:cs="Simplified Arabic"/>
          <w:szCs w:val="28"/>
          <w:lang w:bidi="ar-EG"/>
        </w:rPr>
      </w:pPr>
      <w:r w:rsidRPr="00E46B7A">
        <w:rPr>
          <w:rFonts w:cs="Simplified Arabic"/>
          <w:b/>
          <w:bCs/>
          <w:szCs w:val="28"/>
          <w:rtl/>
        </w:rPr>
        <w:t>البيانات المهيكلة</w:t>
      </w:r>
      <w:r w:rsidRPr="00E46B7A">
        <w:rPr>
          <w:rFonts w:cs="Simplified Arabic"/>
          <w:b/>
          <w:bCs/>
          <w:szCs w:val="28"/>
          <w:lang w:bidi="ar-EG"/>
        </w:rPr>
        <w:t>:</w:t>
      </w:r>
      <w:r w:rsidRPr="00E46B7A">
        <w:rPr>
          <w:rFonts w:cs="Simplified Arabic"/>
          <w:szCs w:val="28"/>
          <w:rtl/>
          <w:lang w:bidi="ar-EG"/>
        </w:rPr>
        <w:t xml:space="preserve"> </w:t>
      </w:r>
      <w:r w:rsidRPr="00F74E97">
        <w:rPr>
          <w:rFonts w:cs="Simplified Arabic"/>
          <w:szCs w:val="28"/>
          <w:rtl/>
        </w:rPr>
        <w:t>ويُقصد بها البيانات التي تتسم بدرجة عالية من التنظيم، حيث تخضع لنموذج بيانات محدد مسبقاً (</w:t>
      </w:r>
      <w:r w:rsidRPr="00F74E97">
        <w:rPr>
          <w:rFonts w:cs="Simplified Arabic"/>
          <w:szCs w:val="28"/>
        </w:rPr>
        <w:t>Pre-defined Model</w:t>
      </w:r>
      <w:r w:rsidRPr="00F74E97">
        <w:rPr>
          <w:rFonts w:cs="Simplified Arabic"/>
          <w:szCs w:val="28"/>
          <w:rtl/>
        </w:rPr>
        <w:t>). يتم تخزين هذا النوع عادةً في قواعد البيانات العلائقية (</w:t>
      </w:r>
      <w:r w:rsidRPr="00F74E97">
        <w:rPr>
          <w:rFonts w:cs="Simplified Arabic"/>
          <w:szCs w:val="28"/>
        </w:rPr>
        <w:t>Relational Databases</w:t>
      </w:r>
      <w:r w:rsidRPr="00F74E97">
        <w:rPr>
          <w:rFonts w:cs="Simplified Arabic"/>
          <w:szCs w:val="28"/>
          <w:rtl/>
        </w:rPr>
        <w:t>) ضمن صفوف وأعمدة ثابتة، مما يجعلها الأكثر سهولة في عمليات البحث، والفرز، والإدخال. ونظراً لطبيعتها المنظمة، فإن التعامل معها يتم بكفاءة عالية باستخدام لغات الاستعلام القياسية، وأشهرها لغة (</w:t>
      </w:r>
      <w:r w:rsidRPr="00F74E97">
        <w:rPr>
          <w:rFonts w:cs="Simplified Arabic"/>
          <w:szCs w:val="28"/>
        </w:rPr>
        <w:t>SQL</w:t>
      </w:r>
      <w:r w:rsidRPr="00F74E97">
        <w:rPr>
          <w:rFonts w:cs="Simplified Arabic"/>
          <w:szCs w:val="28"/>
          <w:rtl/>
        </w:rPr>
        <w:t>)، وهي النمط السائد في الأنظمة التقليدية القديمة.</w:t>
      </w:r>
    </w:p>
    <w:p w14:paraId="5E894407" w14:textId="77777777" w:rsidR="009C4BCE" w:rsidRPr="00E46B7A" w:rsidRDefault="009C4BCE" w:rsidP="009C4BCE">
      <w:pPr>
        <w:numPr>
          <w:ilvl w:val="0"/>
          <w:numId w:val="12"/>
        </w:numPr>
        <w:spacing w:before="40" w:after="0"/>
        <w:rPr>
          <w:rFonts w:cs="Simplified Arabic"/>
          <w:szCs w:val="28"/>
          <w:lang w:bidi="ar-EG"/>
        </w:rPr>
      </w:pPr>
      <w:r w:rsidRPr="00E46B7A">
        <w:rPr>
          <w:rFonts w:cs="Simplified Arabic"/>
          <w:b/>
          <w:bCs/>
          <w:szCs w:val="28"/>
          <w:rtl/>
        </w:rPr>
        <w:t>البيانات غير المهيكلة</w:t>
      </w:r>
      <w:r w:rsidRPr="00E46B7A">
        <w:rPr>
          <w:rFonts w:cs="Simplified Arabic"/>
          <w:szCs w:val="28"/>
          <w:rtl/>
          <w:lang w:bidi="ar-EG"/>
        </w:rPr>
        <w:t xml:space="preserve">: </w:t>
      </w:r>
      <w:r w:rsidRPr="00F74E97">
        <w:rPr>
          <w:rFonts w:cs="Simplified Arabic"/>
          <w:szCs w:val="28"/>
          <w:rtl/>
        </w:rPr>
        <w:t xml:space="preserve">يُشكل هذا النمط التحدي الأكبر والنسبة العظمى من البيانات الضخمة اليوم. وهي عبارة عن كتل من المعلومات الخام التي تفتقر إلى أي هيكل تنظيمي داخلي محدد، مما يجعل من المستحيل احتواؤها داخل الجداول التقليدية. يتسم هذا النوع بالتنوع الشديد، فيشمل الوسائط المتعددة (كالصور، ومقاطع الفيديو، والملفات الصوتية)، والمستندات النصية (مثل ملفات </w:t>
      </w:r>
      <w:r w:rsidRPr="00F74E97">
        <w:rPr>
          <w:rFonts w:cs="Simplified Arabic"/>
          <w:szCs w:val="28"/>
        </w:rPr>
        <w:t>PDF</w:t>
      </w:r>
      <w:r w:rsidRPr="00F74E97">
        <w:rPr>
          <w:rFonts w:cs="Simplified Arabic"/>
          <w:szCs w:val="28"/>
          <w:rtl/>
        </w:rPr>
        <w:t>)، بالإضافة إلى مخرجات التواصل الحديث (كمنشورات منصات التواصل الاجتماعي، ورسائل البريد الإلكتروني). وتكمن صعوبة هذا النوع في أنه يتطلب خوارزميات وتقنيات ذكاء اصطناعي متقدمة لتفكيك شفرته وتح</w:t>
      </w:r>
      <w:r>
        <w:rPr>
          <w:rFonts w:cs="Simplified Arabic"/>
          <w:szCs w:val="28"/>
          <w:rtl/>
        </w:rPr>
        <w:t>ليله بدلاً من الأدوات التقليدية</w:t>
      </w:r>
      <w:r w:rsidRPr="00E46B7A">
        <w:rPr>
          <w:rFonts w:cs="Simplified Arabic"/>
          <w:szCs w:val="28"/>
          <w:lang w:bidi="ar-EG"/>
        </w:rPr>
        <w:t>.</w:t>
      </w:r>
    </w:p>
    <w:p w14:paraId="5303AFF6" w14:textId="77777777" w:rsidR="009C4BCE" w:rsidRPr="00E46B7A" w:rsidRDefault="009C4BCE" w:rsidP="009C4BCE">
      <w:pPr>
        <w:numPr>
          <w:ilvl w:val="0"/>
          <w:numId w:val="12"/>
        </w:numPr>
        <w:spacing w:before="40" w:after="0"/>
        <w:rPr>
          <w:rFonts w:cs="Simplified Arabic"/>
          <w:szCs w:val="28"/>
          <w:lang w:bidi="ar-EG"/>
        </w:rPr>
      </w:pPr>
      <w:r w:rsidRPr="00E46B7A">
        <w:rPr>
          <w:rFonts w:cs="Simplified Arabic"/>
          <w:b/>
          <w:bCs/>
          <w:szCs w:val="28"/>
          <w:rtl/>
        </w:rPr>
        <w:t xml:space="preserve">البيانات شبه المهيكلة: </w:t>
      </w:r>
      <w:r w:rsidRPr="00F74E97">
        <w:rPr>
          <w:rFonts w:cs="Simplified Arabic"/>
          <w:szCs w:val="28"/>
          <w:rtl/>
        </w:rPr>
        <w:t>يمثل هذا النوع حالة هجينة تقع في المنتصف بين النوعين السابقين. فهي لا تلتزم بجداول صارمة كقواعد البيانات العلائقية، ولكنها في الوقت نفسه ليست عشوائية تماماً؛ إذ تحتوي على "وسوم" (</w:t>
      </w:r>
      <w:r w:rsidRPr="00F74E97">
        <w:rPr>
          <w:rFonts w:cs="Simplified Arabic"/>
          <w:szCs w:val="28"/>
        </w:rPr>
        <w:t>Tags</w:t>
      </w:r>
      <w:r w:rsidRPr="00F74E97">
        <w:rPr>
          <w:rFonts w:cs="Simplified Arabic"/>
          <w:szCs w:val="28"/>
          <w:rtl/>
        </w:rPr>
        <w:t>) أو علامات دلالية تفصل بين العناصر الدلالية داخل البيانات وتحدد هرميتها. ومن أبرز النماذج التقنية لهذا النوع ملفات (</w:t>
      </w:r>
      <w:r w:rsidRPr="00F74E97">
        <w:rPr>
          <w:rFonts w:cs="Simplified Arabic"/>
          <w:szCs w:val="28"/>
        </w:rPr>
        <w:t>XML</w:t>
      </w:r>
      <w:r w:rsidRPr="00F74E97">
        <w:rPr>
          <w:rFonts w:cs="Simplified Arabic"/>
          <w:szCs w:val="28"/>
          <w:rtl/>
        </w:rPr>
        <w:t>) و(</w:t>
      </w:r>
      <w:r w:rsidRPr="00F74E97">
        <w:rPr>
          <w:rFonts w:cs="Simplified Arabic"/>
          <w:szCs w:val="28"/>
        </w:rPr>
        <w:t>JSON</w:t>
      </w:r>
      <w:r w:rsidRPr="00F74E97">
        <w:rPr>
          <w:rFonts w:cs="Simplified Arabic"/>
          <w:szCs w:val="28"/>
          <w:rtl/>
        </w:rPr>
        <w:t xml:space="preserve">). تتيح هذه المرونة </w:t>
      </w:r>
      <w:r w:rsidRPr="00F74E97">
        <w:rPr>
          <w:rFonts w:cs="Simplified Arabic"/>
          <w:szCs w:val="28"/>
          <w:rtl/>
        </w:rPr>
        <w:lastRenderedPageBreak/>
        <w:t>تنظيم البيانات بشكل يسهل تبادلها عبر الويب، لكنها تستلزم أدوات تحليلية أكثر تطوراً من تلك المستخدمة في البيانات المهيكلة لضمان استخلاص المعلومات منها بدقة.</w:t>
      </w:r>
    </w:p>
    <w:p w14:paraId="4F824E07" w14:textId="77777777" w:rsidR="009C4BCE" w:rsidRPr="00E46B7A" w:rsidRDefault="009C4BCE" w:rsidP="009C4BCE">
      <w:pPr>
        <w:pStyle w:val="Heading3"/>
        <w:rPr>
          <w:rtl/>
        </w:rPr>
      </w:pPr>
      <w:bookmarkStart w:id="58" w:name="_Toc199959543"/>
      <w:r w:rsidRPr="00E46B7A">
        <w:rPr>
          <w:rtl/>
        </w:rPr>
        <w:t>أدوات تحليل البيانات الضخمة</w:t>
      </w:r>
      <w:bookmarkEnd w:id="58"/>
    </w:p>
    <w:p w14:paraId="54F83E54" w14:textId="77777777" w:rsidR="009C4BCE" w:rsidRPr="00F74E97" w:rsidRDefault="009C4BCE" w:rsidP="009C4BCE">
      <w:pPr>
        <w:rPr>
          <w:rFonts w:cs="Simplified Arabic"/>
          <w:szCs w:val="28"/>
          <w:rtl/>
        </w:rPr>
      </w:pPr>
      <w:r w:rsidRPr="00F74E97">
        <w:rPr>
          <w:rFonts w:cs="Simplified Arabic"/>
          <w:szCs w:val="28"/>
          <w:rtl/>
        </w:rPr>
        <w:t>في ظل الثورة الرقمية المعاصرة، تحولت البيانات من مجرد سجلات أرشيفية إلى أصل استراتيجي حيوي، حيث أدى التضخم الهائل في معدلات إنتاج المعلومات وتخزينها لدى الأفراد والمؤسسات إلى تغيير جذري في موازين القوى التنافسية. وباتت هذه الأصول المعلوماتية المحرك الأساسي لصياغة التوجهات الاستراتيجية، ورسم السياسات العامة، وتعزيز الكفاءة التشغيلية في مختلف القطاعات. غير أن هذا الطوفان المعلوماتي كشف عن قصور واضح في الأنظمة التقليدية، التي وقفت عاجزة أمام متطلبات التخزين والمعالجة التي تفرضها هذه البيانات المعقدة، مما استدعى حتمية التحول نحو حلول تقنية أكثر تطوراً.</w:t>
      </w:r>
    </w:p>
    <w:p w14:paraId="527C09E9" w14:textId="77777777" w:rsidR="009C4BCE" w:rsidRPr="00F74E97" w:rsidRDefault="009C4BCE" w:rsidP="009C4BCE">
      <w:pPr>
        <w:rPr>
          <w:rFonts w:cs="Simplified Arabic"/>
          <w:szCs w:val="28"/>
          <w:rtl/>
        </w:rPr>
      </w:pPr>
    </w:p>
    <w:p w14:paraId="7B9510F9" w14:textId="77777777" w:rsidR="009C4BCE" w:rsidRDefault="009C4BCE" w:rsidP="009C4BCE">
      <w:pPr>
        <w:rPr>
          <w:rFonts w:cs="Simplified Arabic"/>
          <w:szCs w:val="28"/>
          <w:rtl/>
        </w:rPr>
      </w:pPr>
      <w:r w:rsidRPr="00F74E97">
        <w:rPr>
          <w:rFonts w:cs="Simplified Arabic"/>
          <w:szCs w:val="28"/>
          <w:rtl/>
        </w:rPr>
        <w:t>وفي هذا السياق، يمكن تعريف أدوات تحليل البيانات الضخمة بأنها منظومة متكاملة من البرمجيات والخوارزميات المتقدمة، التي صُممت خصيصاً لترويض البيانات التي تتسم بضخامة الحجم، وسرعة التدفق، والتباين الشديد في الهيكلية (بين مهيكلة وغير مهيكلة). وتتجاوز وظيفة هذه الأدوات مجرد المعالجة الحسابية، لتقوم بإدارة دورة حياة البيانات بالكامل؛ بدءاً من التقاطها وتنقيحها، مروراً بالتنقيب داخلها للكشف عن الأنماط والارتباطات الخفية، ووصولاً إلى تحويل النتائج المعقدة إلى تصورات بصرية (</w:t>
      </w:r>
      <w:r w:rsidRPr="00F74E97">
        <w:rPr>
          <w:rFonts w:cs="Simplified Arabic"/>
          <w:szCs w:val="28"/>
        </w:rPr>
        <w:t>Data Visualization</w:t>
      </w:r>
      <w:r w:rsidRPr="00F74E97">
        <w:rPr>
          <w:rFonts w:cs="Simplified Arabic"/>
          <w:szCs w:val="28"/>
          <w:rtl/>
        </w:rPr>
        <w:t>) سهلة الفهم، مما يمنح متخذي القرار القدرة على بناء أحكام دقيقة ومستنيرة. (</w:t>
      </w:r>
      <w:r w:rsidRPr="00F74E97">
        <w:rPr>
          <w:rFonts w:cs="Simplified Arabic"/>
          <w:szCs w:val="28"/>
        </w:rPr>
        <w:t>Marz, N., &amp; Warren, J., 2015</w:t>
      </w:r>
      <w:r w:rsidRPr="00F74E97">
        <w:rPr>
          <w:rFonts w:cs="Simplified Arabic"/>
          <w:szCs w:val="28"/>
          <w:rtl/>
        </w:rPr>
        <w:t>)</w:t>
      </w:r>
      <w:r>
        <w:rPr>
          <w:rFonts w:cs="Simplified Arabic" w:hint="cs"/>
          <w:szCs w:val="28"/>
          <w:rtl/>
        </w:rPr>
        <w:t>.</w:t>
      </w:r>
    </w:p>
    <w:p w14:paraId="20B91ECA" w14:textId="77777777" w:rsidR="009C4BCE" w:rsidRPr="00E46B7A" w:rsidRDefault="009C4BCE" w:rsidP="009C4BCE">
      <w:pPr>
        <w:rPr>
          <w:rFonts w:cs="Simplified Arabic"/>
          <w:b/>
          <w:bCs/>
          <w:szCs w:val="28"/>
          <w:lang w:bidi="ar-EG"/>
        </w:rPr>
      </w:pPr>
      <w:r w:rsidRPr="00E46B7A">
        <w:rPr>
          <w:rFonts w:cs="Simplified Arabic"/>
          <w:b/>
          <w:bCs/>
          <w:szCs w:val="28"/>
          <w:rtl/>
        </w:rPr>
        <w:t xml:space="preserve">أولًا: </w:t>
      </w:r>
      <w:r w:rsidRPr="006415C6">
        <w:rPr>
          <w:rFonts w:cs="Simplified Arabic"/>
          <w:b/>
          <w:bCs/>
          <w:szCs w:val="28"/>
          <w:rtl/>
        </w:rPr>
        <w:t>أدوات المعالجة الموزعة (</w:t>
      </w:r>
      <w:r w:rsidRPr="006415C6">
        <w:rPr>
          <w:rFonts w:cs="Simplified Arabic"/>
          <w:b/>
          <w:bCs/>
          <w:szCs w:val="28"/>
        </w:rPr>
        <w:t>Distributed Processing Tools</w:t>
      </w:r>
      <w:r w:rsidRPr="006415C6">
        <w:rPr>
          <w:rFonts w:cs="Simplified Arabic"/>
          <w:b/>
          <w:bCs/>
          <w:szCs w:val="28"/>
          <w:rtl/>
        </w:rPr>
        <w:t>)</w:t>
      </w:r>
    </w:p>
    <w:p w14:paraId="78DEE872" w14:textId="77777777" w:rsidR="009C4BCE" w:rsidRDefault="009C4BCE" w:rsidP="009C4BCE">
      <w:pPr>
        <w:rPr>
          <w:rFonts w:cs="Simplified Arabic"/>
          <w:szCs w:val="28"/>
          <w:rtl/>
        </w:rPr>
      </w:pPr>
      <w:r w:rsidRPr="00F74E97">
        <w:rPr>
          <w:rFonts w:cs="Simplified Arabic"/>
          <w:szCs w:val="28"/>
          <w:rtl/>
        </w:rPr>
        <w:t>نظراً للحجم الفلكي للبيانات، لم تعد المعالجات المركزية التقليدية قادرة على إدارة الأحمال بمفردها. لذا، ظهرت الحاجة إلى أطر عمل برمجية تعتمد على الحوسبة الموزعة، حيث يتم تفتيت المهام الكبرى وتوزيعها على شبكة واسعة من العقد الحوسبية (</w:t>
      </w:r>
      <w:r w:rsidRPr="00F74E97">
        <w:rPr>
          <w:rFonts w:cs="Simplified Arabic"/>
          <w:szCs w:val="28"/>
        </w:rPr>
        <w:t>Clusters</w:t>
      </w:r>
      <w:r w:rsidRPr="00F74E97">
        <w:rPr>
          <w:rFonts w:cs="Simplified Arabic"/>
          <w:szCs w:val="28"/>
          <w:rtl/>
        </w:rPr>
        <w:t>) لتعمل بالتوازي. تضمن هذه الآلية مرونة عالية في التوسع (</w:t>
      </w:r>
      <w:r w:rsidRPr="00F74E97">
        <w:rPr>
          <w:rFonts w:cs="Simplified Arabic"/>
          <w:szCs w:val="28"/>
        </w:rPr>
        <w:t>Scalability</w:t>
      </w:r>
      <w:r w:rsidRPr="00F74E97">
        <w:rPr>
          <w:rFonts w:cs="Simplified Arabic"/>
          <w:szCs w:val="28"/>
          <w:rtl/>
        </w:rPr>
        <w:t>)، وتقليصاً جوهرياً في الزمن اللازم لاستخراج النتائج، مما يجعلها العمود الفقري للبنية التحتية للبيانات الضخمة</w:t>
      </w:r>
    </w:p>
    <w:p w14:paraId="1A885F0B" w14:textId="77777777" w:rsidR="009C4BCE" w:rsidRPr="00E46B7A" w:rsidRDefault="009C4BCE" w:rsidP="009C4BCE">
      <w:pPr>
        <w:rPr>
          <w:rFonts w:cs="Simplified Arabic"/>
          <w:b/>
          <w:bCs/>
          <w:szCs w:val="28"/>
          <w:lang w:bidi="ar-EG"/>
        </w:rPr>
      </w:pPr>
      <w:r w:rsidRPr="00E46B7A">
        <w:rPr>
          <w:rFonts w:cs="Simplified Arabic"/>
          <w:b/>
          <w:bCs/>
          <w:szCs w:val="28"/>
          <w:rtl/>
        </w:rPr>
        <w:t xml:space="preserve">ثانيًا: </w:t>
      </w:r>
      <w:r w:rsidRPr="006415C6">
        <w:rPr>
          <w:rFonts w:cs="Simplified Arabic"/>
          <w:b/>
          <w:bCs/>
          <w:szCs w:val="28"/>
          <w:rtl/>
        </w:rPr>
        <w:t>قواعد البيانات غير التقليدية (</w:t>
      </w:r>
      <w:r w:rsidRPr="006415C6">
        <w:rPr>
          <w:rFonts w:cs="Simplified Arabic"/>
          <w:b/>
          <w:bCs/>
          <w:szCs w:val="28"/>
        </w:rPr>
        <w:t>NoSQL Databases</w:t>
      </w:r>
      <w:r w:rsidRPr="006415C6">
        <w:rPr>
          <w:rFonts w:cs="Simplified Arabic"/>
          <w:b/>
          <w:bCs/>
          <w:szCs w:val="28"/>
          <w:rtl/>
        </w:rPr>
        <w:t>)</w:t>
      </w:r>
    </w:p>
    <w:p w14:paraId="7CB2E5C2" w14:textId="77777777" w:rsidR="009C4BCE" w:rsidRDefault="009C4BCE" w:rsidP="009C4BCE">
      <w:pPr>
        <w:rPr>
          <w:rFonts w:cs="Simplified Arabic"/>
          <w:szCs w:val="28"/>
          <w:rtl/>
        </w:rPr>
      </w:pPr>
      <w:r w:rsidRPr="006415C6">
        <w:rPr>
          <w:rFonts w:cs="Simplified Arabic"/>
          <w:szCs w:val="28"/>
          <w:rtl/>
        </w:rPr>
        <w:t>تجاوزت متطلبات البيانات الضخمة حدود "النموذج العلائقي" (</w:t>
      </w:r>
      <w:r w:rsidRPr="006415C6">
        <w:rPr>
          <w:rFonts w:cs="Simplified Arabic"/>
          <w:szCs w:val="28"/>
        </w:rPr>
        <w:t>Relational Model</w:t>
      </w:r>
      <w:r w:rsidRPr="006415C6">
        <w:rPr>
          <w:rFonts w:cs="Simplified Arabic"/>
          <w:szCs w:val="28"/>
          <w:rtl/>
        </w:rPr>
        <w:t>) الذي يعتمد على الجداول الصارمة. وبدلاً من ذلك، برزت قواعد بيانات (</w:t>
      </w:r>
      <w:r w:rsidRPr="006415C6">
        <w:rPr>
          <w:rFonts w:cs="Simplified Arabic"/>
          <w:szCs w:val="28"/>
        </w:rPr>
        <w:t>NoSQL</w:t>
      </w:r>
      <w:r w:rsidRPr="006415C6">
        <w:rPr>
          <w:rFonts w:cs="Simplified Arabic"/>
          <w:szCs w:val="28"/>
          <w:rtl/>
        </w:rPr>
        <w:t xml:space="preserve">) التي صممت خصيصاً للتعامل مع تنوع البيانات، سواء كانت نصوصاً، أو صوراً، أو وثائق غير مهيكلة. تتميز هذه القواعد بمرونتها </w:t>
      </w:r>
      <w:r w:rsidRPr="006415C6">
        <w:rPr>
          <w:rFonts w:cs="Simplified Arabic"/>
          <w:szCs w:val="28"/>
          <w:rtl/>
        </w:rPr>
        <w:lastRenderedPageBreak/>
        <w:t>الفائقة في تغيير هيكلية البيانات دون توقف النظام، وقدرتها على استيعاب عمليات القراءة والكتابة المكثفة في البيئات الموزعة بكفاءة تعجز عنها القواعد التقليدية.</w:t>
      </w:r>
    </w:p>
    <w:p w14:paraId="76254F97" w14:textId="77777777" w:rsidR="009C4BCE" w:rsidRDefault="009C4BCE" w:rsidP="009C4BCE">
      <w:pPr>
        <w:rPr>
          <w:rFonts w:cs="Simplified Arabic"/>
          <w:b/>
          <w:bCs/>
          <w:szCs w:val="28"/>
          <w:rtl/>
        </w:rPr>
      </w:pPr>
      <w:r w:rsidRPr="006415C6">
        <w:rPr>
          <w:rFonts w:cs="Simplified Arabic"/>
          <w:b/>
          <w:bCs/>
          <w:szCs w:val="28"/>
          <w:rtl/>
        </w:rPr>
        <w:t>ثالثاً: أدوات التحليل المتقدم والذكاء الاصطناعي (</w:t>
      </w:r>
      <w:r w:rsidRPr="006415C6">
        <w:rPr>
          <w:rFonts w:cs="Simplified Arabic"/>
          <w:b/>
          <w:bCs/>
          <w:szCs w:val="28"/>
        </w:rPr>
        <w:t>Advanced Analysis &amp; AI</w:t>
      </w:r>
      <w:r w:rsidRPr="006415C6">
        <w:rPr>
          <w:rFonts w:cs="Simplified Arabic"/>
          <w:b/>
          <w:bCs/>
          <w:szCs w:val="28"/>
          <w:rtl/>
        </w:rPr>
        <w:t>)</w:t>
      </w:r>
    </w:p>
    <w:p w14:paraId="106B4779" w14:textId="77777777" w:rsidR="009C4BCE" w:rsidRPr="006415C6" w:rsidRDefault="009C4BCE" w:rsidP="009C4BCE">
      <w:pPr>
        <w:rPr>
          <w:rFonts w:cs="Simplified Arabic"/>
          <w:szCs w:val="28"/>
          <w:rtl/>
        </w:rPr>
      </w:pPr>
      <w:r w:rsidRPr="006415C6">
        <w:rPr>
          <w:rFonts w:cs="Simplified Arabic"/>
          <w:szCs w:val="28"/>
          <w:rtl/>
        </w:rPr>
        <w:t>تمثل هذه الفئة "العقل المدبر" في المنظومة، حيث تشمل الخوارزميات الإحصائية ونماذج تعلم الآلة (</w:t>
      </w:r>
      <w:r w:rsidRPr="006415C6">
        <w:rPr>
          <w:rFonts w:cs="Simplified Arabic"/>
          <w:szCs w:val="28"/>
        </w:rPr>
        <w:t>Machine Learning</w:t>
      </w:r>
      <w:r w:rsidRPr="006415C6">
        <w:rPr>
          <w:rFonts w:cs="Simplified Arabic"/>
          <w:szCs w:val="28"/>
          <w:rtl/>
        </w:rPr>
        <w:t>) التي تهدف إلى:</w:t>
      </w:r>
    </w:p>
    <w:p w14:paraId="7EA1AAEB" w14:textId="77777777" w:rsidR="009C4BCE" w:rsidRPr="006415C6" w:rsidRDefault="009C4BCE" w:rsidP="009C4BCE">
      <w:pPr>
        <w:rPr>
          <w:rFonts w:cs="Simplified Arabic"/>
          <w:szCs w:val="28"/>
          <w:rtl/>
        </w:rPr>
      </w:pPr>
      <w:r w:rsidRPr="006415C6">
        <w:rPr>
          <w:rFonts w:cs="Simplified Arabic"/>
          <w:szCs w:val="28"/>
          <w:rtl/>
        </w:rPr>
        <w:t>النمذجة التنبؤية: استشراف الاتجاهات المستقبلية (مثل سلوك العملاء أو مخاطر الاحتيال) بناءً على المعطيات التاريخية.</w:t>
      </w:r>
    </w:p>
    <w:p w14:paraId="1B2701E5" w14:textId="77777777" w:rsidR="009C4BCE" w:rsidRDefault="009C4BCE" w:rsidP="009C4BCE">
      <w:pPr>
        <w:rPr>
          <w:rFonts w:cs="Simplified Arabic"/>
          <w:szCs w:val="28"/>
          <w:rtl/>
        </w:rPr>
      </w:pPr>
      <w:r w:rsidRPr="006415C6">
        <w:rPr>
          <w:rFonts w:cs="Simplified Arabic"/>
          <w:szCs w:val="28"/>
          <w:rtl/>
        </w:rPr>
        <w:t>الذكاء الاصطناعي (</w:t>
      </w:r>
      <w:r w:rsidRPr="006415C6">
        <w:rPr>
          <w:rFonts w:cs="Simplified Arabic"/>
          <w:szCs w:val="28"/>
        </w:rPr>
        <w:t>AI</w:t>
      </w:r>
      <w:r w:rsidRPr="006415C6">
        <w:rPr>
          <w:rFonts w:cs="Simplified Arabic"/>
          <w:szCs w:val="28"/>
          <w:rtl/>
        </w:rPr>
        <w:t>): ويُقصد به محاكاة القدرات الذهنية البشرية تقنياً. فبدلاً من مجرد تنفيذ أوامر برمجية جامدة، تُصمم هذه الأنظمة لتمتلك قدرات إدراكية تماثل البشر، مثل التعلم من التجربة، وفهم اللغات الطبيعية، والاستنتاج المنطقي. والهدف الأسمى لهذه النظم هو الوصول إلى مرحلة القدرة على حل المشكلات المعقدة واتخاذ القرارات بشكل مستقل يشبه آلية التفكير البشري.</w:t>
      </w:r>
    </w:p>
    <w:p w14:paraId="42805FDE" w14:textId="77777777" w:rsidR="009C4BCE" w:rsidRPr="00E46B7A" w:rsidRDefault="009C4BCE" w:rsidP="009C4BCE">
      <w:pPr>
        <w:rPr>
          <w:rFonts w:cs="Simplified Arabic"/>
          <w:b/>
          <w:bCs/>
          <w:szCs w:val="28"/>
          <w:lang w:bidi="ar-EG"/>
        </w:rPr>
      </w:pPr>
      <w:r w:rsidRPr="00E46B7A">
        <w:rPr>
          <w:rFonts w:cs="Simplified Arabic"/>
          <w:b/>
          <w:bCs/>
          <w:szCs w:val="28"/>
          <w:rtl/>
        </w:rPr>
        <w:t xml:space="preserve">رابعًا: </w:t>
      </w:r>
      <w:r w:rsidRPr="006415C6">
        <w:rPr>
          <w:rFonts w:cs="Simplified Arabic"/>
          <w:b/>
          <w:bCs/>
          <w:szCs w:val="28"/>
          <w:rtl/>
        </w:rPr>
        <w:t>تقنيات التصور البياني (</w:t>
      </w:r>
      <w:r w:rsidRPr="006415C6">
        <w:rPr>
          <w:rFonts w:cs="Simplified Arabic"/>
          <w:b/>
          <w:bCs/>
          <w:szCs w:val="28"/>
        </w:rPr>
        <w:t>Data Visualization</w:t>
      </w:r>
      <w:r w:rsidRPr="006415C6">
        <w:rPr>
          <w:rFonts w:cs="Simplified Arabic"/>
          <w:b/>
          <w:bCs/>
          <w:szCs w:val="28"/>
          <w:rtl/>
        </w:rPr>
        <w:t>)</w:t>
      </w:r>
    </w:p>
    <w:p w14:paraId="51EAB1E5" w14:textId="77777777" w:rsidR="009C4BCE" w:rsidRPr="006415C6" w:rsidRDefault="009C4BCE" w:rsidP="009C4BCE">
      <w:pPr>
        <w:rPr>
          <w:rFonts w:cs="Simplified Arabic"/>
          <w:szCs w:val="28"/>
          <w:rtl/>
        </w:rPr>
      </w:pPr>
      <w:r w:rsidRPr="006415C6">
        <w:rPr>
          <w:rFonts w:cs="Simplified Arabic"/>
          <w:szCs w:val="28"/>
          <w:rtl/>
        </w:rPr>
        <w:t>تُمثل أدوات التصور البياني الحلقة الوسيطة بين التعقيد التقني للبيانات والإدراك البشري لصناع القرار. فهي ليست مجرد برمجيات للرسم، بل هي منصات تحليلية تعتمد على سيكولوجية الإدراك البصري (</w:t>
      </w:r>
      <w:r w:rsidRPr="006415C6">
        <w:rPr>
          <w:rFonts w:cs="Simplified Arabic"/>
          <w:szCs w:val="28"/>
        </w:rPr>
        <w:t>Visual Perception</w:t>
      </w:r>
      <w:r w:rsidRPr="006415C6">
        <w:rPr>
          <w:rFonts w:cs="Simplified Arabic"/>
          <w:szCs w:val="28"/>
          <w:rtl/>
        </w:rPr>
        <w:t>) لترجمة الجداول الرقمية الجامدة والمخرجات المعقدة إلى سياقات بصرية واضحة. وتكمن القيمة الجوهرية لهذه الأدوات في قدرتها على اختزال الوقت والجهد، حيث تمكن الإدارة من استيعاب المشهد العام للمنشأة، واكتشاف الارتباطات الخفية بين المتغيرات بلمحة بصرية سريعة، مما ينقل عملية اتخاذ القرار من التخمين إلى اليقين.</w:t>
      </w:r>
    </w:p>
    <w:p w14:paraId="33B78DC3" w14:textId="77777777" w:rsidR="009C4BCE" w:rsidRPr="00E46B7A" w:rsidRDefault="009C4BCE" w:rsidP="009C4BCE">
      <w:pPr>
        <w:rPr>
          <w:rFonts w:cs="Simplified Arabic"/>
          <w:szCs w:val="28"/>
          <w:lang w:bidi="ar-EG"/>
        </w:rPr>
      </w:pPr>
      <w:r w:rsidRPr="006415C6">
        <w:rPr>
          <w:rFonts w:cs="Simplified Arabic"/>
          <w:szCs w:val="28"/>
          <w:rtl/>
        </w:rPr>
        <w:t>واستناداً إلى (</w:t>
      </w:r>
      <w:r w:rsidRPr="006415C6">
        <w:rPr>
          <w:rFonts w:cs="Simplified Arabic"/>
          <w:szCs w:val="28"/>
        </w:rPr>
        <w:t>Knaflic, C. N., 2015</w:t>
      </w:r>
      <w:proofErr w:type="gramStart"/>
      <w:r w:rsidRPr="006415C6">
        <w:rPr>
          <w:rFonts w:cs="Simplified Arabic"/>
          <w:szCs w:val="28"/>
          <w:rtl/>
        </w:rPr>
        <w:t>)،</w:t>
      </w:r>
      <w:proofErr w:type="gramEnd"/>
      <w:r w:rsidRPr="006415C6">
        <w:rPr>
          <w:rFonts w:cs="Simplified Arabic"/>
          <w:szCs w:val="28"/>
          <w:rtl/>
        </w:rPr>
        <w:t xml:space="preserve"> تتميز هذه المنصات بمجموعة من الخصائص التقنية والوظيفية المتقدمة، نوجز أبرزها فيما يلي</w:t>
      </w:r>
      <w:r w:rsidRPr="00E46B7A">
        <w:rPr>
          <w:rFonts w:cs="Simplified Arabic"/>
          <w:szCs w:val="28"/>
          <w:lang w:bidi="ar-EG"/>
        </w:rPr>
        <w:t>:</w:t>
      </w:r>
    </w:p>
    <w:p w14:paraId="23C63713" w14:textId="77777777" w:rsidR="009C4BCE" w:rsidRPr="00E46B7A" w:rsidRDefault="009C4BCE" w:rsidP="009C4BCE">
      <w:pPr>
        <w:numPr>
          <w:ilvl w:val="0"/>
          <w:numId w:val="13"/>
        </w:numPr>
        <w:spacing w:before="40" w:after="0"/>
        <w:rPr>
          <w:rFonts w:cs="Simplified Arabic"/>
          <w:szCs w:val="28"/>
          <w:lang w:bidi="ar-EG"/>
        </w:rPr>
      </w:pPr>
      <w:r w:rsidRPr="006415C6">
        <w:rPr>
          <w:rFonts w:cs="Simplified Arabic"/>
          <w:b/>
          <w:bCs/>
          <w:szCs w:val="28"/>
          <w:rtl/>
        </w:rPr>
        <w:t>المرونة في التمثيل البصري</w:t>
      </w:r>
      <w:r w:rsidRPr="00E46B7A">
        <w:rPr>
          <w:rFonts w:cs="Simplified Arabic"/>
          <w:b/>
          <w:bCs/>
          <w:szCs w:val="28"/>
          <w:lang w:bidi="ar-EG"/>
        </w:rPr>
        <w:t>:</w:t>
      </w:r>
    </w:p>
    <w:p w14:paraId="063BA774" w14:textId="77777777" w:rsidR="009C4BCE" w:rsidRPr="00E46B7A" w:rsidRDefault="009C4BCE" w:rsidP="009C4BCE">
      <w:pPr>
        <w:rPr>
          <w:rFonts w:cs="Simplified Arabic"/>
          <w:szCs w:val="28"/>
          <w:lang w:bidi="ar-EG"/>
        </w:rPr>
      </w:pPr>
      <w:r w:rsidRPr="006415C6">
        <w:rPr>
          <w:rFonts w:cs="Simplified Arabic"/>
          <w:szCs w:val="28"/>
          <w:rtl/>
        </w:rPr>
        <w:t xml:space="preserve">تتجاوز هذه الأدوات الرسوم البيانية التقليدية، حيث توفر مكتبات ضخمة من النماذج البصرية (مثل الخرائط الحرارية </w:t>
      </w:r>
      <w:r w:rsidRPr="006415C6">
        <w:rPr>
          <w:rFonts w:cs="Simplified Arabic"/>
          <w:szCs w:val="28"/>
        </w:rPr>
        <w:t>Heatmaps</w:t>
      </w:r>
      <w:r w:rsidRPr="006415C6">
        <w:rPr>
          <w:rFonts w:cs="Simplified Arabic"/>
          <w:szCs w:val="28"/>
          <w:rtl/>
        </w:rPr>
        <w:t>، والمخططات الشجرية، والشبكات العنقودية). تمنح هذه التعددية المحلل القدرة على اختيار القالب الأنسب الذي يخدم طبيعة البيانات والهدف من التحليل، مما يرفع من كفاءة التوصيل.</w:t>
      </w:r>
    </w:p>
    <w:p w14:paraId="3993AE8F" w14:textId="77777777" w:rsidR="009C4BCE" w:rsidRPr="00E46B7A" w:rsidRDefault="009C4BCE" w:rsidP="009C4BCE">
      <w:pPr>
        <w:numPr>
          <w:ilvl w:val="0"/>
          <w:numId w:val="14"/>
        </w:numPr>
        <w:spacing w:before="40" w:after="0"/>
        <w:rPr>
          <w:rFonts w:cs="Simplified Arabic"/>
          <w:szCs w:val="28"/>
          <w:lang w:bidi="ar-EG"/>
        </w:rPr>
      </w:pPr>
      <w:r w:rsidRPr="006415C6">
        <w:rPr>
          <w:rFonts w:cs="Simplified Arabic"/>
          <w:b/>
          <w:bCs/>
          <w:szCs w:val="28"/>
          <w:rtl/>
        </w:rPr>
        <w:t>الديناميكية والتفاعل (</w:t>
      </w:r>
      <w:r w:rsidRPr="006415C6">
        <w:rPr>
          <w:rFonts w:cs="Simplified Arabic"/>
          <w:b/>
          <w:bCs/>
          <w:szCs w:val="28"/>
        </w:rPr>
        <w:t>Interactivity</w:t>
      </w:r>
      <w:r w:rsidRPr="006415C6">
        <w:rPr>
          <w:rFonts w:cs="Simplified Arabic"/>
          <w:b/>
          <w:bCs/>
          <w:szCs w:val="28"/>
          <w:rtl/>
        </w:rPr>
        <w:t>):</w:t>
      </w:r>
    </w:p>
    <w:p w14:paraId="719C7E3C" w14:textId="77777777" w:rsidR="009C4BCE" w:rsidRPr="00E46B7A" w:rsidRDefault="009C4BCE" w:rsidP="009C4BCE">
      <w:pPr>
        <w:rPr>
          <w:rFonts w:cs="Simplified Arabic"/>
          <w:szCs w:val="28"/>
          <w:lang w:bidi="ar-EG"/>
        </w:rPr>
      </w:pPr>
      <w:r w:rsidRPr="006415C6">
        <w:rPr>
          <w:rFonts w:cs="Simplified Arabic"/>
          <w:szCs w:val="28"/>
          <w:rtl/>
        </w:rPr>
        <w:lastRenderedPageBreak/>
        <w:t>انتقلت التقارير من الحالة الساكنة (</w:t>
      </w:r>
      <w:r w:rsidRPr="006415C6">
        <w:rPr>
          <w:rFonts w:cs="Simplified Arabic"/>
          <w:szCs w:val="28"/>
        </w:rPr>
        <w:t>Static</w:t>
      </w:r>
      <w:r w:rsidRPr="006415C6">
        <w:rPr>
          <w:rFonts w:cs="Simplified Arabic"/>
          <w:szCs w:val="28"/>
          <w:rtl/>
        </w:rPr>
        <w:t>) إلى الحالة التفاعلية، حيث تتيح هذه الأدوات للمستخدم "الغوص" في البيانات (</w:t>
      </w:r>
      <w:r w:rsidRPr="006415C6">
        <w:rPr>
          <w:rFonts w:cs="Simplified Arabic"/>
          <w:szCs w:val="28"/>
        </w:rPr>
        <w:t>Drill-down</w:t>
      </w:r>
      <w:r w:rsidRPr="006415C6">
        <w:rPr>
          <w:rFonts w:cs="Simplified Arabic"/>
          <w:szCs w:val="28"/>
          <w:rtl/>
        </w:rPr>
        <w:t>). يمكن للمدير التفاعل مع اللوحة البيانية عبر الفرز، والتصفية، والتركيز على قطاع معين لرؤية تفاصيله الدقيقة، مما يحول البيانات إلى كيان حي</w:t>
      </w:r>
      <w:r>
        <w:rPr>
          <w:rFonts w:cs="Simplified Arabic"/>
          <w:szCs w:val="28"/>
          <w:rtl/>
        </w:rPr>
        <w:t xml:space="preserve"> قابل للاستكشاف من زوايا متعددة</w:t>
      </w:r>
      <w:r w:rsidRPr="00E46B7A">
        <w:rPr>
          <w:rFonts w:cs="Simplified Arabic"/>
          <w:szCs w:val="28"/>
          <w:lang w:bidi="ar-EG"/>
        </w:rPr>
        <w:t>.</w:t>
      </w:r>
    </w:p>
    <w:p w14:paraId="1BA3BF48" w14:textId="77777777" w:rsidR="009C4BCE" w:rsidRPr="00E46B7A" w:rsidRDefault="009C4BCE" w:rsidP="009C4BCE">
      <w:pPr>
        <w:numPr>
          <w:ilvl w:val="0"/>
          <w:numId w:val="15"/>
        </w:numPr>
        <w:spacing w:before="40" w:after="0"/>
        <w:rPr>
          <w:rFonts w:cs="Simplified Arabic"/>
          <w:szCs w:val="28"/>
          <w:lang w:bidi="ar-EG"/>
        </w:rPr>
      </w:pPr>
      <w:r w:rsidRPr="006415C6">
        <w:rPr>
          <w:rFonts w:cs="Simplified Arabic"/>
          <w:b/>
          <w:bCs/>
          <w:szCs w:val="28"/>
          <w:rtl/>
        </w:rPr>
        <w:t>توحيد مصادر البيانات (</w:t>
      </w:r>
      <w:r>
        <w:rPr>
          <w:rFonts w:cs="Simplified Arabic"/>
          <w:b/>
          <w:bCs/>
          <w:szCs w:val="28"/>
        </w:rPr>
        <w:t>:(Data Integration</w:t>
      </w:r>
    </w:p>
    <w:p w14:paraId="73EDEDD1" w14:textId="77777777" w:rsidR="009C4BCE" w:rsidRPr="00E46B7A" w:rsidRDefault="009C4BCE" w:rsidP="009C4BCE">
      <w:pPr>
        <w:rPr>
          <w:rFonts w:cs="Simplified Arabic"/>
          <w:szCs w:val="28"/>
          <w:lang w:bidi="ar-EG"/>
        </w:rPr>
      </w:pPr>
      <w:r w:rsidRPr="006415C6">
        <w:rPr>
          <w:rFonts w:cs="Simplified Arabic"/>
          <w:szCs w:val="28"/>
          <w:rtl/>
        </w:rPr>
        <w:t>تعمل هذه الأدوات كنقطة تجميع مركزية، حيث تمتلك القدرة على الاتصال المتزامن بمصادر بيانات متباينة؛ بدءاً من جداول البيانات البسيطة (</w:t>
      </w:r>
      <w:r w:rsidRPr="006415C6">
        <w:rPr>
          <w:rFonts w:cs="Simplified Arabic"/>
          <w:szCs w:val="28"/>
        </w:rPr>
        <w:t>Excel</w:t>
      </w:r>
      <w:r w:rsidRPr="006415C6">
        <w:rPr>
          <w:rFonts w:cs="Simplified Arabic"/>
          <w:szCs w:val="28"/>
          <w:rtl/>
        </w:rPr>
        <w:t>)، وصولاً إلى قواعد البيانات السحابية المعقدة (</w:t>
      </w:r>
      <w:r w:rsidRPr="006415C6">
        <w:rPr>
          <w:rFonts w:cs="Simplified Arabic"/>
          <w:szCs w:val="28"/>
        </w:rPr>
        <w:t>NoSQL</w:t>
      </w:r>
      <w:r w:rsidRPr="006415C6">
        <w:rPr>
          <w:rFonts w:cs="Simplified Arabic"/>
          <w:szCs w:val="28"/>
          <w:rtl/>
        </w:rPr>
        <w:t>) وتدفقات الويب. يضمن هذا التكامل تحديثاً لحظياً للمعلومات المعروضة، مما يعزز الثقة في دقة المؤشرات.</w:t>
      </w:r>
    </w:p>
    <w:p w14:paraId="09C961C4" w14:textId="77777777" w:rsidR="009C4BCE" w:rsidRDefault="009C4BCE" w:rsidP="009C4BCE">
      <w:pPr>
        <w:rPr>
          <w:rFonts w:cs="Simplified Arabic"/>
          <w:b/>
          <w:bCs/>
          <w:szCs w:val="28"/>
        </w:rPr>
      </w:pPr>
      <w:r w:rsidRPr="000608B4">
        <w:rPr>
          <w:rFonts w:cs="Simplified Arabic"/>
          <w:b/>
          <w:bCs/>
          <w:szCs w:val="28"/>
          <w:rtl/>
        </w:rPr>
        <w:t>السرد القصصي للبيانات (</w:t>
      </w:r>
      <w:r w:rsidRPr="000608B4">
        <w:rPr>
          <w:rFonts w:cs="Simplified Arabic"/>
          <w:b/>
          <w:bCs/>
          <w:szCs w:val="28"/>
        </w:rPr>
        <w:t>Data Storytelling</w:t>
      </w:r>
      <w:r w:rsidRPr="000608B4">
        <w:rPr>
          <w:rFonts w:cs="Simplified Arabic"/>
          <w:b/>
          <w:bCs/>
          <w:szCs w:val="28"/>
          <w:rtl/>
        </w:rPr>
        <w:t>):</w:t>
      </w:r>
    </w:p>
    <w:p w14:paraId="0DB852FB" w14:textId="77777777" w:rsidR="009C4BCE" w:rsidRPr="00E46B7A" w:rsidRDefault="009C4BCE" w:rsidP="009C4BCE">
      <w:pPr>
        <w:rPr>
          <w:rFonts w:cs="Simplified Arabic"/>
          <w:szCs w:val="28"/>
          <w:lang w:bidi="ar-EG"/>
        </w:rPr>
      </w:pPr>
      <w:r w:rsidRPr="000608B4">
        <w:rPr>
          <w:rFonts w:cs="Simplified Arabic"/>
          <w:szCs w:val="28"/>
          <w:rtl/>
        </w:rPr>
        <w:t>إحدى أهم الميزات الحديثة هي القدرة على صياغة "رواية بصرية". فبدلاً من عرض أرقام مجردة، تساعد هذه الأدوات في ترتيب المعطيات بتسلسل منطقي يقود المشاهد إلى استنتاج محدد، مما يحول البيانات إلى أداة إقناع قوية تدعم وجهة نظر المحلل أمام أصحاب المصلحة.</w:t>
      </w:r>
    </w:p>
    <w:p w14:paraId="73541231" w14:textId="77777777" w:rsidR="009C4BCE" w:rsidRPr="00E46B7A" w:rsidRDefault="009C4BCE" w:rsidP="009C4BCE">
      <w:pPr>
        <w:numPr>
          <w:ilvl w:val="0"/>
          <w:numId w:val="17"/>
        </w:numPr>
        <w:spacing w:before="40" w:after="0"/>
        <w:rPr>
          <w:rFonts w:cs="Simplified Arabic"/>
          <w:szCs w:val="28"/>
          <w:lang w:bidi="ar-EG"/>
        </w:rPr>
      </w:pPr>
      <w:r w:rsidRPr="000608B4">
        <w:rPr>
          <w:rFonts w:cs="Simplified Arabic"/>
          <w:b/>
          <w:bCs/>
          <w:szCs w:val="28"/>
          <w:rtl/>
        </w:rPr>
        <w:t>كفاءة الأداء مع الأحجام الضخمة</w:t>
      </w:r>
      <w:r w:rsidRPr="00E46B7A">
        <w:rPr>
          <w:rFonts w:cs="Simplified Arabic"/>
          <w:b/>
          <w:bCs/>
          <w:szCs w:val="28"/>
          <w:lang w:bidi="ar-EG"/>
        </w:rPr>
        <w:t>:</w:t>
      </w:r>
    </w:p>
    <w:p w14:paraId="7B4AC5AD" w14:textId="77777777" w:rsidR="009C4BCE" w:rsidRPr="00E46B7A" w:rsidRDefault="009C4BCE" w:rsidP="009C4BCE">
      <w:pPr>
        <w:rPr>
          <w:rFonts w:cs="Simplified Arabic"/>
          <w:szCs w:val="28"/>
          <w:lang w:bidi="ar-EG"/>
        </w:rPr>
      </w:pPr>
      <w:r w:rsidRPr="000608B4">
        <w:rPr>
          <w:rFonts w:cs="Simplified Arabic"/>
          <w:szCs w:val="28"/>
          <w:rtl/>
        </w:rPr>
        <w:t>صُممت هذه المنصات لتعالج ملايين السجلات بطلاقة عالية دون التأثير على سرعة الاستجابة، وهو شرط أساسي في بيئات البيانات الضخمة التي لا تحتمل التأخير في المعالجة.</w:t>
      </w:r>
      <w:r w:rsidRPr="00E46B7A">
        <w:rPr>
          <w:rFonts w:cs="Simplified Arabic"/>
          <w:szCs w:val="28"/>
          <w:rtl/>
          <w:lang w:bidi="ar-EG"/>
        </w:rPr>
        <w:t xml:space="preserve">  (</w:t>
      </w:r>
      <w:r w:rsidRPr="00E46B7A">
        <w:rPr>
          <w:rFonts w:cs="Simplified Arabic"/>
          <w:szCs w:val="28"/>
          <w:lang w:bidi="ar-EG"/>
        </w:rPr>
        <w:t>Knaflic, C. N., 2015</w:t>
      </w:r>
      <w:r w:rsidRPr="00E46B7A">
        <w:rPr>
          <w:rFonts w:cs="Simplified Arabic"/>
          <w:szCs w:val="28"/>
          <w:rtl/>
          <w:lang w:bidi="ar-EG"/>
        </w:rPr>
        <w:t>)</w:t>
      </w:r>
    </w:p>
    <w:p w14:paraId="7E8E82FE" w14:textId="77777777" w:rsidR="009C4BCE" w:rsidRDefault="009C4BCE" w:rsidP="009C4BCE">
      <w:pPr>
        <w:rPr>
          <w:rFonts w:cs="Simplified Arabic"/>
          <w:b/>
          <w:bCs/>
          <w:szCs w:val="28"/>
        </w:rPr>
      </w:pPr>
      <w:r w:rsidRPr="00E46B7A">
        <w:rPr>
          <w:rFonts w:cs="Simplified Arabic"/>
          <w:b/>
          <w:bCs/>
          <w:szCs w:val="28"/>
          <w:rtl/>
        </w:rPr>
        <w:t>خامسًا: أدوات إدارة البيانات في البيئات السحابية</w:t>
      </w:r>
      <w:bookmarkStart w:id="59" w:name="_Toc212470764"/>
    </w:p>
    <w:p w14:paraId="3C4441EF" w14:textId="77777777" w:rsidR="009C4BCE" w:rsidRPr="000608B4" w:rsidRDefault="009C4BCE" w:rsidP="009C4BCE">
      <w:pPr>
        <w:rPr>
          <w:rFonts w:cs="Simplified Arabic"/>
          <w:b/>
          <w:bCs/>
          <w:szCs w:val="28"/>
          <w:rtl/>
          <w:lang w:bidi="ar-EG"/>
        </w:rPr>
      </w:pPr>
      <w:r w:rsidRPr="000608B4">
        <w:rPr>
          <w:rFonts w:cs="Simplified Arabic"/>
          <w:szCs w:val="28"/>
          <w:rtl/>
        </w:rPr>
        <w:t>أحدثت الحوسبة السحابية نقلة نوعية في اقتصاديات البيانات الضخمة، حيث حررت المؤسسات من قيود البنية التحتية المحلية (</w:t>
      </w:r>
      <w:r w:rsidRPr="000608B4">
        <w:rPr>
          <w:szCs w:val="28"/>
        </w:rPr>
        <w:t>On-Premise</w:t>
      </w:r>
      <w:r w:rsidRPr="000608B4">
        <w:rPr>
          <w:rFonts w:cs="Simplified Arabic"/>
          <w:szCs w:val="28"/>
          <w:rtl/>
        </w:rPr>
        <w:t>) المكلفة. تتيح الحلول السحابية الحديثة إمكانية تخزين ومعالجة كميات غير محدودة من البيانات عبر خوادم افتراضية، مما يوفر مزايا استراتيجية تشمل: المرونة العالية في التوسع (</w:t>
      </w:r>
      <w:r w:rsidRPr="000608B4">
        <w:rPr>
          <w:szCs w:val="28"/>
        </w:rPr>
        <w:t>Scalability</w:t>
      </w:r>
      <w:r w:rsidRPr="000608B4">
        <w:rPr>
          <w:rFonts w:cs="Simplified Arabic"/>
          <w:szCs w:val="28"/>
          <w:rtl/>
        </w:rPr>
        <w:t>) حسب الحاجة، والتحول من التكاليف الرأسمالية الثابتة إلى تكاليف تشغيلية متغيرة، فضلاً عن ضمان نفاذية الوصول للبيانات من أي موقع جغرافي، مما يعزز بيئات العمل عن بُعد.</w:t>
      </w:r>
    </w:p>
    <w:p w14:paraId="21A24AD0" w14:textId="77777777" w:rsidR="009C4BCE" w:rsidRPr="000608B4" w:rsidRDefault="009C4BCE" w:rsidP="009C4BCE">
      <w:pPr>
        <w:pStyle w:val="Heading2"/>
        <w:rPr>
          <w:rFonts w:eastAsiaTheme="minorHAnsi"/>
          <w:b w:val="0"/>
          <w:bCs w:val="0"/>
          <w:sz w:val="28"/>
          <w:szCs w:val="28"/>
          <w:rtl/>
          <w:lang w:val="en-US" w:bidi="ar-SA"/>
        </w:rPr>
      </w:pPr>
    </w:p>
    <w:p w14:paraId="6A1CD0FF" w14:textId="77777777" w:rsidR="009C4BCE" w:rsidRDefault="009C4BCE" w:rsidP="009C4BCE">
      <w:pPr>
        <w:pStyle w:val="Heading2"/>
        <w:rPr>
          <w:rFonts w:eastAsiaTheme="minorHAnsi"/>
          <w:b w:val="0"/>
          <w:bCs w:val="0"/>
          <w:sz w:val="28"/>
          <w:szCs w:val="28"/>
          <w:lang w:val="en-US" w:bidi="ar-SA"/>
        </w:rPr>
      </w:pPr>
      <w:r w:rsidRPr="000608B4">
        <w:rPr>
          <w:rFonts w:eastAsiaTheme="minorHAnsi"/>
          <w:b w:val="0"/>
          <w:bCs w:val="0"/>
          <w:sz w:val="28"/>
          <w:szCs w:val="28"/>
          <w:rtl/>
          <w:lang w:val="en-US" w:bidi="ar-SA"/>
        </w:rPr>
        <w:t>خلاصة القول: يشير (</w:t>
      </w:r>
      <w:r w:rsidRPr="000608B4">
        <w:rPr>
          <w:rFonts w:eastAsiaTheme="minorHAnsi"/>
          <w:b w:val="0"/>
          <w:bCs w:val="0"/>
          <w:sz w:val="28"/>
          <w:szCs w:val="28"/>
          <w:lang w:val="en-US" w:bidi="ar-SA"/>
        </w:rPr>
        <w:t>Provost, F., &amp; Fawcett, T., 2013</w:t>
      </w:r>
      <w:r w:rsidRPr="000608B4">
        <w:rPr>
          <w:rFonts w:eastAsiaTheme="minorHAnsi"/>
          <w:b w:val="0"/>
          <w:bCs w:val="0"/>
          <w:sz w:val="28"/>
          <w:szCs w:val="28"/>
          <w:rtl/>
          <w:lang w:val="en-US" w:bidi="ar-SA"/>
        </w:rPr>
        <w:t>) إلى أن تكامل أدوات التحليل والتصور والسحابة يمثل العمود الفقري لعمليات التحول الرقمي. فهذه المنظومة لم تعد رفاهية تقنية، بل ضرورة ملحة للانتقال بالمؤسسات من الإدارة القائمة على الحدس والخبرة الشخصية، إلى الإدارة القائمة على البراهين والأدلة (</w:t>
      </w:r>
      <w:r w:rsidRPr="000608B4">
        <w:rPr>
          <w:rFonts w:eastAsiaTheme="minorHAnsi"/>
          <w:b w:val="0"/>
          <w:bCs w:val="0"/>
          <w:sz w:val="28"/>
          <w:szCs w:val="28"/>
          <w:lang w:val="en-US" w:bidi="ar-SA"/>
        </w:rPr>
        <w:t>Data-Driven Decision Making</w:t>
      </w:r>
      <w:r w:rsidRPr="000608B4">
        <w:rPr>
          <w:rFonts w:eastAsiaTheme="minorHAnsi"/>
          <w:b w:val="0"/>
          <w:bCs w:val="0"/>
          <w:sz w:val="28"/>
          <w:szCs w:val="28"/>
          <w:rtl/>
          <w:lang w:val="en-US" w:bidi="ar-SA"/>
        </w:rPr>
        <w:t>)، مما يكفل لها البقاء والمنافسة في أسواق تتسم بالتعقيد والتقلب المستمر.</w:t>
      </w:r>
    </w:p>
    <w:p w14:paraId="6E8AB2C1" w14:textId="77777777" w:rsidR="009C4BCE" w:rsidRDefault="009C4BCE" w:rsidP="009C4BCE">
      <w:pPr>
        <w:pStyle w:val="Heading2"/>
        <w:rPr>
          <w:rFonts w:eastAsiaTheme="minorHAnsi"/>
          <w:b w:val="0"/>
          <w:bCs w:val="0"/>
          <w:sz w:val="28"/>
          <w:szCs w:val="28"/>
          <w:lang w:val="en-US" w:bidi="ar-SA"/>
        </w:rPr>
      </w:pPr>
    </w:p>
    <w:p w14:paraId="59F89A6F" w14:textId="77777777" w:rsidR="009C4BCE" w:rsidRPr="00B908EA" w:rsidRDefault="009C4BCE" w:rsidP="009C4BCE">
      <w:pPr>
        <w:pStyle w:val="Heading2"/>
        <w:rPr>
          <w:rtl/>
        </w:rPr>
      </w:pPr>
      <w:r w:rsidRPr="00046E31">
        <w:rPr>
          <w:rFonts w:hint="cs"/>
          <w:rtl/>
        </w:rPr>
        <w:t xml:space="preserve">المبحث الثاني: </w:t>
      </w:r>
      <w:bookmarkEnd w:id="59"/>
      <w:r>
        <w:rPr>
          <w:rFonts w:hint="cs"/>
          <w:rtl/>
        </w:rPr>
        <w:t>الأداء المؤسسي</w:t>
      </w:r>
    </w:p>
    <w:p w14:paraId="31498C23" w14:textId="77777777" w:rsidR="009C4BCE" w:rsidRPr="009E2A02" w:rsidRDefault="009C4BCE" w:rsidP="009C4BCE">
      <w:pPr>
        <w:pStyle w:val="Heading3"/>
        <w:rPr>
          <w:rtl/>
        </w:rPr>
      </w:pPr>
      <w:bookmarkStart w:id="60" w:name="_Toc151565265"/>
      <w:bookmarkStart w:id="61" w:name="_Toc197269100"/>
      <w:bookmarkStart w:id="62" w:name="_Toc212470769"/>
      <w:r w:rsidRPr="000608B4">
        <w:rPr>
          <w:rtl/>
        </w:rPr>
        <w:t>مفهوم الأداء: الأبعاد والدلالات</w:t>
      </w:r>
      <w:r>
        <w:rPr>
          <w:rFonts w:hint="cs"/>
          <w:rtl/>
          <w:lang w:bidi="ar"/>
        </w:rPr>
        <w:t xml:space="preserve"> </w:t>
      </w:r>
      <w:r w:rsidRPr="009E2A02">
        <w:rPr>
          <w:rtl/>
        </w:rPr>
        <w:t>-</w:t>
      </w:r>
    </w:p>
    <w:p w14:paraId="6D91DF32" w14:textId="77777777" w:rsidR="009C4BCE" w:rsidRPr="000608B4" w:rsidRDefault="009C4BCE" w:rsidP="009C4BCE">
      <w:pPr>
        <w:pStyle w:val="Heading3"/>
        <w:rPr>
          <w:rFonts w:eastAsiaTheme="minorHAnsi"/>
          <w:b w:val="0"/>
          <w:bCs w:val="0"/>
          <w:sz w:val="28"/>
          <w:szCs w:val="28"/>
          <w:rtl/>
          <w:lang w:val="en-US" w:bidi="ar-SA"/>
        </w:rPr>
      </w:pPr>
      <w:r w:rsidRPr="000608B4">
        <w:rPr>
          <w:rFonts w:eastAsiaTheme="minorHAnsi"/>
          <w:b w:val="0"/>
          <w:bCs w:val="0"/>
          <w:sz w:val="28"/>
          <w:szCs w:val="28"/>
          <w:rtl/>
          <w:lang w:val="en-US" w:bidi="ar-SA"/>
        </w:rPr>
        <w:t>يُعد "الأداء" من المفاهيم الإدارية المركبة التي تتسم بالديناميكية والتعدد في زوايا النظر، إذ لا يمكن حصره في تعريف أحادي الجانب. واستناداً إلى الأدبيات الإدارية، يمكن تفكيك هذا المصطلح إلى ثلاثة أبعاد مفاهيمية رئيسية تتداخل فيما بينها:</w:t>
      </w:r>
    </w:p>
    <w:p w14:paraId="102C821E" w14:textId="77777777" w:rsidR="009C4BCE" w:rsidRPr="000608B4" w:rsidRDefault="009C4BCE" w:rsidP="009C4BCE">
      <w:pPr>
        <w:pStyle w:val="Heading3"/>
        <w:rPr>
          <w:rFonts w:eastAsiaTheme="minorHAnsi"/>
          <w:b w:val="0"/>
          <w:bCs w:val="0"/>
          <w:sz w:val="28"/>
          <w:szCs w:val="28"/>
          <w:rtl/>
          <w:lang w:val="en-US" w:bidi="ar-SA"/>
        </w:rPr>
      </w:pPr>
    </w:p>
    <w:p w14:paraId="1688839B" w14:textId="77777777" w:rsidR="009C4BCE" w:rsidRPr="000608B4" w:rsidRDefault="009C4BCE" w:rsidP="009C4BCE">
      <w:pPr>
        <w:pStyle w:val="Heading3"/>
        <w:rPr>
          <w:rFonts w:eastAsiaTheme="minorHAnsi"/>
          <w:b w:val="0"/>
          <w:bCs w:val="0"/>
          <w:sz w:val="28"/>
          <w:szCs w:val="28"/>
          <w:rtl/>
          <w:lang w:val="en-US" w:bidi="ar-SA"/>
        </w:rPr>
      </w:pPr>
      <w:r w:rsidRPr="000608B4">
        <w:rPr>
          <w:rFonts w:eastAsiaTheme="minorHAnsi"/>
          <w:b w:val="0"/>
          <w:bCs w:val="0"/>
          <w:sz w:val="28"/>
          <w:szCs w:val="28"/>
          <w:rtl/>
          <w:lang w:val="en-US" w:bidi="ar-SA"/>
        </w:rPr>
        <w:t>الأداء كمرادف للنجاح: وفقاً لهذا المنظور، لا يُنظر للأداء ككيان مستقل، بل هو دلالة رمزية تعبر عن نجاح المؤسسة. وتختلف معايير هذا النجاح باختلاف طبيعة المنظمة وأهدافها، مما يجعل الأداء متغيراً تابعاً لمؤشرات النجاح المعتمدة.</w:t>
      </w:r>
    </w:p>
    <w:p w14:paraId="0E2D8876" w14:textId="77777777" w:rsidR="009C4BCE" w:rsidRPr="000608B4" w:rsidRDefault="009C4BCE" w:rsidP="009C4BCE">
      <w:pPr>
        <w:pStyle w:val="Heading3"/>
        <w:rPr>
          <w:rFonts w:eastAsiaTheme="minorHAnsi"/>
          <w:b w:val="0"/>
          <w:bCs w:val="0"/>
          <w:sz w:val="28"/>
          <w:szCs w:val="28"/>
          <w:rtl/>
          <w:lang w:val="en-US" w:bidi="ar-SA"/>
        </w:rPr>
      </w:pPr>
    </w:p>
    <w:p w14:paraId="03D8BE5C" w14:textId="77777777" w:rsidR="009C4BCE" w:rsidRPr="000608B4" w:rsidRDefault="009C4BCE" w:rsidP="009C4BCE">
      <w:pPr>
        <w:pStyle w:val="Heading3"/>
        <w:rPr>
          <w:rFonts w:eastAsiaTheme="minorHAnsi"/>
          <w:b w:val="0"/>
          <w:bCs w:val="0"/>
          <w:sz w:val="28"/>
          <w:szCs w:val="28"/>
          <w:rtl/>
          <w:lang w:val="en-US" w:bidi="ar-SA"/>
        </w:rPr>
      </w:pPr>
      <w:r w:rsidRPr="000608B4">
        <w:rPr>
          <w:rFonts w:eastAsiaTheme="minorHAnsi"/>
          <w:b w:val="0"/>
          <w:bCs w:val="0"/>
          <w:sz w:val="28"/>
          <w:szCs w:val="28"/>
          <w:rtl/>
          <w:lang w:val="en-US" w:bidi="ar-SA"/>
        </w:rPr>
        <w:t>الأداء كنتيجة (</w:t>
      </w:r>
      <w:r w:rsidRPr="000608B4">
        <w:rPr>
          <w:rFonts w:eastAsiaTheme="minorHAnsi"/>
          <w:b w:val="0"/>
          <w:bCs w:val="0"/>
          <w:sz w:val="28"/>
          <w:szCs w:val="28"/>
          <w:lang w:val="en-US" w:bidi="ar-SA"/>
        </w:rPr>
        <w:t>Outcome</w:t>
      </w:r>
      <w:r w:rsidRPr="000608B4">
        <w:rPr>
          <w:rFonts w:eastAsiaTheme="minorHAnsi"/>
          <w:b w:val="0"/>
          <w:bCs w:val="0"/>
          <w:sz w:val="28"/>
          <w:szCs w:val="28"/>
          <w:rtl/>
          <w:lang w:val="en-US" w:bidi="ar-SA"/>
        </w:rPr>
        <w:t>): يركز هذا البعد على المخرجات النهائية، حيث يُعرّف الأداء بأنه التقييم المباشر للنتائج التي تم تحقيقها فعلياً على أرض الواقع عقب انتهاء العمل.</w:t>
      </w:r>
    </w:p>
    <w:p w14:paraId="2D0B7856" w14:textId="77777777" w:rsidR="009C4BCE" w:rsidRPr="000608B4" w:rsidRDefault="009C4BCE" w:rsidP="009C4BCE">
      <w:pPr>
        <w:pStyle w:val="Heading3"/>
        <w:rPr>
          <w:rFonts w:eastAsiaTheme="minorHAnsi"/>
          <w:b w:val="0"/>
          <w:bCs w:val="0"/>
          <w:sz w:val="28"/>
          <w:szCs w:val="28"/>
          <w:rtl/>
          <w:lang w:val="en-US" w:bidi="ar-SA"/>
        </w:rPr>
      </w:pPr>
    </w:p>
    <w:p w14:paraId="2C143577" w14:textId="77777777" w:rsidR="009C4BCE" w:rsidRPr="000608B4" w:rsidRDefault="009C4BCE" w:rsidP="009C4BCE">
      <w:pPr>
        <w:pStyle w:val="Heading3"/>
        <w:rPr>
          <w:rFonts w:eastAsiaTheme="minorHAnsi"/>
          <w:b w:val="0"/>
          <w:bCs w:val="0"/>
          <w:sz w:val="28"/>
          <w:szCs w:val="28"/>
          <w:rtl/>
          <w:lang w:val="en-US" w:bidi="ar-SA"/>
        </w:rPr>
      </w:pPr>
      <w:r w:rsidRPr="000608B4">
        <w:rPr>
          <w:rFonts w:eastAsiaTheme="minorHAnsi"/>
          <w:b w:val="0"/>
          <w:bCs w:val="0"/>
          <w:sz w:val="28"/>
          <w:szCs w:val="28"/>
          <w:rtl/>
          <w:lang w:val="en-US" w:bidi="ar-SA"/>
        </w:rPr>
        <w:t>الأداء كعملية (</w:t>
      </w:r>
      <w:r w:rsidRPr="000608B4">
        <w:rPr>
          <w:rFonts w:eastAsiaTheme="minorHAnsi"/>
          <w:b w:val="0"/>
          <w:bCs w:val="0"/>
          <w:sz w:val="28"/>
          <w:szCs w:val="28"/>
          <w:lang w:val="en-US" w:bidi="ar-SA"/>
        </w:rPr>
        <w:t>Process</w:t>
      </w:r>
      <w:r w:rsidRPr="000608B4">
        <w:rPr>
          <w:rFonts w:eastAsiaTheme="minorHAnsi"/>
          <w:b w:val="0"/>
          <w:bCs w:val="0"/>
          <w:sz w:val="28"/>
          <w:szCs w:val="28"/>
          <w:rtl/>
          <w:lang w:val="en-US" w:bidi="ar-SA"/>
        </w:rPr>
        <w:t>): في هذا السياق، ينصرف الذهن إلى "الفعل" ذاته لا نتيجته فقط. فالأداء هنا هو السلوك أو النشاط المستمر الذي يحدث في لحظة زمنية معينة أثناء تنفيذ المهام.</w:t>
      </w:r>
    </w:p>
    <w:p w14:paraId="1E53CEE1" w14:textId="77777777" w:rsidR="009C4BCE" w:rsidRPr="000608B4" w:rsidRDefault="009C4BCE" w:rsidP="009C4BCE">
      <w:pPr>
        <w:pStyle w:val="Heading3"/>
        <w:rPr>
          <w:rFonts w:eastAsiaTheme="minorHAnsi"/>
          <w:b w:val="0"/>
          <w:bCs w:val="0"/>
          <w:sz w:val="28"/>
          <w:szCs w:val="28"/>
          <w:rtl/>
          <w:lang w:val="en-US" w:bidi="ar-SA"/>
        </w:rPr>
      </w:pPr>
    </w:p>
    <w:p w14:paraId="10344D81" w14:textId="77777777" w:rsidR="009C4BCE" w:rsidRPr="000608B4" w:rsidRDefault="009C4BCE" w:rsidP="009C4BCE">
      <w:pPr>
        <w:pStyle w:val="Heading3"/>
        <w:rPr>
          <w:rFonts w:eastAsiaTheme="minorHAnsi"/>
          <w:b w:val="0"/>
          <w:bCs w:val="0"/>
          <w:sz w:val="28"/>
          <w:szCs w:val="28"/>
          <w:rtl/>
          <w:lang w:val="en-US" w:bidi="ar-SA"/>
        </w:rPr>
      </w:pPr>
      <w:r w:rsidRPr="000608B4">
        <w:rPr>
          <w:rFonts w:eastAsiaTheme="minorHAnsi"/>
          <w:b w:val="0"/>
          <w:bCs w:val="0"/>
          <w:sz w:val="28"/>
          <w:szCs w:val="28"/>
          <w:rtl/>
          <w:lang w:val="en-US" w:bidi="ar-SA"/>
        </w:rPr>
        <w:lastRenderedPageBreak/>
        <w:t>التكامل في المفهوم الإداري: في الممارسات الإدارية المعاصرة، نادراً ما يتم الفصل بين هذه الأبعاد؛ إذ يميل الفكر التسييري إلى تبني توليفة تجمع بين "العملية" و"النتيجة". وعليه، يُعبّر الأداء عن مدى كفاءة المؤسسة في بلوغ غاياتها التنظيمية. وهذا التحقيق للأهداف يُفهم بشقيه: الشق المباشر المتمثل في (النتائج الملموسة)، والشق الإجرائي المتمثل في (العمليات) التي أفضت إلى تلك النتائج.</w:t>
      </w:r>
    </w:p>
    <w:p w14:paraId="418E1771" w14:textId="77777777" w:rsidR="009C4BCE" w:rsidRPr="000608B4" w:rsidRDefault="009C4BCE" w:rsidP="009C4BCE">
      <w:pPr>
        <w:pStyle w:val="Heading3"/>
        <w:rPr>
          <w:rFonts w:eastAsiaTheme="minorHAnsi"/>
          <w:b w:val="0"/>
          <w:bCs w:val="0"/>
          <w:sz w:val="28"/>
          <w:szCs w:val="28"/>
          <w:rtl/>
          <w:lang w:val="en-US" w:bidi="ar-SA"/>
        </w:rPr>
      </w:pPr>
    </w:p>
    <w:p w14:paraId="03263221" w14:textId="77777777" w:rsidR="009C4BCE" w:rsidRPr="000608B4" w:rsidRDefault="009C4BCE" w:rsidP="009C4BCE">
      <w:pPr>
        <w:pStyle w:val="Heading3"/>
        <w:rPr>
          <w:rFonts w:eastAsiaTheme="minorHAnsi"/>
          <w:b w:val="0"/>
          <w:bCs w:val="0"/>
          <w:sz w:val="28"/>
          <w:szCs w:val="28"/>
          <w:rtl/>
          <w:lang w:val="en-US" w:bidi="ar-SA"/>
        </w:rPr>
      </w:pPr>
      <w:r w:rsidRPr="000608B4">
        <w:rPr>
          <w:rFonts w:eastAsiaTheme="minorHAnsi"/>
          <w:b w:val="0"/>
          <w:bCs w:val="0"/>
          <w:sz w:val="28"/>
          <w:szCs w:val="28"/>
          <w:rtl/>
          <w:lang w:val="en-US" w:bidi="ar-SA"/>
        </w:rPr>
        <w:t>ومن زاوية أخرى أكثر تفصيلاً، يُعرّف الأداء بأنه "المرآة التي تعكس كفاءة المؤسسة في توظيف واستثمار مواردها المتاحة -سواء كانت بشرية أو مادية- وتوجيهها التوجيه الأمثل نحو تحقيق الغايات الاستراتيجية". يبرز هذا التعريف أهمية "الوسيلة" أو الكيفية التي تتبعها الإدارة في تحويل المدخلات إلى مخرجات ناجحة.</w:t>
      </w:r>
    </w:p>
    <w:p w14:paraId="6B5DDAED" w14:textId="77777777" w:rsidR="009C4BCE" w:rsidRPr="000608B4" w:rsidRDefault="009C4BCE" w:rsidP="009C4BCE">
      <w:pPr>
        <w:pStyle w:val="Heading3"/>
        <w:rPr>
          <w:rFonts w:eastAsiaTheme="minorHAnsi"/>
          <w:b w:val="0"/>
          <w:bCs w:val="0"/>
          <w:sz w:val="28"/>
          <w:szCs w:val="28"/>
          <w:rtl/>
          <w:lang w:val="en-US" w:bidi="ar-SA"/>
        </w:rPr>
      </w:pPr>
    </w:p>
    <w:p w14:paraId="0AA4A61F" w14:textId="77777777" w:rsidR="009C4BCE" w:rsidRDefault="009C4BCE" w:rsidP="009C4BCE">
      <w:pPr>
        <w:pStyle w:val="Heading3"/>
        <w:rPr>
          <w:rFonts w:eastAsiaTheme="minorHAnsi"/>
          <w:b w:val="0"/>
          <w:bCs w:val="0"/>
          <w:sz w:val="28"/>
          <w:szCs w:val="28"/>
          <w:lang w:val="en-US" w:bidi="ar-SA"/>
        </w:rPr>
      </w:pPr>
      <w:r w:rsidRPr="000608B4">
        <w:rPr>
          <w:rFonts w:eastAsiaTheme="minorHAnsi"/>
          <w:b w:val="0"/>
          <w:bCs w:val="0"/>
          <w:sz w:val="28"/>
          <w:szCs w:val="28"/>
          <w:rtl/>
          <w:lang w:val="en-US" w:bidi="ar-SA"/>
        </w:rPr>
        <w:t>الخلاصة: تأسيساً على ما سبق، يمكن القول إن الأداء هو مفهوم شمولي يتجاوز مجرد إتمام المهام؛ فهو يعبر عن "إنجاز الأعمال بالطريقة الصحيحة". ويشكل مظلة واسعة تندرج تحتها مفاهيم جوهرية مثل الكفاءة، والفاعلية، والقدرة على التكيف مع المتغيرات البيئية. فالأداء، بهذا المعنى، هو المؤشر الحيوي الذي يميز بين المؤسسات الناجحة القادرة على الاستمرار والنمو، وبين تلك المتعثرة المهددة بالانكماش، وذلك وفقاً لمعايير قياس موضوعية تتناسب مع طبيعة النشاط المؤسسي.</w:t>
      </w:r>
    </w:p>
    <w:p w14:paraId="6985AC94" w14:textId="77777777" w:rsidR="009C4BCE" w:rsidRDefault="009C4BCE" w:rsidP="009C4BCE">
      <w:pPr>
        <w:pStyle w:val="Heading3"/>
        <w:rPr>
          <w:rtl/>
          <w:lang w:bidi="ar"/>
        </w:rPr>
      </w:pPr>
      <w:r w:rsidRPr="000608B4">
        <w:rPr>
          <w:rtl/>
        </w:rPr>
        <w:t xml:space="preserve">أبعاد الأداء المؤسسي: </w:t>
      </w:r>
    </w:p>
    <w:p w14:paraId="483AA83F" w14:textId="77777777" w:rsidR="009C4BCE" w:rsidRPr="009E2A02" w:rsidRDefault="009C4BCE" w:rsidP="009C4BCE">
      <w:pPr>
        <w:pStyle w:val="Heading3"/>
        <w:rPr>
          <w:rtl/>
        </w:rPr>
      </w:pPr>
      <w:r w:rsidRPr="000608B4">
        <w:rPr>
          <w:rFonts w:eastAsiaTheme="minorHAnsi"/>
          <w:sz w:val="28"/>
          <w:szCs w:val="28"/>
          <w:rtl/>
          <w:lang w:val="en-US" w:bidi="ar-SA"/>
        </w:rPr>
        <w:t>المكونات الداخلية</w:t>
      </w:r>
      <w:r>
        <w:rPr>
          <w:rFonts w:eastAsiaTheme="minorHAnsi"/>
          <w:sz w:val="28"/>
          <w:szCs w:val="28"/>
          <w:rtl/>
          <w:lang w:val="en-US" w:bidi="ar-SA"/>
        </w:rPr>
        <w:t xml:space="preserve">: </w:t>
      </w:r>
    </w:p>
    <w:p w14:paraId="0D5543BE" w14:textId="77777777" w:rsidR="009C4BCE" w:rsidRPr="000608B4" w:rsidRDefault="009C4BCE" w:rsidP="009C4BCE">
      <w:pPr>
        <w:rPr>
          <w:rFonts w:eastAsiaTheme="majorEastAsia" w:cs="Simplified Arabic"/>
          <w:szCs w:val="28"/>
          <w:rtl/>
        </w:rPr>
      </w:pPr>
      <w:r w:rsidRPr="000608B4">
        <w:rPr>
          <w:rFonts w:eastAsiaTheme="majorEastAsia" w:cs="Simplified Arabic"/>
          <w:szCs w:val="28"/>
          <w:rtl/>
        </w:rPr>
        <w:t>يمكن تفكيك الأداء المؤسسي في شقه الداخلي إلى "مثلث استراتيجي" يتكون من ثلاثة أضلاع رئيسية تتفاعل فيما بينها لتحديد كفاءة المنشأة، وهي: الجودة (النوعية)، والتكلفة، والزمن (الآجال). وفيما يلي تحليل لهذه المكونات:</w:t>
      </w:r>
    </w:p>
    <w:p w14:paraId="1B14951C" w14:textId="77777777" w:rsidR="009C4BCE" w:rsidRPr="000608B4" w:rsidRDefault="009C4BCE" w:rsidP="009C4BCE">
      <w:pPr>
        <w:rPr>
          <w:rFonts w:eastAsiaTheme="majorEastAsia" w:cs="Simplified Arabic"/>
          <w:szCs w:val="28"/>
          <w:rtl/>
        </w:rPr>
      </w:pPr>
    </w:p>
    <w:p w14:paraId="7FA918C7" w14:textId="77777777" w:rsidR="009C4BCE" w:rsidRPr="000608B4" w:rsidRDefault="009C4BCE" w:rsidP="009C4BCE">
      <w:pPr>
        <w:rPr>
          <w:rFonts w:eastAsiaTheme="majorEastAsia" w:cs="Simplified Arabic"/>
          <w:szCs w:val="28"/>
          <w:rtl/>
        </w:rPr>
      </w:pPr>
      <w:r w:rsidRPr="000608B4">
        <w:rPr>
          <w:rFonts w:eastAsiaTheme="majorEastAsia" w:cs="Simplified Arabic"/>
          <w:szCs w:val="28"/>
          <w:rtl/>
        </w:rPr>
        <w:t>1</w:t>
      </w:r>
      <w:r w:rsidRPr="000608B4">
        <w:rPr>
          <w:rFonts w:eastAsiaTheme="majorEastAsia" w:cs="Simplified Arabic"/>
          <w:b/>
          <w:bCs/>
          <w:szCs w:val="28"/>
          <w:rtl/>
        </w:rPr>
        <w:t>. بُعد الجودة (</w:t>
      </w:r>
      <w:r w:rsidRPr="000608B4">
        <w:rPr>
          <w:rFonts w:eastAsiaTheme="majorEastAsia" w:cs="Simplified Arabic"/>
          <w:b/>
          <w:bCs/>
          <w:szCs w:val="28"/>
        </w:rPr>
        <w:t>Quality Dimension</w:t>
      </w:r>
      <w:r w:rsidRPr="000608B4">
        <w:rPr>
          <w:rFonts w:eastAsiaTheme="majorEastAsia" w:cs="Simplified Arabic"/>
          <w:b/>
          <w:bCs/>
          <w:szCs w:val="28"/>
          <w:rtl/>
        </w:rPr>
        <w:t>):</w:t>
      </w:r>
      <w:r w:rsidRPr="000608B4">
        <w:rPr>
          <w:rFonts w:eastAsiaTheme="majorEastAsia" w:cs="Simplified Arabic"/>
          <w:szCs w:val="28"/>
          <w:rtl/>
        </w:rPr>
        <w:t xml:space="preserve"> لم تعد الجودة مجرد معيار ثانوي، بل أضحت اليوم المحرك الأساسي للكفاءة الداخلية. ويمكن تعريفها بأنها تلك المنظومة المتكاملة من الخصائص والمواصفات التي يتسم بها المنتج أو الخدمة، والتي تمتلك القدرة على إشباع تطلعات العملاء. ومن الجدير بالذكر أن التركيز على "جودة المخرجات" (رضا الزبون) يفرض حتماً على المؤسسة تبني معايير صارمة في "جودة </w:t>
      </w:r>
      <w:r w:rsidRPr="000608B4">
        <w:rPr>
          <w:rFonts w:eastAsiaTheme="majorEastAsia" w:cs="Simplified Arabic"/>
          <w:szCs w:val="28"/>
          <w:rtl/>
        </w:rPr>
        <w:lastRenderedPageBreak/>
        <w:t>العمليات" الداخلية؛ فالوصول إلى منتج نهائي متميز يتطلب إعادة هندسة الإجراءات وسير العمل عبر كافة المستويات التنظيمية لضمان الخلو من العيوب.</w:t>
      </w:r>
    </w:p>
    <w:p w14:paraId="152880AF" w14:textId="77777777" w:rsidR="009C4BCE" w:rsidRPr="000608B4" w:rsidRDefault="009C4BCE" w:rsidP="009C4BCE">
      <w:pPr>
        <w:rPr>
          <w:rFonts w:eastAsiaTheme="majorEastAsia" w:cs="Simplified Arabic"/>
          <w:szCs w:val="28"/>
          <w:rtl/>
        </w:rPr>
      </w:pPr>
    </w:p>
    <w:p w14:paraId="4DDD6CC0" w14:textId="77777777" w:rsidR="009C4BCE" w:rsidRPr="000608B4" w:rsidRDefault="009C4BCE" w:rsidP="009C4BCE">
      <w:pPr>
        <w:rPr>
          <w:rFonts w:eastAsiaTheme="majorEastAsia" w:cs="Simplified Arabic"/>
          <w:szCs w:val="28"/>
          <w:rtl/>
        </w:rPr>
      </w:pPr>
      <w:r w:rsidRPr="000608B4">
        <w:rPr>
          <w:rFonts w:eastAsiaTheme="majorEastAsia" w:cs="Simplified Arabic"/>
          <w:szCs w:val="28"/>
          <w:rtl/>
        </w:rPr>
        <w:t>2</w:t>
      </w:r>
      <w:r w:rsidRPr="000608B4">
        <w:rPr>
          <w:rFonts w:eastAsiaTheme="majorEastAsia" w:cs="Simplified Arabic"/>
          <w:b/>
          <w:bCs/>
          <w:szCs w:val="28"/>
          <w:rtl/>
        </w:rPr>
        <w:t>. بُعد التكلفة (</w:t>
      </w:r>
      <w:r w:rsidRPr="000608B4">
        <w:rPr>
          <w:rFonts w:eastAsiaTheme="majorEastAsia" w:cs="Simplified Arabic"/>
          <w:b/>
          <w:bCs/>
          <w:szCs w:val="28"/>
        </w:rPr>
        <w:t>Cost Dimension</w:t>
      </w:r>
      <w:r w:rsidRPr="000608B4">
        <w:rPr>
          <w:rFonts w:eastAsiaTheme="majorEastAsia" w:cs="Simplified Arabic"/>
          <w:b/>
          <w:bCs/>
          <w:szCs w:val="28"/>
          <w:rtl/>
        </w:rPr>
        <w:t>):</w:t>
      </w:r>
      <w:r w:rsidRPr="000608B4">
        <w:rPr>
          <w:rFonts w:eastAsiaTheme="majorEastAsia" w:cs="Simplified Arabic"/>
          <w:szCs w:val="28"/>
          <w:rtl/>
        </w:rPr>
        <w:t xml:space="preserve"> تمثل التكلفة "المرآة المالية" للأداء الداخلي، وهي تعبر عن إجمالي النفقات والأعباء التي تتكبدها المؤسسة في سبيل إنتاج سلعة أو تقديم خدمة وصولاً إلى مرحلة ما قبل البيع. وفي الفكر الإداري الحديث، لا يُنظر للتكلفة كرقم محاسبي مجرد، بل كعنصر تنافسي؛ فالمؤسسة الناجحة هي التي تتمكن من "خلق القيمة" بتكلفة إجمالية تقل عن منافسيها. وبذلك، تطور مفهوم قياس الأداء في هذا الجانب من مجرد رصد المصاريف إلى استراتيجيات "تدنية التكاليف" (</w:t>
      </w:r>
      <w:r w:rsidRPr="000608B4">
        <w:rPr>
          <w:rFonts w:eastAsiaTheme="majorEastAsia" w:cs="Simplified Arabic"/>
          <w:szCs w:val="28"/>
        </w:rPr>
        <w:t>Cost Minimization</w:t>
      </w:r>
      <w:r w:rsidRPr="000608B4">
        <w:rPr>
          <w:rFonts w:eastAsiaTheme="majorEastAsia" w:cs="Simplified Arabic"/>
          <w:szCs w:val="28"/>
          <w:rtl/>
        </w:rPr>
        <w:t>) وتعظيم العائد على الموارد المستغلة.</w:t>
      </w:r>
    </w:p>
    <w:p w14:paraId="42A1DDE9" w14:textId="77777777" w:rsidR="009C4BCE" w:rsidRPr="000608B4" w:rsidRDefault="009C4BCE" w:rsidP="009C4BCE">
      <w:pPr>
        <w:rPr>
          <w:rFonts w:eastAsiaTheme="majorEastAsia" w:cs="Simplified Arabic"/>
          <w:szCs w:val="28"/>
          <w:rtl/>
        </w:rPr>
      </w:pPr>
    </w:p>
    <w:p w14:paraId="56CB1D84" w14:textId="77777777" w:rsidR="009C4BCE" w:rsidRPr="000608B4" w:rsidRDefault="009C4BCE" w:rsidP="009C4BCE">
      <w:pPr>
        <w:rPr>
          <w:rFonts w:eastAsiaTheme="majorEastAsia" w:cs="Simplified Arabic"/>
          <w:szCs w:val="28"/>
          <w:rtl/>
        </w:rPr>
      </w:pPr>
      <w:r w:rsidRPr="000608B4">
        <w:rPr>
          <w:rFonts w:eastAsiaTheme="majorEastAsia" w:cs="Simplified Arabic"/>
          <w:szCs w:val="28"/>
          <w:rtl/>
        </w:rPr>
        <w:t>3</w:t>
      </w:r>
      <w:r w:rsidRPr="000608B4">
        <w:rPr>
          <w:rFonts w:eastAsiaTheme="majorEastAsia" w:cs="Simplified Arabic"/>
          <w:b/>
          <w:bCs/>
          <w:szCs w:val="28"/>
          <w:rtl/>
        </w:rPr>
        <w:t>. بُعد الزمن أو الآجال (</w:t>
      </w:r>
      <w:r w:rsidRPr="000608B4">
        <w:rPr>
          <w:rFonts w:eastAsiaTheme="majorEastAsia" w:cs="Simplified Arabic"/>
          <w:b/>
          <w:bCs/>
          <w:szCs w:val="28"/>
        </w:rPr>
        <w:t>Time/Deadlines Dimension</w:t>
      </w:r>
      <w:r w:rsidRPr="000608B4">
        <w:rPr>
          <w:rFonts w:eastAsiaTheme="majorEastAsia" w:cs="Simplified Arabic"/>
          <w:b/>
          <w:bCs/>
          <w:szCs w:val="28"/>
          <w:rtl/>
        </w:rPr>
        <w:t>):</w:t>
      </w:r>
      <w:r w:rsidRPr="000608B4">
        <w:rPr>
          <w:rFonts w:eastAsiaTheme="majorEastAsia" w:cs="Simplified Arabic"/>
          <w:szCs w:val="28"/>
          <w:rtl/>
        </w:rPr>
        <w:t xml:space="preserve"> يُعد عامل الوقت مؤشراً حيوياً يعكس "رشاقة" المؤسسة (</w:t>
      </w:r>
      <w:r w:rsidRPr="000608B4">
        <w:rPr>
          <w:rFonts w:eastAsiaTheme="majorEastAsia" w:cs="Simplified Arabic"/>
          <w:szCs w:val="28"/>
        </w:rPr>
        <w:t>Agility</w:t>
      </w:r>
      <w:r w:rsidRPr="000608B4">
        <w:rPr>
          <w:rFonts w:eastAsiaTheme="majorEastAsia" w:cs="Simplified Arabic"/>
          <w:szCs w:val="28"/>
          <w:rtl/>
        </w:rPr>
        <w:t>). ويمكن النظر إليه من زاويتين:</w:t>
      </w:r>
    </w:p>
    <w:p w14:paraId="4938440B" w14:textId="77777777" w:rsidR="009C4BCE" w:rsidRPr="000608B4" w:rsidRDefault="009C4BCE" w:rsidP="009C4BCE">
      <w:pPr>
        <w:rPr>
          <w:rFonts w:eastAsiaTheme="majorEastAsia" w:cs="Simplified Arabic"/>
          <w:szCs w:val="28"/>
          <w:rtl/>
        </w:rPr>
      </w:pPr>
      <w:r w:rsidRPr="000608B4">
        <w:rPr>
          <w:rFonts w:eastAsiaTheme="majorEastAsia" w:cs="Simplified Arabic"/>
          <w:szCs w:val="28"/>
          <w:rtl/>
        </w:rPr>
        <w:t>بالنسبة للمنتجات الحالية: هو الفاصل الزمني بين لحظة تلقي طلب العميل ولحظة تسليم المنتج (</w:t>
      </w:r>
      <w:r w:rsidRPr="000608B4">
        <w:rPr>
          <w:rFonts w:eastAsiaTheme="majorEastAsia" w:cs="Simplified Arabic"/>
          <w:szCs w:val="28"/>
        </w:rPr>
        <w:t>Lead Time</w:t>
      </w:r>
      <w:r w:rsidRPr="000608B4">
        <w:rPr>
          <w:rFonts w:eastAsiaTheme="majorEastAsia" w:cs="Simplified Arabic"/>
          <w:szCs w:val="28"/>
          <w:rtl/>
        </w:rPr>
        <w:t>).</w:t>
      </w:r>
    </w:p>
    <w:p w14:paraId="0E9733D7" w14:textId="77777777" w:rsidR="009C4BCE" w:rsidRPr="000608B4" w:rsidRDefault="009C4BCE" w:rsidP="009C4BCE">
      <w:pPr>
        <w:rPr>
          <w:rFonts w:eastAsiaTheme="majorEastAsia" w:cs="Simplified Arabic"/>
          <w:szCs w:val="28"/>
          <w:rtl/>
        </w:rPr>
      </w:pPr>
      <w:r w:rsidRPr="000608B4">
        <w:rPr>
          <w:rFonts w:eastAsiaTheme="majorEastAsia" w:cs="Simplified Arabic"/>
          <w:szCs w:val="28"/>
          <w:rtl/>
        </w:rPr>
        <w:t>بالنسبة للمنتجات الجديدة: هو الزمن المستغرق لتحويل الفكرة إلى منتج مطروح في السوق (</w:t>
      </w:r>
      <w:r w:rsidRPr="000608B4">
        <w:rPr>
          <w:rFonts w:eastAsiaTheme="majorEastAsia" w:cs="Simplified Arabic"/>
          <w:szCs w:val="28"/>
        </w:rPr>
        <w:t>Time to Market</w:t>
      </w:r>
      <w:r w:rsidRPr="000608B4">
        <w:rPr>
          <w:rFonts w:eastAsiaTheme="majorEastAsia" w:cs="Simplified Arabic"/>
          <w:szCs w:val="28"/>
          <w:rtl/>
        </w:rPr>
        <w:t>).</w:t>
      </w:r>
    </w:p>
    <w:p w14:paraId="59AC6A6A" w14:textId="77777777" w:rsidR="009C4BCE" w:rsidRDefault="009C4BCE" w:rsidP="009C4BCE">
      <w:pPr>
        <w:rPr>
          <w:rFonts w:eastAsiaTheme="majorEastAsia" w:cs="Simplified Arabic"/>
          <w:szCs w:val="28"/>
        </w:rPr>
      </w:pPr>
      <w:r w:rsidRPr="000608B4">
        <w:rPr>
          <w:rFonts w:eastAsiaTheme="majorEastAsia" w:cs="Simplified Arabic"/>
          <w:szCs w:val="28"/>
          <w:rtl/>
        </w:rPr>
        <w:t>وبتحليل أعمق، فإن إدارة الوقت تعني التخلص من أي مراحل وسطية لا تضيف قيمة حقيقية للعميل. ويُعد هذا البعد متغيراً "هجيناً"؛ فهو داخلي من حيث الإجراءات، وخارجي من حيث تأثيره على رضا العميل. وتكمن أهمية مؤشرات الوقت في كونها تقيس "المرونة التنظيمية" وقدرة المؤسسة على التكيف مع تقلبات البيئة وضغوط المنافسة. ختاماً، تغيرت معادلة الأداء التقليدية؛ فلم يعد الهدف هو مجرد تقليل الوقت والتكلفة وتحسين الجودة بشكل منفصل، بل أصبح التحدي يكمن في إدارة "المفاضلة" (</w:t>
      </w:r>
      <w:r w:rsidRPr="000608B4">
        <w:rPr>
          <w:rFonts w:eastAsiaTheme="majorEastAsia" w:cs="Simplified Arabic"/>
          <w:szCs w:val="28"/>
        </w:rPr>
        <w:t>Trade-off</w:t>
      </w:r>
      <w:r w:rsidRPr="000608B4">
        <w:rPr>
          <w:rFonts w:eastAsiaTheme="majorEastAsia" w:cs="Simplified Arabic"/>
          <w:szCs w:val="28"/>
          <w:rtl/>
        </w:rPr>
        <w:t>) الذكية: أي تحقيق التوازن الدقيق بين سرعة الإنجاز وتعظيم الإيرادات، وبين ضغط التكاليف والحفاظ على الجودة العالية.</w:t>
      </w:r>
    </w:p>
    <w:p w14:paraId="467B3DE6" w14:textId="77777777" w:rsidR="009C4BCE" w:rsidRPr="009E2A02" w:rsidRDefault="009C4BCE" w:rsidP="009C4BCE">
      <w:pPr>
        <w:rPr>
          <w:rFonts w:cs="Simplified Arabic"/>
          <w:b/>
          <w:bCs/>
          <w:szCs w:val="28"/>
          <w:rtl/>
        </w:rPr>
      </w:pPr>
      <w:r w:rsidRPr="009E2A02">
        <w:rPr>
          <w:rFonts w:cs="Simplified Arabic"/>
          <w:b/>
          <w:bCs/>
          <w:szCs w:val="28"/>
          <w:rtl/>
        </w:rPr>
        <w:t>الأداء الخارجي: -</w:t>
      </w:r>
    </w:p>
    <w:p w14:paraId="01026EC9" w14:textId="77777777" w:rsidR="009C4BCE" w:rsidRPr="000608B4" w:rsidRDefault="009C4BCE" w:rsidP="009C4BCE">
      <w:pPr>
        <w:rPr>
          <w:rFonts w:cs="Simplified Arabic"/>
          <w:szCs w:val="28"/>
          <w:rtl/>
        </w:rPr>
      </w:pPr>
      <w:r w:rsidRPr="000608B4">
        <w:rPr>
          <w:rFonts w:cs="Simplified Arabic"/>
          <w:szCs w:val="28"/>
          <w:rtl/>
        </w:rPr>
        <w:t xml:space="preserve">في خضم التحولات المتسارعة التي تشهدها بيئة الأعمال المعاصرة، لم يعد تقييم الأداء حكراً على المؤشرات الداخلية فحسب، بل انتقل الثقل إلى "الأداء الخارجي" الذي يتخذ من "رضا العميل" معياراً حاكماً </w:t>
      </w:r>
      <w:r w:rsidRPr="000608B4">
        <w:rPr>
          <w:rFonts w:cs="Simplified Arabic"/>
          <w:szCs w:val="28"/>
          <w:rtl/>
        </w:rPr>
        <w:lastRenderedPageBreak/>
        <w:t>له. ويرتكز نجاح المؤسسة استراتيجياً على قدرتها على تقديم منتجات أو خدمات تخلق لدى العميل شعوراً إيجابياً بالتوازن بين (الجودة والسعر)، وتعزز لديه قيمة "المنفعة المدركة" من خلال سرعة الاستجابة وتلبية التوقعات.</w:t>
      </w:r>
    </w:p>
    <w:p w14:paraId="5560BA68" w14:textId="77777777" w:rsidR="009C4BCE" w:rsidRPr="000608B4" w:rsidRDefault="009C4BCE" w:rsidP="009C4BCE">
      <w:pPr>
        <w:rPr>
          <w:rFonts w:cs="Simplified Arabic"/>
          <w:szCs w:val="28"/>
          <w:rtl/>
        </w:rPr>
      </w:pPr>
      <w:r w:rsidRPr="000608B4">
        <w:rPr>
          <w:rFonts w:cs="Simplified Arabic"/>
          <w:szCs w:val="28"/>
          <w:rtl/>
        </w:rPr>
        <w:t>العلاقة الجدلية بين الداخل والخارج: لا يمكن فصل الأداء الخارجي عن نظيره الداخلي؛ إذ توجد بينهما علاقة سببية وثيقة (</w:t>
      </w:r>
      <w:r w:rsidRPr="000608B4">
        <w:rPr>
          <w:rFonts w:cs="Simplified Arabic"/>
          <w:szCs w:val="28"/>
        </w:rPr>
        <w:t>Organic Link</w:t>
      </w:r>
      <w:r w:rsidRPr="000608B4">
        <w:rPr>
          <w:rFonts w:cs="Simplified Arabic"/>
          <w:szCs w:val="28"/>
          <w:rtl/>
        </w:rPr>
        <w:t>). فالتميز الخارجي ما هو إلا انعكاس طبيعي لمتانة العمليات الداخلية وكفاءتها. وبمعنى أدق، يُعرف الأداء الخارجي بأنه: "القدرة المتميزة للمؤسسة على تعظيم الهامش بين القيمة التي يدركها العميل، وبين تكلفة الموارد التي تم استنزافها لخلق تلك القيمة".</w:t>
      </w:r>
    </w:p>
    <w:p w14:paraId="7ADC1A1F" w14:textId="77777777" w:rsidR="009C4BCE" w:rsidRPr="000608B4" w:rsidRDefault="009C4BCE" w:rsidP="009C4BCE">
      <w:pPr>
        <w:rPr>
          <w:rFonts w:cs="Simplified Arabic"/>
          <w:szCs w:val="28"/>
          <w:rtl/>
        </w:rPr>
      </w:pPr>
      <w:r w:rsidRPr="000608B4">
        <w:rPr>
          <w:rFonts w:cs="Simplified Arabic"/>
          <w:szCs w:val="28"/>
          <w:rtl/>
        </w:rPr>
        <w:t>المؤسسة كسلسلة عمليات مترابطة: تأسيساً على ما سبق، يمكن النظر للمؤسسة ليس كوحدات منعزلة، بل كشبكة من العمليات التبادلية؛ حيث يمثل كل نشاط "زبوناً" للنشاط الذي سبقه، و"مورداً" للنشاط الذي يليه (مفهوم العميل الداخلي والمورد الداخلي). وفي ضوء هذه الديناميكية، يمكن التمييز بين نوعي الأداء بدقة كالتالي:</w:t>
      </w:r>
    </w:p>
    <w:p w14:paraId="68E3039B" w14:textId="77777777" w:rsidR="009C4BCE" w:rsidRPr="000608B4" w:rsidRDefault="009C4BCE" w:rsidP="009C4BCE">
      <w:pPr>
        <w:rPr>
          <w:rFonts w:cs="Simplified Arabic"/>
          <w:szCs w:val="28"/>
          <w:rtl/>
        </w:rPr>
      </w:pPr>
      <w:r w:rsidRPr="005E63B9">
        <w:rPr>
          <w:rFonts w:cs="Simplified Arabic"/>
          <w:b/>
          <w:bCs/>
          <w:szCs w:val="28"/>
          <w:rtl/>
        </w:rPr>
        <w:t>الأداء الخارجي:</w:t>
      </w:r>
      <w:r w:rsidRPr="000608B4">
        <w:rPr>
          <w:rFonts w:cs="Simplified Arabic"/>
          <w:szCs w:val="28"/>
          <w:rtl/>
        </w:rPr>
        <w:t xml:space="preserve"> يتجسد في "الحكم القيمي" الذي يصدره الأطراف الخارجيون، وتحديداً الزبائن (من خلال رضاهم عن الجودة، والالتزام بالمواعيد)، وكذلك الموردون (من خلال جودة الشراكة).</w:t>
      </w:r>
    </w:p>
    <w:p w14:paraId="680E4452" w14:textId="77777777" w:rsidR="009C4BCE" w:rsidRPr="000608B4" w:rsidRDefault="009C4BCE" w:rsidP="009C4BCE">
      <w:pPr>
        <w:rPr>
          <w:rFonts w:cs="Simplified Arabic"/>
          <w:szCs w:val="28"/>
          <w:rtl/>
        </w:rPr>
      </w:pPr>
      <w:r w:rsidRPr="005E63B9">
        <w:rPr>
          <w:rFonts w:cs="Simplified Arabic"/>
          <w:b/>
          <w:bCs/>
          <w:szCs w:val="28"/>
          <w:rtl/>
        </w:rPr>
        <w:t>الأداء الداخلي:</w:t>
      </w:r>
      <w:r w:rsidRPr="000608B4">
        <w:rPr>
          <w:rFonts w:cs="Simplified Arabic"/>
          <w:szCs w:val="28"/>
          <w:rtl/>
        </w:rPr>
        <w:t xml:space="preserve"> ينصب تركيزه على "الكفاءة التشغيلية" ومدى فعالية استغلال الموارد المتاحة لخدمة تلك الأهداف الخارجية.</w:t>
      </w:r>
    </w:p>
    <w:p w14:paraId="065FF707" w14:textId="77777777" w:rsidR="009C4BCE" w:rsidRDefault="009C4BCE" w:rsidP="009C4BCE">
      <w:pPr>
        <w:rPr>
          <w:rFonts w:cs="Simplified Arabic"/>
          <w:szCs w:val="28"/>
          <w:rtl/>
        </w:rPr>
      </w:pPr>
      <w:r w:rsidRPr="000608B4">
        <w:rPr>
          <w:rFonts w:cs="Simplified Arabic"/>
          <w:szCs w:val="28"/>
          <w:rtl/>
        </w:rPr>
        <w:t>خلاصة القول: إن تحقيق الأداء المؤسسي المتكامل يتطلب معادلة دقيقة: توظيف "الكفاءة الداخلية" في استغلال الموارد، لتحقيق "الفاعلية الخارجية" في كسب رضا السوق.</w:t>
      </w:r>
    </w:p>
    <w:p w14:paraId="2A9476F9" w14:textId="77777777" w:rsidR="009C4BCE" w:rsidRPr="005E63B9" w:rsidRDefault="009C4BCE" w:rsidP="009C4BCE">
      <w:pPr>
        <w:rPr>
          <w:rFonts w:cs="Simplified Arabic"/>
          <w:szCs w:val="28"/>
          <w:rtl/>
        </w:rPr>
      </w:pPr>
    </w:p>
    <w:p w14:paraId="1CA50779" w14:textId="77777777" w:rsidR="009C4BCE" w:rsidRDefault="009C4BCE" w:rsidP="009C4BCE">
      <w:pPr>
        <w:tabs>
          <w:tab w:val="left" w:pos="2515"/>
        </w:tabs>
        <w:ind w:firstLine="0"/>
        <w:rPr>
          <w:rFonts w:cs="Simplified Arabic"/>
          <w:szCs w:val="28"/>
          <w:rtl/>
        </w:rPr>
      </w:pPr>
    </w:p>
    <w:p w14:paraId="021C7EB5" w14:textId="77777777" w:rsidR="009C4BCE" w:rsidRPr="005E63B9" w:rsidRDefault="009C4BCE" w:rsidP="009C4BCE">
      <w:pPr>
        <w:rPr>
          <w:rFonts w:cs="Simplified Arabic"/>
          <w:szCs w:val="28"/>
          <w:rtl/>
        </w:rPr>
      </w:pPr>
    </w:p>
    <w:p w14:paraId="1A359FC0" w14:textId="77777777" w:rsidR="009C4BCE" w:rsidRPr="005E63B9" w:rsidRDefault="009C4BCE" w:rsidP="009C4BCE">
      <w:pPr>
        <w:rPr>
          <w:rFonts w:cs="Simplified Arabic"/>
          <w:szCs w:val="28"/>
          <w:rtl/>
        </w:rPr>
      </w:pPr>
    </w:p>
    <w:p w14:paraId="163E52DC" w14:textId="77777777" w:rsidR="009C4BCE" w:rsidRPr="005E63B9" w:rsidRDefault="009C4BCE" w:rsidP="009C4BCE">
      <w:pPr>
        <w:rPr>
          <w:rFonts w:cs="Simplified Arabic"/>
          <w:szCs w:val="28"/>
          <w:rtl/>
        </w:rPr>
      </w:pPr>
    </w:p>
    <w:p w14:paraId="6FFD7EB0" w14:textId="77777777" w:rsidR="009C4BCE" w:rsidRDefault="009C4BCE" w:rsidP="009C4BCE">
      <w:pPr>
        <w:rPr>
          <w:rFonts w:cs="Simplified Arabic"/>
          <w:szCs w:val="28"/>
          <w:rtl/>
        </w:rPr>
      </w:pPr>
    </w:p>
    <w:p w14:paraId="6AF20BB0" w14:textId="77777777" w:rsidR="009C4BCE" w:rsidRPr="005E63B9" w:rsidRDefault="009C4BCE" w:rsidP="009C4BCE">
      <w:pPr>
        <w:tabs>
          <w:tab w:val="left" w:pos="1907"/>
        </w:tabs>
        <w:ind w:firstLine="0"/>
        <w:rPr>
          <w:rFonts w:cs="Simplified Arabic"/>
          <w:szCs w:val="28"/>
          <w:rtl/>
        </w:rPr>
      </w:pPr>
    </w:p>
    <w:p w14:paraId="62B7528D" w14:textId="77777777" w:rsidR="009C4BCE" w:rsidRPr="009E2A02" w:rsidRDefault="009C4BCE" w:rsidP="009C4BCE">
      <w:pPr>
        <w:pStyle w:val="Heading3"/>
        <w:rPr>
          <w:rtl/>
        </w:rPr>
      </w:pPr>
      <w:r w:rsidRPr="000608B4">
        <w:rPr>
          <w:rtl/>
        </w:rPr>
        <w:lastRenderedPageBreak/>
        <w:t>محددات وعوامل تعزيز الأداء المؤسسي</w:t>
      </w:r>
      <w:r w:rsidRPr="009E2A02">
        <w:rPr>
          <w:rtl/>
        </w:rPr>
        <w:t>:</w:t>
      </w:r>
    </w:p>
    <w:p w14:paraId="2DE6CF8E" w14:textId="77777777" w:rsidR="009C4BCE" w:rsidRPr="005E63B9" w:rsidRDefault="009C4BCE" w:rsidP="009C4BCE">
      <w:pPr>
        <w:pStyle w:val="Heading3"/>
        <w:rPr>
          <w:rFonts w:eastAsiaTheme="minorHAnsi"/>
          <w:b w:val="0"/>
          <w:bCs w:val="0"/>
          <w:sz w:val="28"/>
          <w:szCs w:val="28"/>
          <w:rtl/>
          <w:lang w:val="en-US" w:bidi="ar-SA"/>
        </w:rPr>
      </w:pPr>
      <w:r w:rsidRPr="005E63B9">
        <w:rPr>
          <w:rFonts w:eastAsiaTheme="minorHAnsi"/>
          <w:b w:val="0"/>
          <w:bCs w:val="0"/>
          <w:sz w:val="28"/>
          <w:szCs w:val="28"/>
          <w:rtl/>
          <w:lang w:val="en-US" w:bidi="ar-SA"/>
        </w:rPr>
        <w:t>تناداً إلى أدبيات الإدارة المعاصرة، وتحديداً ما أورده كل من (</w:t>
      </w:r>
      <w:r w:rsidRPr="005E63B9">
        <w:rPr>
          <w:rFonts w:eastAsiaTheme="minorHAnsi"/>
          <w:b w:val="0"/>
          <w:bCs w:val="0"/>
          <w:sz w:val="28"/>
          <w:szCs w:val="28"/>
          <w:lang w:val="en-US" w:bidi="ar-SA"/>
        </w:rPr>
        <w:t>Brown &amp; Harvey, 2006</w:t>
      </w:r>
      <w:r w:rsidRPr="005E63B9">
        <w:rPr>
          <w:rFonts w:eastAsiaTheme="minorHAnsi"/>
          <w:b w:val="0"/>
          <w:bCs w:val="0"/>
          <w:sz w:val="28"/>
          <w:szCs w:val="28"/>
          <w:rtl/>
          <w:lang w:val="en-US" w:bidi="ar-SA"/>
        </w:rPr>
        <w:t>) و(</w:t>
      </w:r>
      <w:r w:rsidRPr="005E63B9">
        <w:rPr>
          <w:rFonts w:eastAsiaTheme="minorHAnsi"/>
          <w:b w:val="0"/>
          <w:bCs w:val="0"/>
          <w:sz w:val="28"/>
          <w:szCs w:val="28"/>
          <w:lang w:val="en-US" w:bidi="ar-SA"/>
        </w:rPr>
        <w:t>Harvard, 2001</w:t>
      </w:r>
      <w:r w:rsidRPr="005E63B9">
        <w:rPr>
          <w:rFonts w:eastAsiaTheme="minorHAnsi"/>
          <w:b w:val="0"/>
          <w:bCs w:val="0"/>
          <w:sz w:val="28"/>
          <w:szCs w:val="28"/>
          <w:rtl/>
          <w:lang w:val="en-US" w:bidi="ar-SA"/>
        </w:rPr>
        <w:t>)، يمكن بلورة العوامل الداعمة للأداء المتميز في مجموعة من المرتكزات الإدارية والسلوكية، التي نوجزها في النقاط التحليلية الآتية:</w:t>
      </w:r>
    </w:p>
    <w:p w14:paraId="0AB53662" w14:textId="77777777" w:rsidR="009C4BCE" w:rsidRPr="005E63B9" w:rsidRDefault="009C4BCE" w:rsidP="009C4BCE">
      <w:pPr>
        <w:pStyle w:val="Heading3"/>
        <w:ind w:left="0" w:firstLine="0"/>
        <w:rPr>
          <w:rFonts w:eastAsiaTheme="minorHAnsi"/>
          <w:b w:val="0"/>
          <w:bCs w:val="0"/>
          <w:sz w:val="28"/>
          <w:szCs w:val="28"/>
          <w:rtl/>
          <w:lang w:val="en-US" w:bidi="ar-SA"/>
        </w:rPr>
      </w:pPr>
      <w:r w:rsidRPr="005E63B9">
        <w:rPr>
          <w:rFonts w:eastAsiaTheme="minorHAnsi"/>
          <w:sz w:val="28"/>
          <w:szCs w:val="28"/>
          <w:rtl/>
          <w:lang w:val="en-US" w:bidi="ar-SA"/>
        </w:rPr>
        <w:t>1. وضوح الدور والتمكين الوظيفي</w:t>
      </w:r>
      <w:r w:rsidRPr="005E63B9">
        <w:rPr>
          <w:rFonts w:eastAsiaTheme="minorHAnsi"/>
          <w:b w:val="0"/>
          <w:bCs w:val="0"/>
          <w:sz w:val="28"/>
          <w:szCs w:val="28"/>
          <w:rtl/>
          <w:lang w:val="en-US" w:bidi="ar-SA"/>
        </w:rPr>
        <w:t>: يُعد الفهم الدقيق للمهام المطلوبة حجر الزاوية في بناء أداء حيوي وفعال؛ إذ يتوجب على الإدارة توضيح التوقعات المطلوبة من كل موظف بدقة متناهية. وبالتوازي مع ذلك، تبرز ضرورة "التمكين" (</w:t>
      </w:r>
      <w:r w:rsidRPr="005E63B9">
        <w:rPr>
          <w:rFonts w:eastAsiaTheme="minorHAnsi"/>
          <w:b w:val="0"/>
          <w:bCs w:val="0"/>
          <w:sz w:val="28"/>
          <w:szCs w:val="28"/>
          <w:lang w:val="en-US" w:bidi="ar-SA"/>
        </w:rPr>
        <w:t>Empowerment</w:t>
      </w:r>
      <w:r w:rsidRPr="005E63B9">
        <w:rPr>
          <w:rFonts w:eastAsiaTheme="minorHAnsi"/>
          <w:b w:val="0"/>
          <w:bCs w:val="0"/>
          <w:sz w:val="28"/>
          <w:szCs w:val="28"/>
          <w:rtl/>
          <w:lang w:val="en-US" w:bidi="ar-SA"/>
        </w:rPr>
        <w:t>)، من خلال تزويد العاملين بالأدوات والوسائل التي تعزز ثقتهم بأنفسهم وتمنحهم الاستقلالية اللازمة لإنجاز المهام بفاعلية دون الحاجة إلى إشراف دقيق ومستمر.</w:t>
      </w:r>
    </w:p>
    <w:p w14:paraId="64F3FF21" w14:textId="77777777" w:rsidR="009C4BCE" w:rsidRPr="005E63B9" w:rsidRDefault="009C4BCE" w:rsidP="009C4BCE">
      <w:pPr>
        <w:pStyle w:val="Heading3"/>
        <w:rPr>
          <w:rFonts w:eastAsiaTheme="minorHAnsi"/>
          <w:b w:val="0"/>
          <w:bCs w:val="0"/>
          <w:sz w:val="28"/>
          <w:szCs w:val="28"/>
          <w:rtl/>
          <w:lang w:val="en-US" w:bidi="ar-SA"/>
        </w:rPr>
      </w:pPr>
      <w:r w:rsidRPr="005E63B9">
        <w:rPr>
          <w:rFonts w:eastAsiaTheme="minorHAnsi"/>
          <w:sz w:val="28"/>
          <w:szCs w:val="28"/>
          <w:rtl/>
          <w:lang w:val="en-US" w:bidi="ar-SA"/>
        </w:rPr>
        <w:t>2. القيادة المحفزة واستثمار الطاقات:</w:t>
      </w:r>
      <w:r w:rsidRPr="005E63B9">
        <w:rPr>
          <w:rFonts w:eastAsiaTheme="minorHAnsi"/>
          <w:b w:val="0"/>
          <w:bCs w:val="0"/>
          <w:sz w:val="28"/>
          <w:szCs w:val="28"/>
          <w:rtl/>
          <w:lang w:val="en-US" w:bidi="ar-SA"/>
        </w:rPr>
        <w:t xml:space="preserve"> تقع على عاتق القيادات الإدارية مسؤولية مزدوجة لا تقتصر على المرؤوسين المباشرين، بل تمتد لتشمل أصحاب الوظائف الحيوية المؤثرة. ويتمثل الدور القيادي هنا في تحويل كل فرد داخل المنظومة إلى "مورد للطاقة والإيجابية" يضيف للفريق، بدلاً من أن يكون عبئاً يستنزف جهود الآخرين.</w:t>
      </w:r>
    </w:p>
    <w:p w14:paraId="7F8F714C" w14:textId="77777777" w:rsidR="009C4BCE" w:rsidRPr="005E63B9" w:rsidRDefault="009C4BCE" w:rsidP="009C4BCE">
      <w:pPr>
        <w:pStyle w:val="Heading3"/>
        <w:rPr>
          <w:rFonts w:eastAsiaTheme="minorHAnsi"/>
          <w:b w:val="0"/>
          <w:bCs w:val="0"/>
          <w:sz w:val="28"/>
          <w:szCs w:val="28"/>
          <w:rtl/>
          <w:lang w:val="en-US" w:bidi="ar-SA"/>
        </w:rPr>
      </w:pPr>
      <w:r w:rsidRPr="005E63B9">
        <w:rPr>
          <w:rFonts w:eastAsiaTheme="minorHAnsi"/>
          <w:sz w:val="28"/>
          <w:szCs w:val="28"/>
          <w:rtl/>
          <w:lang w:val="en-US" w:bidi="ar-SA"/>
        </w:rPr>
        <w:t>3. التحدي وتبادل المعرفة:</w:t>
      </w:r>
      <w:r w:rsidRPr="005E63B9">
        <w:rPr>
          <w:rFonts w:eastAsiaTheme="minorHAnsi"/>
          <w:b w:val="0"/>
          <w:bCs w:val="0"/>
          <w:sz w:val="28"/>
          <w:szCs w:val="28"/>
          <w:rtl/>
          <w:lang w:val="en-US" w:bidi="ar-SA"/>
        </w:rPr>
        <w:t xml:space="preserve"> يتسم المديرون الأكفاء بالقدرة على صياغة أهداف طموحة وبارزة تكشف للموظفين عن الإمكانات الكامنة في وظائفهم. ولا يتوقف الأمر عند وضع الأهداف، بل يتعداه إلى خلق بيئة تشاركية تتيح تبادل الخبرات والأفكار عبر "المهارات الاستخراجية" التي تمكن الإدارة من الاستفادة من رؤى العاملين. كما يلعب التوجيه المستمر وتوفير فرص التعلم التجريبي دوراً حاسماً في صقل الخبرات المكتسبة وتطويرها.</w:t>
      </w:r>
    </w:p>
    <w:p w14:paraId="3CFA686C" w14:textId="77777777" w:rsidR="009C4BCE" w:rsidRPr="005E63B9" w:rsidRDefault="009C4BCE" w:rsidP="009C4BCE">
      <w:pPr>
        <w:pStyle w:val="Heading3"/>
        <w:rPr>
          <w:rFonts w:eastAsiaTheme="minorHAnsi"/>
          <w:b w:val="0"/>
          <w:bCs w:val="0"/>
          <w:sz w:val="28"/>
          <w:szCs w:val="28"/>
          <w:rtl/>
          <w:lang w:val="en-US" w:bidi="ar-SA"/>
        </w:rPr>
      </w:pPr>
      <w:r w:rsidRPr="005E63B9">
        <w:rPr>
          <w:rFonts w:eastAsiaTheme="minorHAnsi"/>
          <w:sz w:val="28"/>
          <w:szCs w:val="28"/>
          <w:rtl/>
          <w:lang w:val="en-US" w:bidi="ar-SA"/>
        </w:rPr>
        <w:t>4. التقييم والتقويم المستمر:</w:t>
      </w:r>
      <w:r w:rsidRPr="005E63B9">
        <w:rPr>
          <w:rFonts w:eastAsiaTheme="minorHAnsi"/>
          <w:b w:val="0"/>
          <w:bCs w:val="0"/>
          <w:sz w:val="28"/>
          <w:szCs w:val="28"/>
          <w:rtl/>
          <w:lang w:val="en-US" w:bidi="ar-SA"/>
        </w:rPr>
        <w:t xml:space="preserve"> تتطلب إدارة الأداء نهجاً استباقياً يتمثل في تقديم النصح والإرشاد بشكل دوري، حيث ينبغي للمدير أن يمتلك الفطنة لتشخيص مواطن الضعف والعمل على معالجتها فورياً، بالتزامن مع تثمين الأداء المتميز ومكافأته لتعزيز دافعية الإنجاز.</w:t>
      </w:r>
    </w:p>
    <w:p w14:paraId="6D84BBCB" w14:textId="77777777" w:rsidR="009C4BCE" w:rsidRPr="005E63B9" w:rsidRDefault="009C4BCE" w:rsidP="009C4BCE">
      <w:pPr>
        <w:pStyle w:val="Heading3"/>
        <w:rPr>
          <w:rFonts w:eastAsiaTheme="minorHAnsi"/>
          <w:b w:val="0"/>
          <w:bCs w:val="0"/>
          <w:sz w:val="28"/>
          <w:szCs w:val="28"/>
          <w:rtl/>
          <w:lang w:val="en-US" w:bidi="ar-SA"/>
        </w:rPr>
      </w:pPr>
      <w:r w:rsidRPr="005E63B9">
        <w:rPr>
          <w:rFonts w:eastAsiaTheme="minorHAnsi"/>
          <w:sz w:val="28"/>
          <w:szCs w:val="28"/>
          <w:rtl/>
          <w:lang w:val="en-US" w:bidi="ar-SA"/>
        </w:rPr>
        <w:t>5. الإدارة بالأهداف (</w:t>
      </w:r>
      <w:r w:rsidRPr="005E63B9">
        <w:rPr>
          <w:rFonts w:eastAsiaTheme="minorHAnsi"/>
          <w:sz w:val="28"/>
          <w:szCs w:val="28"/>
          <w:lang w:val="en-US" w:bidi="ar-SA"/>
        </w:rPr>
        <w:t>MBO</w:t>
      </w:r>
      <w:r w:rsidRPr="005E63B9">
        <w:rPr>
          <w:rFonts w:eastAsiaTheme="minorHAnsi"/>
          <w:sz w:val="28"/>
          <w:szCs w:val="28"/>
          <w:rtl/>
          <w:lang w:val="en-US" w:bidi="ar-SA"/>
        </w:rPr>
        <w:t>) والتغذية الراجعة:</w:t>
      </w:r>
      <w:r w:rsidRPr="005E63B9">
        <w:rPr>
          <w:rFonts w:eastAsiaTheme="minorHAnsi"/>
          <w:b w:val="0"/>
          <w:bCs w:val="0"/>
          <w:sz w:val="28"/>
          <w:szCs w:val="28"/>
          <w:rtl/>
          <w:lang w:val="en-US" w:bidi="ar-SA"/>
        </w:rPr>
        <w:t xml:space="preserve"> أثبتت الدراسات فاعلية منهجية "الإدارة بالأهداف" في الارتقاء بمستوى الأداء، لما لها من دور في خلق اتجاهات إيجابية نحو العمل. وتتعزز هذه الفاعلية من خلال:</w:t>
      </w:r>
    </w:p>
    <w:p w14:paraId="18253C4E" w14:textId="77777777" w:rsidR="009C4BCE" w:rsidRPr="005E63B9" w:rsidRDefault="009C4BCE" w:rsidP="009C4BCE">
      <w:pPr>
        <w:pStyle w:val="Heading3"/>
        <w:ind w:left="0" w:firstLine="0"/>
        <w:rPr>
          <w:rFonts w:eastAsiaTheme="minorHAnsi"/>
          <w:b w:val="0"/>
          <w:bCs w:val="0"/>
          <w:sz w:val="28"/>
          <w:szCs w:val="28"/>
          <w:rtl/>
          <w:lang w:val="en-US" w:bidi="ar-SA"/>
        </w:rPr>
      </w:pPr>
      <w:r w:rsidRPr="005E63B9">
        <w:rPr>
          <w:rFonts w:eastAsiaTheme="minorHAnsi"/>
          <w:b w:val="0"/>
          <w:bCs w:val="0"/>
          <w:sz w:val="28"/>
          <w:szCs w:val="28"/>
          <w:rtl/>
          <w:lang w:val="en-US" w:bidi="ar-SA"/>
        </w:rPr>
        <w:t>المشاركة في صنع القرار: حيث يؤدي إشراك العاملين في صياغة الأهداف إلى رفع مستويات الرضا الوظيفي والالتزام بالتنفيذ.</w:t>
      </w:r>
    </w:p>
    <w:p w14:paraId="678742FE" w14:textId="77777777" w:rsidR="009C4BCE" w:rsidRDefault="009C4BCE" w:rsidP="009C4BCE">
      <w:pPr>
        <w:pStyle w:val="Heading3"/>
        <w:ind w:left="0" w:firstLine="0"/>
        <w:rPr>
          <w:rFonts w:eastAsiaTheme="minorHAnsi"/>
          <w:b w:val="0"/>
          <w:bCs w:val="0"/>
          <w:sz w:val="28"/>
          <w:szCs w:val="28"/>
          <w:lang w:val="en-US" w:bidi="ar-SA"/>
        </w:rPr>
      </w:pPr>
      <w:r w:rsidRPr="005E63B9">
        <w:rPr>
          <w:rFonts w:eastAsiaTheme="minorHAnsi"/>
          <w:b w:val="0"/>
          <w:bCs w:val="0"/>
          <w:sz w:val="28"/>
          <w:szCs w:val="28"/>
          <w:rtl/>
          <w:lang w:val="en-US" w:bidi="ar-SA"/>
        </w:rPr>
        <w:lastRenderedPageBreak/>
        <w:t>آنية التغذية الراجعة: تعتبر التغذية الراجعة (</w:t>
      </w:r>
      <w:r w:rsidRPr="005E63B9">
        <w:rPr>
          <w:rFonts w:eastAsiaTheme="minorHAnsi"/>
          <w:b w:val="0"/>
          <w:bCs w:val="0"/>
          <w:sz w:val="28"/>
          <w:szCs w:val="28"/>
          <w:lang w:val="en-US" w:bidi="ar-SA"/>
        </w:rPr>
        <w:t>Feedback</w:t>
      </w:r>
      <w:r w:rsidRPr="005E63B9">
        <w:rPr>
          <w:rFonts w:eastAsiaTheme="minorHAnsi"/>
          <w:b w:val="0"/>
          <w:bCs w:val="0"/>
          <w:sz w:val="28"/>
          <w:szCs w:val="28"/>
          <w:rtl/>
          <w:lang w:val="en-US" w:bidi="ar-SA"/>
        </w:rPr>
        <w:t>) أداة تصحيحية جوهرية، وتزداد فاعليتها كلما كانت فورية ومباشرة عقب إنجاز المهام، لضمان استحضار الموظف لتفاصيل العمل ودقائقه.</w:t>
      </w:r>
    </w:p>
    <w:p w14:paraId="4B21EF20" w14:textId="77777777" w:rsidR="009C4BCE" w:rsidRPr="005E63B9" w:rsidRDefault="009C4BCE" w:rsidP="009C4BCE"/>
    <w:p w14:paraId="6FDF8B32" w14:textId="77777777" w:rsidR="009C4BCE" w:rsidRDefault="009C4BCE" w:rsidP="009C4BCE">
      <w:pPr>
        <w:autoSpaceDE w:val="0"/>
        <w:autoSpaceDN w:val="0"/>
        <w:adjustRightInd w:val="0"/>
        <w:spacing w:after="0"/>
        <w:rPr>
          <w:rFonts w:eastAsia="Simplified Arabic" w:cs="Simplified Arabic"/>
          <w:b/>
          <w:bCs/>
          <w:sz w:val="32"/>
          <w:szCs w:val="32"/>
          <w:rtl/>
          <w:lang w:val="ar" w:bidi="ar"/>
        </w:rPr>
      </w:pPr>
      <w:r w:rsidRPr="005E63B9">
        <w:rPr>
          <w:rFonts w:eastAsia="Simplified Arabic" w:cs="Simplified Arabic"/>
          <w:b/>
          <w:bCs/>
          <w:sz w:val="32"/>
          <w:szCs w:val="32"/>
          <w:rtl/>
          <w:lang w:val="ar" w:bidi="ar-EG"/>
        </w:rPr>
        <w:t>تصنيفات الأداء المؤسسي وأنماطه</w:t>
      </w:r>
    </w:p>
    <w:p w14:paraId="6DEBDE92" w14:textId="77777777" w:rsidR="009C4BCE" w:rsidRPr="005E63B9" w:rsidRDefault="009C4BCE" w:rsidP="009C4BCE">
      <w:pPr>
        <w:autoSpaceDE w:val="0"/>
        <w:autoSpaceDN w:val="0"/>
        <w:adjustRightInd w:val="0"/>
        <w:spacing w:after="0"/>
        <w:rPr>
          <w:rFonts w:cs="Simplified Arabic"/>
          <w:szCs w:val="28"/>
          <w:rtl/>
        </w:rPr>
      </w:pPr>
      <w:r w:rsidRPr="005E63B9">
        <w:rPr>
          <w:rFonts w:cs="Simplified Arabic"/>
          <w:szCs w:val="28"/>
          <w:rtl/>
        </w:rPr>
        <w:t>لا يمكن النظر إلى الأداء ككتلة واحدة صماء، بل هو مفهوم متعدد الأوجه يختلف باختلاف "زاوية الرؤية" أو المعيار المعتمد في التصنيف. ويشير (عادل عشي، 2002) إلى إمكانية تبويب الأداء استناداً إلى معيارين جوهريين هما: مصدر التأثير، ونطاق الشمولية.</w:t>
      </w:r>
    </w:p>
    <w:p w14:paraId="0CC665FA" w14:textId="77777777" w:rsidR="009C4BCE" w:rsidRDefault="009C4BCE" w:rsidP="009C4BCE">
      <w:pPr>
        <w:autoSpaceDE w:val="0"/>
        <w:autoSpaceDN w:val="0"/>
        <w:adjustRightInd w:val="0"/>
        <w:spacing w:after="0"/>
        <w:ind w:firstLine="0"/>
        <w:rPr>
          <w:rFonts w:cs="Simplified Arabic"/>
          <w:szCs w:val="28"/>
        </w:rPr>
      </w:pPr>
      <w:r w:rsidRPr="005E63B9">
        <w:rPr>
          <w:rFonts w:cs="Simplified Arabic"/>
          <w:szCs w:val="28"/>
          <w:rtl/>
        </w:rPr>
        <w:t>وفيما يلي تفصيل لهذه التصنيفات:</w:t>
      </w:r>
    </w:p>
    <w:p w14:paraId="3242E0B1" w14:textId="77777777" w:rsidR="009C4BCE" w:rsidRDefault="009C4BCE" w:rsidP="009C4BCE">
      <w:pPr>
        <w:autoSpaceDE w:val="0"/>
        <w:autoSpaceDN w:val="0"/>
        <w:adjustRightInd w:val="0"/>
        <w:spacing w:after="0"/>
        <w:ind w:firstLine="0"/>
        <w:rPr>
          <w:rFonts w:cs="Simplified Arabic"/>
          <w:szCs w:val="28"/>
        </w:rPr>
      </w:pPr>
    </w:p>
    <w:p w14:paraId="4AB2BAF8" w14:textId="77777777" w:rsidR="009C4BCE" w:rsidRDefault="009C4BCE" w:rsidP="009C4BCE">
      <w:pPr>
        <w:autoSpaceDE w:val="0"/>
        <w:autoSpaceDN w:val="0"/>
        <w:adjustRightInd w:val="0"/>
        <w:spacing w:after="0"/>
        <w:rPr>
          <w:rFonts w:cs="Simplified Arabic"/>
          <w:b/>
          <w:bCs/>
          <w:szCs w:val="28"/>
          <w:rtl/>
        </w:rPr>
      </w:pPr>
      <w:r>
        <w:rPr>
          <w:rFonts w:cs="Simplified Arabic" w:hint="cs"/>
          <w:b/>
          <w:bCs/>
          <w:szCs w:val="28"/>
          <w:rtl/>
        </w:rPr>
        <w:t>أ</w:t>
      </w:r>
      <w:r w:rsidRPr="005E63B9">
        <w:rPr>
          <w:rFonts w:cs="Simplified Arabic"/>
          <w:b/>
          <w:bCs/>
          <w:szCs w:val="28"/>
          <w:rtl/>
        </w:rPr>
        <w:t>ولاً: التصنيف وفق معيار المصدر (</w:t>
      </w:r>
      <w:r w:rsidRPr="005E63B9">
        <w:rPr>
          <w:rFonts w:cs="Simplified Arabic"/>
          <w:b/>
          <w:bCs/>
          <w:szCs w:val="28"/>
        </w:rPr>
        <w:t>Source Criterion</w:t>
      </w:r>
      <w:r w:rsidRPr="005E63B9">
        <w:rPr>
          <w:rFonts w:cs="Simplified Arabic"/>
          <w:b/>
          <w:bCs/>
          <w:szCs w:val="28"/>
          <w:rtl/>
        </w:rPr>
        <w:t>)</w:t>
      </w:r>
      <w:r w:rsidRPr="009E2A02">
        <w:rPr>
          <w:rFonts w:cs="Simplified Arabic"/>
          <w:b/>
          <w:bCs/>
          <w:szCs w:val="28"/>
          <w:rtl/>
        </w:rPr>
        <w:t xml:space="preserve">: </w:t>
      </w:r>
    </w:p>
    <w:p w14:paraId="45BB9FAC" w14:textId="77777777" w:rsidR="009C4BCE" w:rsidRDefault="009C4BCE" w:rsidP="009C4BCE">
      <w:pPr>
        <w:autoSpaceDE w:val="0"/>
        <w:autoSpaceDN w:val="0"/>
        <w:adjustRightInd w:val="0"/>
        <w:spacing w:after="0"/>
        <w:ind w:firstLine="0"/>
        <w:rPr>
          <w:rFonts w:cs="Simplified Arabic"/>
          <w:szCs w:val="28"/>
          <w:rtl/>
        </w:rPr>
      </w:pPr>
      <w:r>
        <w:rPr>
          <w:rFonts w:cs="Simplified Arabic" w:hint="cs"/>
          <w:b/>
          <w:bCs/>
          <w:szCs w:val="28"/>
          <w:rtl/>
        </w:rPr>
        <w:t xml:space="preserve">1. </w:t>
      </w:r>
      <w:r w:rsidRPr="001B4105">
        <w:rPr>
          <w:rFonts w:cs="Simplified Arabic"/>
          <w:b/>
          <w:bCs/>
          <w:szCs w:val="28"/>
          <w:rtl/>
        </w:rPr>
        <w:t>الأداء الداخلي (</w:t>
      </w:r>
      <w:r w:rsidRPr="001B4105">
        <w:rPr>
          <w:rFonts w:cs="Simplified Arabic"/>
          <w:b/>
          <w:bCs/>
          <w:szCs w:val="28"/>
        </w:rPr>
        <w:t>Endogenous Performance</w:t>
      </w:r>
      <w:r w:rsidRPr="001B4105">
        <w:rPr>
          <w:rFonts w:cs="Simplified Arabic"/>
          <w:b/>
          <w:bCs/>
          <w:szCs w:val="28"/>
          <w:rtl/>
        </w:rPr>
        <w:t>):</w:t>
      </w:r>
      <w:r w:rsidRPr="001B4105">
        <w:rPr>
          <w:rFonts w:cs="Simplified Arabic" w:hint="cs"/>
          <w:szCs w:val="28"/>
          <w:rtl/>
        </w:rPr>
        <w:t xml:space="preserve"> </w:t>
      </w:r>
      <w:r w:rsidRPr="001B4105">
        <w:rPr>
          <w:rFonts w:cs="Simplified Arabic"/>
          <w:szCs w:val="28"/>
          <w:rtl/>
        </w:rPr>
        <w:t>ويُعرف أيضاً بالأداء الذاتي، وهو النتاج المباشر لجهود الوحدة الاقتصادية وكفاءتها في إدارة مواردها الخاصة. ويتفرع هذا الأداء إلى ثلاثة مرتكزات أساسية:</w:t>
      </w:r>
    </w:p>
    <w:p w14:paraId="49E972AF" w14:textId="77777777" w:rsidR="009C4BCE" w:rsidRDefault="009C4BCE" w:rsidP="009C4BCE">
      <w:pPr>
        <w:autoSpaceDE w:val="0"/>
        <w:autoSpaceDN w:val="0"/>
        <w:adjustRightInd w:val="0"/>
        <w:spacing w:after="0"/>
        <w:rPr>
          <w:rFonts w:cs="Simplified Arabic"/>
          <w:szCs w:val="28"/>
          <w:rtl/>
        </w:rPr>
      </w:pPr>
      <w:r w:rsidRPr="009E2A02">
        <w:rPr>
          <w:rFonts w:cs="Simplified Arabic"/>
          <w:b/>
          <w:bCs/>
          <w:szCs w:val="28"/>
          <w:rtl/>
        </w:rPr>
        <w:t xml:space="preserve">الأداء البشري: </w:t>
      </w:r>
      <w:r w:rsidRPr="005E63B9">
        <w:rPr>
          <w:rFonts w:cs="Simplified Arabic"/>
          <w:szCs w:val="28"/>
          <w:rtl/>
        </w:rPr>
        <w:t>ويرتبط بمدى كفاءة رأس المال البشري؛ حيث يُنظر للأفراد هنا ليس كمجرد موظفين، بل كأصول استراتيجية قادرة على خلق القيمة المضافة من خلال استثمار مهاراتهم ومعارفهم.</w:t>
      </w:r>
    </w:p>
    <w:p w14:paraId="1BE17E51" w14:textId="77777777" w:rsidR="009C4BCE" w:rsidRPr="009E2A02" w:rsidRDefault="009C4BCE" w:rsidP="009C4BCE">
      <w:pPr>
        <w:autoSpaceDE w:val="0"/>
        <w:autoSpaceDN w:val="0"/>
        <w:adjustRightInd w:val="0"/>
        <w:spacing w:after="0"/>
        <w:rPr>
          <w:rFonts w:cs="Simplified Arabic"/>
          <w:szCs w:val="28"/>
        </w:rPr>
      </w:pPr>
      <w:r w:rsidRPr="009E2A02">
        <w:rPr>
          <w:rFonts w:cs="Simplified Arabic"/>
          <w:b/>
          <w:bCs/>
          <w:szCs w:val="28"/>
          <w:rtl/>
        </w:rPr>
        <w:t>الأداء التقني:</w:t>
      </w:r>
      <w:r w:rsidRPr="009E2A02">
        <w:rPr>
          <w:rFonts w:cs="Simplified Arabic"/>
          <w:szCs w:val="28"/>
          <w:rtl/>
        </w:rPr>
        <w:t xml:space="preserve"> </w:t>
      </w:r>
      <w:r w:rsidRPr="005E63B9">
        <w:rPr>
          <w:rFonts w:cs="Simplified Arabic"/>
          <w:szCs w:val="28"/>
          <w:rtl/>
        </w:rPr>
        <w:t>ويعكس قدرة المؤسسة على تعظيم العائد من بنيتها التحتية واستثماراتها التكنولوجية، وضمان التشغيل الأمثل للأصول.</w:t>
      </w:r>
    </w:p>
    <w:p w14:paraId="34B79BA1" w14:textId="77777777" w:rsidR="009C4BCE" w:rsidRDefault="009C4BCE" w:rsidP="009C4BCE">
      <w:pPr>
        <w:autoSpaceDE w:val="0"/>
        <w:autoSpaceDN w:val="0"/>
        <w:adjustRightInd w:val="0"/>
        <w:spacing w:after="0"/>
        <w:rPr>
          <w:rFonts w:cs="Simplified Arabic"/>
          <w:szCs w:val="28"/>
          <w:rtl/>
        </w:rPr>
      </w:pPr>
      <w:r w:rsidRPr="009E2A02">
        <w:rPr>
          <w:rFonts w:cs="Simplified Arabic"/>
          <w:b/>
          <w:bCs/>
          <w:szCs w:val="28"/>
          <w:rtl/>
        </w:rPr>
        <w:t>الأداء المالي</w:t>
      </w:r>
      <w:r w:rsidRPr="009E2A02">
        <w:rPr>
          <w:rFonts w:cs="Simplified Arabic"/>
          <w:b/>
          <w:bCs/>
          <w:szCs w:val="28"/>
        </w:rPr>
        <w:t>:</w:t>
      </w:r>
      <w:r w:rsidRPr="009E2A02">
        <w:rPr>
          <w:rFonts w:cs="Simplified Arabic"/>
          <w:b/>
          <w:bCs/>
          <w:szCs w:val="28"/>
          <w:rtl/>
        </w:rPr>
        <w:t xml:space="preserve"> </w:t>
      </w:r>
      <w:r w:rsidRPr="005E63B9">
        <w:rPr>
          <w:rFonts w:cs="Simplified Arabic"/>
          <w:szCs w:val="28"/>
          <w:rtl/>
        </w:rPr>
        <w:t>ويتجسد في الرشادة والكفاءة في تخصيص الموارد المالية المتاحة وإدارتها بما يحقق التوازن المالي.</w:t>
      </w:r>
    </w:p>
    <w:p w14:paraId="02DA3DCB" w14:textId="77777777" w:rsidR="009C4BCE" w:rsidRPr="009E2A02" w:rsidRDefault="009C4BCE" w:rsidP="009C4BCE">
      <w:pPr>
        <w:autoSpaceDE w:val="0"/>
        <w:autoSpaceDN w:val="0"/>
        <w:adjustRightInd w:val="0"/>
        <w:spacing w:after="0"/>
        <w:rPr>
          <w:rFonts w:cs="Simplified Arabic"/>
          <w:szCs w:val="28"/>
        </w:rPr>
      </w:pPr>
    </w:p>
    <w:p w14:paraId="0981411B" w14:textId="77777777" w:rsidR="009C4BCE" w:rsidRDefault="009C4BCE" w:rsidP="009C4BCE">
      <w:pPr>
        <w:autoSpaceDE w:val="0"/>
        <w:autoSpaceDN w:val="0"/>
        <w:adjustRightInd w:val="0"/>
        <w:spacing w:after="0"/>
        <w:ind w:firstLine="0"/>
        <w:rPr>
          <w:rFonts w:cs="Simplified Arabic"/>
          <w:szCs w:val="28"/>
          <w:rtl/>
        </w:rPr>
      </w:pPr>
      <w:r>
        <w:rPr>
          <w:rFonts w:cs="Simplified Arabic" w:hint="cs"/>
          <w:b/>
          <w:bCs/>
          <w:szCs w:val="28"/>
          <w:rtl/>
        </w:rPr>
        <w:t xml:space="preserve">2. </w:t>
      </w:r>
      <w:r w:rsidRPr="001B4105">
        <w:rPr>
          <w:rFonts w:cs="Simplified Arabic"/>
          <w:b/>
          <w:bCs/>
          <w:szCs w:val="28"/>
          <w:rtl/>
        </w:rPr>
        <w:t>الأداء الخارجي (</w:t>
      </w:r>
      <w:r w:rsidRPr="001B4105">
        <w:rPr>
          <w:rFonts w:cs="Simplified Arabic"/>
          <w:b/>
          <w:bCs/>
          <w:szCs w:val="28"/>
        </w:rPr>
        <w:t>Exogenous Performance</w:t>
      </w:r>
      <w:r w:rsidRPr="001B4105">
        <w:rPr>
          <w:rFonts w:cs="Simplified Arabic"/>
          <w:b/>
          <w:bCs/>
          <w:szCs w:val="28"/>
          <w:rtl/>
        </w:rPr>
        <w:t>):</w:t>
      </w:r>
      <w:r w:rsidRPr="001B4105">
        <w:rPr>
          <w:rFonts w:cs="Simplified Arabic" w:hint="cs"/>
          <w:b/>
          <w:bCs/>
          <w:szCs w:val="28"/>
          <w:rtl/>
        </w:rPr>
        <w:t xml:space="preserve"> </w:t>
      </w:r>
      <w:r w:rsidRPr="001B4105">
        <w:rPr>
          <w:rFonts w:cs="Simplified Arabic"/>
          <w:szCs w:val="28"/>
          <w:rtl/>
        </w:rPr>
        <w:t>يمثل هذا النوع محصلة التفاعلات مع البيئة المحيطة، حيث لا يكون للمؤسسة يدٌ مباشرة في صنعه، بل هو استجابة لمتغيرات خارجية (مثل ارتفاع الأسعار في السوق، أو التغيرات التشريعية). ورغم أن المؤسسة لا تصنع هذه المتغيرات، إلا أن نتائجها تنعكس عليها (إيجاباً أو سلباً). وتكمن أهمية هذا النوع في ضرورة "تحييد" أثره عند التقييم؛ لفصل كفاءة الإدارة الحقيقية عن النتائج التي جاءت بمحض الصدفة أو الظروف الخارجية.</w:t>
      </w:r>
    </w:p>
    <w:p w14:paraId="3EAB70AB" w14:textId="77777777" w:rsidR="009C4BCE" w:rsidRPr="001B4105" w:rsidRDefault="009C4BCE" w:rsidP="009C4BCE">
      <w:pPr>
        <w:autoSpaceDE w:val="0"/>
        <w:autoSpaceDN w:val="0"/>
        <w:adjustRightInd w:val="0"/>
        <w:spacing w:after="0"/>
        <w:ind w:firstLine="0"/>
        <w:rPr>
          <w:rFonts w:cs="Simplified Arabic"/>
          <w:szCs w:val="28"/>
        </w:rPr>
      </w:pPr>
    </w:p>
    <w:p w14:paraId="520E2202" w14:textId="77777777" w:rsidR="009C4BCE" w:rsidRDefault="009C4BCE" w:rsidP="009C4BCE">
      <w:pPr>
        <w:autoSpaceDE w:val="0"/>
        <w:autoSpaceDN w:val="0"/>
        <w:adjustRightInd w:val="0"/>
        <w:spacing w:after="0"/>
        <w:rPr>
          <w:rFonts w:cs="Simplified Arabic"/>
          <w:b/>
          <w:bCs/>
          <w:szCs w:val="28"/>
          <w:rtl/>
        </w:rPr>
      </w:pPr>
      <w:r w:rsidRPr="001B4105">
        <w:rPr>
          <w:rFonts w:cs="Simplified Arabic"/>
          <w:b/>
          <w:bCs/>
          <w:szCs w:val="28"/>
          <w:rtl/>
        </w:rPr>
        <w:t>ثانياً: التصنيف وفق معيار الشمولية (</w:t>
      </w:r>
      <w:r w:rsidRPr="001B4105">
        <w:rPr>
          <w:rFonts w:cs="Simplified Arabic"/>
          <w:b/>
          <w:bCs/>
          <w:szCs w:val="28"/>
        </w:rPr>
        <w:t>Scope Criterion</w:t>
      </w:r>
      <w:r w:rsidRPr="001B4105">
        <w:rPr>
          <w:rFonts w:cs="Simplified Arabic"/>
          <w:b/>
          <w:bCs/>
          <w:szCs w:val="28"/>
          <w:rtl/>
        </w:rPr>
        <w:t>)</w:t>
      </w:r>
    </w:p>
    <w:p w14:paraId="033B85BD" w14:textId="77777777" w:rsidR="009C4BCE" w:rsidRDefault="009C4BCE" w:rsidP="009C4BCE">
      <w:pPr>
        <w:autoSpaceDE w:val="0"/>
        <w:autoSpaceDN w:val="0"/>
        <w:adjustRightInd w:val="0"/>
        <w:spacing w:after="0"/>
        <w:rPr>
          <w:rFonts w:cs="Simplified Arabic"/>
          <w:szCs w:val="28"/>
          <w:rtl/>
        </w:rPr>
      </w:pPr>
      <w:r w:rsidRPr="009E2A02">
        <w:rPr>
          <w:rFonts w:cs="Simplified Arabic"/>
          <w:b/>
          <w:bCs/>
          <w:szCs w:val="28"/>
          <w:rtl/>
        </w:rPr>
        <w:t xml:space="preserve"> </w:t>
      </w:r>
      <w:r w:rsidRPr="001B4105">
        <w:rPr>
          <w:rFonts w:cs="Simplified Arabic"/>
          <w:szCs w:val="28"/>
          <w:rtl/>
        </w:rPr>
        <w:t>ينظر هذا المعيار إلى الأداء من حيث اتساع نطاقه، سواء كان يغطي المؤسسة ككل أو يركز على أجزاء منها:</w:t>
      </w:r>
    </w:p>
    <w:p w14:paraId="1D86636D" w14:textId="77777777" w:rsidR="009C4BCE" w:rsidRDefault="009C4BCE" w:rsidP="009C4BCE">
      <w:pPr>
        <w:autoSpaceDE w:val="0"/>
        <w:autoSpaceDN w:val="0"/>
        <w:adjustRightInd w:val="0"/>
        <w:spacing w:after="0"/>
        <w:rPr>
          <w:rFonts w:cs="Simplified Arabic"/>
          <w:szCs w:val="28"/>
          <w:rtl/>
        </w:rPr>
      </w:pPr>
      <w:r w:rsidRPr="009E2A02">
        <w:rPr>
          <w:rFonts w:cs="Simplified Arabic"/>
          <w:b/>
          <w:bCs/>
          <w:szCs w:val="28"/>
          <w:rtl/>
        </w:rPr>
        <w:lastRenderedPageBreak/>
        <w:t xml:space="preserve">أ. </w:t>
      </w:r>
      <w:r w:rsidRPr="001B4105">
        <w:rPr>
          <w:rFonts w:cs="Simplified Arabic"/>
          <w:b/>
          <w:bCs/>
          <w:szCs w:val="28"/>
          <w:rtl/>
        </w:rPr>
        <w:t>الأداء الكلي (</w:t>
      </w:r>
      <w:r w:rsidRPr="001B4105">
        <w:rPr>
          <w:rFonts w:cs="Simplified Arabic"/>
          <w:b/>
          <w:bCs/>
          <w:szCs w:val="28"/>
        </w:rPr>
        <w:t>Holistic Performance</w:t>
      </w:r>
      <w:r w:rsidRPr="001B4105">
        <w:rPr>
          <w:rFonts w:cs="Simplified Arabic"/>
          <w:b/>
          <w:bCs/>
          <w:szCs w:val="28"/>
          <w:rtl/>
        </w:rPr>
        <w:t>):</w:t>
      </w:r>
      <w:r>
        <w:rPr>
          <w:rFonts w:cs="Simplified Arabic" w:hint="cs"/>
          <w:b/>
          <w:bCs/>
          <w:szCs w:val="28"/>
          <w:rtl/>
        </w:rPr>
        <w:t xml:space="preserve"> </w:t>
      </w:r>
      <w:r w:rsidRPr="001B4105">
        <w:rPr>
          <w:rFonts w:cs="Simplified Arabic"/>
          <w:szCs w:val="28"/>
          <w:rtl/>
        </w:rPr>
        <w:t>وهو الأداء الشامل الذي يعبر عن "محصلة التآزر" (</w:t>
      </w:r>
      <w:r w:rsidRPr="001B4105">
        <w:rPr>
          <w:rFonts w:cs="Simplified Arabic"/>
          <w:szCs w:val="28"/>
        </w:rPr>
        <w:t>Synergy</w:t>
      </w:r>
      <w:r w:rsidRPr="001B4105">
        <w:rPr>
          <w:rFonts w:cs="Simplified Arabic"/>
          <w:szCs w:val="28"/>
          <w:rtl/>
        </w:rPr>
        <w:t>) بين كافة مكونات المؤسسة ووظائفها. في هذا المستوى، لا يُنسب النجاح لإدارة بعينها، بل هو نتاج للتفاعل الجماعي بين الأنظمة الفرعية. ويرتبط هذا النوع ارتباطاً وثيقاً بالأهداف الاستراتيجية العليا، مثل: ضمان البقاء والاستمرارية، وتحقيق النمو المستدام، وتعظيم الربحية الكلية.</w:t>
      </w:r>
    </w:p>
    <w:p w14:paraId="47A1162E" w14:textId="77777777" w:rsidR="009C4BCE" w:rsidRDefault="009C4BCE" w:rsidP="009C4BCE">
      <w:pPr>
        <w:autoSpaceDE w:val="0"/>
        <w:autoSpaceDN w:val="0"/>
        <w:adjustRightInd w:val="0"/>
        <w:spacing w:after="0"/>
        <w:rPr>
          <w:rFonts w:cs="Simplified Arabic"/>
          <w:szCs w:val="28"/>
          <w:rtl/>
        </w:rPr>
      </w:pPr>
    </w:p>
    <w:p w14:paraId="09DCBB6E" w14:textId="77777777" w:rsidR="009C4BCE" w:rsidRPr="001B4105" w:rsidRDefault="009C4BCE" w:rsidP="009C4BCE">
      <w:pPr>
        <w:autoSpaceDE w:val="0"/>
        <w:autoSpaceDN w:val="0"/>
        <w:adjustRightInd w:val="0"/>
        <w:spacing w:after="0"/>
        <w:rPr>
          <w:rFonts w:cs="Simplified Arabic"/>
          <w:szCs w:val="28"/>
          <w:rtl/>
        </w:rPr>
      </w:pPr>
      <w:r w:rsidRPr="009E2A02">
        <w:rPr>
          <w:rFonts w:cs="Simplified Arabic"/>
          <w:b/>
          <w:bCs/>
          <w:szCs w:val="28"/>
          <w:rtl/>
        </w:rPr>
        <w:t xml:space="preserve">ب. </w:t>
      </w:r>
      <w:r w:rsidRPr="001B4105">
        <w:rPr>
          <w:rFonts w:cs="Simplified Arabic"/>
          <w:b/>
          <w:bCs/>
          <w:szCs w:val="28"/>
          <w:rtl/>
        </w:rPr>
        <w:t>الأداء الجزئي (</w:t>
      </w:r>
      <w:r w:rsidRPr="001B4105">
        <w:rPr>
          <w:rFonts w:cs="Simplified Arabic"/>
          <w:b/>
          <w:bCs/>
          <w:szCs w:val="28"/>
        </w:rPr>
        <w:t>Segmented Performance</w:t>
      </w:r>
      <w:r w:rsidRPr="001B4105">
        <w:rPr>
          <w:rFonts w:cs="Simplified Arabic"/>
          <w:b/>
          <w:bCs/>
          <w:szCs w:val="28"/>
          <w:rtl/>
        </w:rPr>
        <w:t>):</w:t>
      </w:r>
      <w:r>
        <w:rPr>
          <w:rFonts w:cs="Simplified Arabic" w:hint="cs"/>
          <w:b/>
          <w:bCs/>
          <w:szCs w:val="28"/>
          <w:rtl/>
        </w:rPr>
        <w:t xml:space="preserve"> </w:t>
      </w:r>
      <w:r w:rsidRPr="001B4105">
        <w:rPr>
          <w:rFonts w:cs="Simplified Arabic"/>
          <w:szCs w:val="28"/>
          <w:rtl/>
        </w:rPr>
        <w:t>ينصرف هذا المفهوم إلى قياس النتائج على مستوى الوحدات التنظيمية أو الأنظمة الفرعية بشكل مستقل. ويتم تقييمه بناءً على التخصص الوظيفي، حيث يمكننا الحديث عن:</w:t>
      </w:r>
    </w:p>
    <w:p w14:paraId="740F20D5" w14:textId="77777777" w:rsidR="009C4BCE" w:rsidRPr="001B4105" w:rsidRDefault="009C4BCE" w:rsidP="009C4BCE">
      <w:pPr>
        <w:autoSpaceDE w:val="0"/>
        <w:autoSpaceDN w:val="0"/>
        <w:adjustRightInd w:val="0"/>
        <w:spacing w:after="0"/>
        <w:rPr>
          <w:rFonts w:cs="Simplified Arabic"/>
          <w:szCs w:val="28"/>
          <w:rtl/>
        </w:rPr>
      </w:pPr>
      <w:r w:rsidRPr="001B4105">
        <w:rPr>
          <w:rFonts w:cs="Simplified Arabic"/>
          <w:szCs w:val="28"/>
          <w:rtl/>
        </w:rPr>
        <w:t>أداء الوظيفة المالية (كفاءة التمويل والاستثمار).</w:t>
      </w:r>
    </w:p>
    <w:p w14:paraId="036B7C3A" w14:textId="77777777" w:rsidR="009C4BCE" w:rsidRPr="001B4105" w:rsidRDefault="009C4BCE" w:rsidP="009C4BCE">
      <w:pPr>
        <w:autoSpaceDE w:val="0"/>
        <w:autoSpaceDN w:val="0"/>
        <w:adjustRightInd w:val="0"/>
        <w:spacing w:after="0"/>
        <w:rPr>
          <w:rFonts w:cs="Simplified Arabic"/>
          <w:szCs w:val="28"/>
          <w:rtl/>
        </w:rPr>
      </w:pPr>
      <w:r w:rsidRPr="001B4105">
        <w:rPr>
          <w:rFonts w:cs="Simplified Arabic"/>
          <w:szCs w:val="28"/>
          <w:rtl/>
        </w:rPr>
        <w:t>أداء الموارد البشرية (الرضا الوظيفي والإنتاجية).</w:t>
      </w:r>
    </w:p>
    <w:p w14:paraId="4D895F76" w14:textId="77777777" w:rsidR="009C4BCE" w:rsidRPr="001B4105" w:rsidRDefault="009C4BCE" w:rsidP="009C4BCE">
      <w:pPr>
        <w:autoSpaceDE w:val="0"/>
        <w:autoSpaceDN w:val="0"/>
        <w:adjustRightInd w:val="0"/>
        <w:spacing w:after="0"/>
        <w:rPr>
          <w:rFonts w:cs="Simplified Arabic"/>
          <w:szCs w:val="28"/>
          <w:rtl/>
        </w:rPr>
      </w:pPr>
      <w:r w:rsidRPr="001B4105">
        <w:rPr>
          <w:rFonts w:cs="Simplified Arabic"/>
          <w:szCs w:val="28"/>
          <w:rtl/>
        </w:rPr>
        <w:t>أداء العمليات الإنتاجية (الجودة والتكلفة).</w:t>
      </w:r>
    </w:p>
    <w:p w14:paraId="2A201A05" w14:textId="77777777" w:rsidR="009C4BCE" w:rsidRPr="001B4105" w:rsidRDefault="009C4BCE" w:rsidP="009C4BCE">
      <w:pPr>
        <w:autoSpaceDE w:val="0"/>
        <w:autoSpaceDN w:val="0"/>
        <w:adjustRightInd w:val="0"/>
        <w:spacing w:after="0"/>
        <w:rPr>
          <w:rFonts w:cs="Simplified Arabic"/>
          <w:szCs w:val="28"/>
          <w:rtl/>
        </w:rPr>
      </w:pPr>
      <w:r w:rsidRPr="001B4105">
        <w:rPr>
          <w:rFonts w:cs="Simplified Arabic"/>
          <w:szCs w:val="28"/>
          <w:rtl/>
        </w:rPr>
        <w:t>أداء الوظيفة التسويقية (الحصة السوقية ورضا العملاء).</w:t>
      </w:r>
    </w:p>
    <w:p w14:paraId="2C92F7BA" w14:textId="77777777" w:rsidR="009C4BCE" w:rsidRPr="009E2A02" w:rsidRDefault="009C4BCE" w:rsidP="009C4BCE">
      <w:pPr>
        <w:autoSpaceDE w:val="0"/>
        <w:autoSpaceDN w:val="0"/>
        <w:adjustRightInd w:val="0"/>
        <w:spacing w:after="0"/>
        <w:ind w:firstLine="0"/>
        <w:rPr>
          <w:rFonts w:cs="Simplified Arabic"/>
          <w:szCs w:val="28"/>
          <w:rtl/>
        </w:rPr>
      </w:pPr>
      <w:r w:rsidRPr="001B4105">
        <w:rPr>
          <w:rFonts w:cs="Simplified Arabic"/>
          <w:szCs w:val="28"/>
          <w:rtl/>
        </w:rPr>
        <w:t>وتكمن أهمية الأداء الجزئي في كونه "أداة تشخيصية" تساعد في تحديد مواطن الخلل بدقة داخل كل إدارة على حدة، مما يصب في النهاية في تحسين الأداء الكلي.</w:t>
      </w:r>
    </w:p>
    <w:p w14:paraId="1D36601B" w14:textId="77777777" w:rsidR="009C4BCE" w:rsidRDefault="009C4BCE" w:rsidP="009C4BCE">
      <w:pPr>
        <w:rPr>
          <w:rFonts w:eastAsia="Simplified Arabic" w:cs="Simplified Arabic"/>
          <w:b/>
          <w:bCs/>
          <w:sz w:val="32"/>
          <w:szCs w:val="32"/>
          <w:rtl/>
          <w:lang w:val="ar" w:bidi="ar-EG"/>
        </w:rPr>
      </w:pPr>
      <w:r w:rsidRPr="001B4105">
        <w:rPr>
          <w:rFonts w:eastAsia="Simplified Arabic" w:cs="Simplified Arabic"/>
          <w:b/>
          <w:bCs/>
          <w:sz w:val="32"/>
          <w:szCs w:val="32"/>
          <w:rtl/>
          <w:lang w:val="ar" w:bidi="ar-EG"/>
        </w:rPr>
        <w:t>مكونات الأداء المؤسسي وركائزه</w:t>
      </w:r>
      <w:r>
        <w:rPr>
          <w:rFonts w:eastAsia="Simplified Arabic" w:cs="Simplified Arabic" w:hint="cs"/>
          <w:b/>
          <w:bCs/>
          <w:sz w:val="32"/>
          <w:szCs w:val="32"/>
          <w:rtl/>
          <w:lang w:val="ar" w:bidi="ar-EG"/>
        </w:rPr>
        <w:t>:</w:t>
      </w:r>
    </w:p>
    <w:p w14:paraId="4A11B4DD" w14:textId="77777777" w:rsidR="009C4BCE" w:rsidRPr="009E2A02" w:rsidRDefault="009C4BCE" w:rsidP="009C4BCE">
      <w:pPr>
        <w:rPr>
          <w:rFonts w:cs="Simplified Arabic"/>
          <w:szCs w:val="28"/>
          <w:rtl/>
        </w:rPr>
      </w:pPr>
      <w:r w:rsidRPr="001B4105">
        <w:rPr>
          <w:rFonts w:cs="Simplified Arabic"/>
          <w:szCs w:val="28"/>
          <w:rtl/>
        </w:rPr>
        <w:t>يُعد الحكم على نجاح الإدارة أو فشلها من القضايا الجدلية في الفكر الإداري؛ إذ لم يعد من المقبول الاعتماد على انطباعات شخصية أو معايير أحادية الجانب. ويشير (إبراهيم المحاسنة، 2013) إلى وجود إجماع بحثي على ضرورة تبني "منظومة تقييم متعددة الأبعاد" لتشخيص واقع المنظمات بدقة، وتحديد الفجوات بين الأداء الفعلي والمخطط. ويمكن بلورة هذه المنظومة في ثلاث ركائز أساسية تتكامل فيما بينها، وهي:</w:t>
      </w:r>
    </w:p>
    <w:p w14:paraId="24545FF3" w14:textId="77777777" w:rsidR="009C4BCE" w:rsidRPr="009E2A02" w:rsidRDefault="009C4BCE" w:rsidP="009C4BCE">
      <w:pPr>
        <w:pStyle w:val="Heading4"/>
        <w:numPr>
          <w:ilvl w:val="0"/>
          <w:numId w:val="26"/>
        </w:numPr>
        <w:spacing w:line="240" w:lineRule="auto"/>
        <w:rPr>
          <w:rtl/>
        </w:rPr>
      </w:pPr>
      <w:r w:rsidRPr="001B4105">
        <w:rPr>
          <w:rtl/>
        </w:rPr>
        <w:t>الكفاءة (</w:t>
      </w:r>
      <w:r w:rsidRPr="001B4105">
        <w:t>Efficiency</w:t>
      </w:r>
      <w:r w:rsidRPr="001B4105">
        <w:rPr>
          <w:rtl/>
        </w:rPr>
        <w:t>): "فعل الأشياء بطريقة صحيحة"</w:t>
      </w:r>
    </w:p>
    <w:p w14:paraId="53F1A2B3" w14:textId="77777777" w:rsidR="009C4BCE" w:rsidRDefault="009C4BCE" w:rsidP="009C4BCE">
      <w:pPr>
        <w:rPr>
          <w:rFonts w:cs="Simplified Arabic"/>
          <w:szCs w:val="28"/>
          <w:rtl/>
        </w:rPr>
      </w:pPr>
      <w:r w:rsidRPr="001B4105">
        <w:rPr>
          <w:rFonts w:cs="Simplified Arabic"/>
          <w:szCs w:val="28"/>
          <w:rtl/>
        </w:rPr>
        <w:t>يمثل هذا المكون البعد الاقتصادي للأداء، حيث يتمحور حول "عقلانية استغلال الموارد". فالكفاءة لا تعني مجرد الإنتاج، بل تعني قياس العلاقة النسبية بين المدخلات (أموال، مواد خام، وقت، جهد بشري) وبين المخرجات المتحققة. وبلغة المعادلة الاقتصادية، تكون المنظمة كفؤة عندما تنجح في "تعظيم المخرجات" باستخدام الحد الأدنى من المدخلات، أو ما يُعرف بـ (تدنية التكاليف وتعظيم العائد). ويُعد مقياس "الإنتاجية" (</w:t>
      </w:r>
      <w:r w:rsidRPr="001B4105">
        <w:rPr>
          <w:rFonts w:cs="Simplified Arabic"/>
          <w:szCs w:val="28"/>
        </w:rPr>
        <w:t>Productivity</w:t>
      </w:r>
      <w:r w:rsidRPr="001B4105">
        <w:rPr>
          <w:rFonts w:cs="Simplified Arabic"/>
          <w:szCs w:val="28"/>
          <w:rtl/>
        </w:rPr>
        <w:t>) المؤشر الكمي الأبرز للكفاءة، والذي يحتسب بقسمة المخرجات (سلع وخدمات) على المدخلات المستخدمة، سواء كانت ساعات عمل أو موارد مادية.</w:t>
      </w:r>
    </w:p>
    <w:p w14:paraId="77FB9A6B" w14:textId="77777777" w:rsidR="009C4BCE" w:rsidRPr="009E2A02" w:rsidRDefault="009C4BCE" w:rsidP="009C4BCE">
      <w:pPr>
        <w:rPr>
          <w:rFonts w:cs="Simplified Arabic"/>
          <w:szCs w:val="28"/>
          <w:rtl/>
        </w:rPr>
      </w:pPr>
    </w:p>
    <w:p w14:paraId="0A600292" w14:textId="77777777" w:rsidR="009C4BCE" w:rsidRPr="001B4105" w:rsidRDefault="009C4BCE" w:rsidP="009C4BCE">
      <w:pPr>
        <w:pStyle w:val="ListParagraph"/>
        <w:numPr>
          <w:ilvl w:val="0"/>
          <w:numId w:val="26"/>
        </w:numPr>
        <w:autoSpaceDE w:val="0"/>
        <w:autoSpaceDN w:val="0"/>
        <w:adjustRightInd w:val="0"/>
        <w:spacing w:after="0"/>
        <w:rPr>
          <w:rFonts w:cs="Simplified Arabic"/>
          <w:b/>
          <w:bCs/>
          <w:szCs w:val="28"/>
          <w:rtl/>
        </w:rPr>
      </w:pPr>
      <w:r w:rsidRPr="001B4105">
        <w:rPr>
          <w:rFonts w:cs="Simplified Arabic"/>
          <w:b/>
          <w:bCs/>
          <w:szCs w:val="28"/>
          <w:rtl/>
        </w:rPr>
        <w:lastRenderedPageBreak/>
        <w:t>الفاعلية (</w:t>
      </w:r>
      <w:r w:rsidRPr="001B4105">
        <w:rPr>
          <w:rFonts w:cs="Simplified Arabic"/>
          <w:b/>
          <w:bCs/>
          <w:szCs w:val="28"/>
        </w:rPr>
        <w:t>Effectiveness</w:t>
      </w:r>
      <w:r w:rsidRPr="001B4105">
        <w:rPr>
          <w:rFonts w:cs="Simplified Arabic"/>
          <w:b/>
          <w:bCs/>
          <w:szCs w:val="28"/>
          <w:rtl/>
        </w:rPr>
        <w:t>): "فعل الأشياء الصحيحة"</w:t>
      </w:r>
    </w:p>
    <w:p w14:paraId="204F4CB8" w14:textId="77777777" w:rsidR="009C4BCE" w:rsidRPr="001B4105" w:rsidRDefault="009C4BCE" w:rsidP="009C4BCE">
      <w:pPr>
        <w:autoSpaceDE w:val="0"/>
        <w:autoSpaceDN w:val="0"/>
        <w:adjustRightInd w:val="0"/>
        <w:spacing w:after="0"/>
        <w:rPr>
          <w:rFonts w:cs="Simplified Arabic"/>
          <w:szCs w:val="28"/>
          <w:rtl/>
        </w:rPr>
      </w:pPr>
      <w:r w:rsidRPr="001B4105">
        <w:rPr>
          <w:rFonts w:cs="Simplified Arabic"/>
          <w:szCs w:val="28"/>
          <w:rtl/>
        </w:rPr>
        <w:t>إذا كانت الكفاءة تعنى بـ "الوسيلة"، فإن الفاعلية تعنى بـ "الغاية". وتُعرف بأنها قدرة المنظمة على اقتناص الموارد المناسبة وتوجيهها بنجاح لبلوغ الأهداف الاستراتيجية. والفاعلية مفهوم مركب لا يكتمل إلا بتوفر عدة أبعاد، أبرزها:</w:t>
      </w:r>
    </w:p>
    <w:p w14:paraId="1D3EF2BB" w14:textId="77777777" w:rsidR="009C4BCE" w:rsidRPr="001B4105" w:rsidRDefault="009C4BCE" w:rsidP="009C4BCE">
      <w:pPr>
        <w:autoSpaceDE w:val="0"/>
        <w:autoSpaceDN w:val="0"/>
        <w:adjustRightInd w:val="0"/>
        <w:spacing w:after="0"/>
        <w:rPr>
          <w:rFonts w:cs="Simplified Arabic"/>
          <w:szCs w:val="28"/>
          <w:rtl/>
        </w:rPr>
      </w:pPr>
      <w:r w:rsidRPr="001B4105">
        <w:rPr>
          <w:rFonts w:cs="Simplified Arabic"/>
          <w:b/>
          <w:bCs/>
          <w:szCs w:val="28"/>
          <w:rtl/>
        </w:rPr>
        <w:t>بعد الإنجاز (</w:t>
      </w:r>
      <w:r w:rsidRPr="001B4105">
        <w:rPr>
          <w:rFonts w:cs="Simplified Arabic"/>
          <w:b/>
          <w:bCs/>
          <w:szCs w:val="28"/>
        </w:rPr>
        <w:t>Goal Attainment</w:t>
      </w:r>
      <w:r w:rsidRPr="001B4105">
        <w:rPr>
          <w:rFonts w:cs="Simplified Arabic"/>
          <w:b/>
          <w:bCs/>
          <w:szCs w:val="28"/>
          <w:rtl/>
        </w:rPr>
        <w:t>):</w:t>
      </w:r>
      <w:r w:rsidRPr="001B4105">
        <w:rPr>
          <w:rFonts w:cs="Simplified Arabic"/>
          <w:szCs w:val="28"/>
          <w:rtl/>
        </w:rPr>
        <w:t xml:space="preserve"> ويقاس بمدى تطابق النتائج الفعلية مع الأهداف المرسومة مسبقاً.</w:t>
      </w:r>
    </w:p>
    <w:p w14:paraId="12F2B924" w14:textId="77777777" w:rsidR="009C4BCE" w:rsidRPr="001B4105" w:rsidRDefault="009C4BCE" w:rsidP="009C4BCE">
      <w:pPr>
        <w:autoSpaceDE w:val="0"/>
        <w:autoSpaceDN w:val="0"/>
        <w:adjustRightInd w:val="0"/>
        <w:spacing w:after="0"/>
        <w:rPr>
          <w:rFonts w:cs="Simplified Arabic"/>
          <w:szCs w:val="28"/>
          <w:rtl/>
        </w:rPr>
      </w:pPr>
      <w:r w:rsidRPr="001B4105">
        <w:rPr>
          <w:rFonts w:cs="Simplified Arabic"/>
          <w:b/>
          <w:bCs/>
          <w:szCs w:val="28"/>
          <w:rtl/>
        </w:rPr>
        <w:t>البعد البيئي (</w:t>
      </w:r>
      <w:r w:rsidRPr="001B4105">
        <w:rPr>
          <w:rFonts w:cs="Simplified Arabic"/>
          <w:b/>
          <w:bCs/>
          <w:szCs w:val="28"/>
        </w:rPr>
        <w:t>System Resource</w:t>
      </w:r>
      <w:r w:rsidRPr="001B4105">
        <w:rPr>
          <w:rFonts w:cs="Simplified Arabic"/>
          <w:b/>
          <w:bCs/>
          <w:szCs w:val="28"/>
          <w:rtl/>
        </w:rPr>
        <w:t>):</w:t>
      </w:r>
      <w:r w:rsidRPr="001B4105">
        <w:rPr>
          <w:rFonts w:cs="Simplified Arabic"/>
          <w:szCs w:val="28"/>
          <w:rtl/>
        </w:rPr>
        <w:t xml:space="preserve"> ويعكس مهارة المنظمة في التكيف مع بيئتها الخارجية، وقدرتها على تأمين تدفق مستمر للموارد النادرة والضرورية لاستمرارها.</w:t>
      </w:r>
    </w:p>
    <w:p w14:paraId="04B55F51" w14:textId="77777777" w:rsidR="009C4BCE" w:rsidRPr="001B4105" w:rsidRDefault="009C4BCE" w:rsidP="009C4BCE">
      <w:pPr>
        <w:autoSpaceDE w:val="0"/>
        <w:autoSpaceDN w:val="0"/>
        <w:adjustRightInd w:val="0"/>
        <w:spacing w:after="0"/>
        <w:rPr>
          <w:rFonts w:cs="Simplified Arabic"/>
          <w:szCs w:val="28"/>
          <w:rtl/>
        </w:rPr>
      </w:pPr>
      <w:r w:rsidRPr="001B4105">
        <w:rPr>
          <w:rFonts w:cs="Simplified Arabic"/>
          <w:b/>
          <w:bCs/>
          <w:szCs w:val="28"/>
          <w:rtl/>
        </w:rPr>
        <w:t>البعد التشغيلي (</w:t>
      </w:r>
      <w:r w:rsidRPr="001B4105">
        <w:rPr>
          <w:rFonts w:cs="Simplified Arabic"/>
          <w:b/>
          <w:bCs/>
          <w:szCs w:val="28"/>
        </w:rPr>
        <w:t>Internal Process</w:t>
      </w:r>
      <w:r w:rsidRPr="001B4105">
        <w:rPr>
          <w:rFonts w:cs="Simplified Arabic"/>
          <w:b/>
          <w:bCs/>
          <w:szCs w:val="28"/>
          <w:rtl/>
        </w:rPr>
        <w:t>):</w:t>
      </w:r>
      <w:r w:rsidRPr="001B4105">
        <w:rPr>
          <w:rFonts w:cs="Simplified Arabic"/>
          <w:szCs w:val="28"/>
          <w:rtl/>
        </w:rPr>
        <w:t xml:space="preserve"> تكون المنظمة فعالة داخلياً عندما تتسم عملياتها بالسلاسة، وتدفق المعلومات بوضوح، مع سيادة مناخ وظيفي يقل فيه الصراع التنظيمي الهدام وتعلوا فيه قيم الانتماء.</w:t>
      </w:r>
    </w:p>
    <w:p w14:paraId="3D16539C" w14:textId="77777777" w:rsidR="009C4BCE" w:rsidRDefault="009C4BCE" w:rsidP="009C4BCE">
      <w:pPr>
        <w:autoSpaceDE w:val="0"/>
        <w:autoSpaceDN w:val="0"/>
        <w:adjustRightInd w:val="0"/>
        <w:spacing w:after="0"/>
        <w:rPr>
          <w:rFonts w:cs="Simplified Arabic"/>
          <w:szCs w:val="28"/>
          <w:rtl/>
        </w:rPr>
      </w:pPr>
      <w:r w:rsidRPr="001B4105">
        <w:rPr>
          <w:rFonts w:cs="Simplified Arabic"/>
          <w:b/>
          <w:bCs/>
          <w:szCs w:val="28"/>
          <w:rtl/>
        </w:rPr>
        <w:t>بعد أصحاب المصلحة (</w:t>
      </w:r>
      <w:r w:rsidRPr="001B4105">
        <w:rPr>
          <w:rFonts w:cs="Simplified Arabic"/>
          <w:b/>
          <w:bCs/>
          <w:szCs w:val="28"/>
        </w:rPr>
        <w:t>Stakeholders</w:t>
      </w:r>
      <w:r w:rsidRPr="001B4105">
        <w:rPr>
          <w:rFonts w:cs="Simplified Arabic"/>
          <w:b/>
          <w:bCs/>
          <w:szCs w:val="28"/>
          <w:rtl/>
        </w:rPr>
        <w:t>):</w:t>
      </w:r>
      <w:r w:rsidRPr="001B4105">
        <w:rPr>
          <w:rFonts w:cs="Simplified Arabic"/>
          <w:szCs w:val="28"/>
          <w:rtl/>
        </w:rPr>
        <w:t xml:space="preserve"> ويعني تلبية تطلعات الأطراف المؤثرة في بقاء المنظمة (كالعملاء، والمساهمين، والمجتمع)، وضمان رضاهم المستمر.</w:t>
      </w:r>
    </w:p>
    <w:p w14:paraId="1C924F75" w14:textId="77777777" w:rsidR="009C4BCE" w:rsidRPr="009E2A02" w:rsidRDefault="009C4BCE" w:rsidP="009C4BCE">
      <w:pPr>
        <w:autoSpaceDE w:val="0"/>
        <w:autoSpaceDN w:val="0"/>
        <w:adjustRightInd w:val="0"/>
        <w:spacing w:after="0"/>
        <w:rPr>
          <w:rFonts w:cs="Simplified Arabic"/>
          <w:szCs w:val="28"/>
        </w:rPr>
      </w:pPr>
    </w:p>
    <w:p w14:paraId="33FEEF6E" w14:textId="77777777" w:rsidR="009C4BCE" w:rsidRPr="005E770E" w:rsidRDefault="009C4BCE" w:rsidP="009C4BCE">
      <w:pPr>
        <w:autoSpaceDE w:val="0"/>
        <w:autoSpaceDN w:val="0"/>
        <w:adjustRightInd w:val="0"/>
        <w:spacing w:after="0"/>
        <w:rPr>
          <w:rFonts w:cs="Simplified Arabic"/>
          <w:b/>
          <w:bCs/>
          <w:szCs w:val="28"/>
          <w:rtl/>
        </w:rPr>
      </w:pPr>
      <w:r w:rsidRPr="001B4105">
        <w:rPr>
          <w:rFonts w:cs="Simplified Arabic"/>
          <w:b/>
          <w:bCs/>
          <w:szCs w:val="28"/>
          <w:rtl/>
        </w:rPr>
        <w:t>البعد الإنساني (</w:t>
      </w:r>
      <w:r w:rsidRPr="001B4105">
        <w:rPr>
          <w:rFonts w:cs="Simplified Arabic"/>
          <w:b/>
          <w:bCs/>
          <w:szCs w:val="28"/>
        </w:rPr>
        <w:t>The Human Dimension</w:t>
      </w:r>
      <w:r w:rsidRPr="001B4105">
        <w:rPr>
          <w:rFonts w:cs="Simplified Arabic"/>
          <w:b/>
          <w:bCs/>
          <w:szCs w:val="28"/>
          <w:rtl/>
        </w:rPr>
        <w:t>)</w:t>
      </w:r>
      <w:r>
        <w:rPr>
          <w:rFonts w:cs="Simplified Arabic" w:hint="cs"/>
          <w:b/>
          <w:bCs/>
          <w:szCs w:val="28"/>
          <w:rtl/>
        </w:rPr>
        <w:t xml:space="preserve">: </w:t>
      </w:r>
      <w:r w:rsidRPr="001B4105">
        <w:rPr>
          <w:rFonts w:cs="Simplified Arabic"/>
          <w:szCs w:val="28"/>
          <w:rtl/>
        </w:rPr>
        <w:t>يضيف الفكر الإداري الحديث هذا البعد كعنصر موازن للجمود المادي في الكفاءة والفاعلية. ويركز على المناخ النفسي والاجتماعي داخل المؤسسة؛ إذ إن اهتمام القيادة بالعنصر البشري ليس ترفاً، بل هو استثمار استراتيجي يعزز من "الولاء التنظيمي" وروح الفريق. فالمنظمات التي تهمل هذا الجانب غالباً ما تعاني من تراجع في الأداء على المدى الطويل، حتى وإن كانت مؤشراتها المالية جيدة مؤقتاً.</w:t>
      </w:r>
    </w:p>
    <w:p w14:paraId="56342414" w14:textId="77777777" w:rsidR="009C4BCE" w:rsidRPr="001B4105" w:rsidRDefault="009C4BCE" w:rsidP="009C4BCE">
      <w:pPr>
        <w:pStyle w:val="Heading3"/>
        <w:rPr>
          <w:rFonts w:eastAsiaTheme="minorHAnsi"/>
          <w:b w:val="0"/>
          <w:bCs w:val="0"/>
          <w:sz w:val="28"/>
          <w:szCs w:val="28"/>
          <w:rtl/>
          <w:lang w:val="en-US" w:bidi="ar-SA"/>
        </w:rPr>
      </w:pPr>
    </w:p>
    <w:p w14:paraId="2958FA4B" w14:textId="77777777" w:rsidR="009C4BCE" w:rsidRDefault="009C4BCE" w:rsidP="009C4BCE">
      <w:pPr>
        <w:pStyle w:val="Heading3"/>
        <w:rPr>
          <w:rFonts w:eastAsiaTheme="minorHAnsi"/>
          <w:b w:val="0"/>
          <w:bCs w:val="0"/>
          <w:sz w:val="28"/>
          <w:szCs w:val="28"/>
          <w:rtl/>
          <w:lang w:val="en-US" w:bidi="ar-SA"/>
        </w:rPr>
      </w:pPr>
      <w:r w:rsidRPr="001B4105">
        <w:rPr>
          <w:rFonts w:eastAsiaTheme="minorHAnsi"/>
          <w:b w:val="0"/>
          <w:bCs w:val="0"/>
          <w:sz w:val="28"/>
          <w:szCs w:val="28"/>
          <w:rtl/>
          <w:lang w:val="en-US" w:bidi="ar-SA"/>
        </w:rPr>
        <w:t>ختاماً: رغم الوضوح النظري لهذه المكونات الثلاثة، إلا أن الواقع التطبيقي يشير إلى فجوة كبيرة؛ حيث تخفق العديد من المنظمات في إحداث التكامل بينها، مما يؤدي إلى ضبابية في الرؤية وتعثر في تحقيق الأهداف الكلية.</w:t>
      </w:r>
    </w:p>
    <w:p w14:paraId="5586DFB8" w14:textId="77777777" w:rsidR="009C4BCE" w:rsidRPr="001B4105" w:rsidRDefault="009C4BCE" w:rsidP="009C4BCE">
      <w:pPr>
        <w:rPr>
          <w:rtl/>
        </w:rPr>
      </w:pPr>
    </w:p>
    <w:p w14:paraId="324172D5" w14:textId="77777777" w:rsidR="009C4BCE" w:rsidRPr="009E2A02" w:rsidRDefault="009C4BCE" w:rsidP="009C4BCE">
      <w:pPr>
        <w:pStyle w:val="Heading3"/>
        <w:rPr>
          <w:rtl/>
          <w:lang w:bidi="ar"/>
        </w:rPr>
      </w:pPr>
      <w:r w:rsidRPr="001B4105">
        <w:rPr>
          <w:rtl/>
        </w:rPr>
        <w:t>المعايير الحاكمة لجودة نظام قياس الأداء</w:t>
      </w:r>
      <w:r w:rsidRPr="009E2A02">
        <w:rPr>
          <w:rtl/>
          <w:lang w:bidi="ar"/>
        </w:rPr>
        <w:t>:</w:t>
      </w:r>
    </w:p>
    <w:p w14:paraId="13DF18D1" w14:textId="77777777" w:rsidR="009C4BCE" w:rsidRDefault="009C4BCE" w:rsidP="009C4BCE">
      <w:pPr>
        <w:pStyle w:val="Heading4"/>
        <w:spacing w:line="240" w:lineRule="auto"/>
        <w:rPr>
          <w:b w:val="0"/>
          <w:bCs w:val="0"/>
          <w:rtl/>
        </w:rPr>
      </w:pPr>
      <w:r w:rsidRPr="001B4105">
        <w:rPr>
          <w:b w:val="0"/>
          <w:bCs w:val="0"/>
          <w:rtl/>
        </w:rPr>
        <w:t xml:space="preserve">لا تكتسب عملية تقييم الأداء مشروعيتها العلمية والعملية إلا إذا استندت إلى "نظام قياس" دقيق؛ فالقياس في جوهره هو عملية تحويل السلوكيات والأحداث الإدارية المجردة إلى "قيم كمية" قابلة للتحليل والمقارنة وفق قواعد ضابطة. واستناداً إلى طرح (إبراهيم المحاسنة، 2013)، فإن جودة أي أداة لقياس </w:t>
      </w:r>
      <w:r w:rsidRPr="001B4105">
        <w:rPr>
          <w:b w:val="0"/>
          <w:bCs w:val="0"/>
          <w:rtl/>
        </w:rPr>
        <w:lastRenderedPageBreak/>
        <w:t>الأداء وفاعليتها تظل مرهونة بتوفر مجموعة من الخصائص السيكومترية والفنية، التي يمكن تفصيلها في المعايير الأربعة الآتية:</w:t>
      </w:r>
    </w:p>
    <w:p w14:paraId="70C7CFAE" w14:textId="77777777" w:rsidR="009C4BCE" w:rsidRPr="009E2A02" w:rsidRDefault="009C4BCE" w:rsidP="009C4BCE">
      <w:pPr>
        <w:pStyle w:val="Heading4"/>
        <w:numPr>
          <w:ilvl w:val="0"/>
          <w:numId w:val="27"/>
        </w:numPr>
        <w:spacing w:line="240" w:lineRule="auto"/>
      </w:pPr>
      <w:r w:rsidRPr="001B4105">
        <w:rPr>
          <w:rtl/>
        </w:rPr>
        <w:t>الموائمة الاستراتيجية (</w:t>
      </w:r>
      <w:r w:rsidRPr="001B4105">
        <w:t>Strategic Congruence</w:t>
      </w:r>
      <w:r w:rsidRPr="001B4105">
        <w:rPr>
          <w:rtl/>
        </w:rPr>
        <w:t>):</w:t>
      </w:r>
    </w:p>
    <w:p w14:paraId="3C774A89" w14:textId="77777777" w:rsidR="009C4BCE" w:rsidRPr="001B4105" w:rsidRDefault="009C4BCE" w:rsidP="009C4BCE">
      <w:pPr>
        <w:pStyle w:val="Heading4"/>
        <w:rPr>
          <w:b w:val="0"/>
          <w:bCs w:val="0"/>
          <w:rtl/>
        </w:rPr>
      </w:pPr>
      <w:r w:rsidRPr="001B4105">
        <w:rPr>
          <w:b w:val="0"/>
          <w:bCs w:val="0"/>
          <w:rtl/>
        </w:rPr>
        <w:t>ويُقصد بها درجة التناغم والانسجام بين نظام القياس وبين التوجهات الاستراتيجية العليا للمنظمة. فالمقياس الفعال هو الذي ينجح في ترجمة "رؤية المؤسسة" إلى مؤشرات أداء فردية.</w:t>
      </w:r>
    </w:p>
    <w:p w14:paraId="47733B37" w14:textId="77777777" w:rsidR="009C4BCE" w:rsidRDefault="009C4BCE" w:rsidP="009C4BCE">
      <w:pPr>
        <w:pStyle w:val="Heading4"/>
        <w:spacing w:line="240" w:lineRule="auto"/>
        <w:rPr>
          <w:b w:val="0"/>
          <w:bCs w:val="0"/>
          <w:rtl/>
        </w:rPr>
      </w:pPr>
      <w:r w:rsidRPr="001B4105">
        <w:rPr>
          <w:b w:val="0"/>
          <w:bCs w:val="0"/>
          <w:rtl/>
        </w:rPr>
        <w:t>مثال توضيحي: إذا كانت الاستراتيجية التنافسية للمؤسسة تقوم على "التميز في خدمة العملاء"، فإن نظام القياس يفقد قيمته إذا ركز فقط على "كمية الإنتاج" وأهمل قياس "جودة التعامل مع العميل". إذن، يجب أن يقيس النظام السلوكيات التي تعزز استراتيجية المؤسسة.</w:t>
      </w:r>
    </w:p>
    <w:p w14:paraId="2AB397D4" w14:textId="77777777" w:rsidR="009C4BCE" w:rsidRPr="009E2A02" w:rsidRDefault="009C4BCE" w:rsidP="009C4BCE">
      <w:pPr>
        <w:pStyle w:val="Heading4"/>
        <w:numPr>
          <w:ilvl w:val="0"/>
          <w:numId w:val="27"/>
        </w:numPr>
        <w:spacing w:line="240" w:lineRule="auto"/>
      </w:pPr>
      <w:r w:rsidRPr="001B4105">
        <w:rPr>
          <w:rtl/>
        </w:rPr>
        <w:t>الصدق (</w:t>
      </w:r>
      <w:r w:rsidRPr="001B4105">
        <w:t>Validity</w:t>
      </w:r>
      <w:r w:rsidRPr="001B4105">
        <w:rPr>
          <w:rtl/>
        </w:rPr>
        <w:t>):</w:t>
      </w:r>
    </w:p>
    <w:p w14:paraId="46D47A9B" w14:textId="77777777" w:rsidR="009C4BCE" w:rsidRPr="009E2A02" w:rsidRDefault="009C4BCE" w:rsidP="009C4BCE">
      <w:pPr>
        <w:autoSpaceDE w:val="0"/>
        <w:autoSpaceDN w:val="0"/>
        <w:adjustRightInd w:val="0"/>
        <w:spacing w:after="0"/>
        <w:rPr>
          <w:rFonts w:cs="Simplified Arabic"/>
          <w:szCs w:val="28"/>
        </w:rPr>
      </w:pPr>
      <w:r w:rsidRPr="001B4105">
        <w:rPr>
          <w:rFonts w:cs="Simplified Arabic"/>
          <w:szCs w:val="28"/>
          <w:rtl/>
        </w:rPr>
        <w:t>يعد الصدق حجر الزاوية في القياس، ويعني ببساطة: "أن يقيس الاختبار فعلاً ما صُمم لقياسه". ويشير تحديداً إلى صدق المحتوى (</w:t>
      </w:r>
      <w:r w:rsidRPr="001B4105">
        <w:rPr>
          <w:rFonts w:cs="Simplified Arabic"/>
          <w:szCs w:val="28"/>
        </w:rPr>
        <w:t>Content Validity</w:t>
      </w:r>
      <w:r w:rsidRPr="001B4105">
        <w:rPr>
          <w:rFonts w:cs="Simplified Arabic"/>
          <w:szCs w:val="28"/>
          <w:rtl/>
        </w:rPr>
        <w:t>)، أي شمولية المقياس لكافة الجوانب الجوهرية للوظيفة دون إغفال لأي ركن أساسي، ودون إقحام لعوامل خارجية غير ذات صلة (تلوث المعيار). فالمقياس الصادق هو مرآة تعكس الواقع الوظيفي الحقيقي وتغطي كافة أبعاد النجاح فيه.</w:t>
      </w:r>
    </w:p>
    <w:p w14:paraId="607056EF" w14:textId="77777777" w:rsidR="009C4BCE" w:rsidRPr="001B4105" w:rsidRDefault="009C4BCE" w:rsidP="009C4BCE">
      <w:pPr>
        <w:pStyle w:val="ListParagraph"/>
        <w:numPr>
          <w:ilvl w:val="0"/>
          <w:numId w:val="27"/>
        </w:numPr>
        <w:autoSpaceDE w:val="0"/>
        <w:autoSpaceDN w:val="0"/>
        <w:adjustRightInd w:val="0"/>
        <w:spacing w:after="0"/>
        <w:rPr>
          <w:rFonts w:cs="Simplified Arabic"/>
          <w:b/>
          <w:bCs/>
          <w:szCs w:val="28"/>
          <w:rtl/>
        </w:rPr>
      </w:pPr>
      <w:r w:rsidRPr="001B4105">
        <w:rPr>
          <w:rFonts w:cs="Simplified Arabic"/>
          <w:b/>
          <w:bCs/>
          <w:szCs w:val="28"/>
          <w:rtl/>
        </w:rPr>
        <w:t>الثبات (</w:t>
      </w:r>
      <w:r w:rsidRPr="001B4105">
        <w:rPr>
          <w:rFonts w:cs="Simplified Arabic"/>
          <w:b/>
          <w:bCs/>
          <w:szCs w:val="28"/>
        </w:rPr>
        <w:t>Reliability</w:t>
      </w:r>
      <w:r w:rsidRPr="001B4105">
        <w:rPr>
          <w:rFonts w:cs="Simplified Arabic"/>
          <w:b/>
          <w:bCs/>
          <w:szCs w:val="28"/>
          <w:rtl/>
        </w:rPr>
        <w:t>):</w:t>
      </w:r>
    </w:p>
    <w:p w14:paraId="50C40BBB" w14:textId="77777777" w:rsidR="009C4BCE" w:rsidRPr="009E2A02" w:rsidRDefault="009C4BCE" w:rsidP="009C4BCE">
      <w:pPr>
        <w:autoSpaceDE w:val="0"/>
        <w:autoSpaceDN w:val="0"/>
        <w:adjustRightInd w:val="0"/>
        <w:spacing w:after="0"/>
        <w:rPr>
          <w:rFonts w:cs="Simplified Arabic"/>
          <w:szCs w:val="28"/>
        </w:rPr>
      </w:pPr>
      <w:r w:rsidRPr="009E2A02">
        <w:rPr>
          <w:rFonts w:cs="Simplified Arabic"/>
          <w:szCs w:val="28"/>
          <w:rtl/>
        </w:rPr>
        <w:t>يقصد بخاصية الثبات مدى استقرار نتائج قياس الأداء التي يتم الحصول عليها في أوقات</w:t>
      </w:r>
      <w:r w:rsidRPr="009E2A02">
        <w:rPr>
          <w:rFonts w:cs="Simplified Arabic"/>
          <w:szCs w:val="28"/>
        </w:rPr>
        <w:t xml:space="preserve"> </w:t>
      </w:r>
      <w:r w:rsidRPr="009E2A02">
        <w:rPr>
          <w:rFonts w:cs="Simplified Arabic"/>
          <w:szCs w:val="28"/>
          <w:rtl/>
        </w:rPr>
        <w:t>مختلفة أو من أشخاص مختلفين أو بأدوات قياس مختلفة أي أن النتائج تكون متقاربة من وقت لآخر</w:t>
      </w:r>
      <w:r w:rsidRPr="009E2A02">
        <w:rPr>
          <w:rFonts w:cs="Simplified Arabic"/>
          <w:szCs w:val="28"/>
        </w:rPr>
        <w:t xml:space="preserve"> </w:t>
      </w:r>
      <w:r w:rsidRPr="009E2A02">
        <w:rPr>
          <w:rFonts w:cs="Simplified Arabic"/>
          <w:szCs w:val="28"/>
          <w:rtl/>
        </w:rPr>
        <w:t>ومن مقياس لآخر ويعتبر الثبات مؤشرا على دقة التقييم وللثبات عدة معاني تختلف باختلاف</w:t>
      </w:r>
      <w:r w:rsidRPr="009E2A02">
        <w:rPr>
          <w:rFonts w:cs="Simplified Arabic"/>
          <w:szCs w:val="28"/>
        </w:rPr>
        <w:t xml:space="preserve"> </w:t>
      </w:r>
      <w:r w:rsidRPr="009E2A02">
        <w:rPr>
          <w:rFonts w:cs="Simplified Arabic"/>
          <w:szCs w:val="28"/>
          <w:rtl/>
        </w:rPr>
        <w:t>الغرض من القياس كذلك الغرض من التقييم وله عدة طرق للتأكد من توفر خاصة الثبات</w:t>
      </w:r>
      <w:r w:rsidRPr="009E2A02">
        <w:rPr>
          <w:rFonts w:cs="Simplified Arabic"/>
          <w:szCs w:val="28"/>
        </w:rPr>
        <w:t>.</w:t>
      </w:r>
    </w:p>
    <w:p w14:paraId="0C02D6E9" w14:textId="77777777" w:rsidR="009C4BCE" w:rsidRPr="001B4105" w:rsidRDefault="009C4BCE" w:rsidP="009C4BCE">
      <w:pPr>
        <w:pStyle w:val="ListParagraph"/>
        <w:numPr>
          <w:ilvl w:val="0"/>
          <w:numId w:val="27"/>
        </w:numPr>
        <w:autoSpaceDE w:val="0"/>
        <w:autoSpaceDN w:val="0"/>
        <w:adjustRightInd w:val="0"/>
        <w:spacing w:after="0"/>
        <w:rPr>
          <w:rFonts w:cs="Simplified Arabic"/>
          <w:b/>
          <w:bCs/>
          <w:szCs w:val="28"/>
          <w:rtl/>
        </w:rPr>
      </w:pPr>
      <w:r w:rsidRPr="001B4105">
        <w:rPr>
          <w:rFonts w:cs="Simplified Arabic"/>
          <w:b/>
          <w:bCs/>
          <w:szCs w:val="28"/>
          <w:rtl/>
        </w:rPr>
        <w:t>الحساسية والقدرة التمييزية (</w:t>
      </w:r>
      <w:r w:rsidRPr="001B4105">
        <w:rPr>
          <w:rFonts w:cs="Simplified Arabic"/>
          <w:b/>
          <w:bCs/>
          <w:szCs w:val="28"/>
        </w:rPr>
        <w:t>Discrimination</w:t>
      </w:r>
      <w:r w:rsidRPr="001B4105">
        <w:rPr>
          <w:rFonts w:cs="Simplified Arabic"/>
          <w:b/>
          <w:bCs/>
          <w:szCs w:val="28"/>
          <w:rtl/>
        </w:rPr>
        <w:t>)</w:t>
      </w:r>
      <w:r w:rsidRPr="001B4105">
        <w:rPr>
          <w:rFonts w:cs="Simplified Arabic" w:hint="cs"/>
          <w:b/>
          <w:bCs/>
          <w:szCs w:val="28"/>
          <w:rtl/>
        </w:rPr>
        <w:t>:</w:t>
      </w:r>
    </w:p>
    <w:p w14:paraId="63FB512E" w14:textId="77777777" w:rsidR="009C4BCE" w:rsidRPr="001B4105" w:rsidRDefault="009C4BCE" w:rsidP="009C4BCE">
      <w:pPr>
        <w:autoSpaceDE w:val="0"/>
        <w:autoSpaceDN w:val="0"/>
        <w:adjustRightInd w:val="0"/>
        <w:spacing w:after="0"/>
        <w:rPr>
          <w:rFonts w:cs="Simplified Arabic"/>
          <w:szCs w:val="28"/>
          <w:rtl/>
        </w:rPr>
      </w:pPr>
      <w:r w:rsidRPr="001B4105">
        <w:rPr>
          <w:rFonts w:cs="Simplified Arabic"/>
          <w:szCs w:val="28"/>
          <w:rtl/>
        </w:rPr>
        <w:t>تكمن قيمة القياس في قدرته على رصد الفروق الفردية؛ فالمقياس الجيد هو الذي يمتلك "حساسية" عالية للتمييز بين مستويات الأداء المتباينة (الأداء المتفوق، المتوسط، والضعيف). إذا أعطى المقياس درجات متشابهة لجميع الموظفين رغم تفاوت جهودهم، فإنه يفقد وظيفته كأداة توجيهية. وتعد هذه الخاصية حاسمة لمتخذي القرار، حيث تُبنى عليها سياسات المكافآت، والترقيات، وتحديد الفجوات التدريبية بدقة.</w:t>
      </w:r>
    </w:p>
    <w:p w14:paraId="3B6635D1" w14:textId="77777777" w:rsidR="009C4BCE" w:rsidRPr="001B4105" w:rsidRDefault="009C4BCE" w:rsidP="009C4BCE">
      <w:pPr>
        <w:autoSpaceDE w:val="0"/>
        <w:autoSpaceDN w:val="0"/>
        <w:adjustRightInd w:val="0"/>
        <w:spacing w:after="0"/>
        <w:rPr>
          <w:rFonts w:cs="Simplified Arabic"/>
          <w:szCs w:val="28"/>
          <w:rtl/>
        </w:rPr>
      </w:pPr>
    </w:p>
    <w:p w14:paraId="5B2B602D" w14:textId="77777777" w:rsidR="009C4BCE" w:rsidRPr="009E2A02" w:rsidRDefault="009C4BCE" w:rsidP="009C4BCE">
      <w:pPr>
        <w:autoSpaceDE w:val="0"/>
        <w:autoSpaceDN w:val="0"/>
        <w:adjustRightInd w:val="0"/>
        <w:spacing w:after="0"/>
        <w:rPr>
          <w:rFonts w:cs="Simplified Arabic"/>
          <w:szCs w:val="28"/>
          <w:rtl/>
        </w:rPr>
      </w:pPr>
      <w:r w:rsidRPr="001B4105">
        <w:rPr>
          <w:rFonts w:cs="Simplified Arabic"/>
          <w:szCs w:val="28"/>
          <w:rtl/>
        </w:rPr>
        <w:t>خلاصة القول: إن هذه المعايير الأربعة ليست مجرد شروط شكلية، بل هي الضمانات الأساسية لبناء نظام تقييم عادل وفعال، قادر على تزويد الإدارة ببيانات دقيقة يُعتمد عليها في تصحيح المسار وتحسين الأداء المؤسسي</w:t>
      </w:r>
      <w:r w:rsidRPr="009E2A02">
        <w:rPr>
          <w:rFonts w:cs="Simplified Arabic"/>
          <w:szCs w:val="28"/>
        </w:rPr>
        <w:t>.</w:t>
      </w:r>
    </w:p>
    <w:p w14:paraId="2A15829A" w14:textId="77777777" w:rsidR="009C4BCE" w:rsidRPr="009E2A02" w:rsidRDefault="009C4BCE" w:rsidP="009C4BCE">
      <w:pPr>
        <w:pStyle w:val="Heading3"/>
        <w:rPr>
          <w:rtl/>
          <w:lang w:bidi="ar"/>
        </w:rPr>
      </w:pPr>
      <w:r w:rsidRPr="005E770E">
        <w:rPr>
          <w:rtl/>
          <w:lang w:bidi="ar-SA"/>
        </w:rPr>
        <w:lastRenderedPageBreak/>
        <w:t>أبعاد الأداء المؤسسي: المنظور التنظيمي والاجتماعي</w:t>
      </w:r>
    </w:p>
    <w:p w14:paraId="16402923" w14:textId="77777777" w:rsidR="009C4BCE" w:rsidRDefault="009C4BCE" w:rsidP="009C4BCE">
      <w:pPr>
        <w:pStyle w:val="Heading4"/>
        <w:spacing w:line="240" w:lineRule="auto"/>
        <w:rPr>
          <w:b w:val="0"/>
          <w:bCs w:val="0"/>
          <w:rtl/>
        </w:rPr>
      </w:pPr>
      <w:r w:rsidRPr="005E770E">
        <w:rPr>
          <w:b w:val="0"/>
          <w:bCs w:val="0"/>
          <w:rtl/>
        </w:rPr>
        <w:t>لا يمكن اختزال الأداء في رقم واحد أو بعد واحد؛ فهو بنية مركبة تعكس درجة نضج الوعي الإداري داخل المنشأة. واستناداً إلى رؤية (عبد الرحمن توفيق، 1995)، يرتكز تقييم الأداء على بعدين جوهريين يمثلان "العقل" و"القلب" للمؤسسة، وهما:</w:t>
      </w:r>
    </w:p>
    <w:p w14:paraId="3676D95D" w14:textId="77777777" w:rsidR="009C4BCE" w:rsidRDefault="009C4BCE" w:rsidP="009C4BCE">
      <w:pPr>
        <w:autoSpaceDE w:val="0"/>
        <w:autoSpaceDN w:val="0"/>
        <w:adjustRightInd w:val="0"/>
        <w:spacing w:after="0"/>
        <w:rPr>
          <w:rFonts w:cs="Simplified Arabic"/>
          <w:b/>
          <w:bCs/>
          <w:szCs w:val="28"/>
          <w:rtl/>
        </w:rPr>
      </w:pPr>
      <w:r w:rsidRPr="005E770E">
        <w:rPr>
          <w:rFonts w:cs="Simplified Arabic"/>
          <w:b/>
          <w:bCs/>
          <w:szCs w:val="28"/>
          <w:rtl/>
        </w:rPr>
        <w:t>أولاً: البعد التنظيمي (</w:t>
      </w:r>
      <w:r w:rsidRPr="005E770E">
        <w:rPr>
          <w:rFonts w:cs="Simplified Arabic"/>
          <w:b/>
          <w:bCs/>
          <w:szCs w:val="28"/>
        </w:rPr>
        <w:t>The Organizational Dimension</w:t>
      </w:r>
      <w:r w:rsidRPr="005E770E">
        <w:rPr>
          <w:rFonts w:cs="Simplified Arabic"/>
          <w:b/>
          <w:bCs/>
          <w:szCs w:val="28"/>
          <w:rtl/>
        </w:rPr>
        <w:t>)</w:t>
      </w:r>
      <w:r>
        <w:rPr>
          <w:rFonts w:cs="Simplified Arabic" w:hint="cs"/>
          <w:b/>
          <w:bCs/>
          <w:szCs w:val="28"/>
          <w:rtl/>
        </w:rPr>
        <w:t>:</w:t>
      </w:r>
    </w:p>
    <w:p w14:paraId="087DA0BA" w14:textId="77777777" w:rsidR="009C4BCE" w:rsidRPr="009E2A02" w:rsidRDefault="009C4BCE" w:rsidP="009C4BCE">
      <w:pPr>
        <w:autoSpaceDE w:val="0"/>
        <w:autoSpaceDN w:val="0"/>
        <w:adjustRightInd w:val="0"/>
        <w:spacing w:after="0"/>
        <w:rPr>
          <w:rFonts w:cs="Simplified Arabic"/>
          <w:szCs w:val="28"/>
        </w:rPr>
      </w:pPr>
      <w:r w:rsidRPr="005E770E">
        <w:rPr>
          <w:rFonts w:cs="Simplified Arabic"/>
          <w:szCs w:val="28"/>
          <w:rtl/>
        </w:rPr>
        <w:t>يُعنى هذا البعد بـ "الهندسة الإجرائية" للمؤسسة. فهو لا يقيس النتائج النهائية (كالربح)، بل يركز على كفاءة "الآلة الإدارية" نفسها؛ أي مدى سلامة الهياكل التنظيمية، وفاعلية الآليات المعتمدة، وسلاسة تدفق الإجراءات لتحقيق الأهداف. وتكمن جوهرية هذا البعد في أنه يضع معايير لتقييم "صحة النظام" بمعزل عن مخرجاته الاقتصادية أو الاجتماعية. فقد تحقق المؤسسة أرباحاً مؤقتة (نتيجة اقتصادية)، لكنها قد تعاني من ترهل إداري أو تعقيد إجرائي (خلل تنظيمي). لذا، فإن هذا البعد يعمل كمؤشر إنذار مبكر لمدى كفاءة البنية التحتية للإدارة و</w:t>
      </w:r>
      <w:r>
        <w:rPr>
          <w:rFonts w:cs="Simplified Arabic"/>
          <w:szCs w:val="28"/>
          <w:rtl/>
        </w:rPr>
        <w:t>قدرتها على دعم الأداء المستقبلي</w:t>
      </w:r>
      <w:r w:rsidRPr="009E2A02">
        <w:rPr>
          <w:rFonts w:cs="Simplified Arabic"/>
          <w:szCs w:val="28"/>
        </w:rPr>
        <w:t>.</w:t>
      </w:r>
    </w:p>
    <w:p w14:paraId="568BAE2D" w14:textId="77777777" w:rsidR="009C4BCE" w:rsidRDefault="009C4BCE" w:rsidP="009C4BCE">
      <w:pPr>
        <w:autoSpaceDE w:val="0"/>
        <w:autoSpaceDN w:val="0"/>
        <w:adjustRightInd w:val="0"/>
        <w:spacing w:after="0"/>
        <w:rPr>
          <w:rFonts w:cs="Simplified Arabic"/>
          <w:b/>
          <w:bCs/>
          <w:szCs w:val="28"/>
          <w:rtl/>
        </w:rPr>
      </w:pPr>
      <w:r w:rsidRPr="005E770E">
        <w:rPr>
          <w:rFonts w:cs="Simplified Arabic"/>
          <w:b/>
          <w:bCs/>
          <w:szCs w:val="28"/>
          <w:rtl/>
        </w:rPr>
        <w:t>ثانياً: البعد الاجتماعي (</w:t>
      </w:r>
      <w:r w:rsidRPr="005E770E">
        <w:rPr>
          <w:rFonts w:cs="Simplified Arabic"/>
          <w:b/>
          <w:bCs/>
          <w:szCs w:val="28"/>
        </w:rPr>
        <w:t>The Social Dimension</w:t>
      </w:r>
      <w:r w:rsidRPr="005E770E">
        <w:rPr>
          <w:rFonts w:cs="Simplified Arabic"/>
          <w:b/>
          <w:bCs/>
          <w:szCs w:val="28"/>
          <w:rtl/>
        </w:rPr>
        <w:t>)</w:t>
      </w:r>
      <w:r>
        <w:rPr>
          <w:rFonts w:cs="Simplified Arabic" w:hint="cs"/>
          <w:b/>
          <w:bCs/>
          <w:szCs w:val="28"/>
          <w:rtl/>
        </w:rPr>
        <w:t>:</w:t>
      </w:r>
    </w:p>
    <w:p w14:paraId="47A5CD70" w14:textId="77777777" w:rsidR="009C4BCE" w:rsidRPr="005E770E" w:rsidRDefault="009C4BCE" w:rsidP="009C4BCE">
      <w:pPr>
        <w:pStyle w:val="Heading3"/>
        <w:rPr>
          <w:rFonts w:eastAsiaTheme="minorHAnsi"/>
          <w:b w:val="0"/>
          <w:bCs w:val="0"/>
          <w:sz w:val="28"/>
          <w:szCs w:val="28"/>
          <w:rtl/>
          <w:lang w:val="en-US" w:bidi="ar-SA"/>
        </w:rPr>
      </w:pPr>
      <w:r w:rsidRPr="005E770E">
        <w:rPr>
          <w:rFonts w:eastAsiaTheme="minorHAnsi"/>
          <w:b w:val="0"/>
          <w:bCs w:val="0"/>
          <w:sz w:val="28"/>
          <w:szCs w:val="28"/>
          <w:rtl/>
          <w:lang w:val="en-US" w:bidi="ar-SA"/>
        </w:rPr>
        <w:t>يمثل هذا البعد "النبض الإنساني" للمنظمة، حيث يُتخذ من رضا العاملين ومستوى ولائهم مؤشراً حيوياً على صحة المؤسسة. يشير الفكر الإداري الرصين إلى خطورة "قصر النظر الاقتصادي"؛ أي التركيز المفرط على الأرقام المالية على حساب العنصر البشري، مما يؤدي حتماً إلى تآكل الأداء على المدى البعيد نتيجة انخفاض الروح المعنوية وتسرب الكفاءات. وعليه، فإن جودة الإدارة تُقاس ببراعتها في تحقيق "الموازنة الاستراتيجية": أي المواءمة الدقيقة بين تحقيق الكفاءة الاقتصادية (الربح) وبين تعزيز الفاعلية الاجتماعية (الرضا والاستقرار الوظيفي).</w:t>
      </w:r>
    </w:p>
    <w:p w14:paraId="3EC71A67" w14:textId="77777777" w:rsidR="009C4BCE" w:rsidRDefault="009C4BCE" w:rsidP="009C4BCE">
      <w:pPr>
        <w:pStyle w:val="Heading3"/>
        <w:rPr>
          <w:rFonts w:eastAsiaTheme="minorHAnsi"/>
          <w:b w:val="0"/>
          <w:bCs w:val="0"/>
          <w:sz w:val="28"/>
          <w:szCs w:val="28"/>
          <w:rtl/>
          <w:lang w:val="en-US" w:bidi="ar-SA"/>
        </w:rPr>
      </w:pPr>
      <w:r w:rsidRPr="005E770E">
        <w:rPr>
          <w:rFonts w:eastAsiaTheme="minorHAnsi"/>
          <w:b w:val="0"/>
          <w:bCs w:val="0"/>
          <w:sz w:val="28"/>
          <w:szCs w:val="28"/>
          <w:rtl/>
          <w:lang w:val="en-US" w:bidi="ar-SA"/>
        </w:rPr>
        <w:t>خلاصة القول: رغم أهمية التكامل بين البعدين (التنظيمي والاجتماعي)، إلا أنهما يظلان مجرد "مؤشرات جزئية" ضمن منظومة أوسع. فاحتياجات الأفراد وديناميكيات العمل شديدة التعقيد والتباين، مما يفرض على الباحثين والإداريين البحث عن أبعاد إضافية أكثر شمولاً لتغطية كافة جوانب المشهد الأدائي.</w:t>
      </w:r>
    </w:p>
    <w:p w14:paraId="774CBDA7" w14:textId="77777777" w:rsidR="009C4BCE" w:rsidRPr="005E770E" w:rsidRDefault="009C4BCE" w:rsidP="009C4BCE">
      <w:pPr>
        <w:rPr>
          <w:rtl/>
        </w:rPr>
      </w:pPr>
    </w:p>
    <w:p w14:paraId="5614A082" w14:textId="77777777" w:rsidR="009C4BCE" w:rsidRPr="009E2A02" w:rsidRDefault="009C4BCE" w:rsidP="009C4BCE">
      <w:pPr>
        <w:pStyle w:val="Heading3"/>
        <w:rPr>
          <w:rtl/>
          <w:lang w:bidi="ar"/>
        </w:rPr>
      </w:pPr>
      <w:r w:rsidRPr="005E770E">
        <w:rPr>
          <w:rtl/>
        </w:rPr>
        <w:t>الغايات والأغراض الاستراتيجية لنظام تقييم الأداء</w:t>
      </w:r>
    </w:p>
    <w:p w14:paraId="705E8A58" w14:textId="77777777" w:rsidR="009C4BCE" w:rsidRDefault="009C4BCE" w:rsidP="009C4BCE">
      <w:pPr>
        <w:pStyle w:val="Heading4"/>
        <w:spacing w:line="240" w:lineRule="auto"/>
        <w:rPr>
          <w:b w:val="0"/>
          <w:bCs w:val="0"/>
          <w:rtl/>
        </w:rPr>
      </w:pPr>
      <w:r w:rsidRPr="005E770E">
        <w:rPr>
          <w:b w:val="0"/>
          <w:bCs w:val="0"/>
          <w:rtl/>
        </w:rPr>
        <w:t>ا تقتصر وظيفة نظم إدارة الأداء على مجرد ملء استمارات التقييم السنوية، بل تمتد لتشكل أداة محورية لتحقيق التكامل بين الفرد والمؤسسة. واستناداً إلى (جمال الدين محمد مرسي، 2006)، يمكن تصنيف الأغراض التي تسعى المنظمات لتحقيقها من وراء هذه النظم إلى ثلاثة مسارات رئيسية:</w:t>
      </w:r>
    </w:p>
    <w:p w14:paraId="75EE3A1E" w14:textId="77777777" w:rsidR="009C4BCE" w:rsidRDefault="009C4BCE" w:rsidP="009C4BCE">
      <w:pPr>
        <w:autoSpaceDE w:val="0"/>
        <w:autoSpaceDN w:val="0"/>
        <w:adjustRightInd w:val="0"/>
        <w:spacing w:after="0"/>
        <w:rPr>
          <w:rFonts w:cs="Simplified Arabic"/>
          <w:b/>
          <w:bCs/>
          <w:szCs w:val="28"/>
          <w:rtl/>
        </w:rPr>
      </w:pPr>
      <w:r w:rsidRPr="005E770E">
        <w:rPr>
          <w:rFonts w:cs="Simplified Arabic"/>
          <w:b/>
          <w:bCs/>
          <w:szCs w:val="28"/>
          <w:rtl/>
        </w:rPr>
        <w:t>أولاً: الأغراض الاستراتيجية (</w:t>
      </w:r>
      <w:r w:rsidRPr="005E770E">
        <w:rPr>
          <w:rFonts w:cs="Simplified Arabic"/>
          <w:b/>
          <w:bCs/>
          <w:szCs w:val="28"/>
        </w:rPr>
        <w:t>Strategic Alignment</w:t>
      </w:r>
      <w:r w:rsidRPr="005E770E">
        <w:rPr>
          <w:rFonts w:cs="Simplified Arabic"/>
          <w:b/>
          <w:bCs/>
          <w:szCs w:val="28"/>
          <w:rtl/>
        </w:rPr>
        <w:t>)</w:t>
      </w:r>
    </w:p>
    <w:p w14:paraId="4F387D52" w14:textId="77777777" w:rsidR="009C4BCE" w:rsidRDefault="009C4BCE" w:rsidP="009C4BCE">
      <w:pPr>
        <w:pStyle w:val="Heading4"/>
        <w:spacing w:line="240" w:lineRule="auto"/>
        <w:rPr>
          <w:b w:val="0"/>
          <w:bCs w:val="0"/>
          <w:rtl/>
        </w:rPr>
      </w:pPr>
      <w:r w:rsidRPr="005E770E">
        <w:rPr>
          <w:b w:val="0"/>
          <w:bCs w:val="0"/>
          <w:rtl/>
        </w:rPr>
        <w:lastRenderedPageBreak/>
        <w:t>تكمن القيمة العظمى لنظام التقييم في قدرته على خلق "التناغم" بين الجهد الفردي للموظف وبين التوجهات الاستراتيجية للمنظمة. فالتنفيذ الناجح للاستراتيجية يتطلب ترجمة الرؤية العليا إلى سلوكيات يومية ونتائج ملموسة على مستوى الأفراد. وهنا يأتي دور نظام التقييم كأداة توجيهية ووسيلة للتغذية الراجعة، تضمن أن الجميع يسيرون في الاتجاه الصحيح. ولضمان استدامة هذا الغرض، يجب أن يتسم النظام بالمرونة والديناميكية، ليكون قادراً على إعادة توجيه سلوكيات الموظفين كلما تغيرت استراتيجيات المؤسسة أو ظروف السوق.</w:t>
      </w:r>
    </w:p>
    <w:p w14:paraId="452C8656" w14:textId="77777777" w:rsidR="009C4BCE" w:rsidRPr="009E2A02" w:rsidRDefault="009C4BCE" w:rsidP="009C4BCE">
      <w:pPr>
        <w:pStyle w:val="Heading4"/>
        <w:spacing w:line="240" w:lineRule="auto"/>
        <w:rPr>
          <w:rtl/>
        </w:rPr>
      </w:pPr>
      <w:r w:rsidRPr="005E770E">
        <w:rPr>
          <w:rtl/>
        </w:rPr>
        <w:t>ثانياً: الأغراض الإدارية (</w:t>
      </w:r>
      <w:r w:rsidRPr="005E770E">
        <w:t>Administrative Decision Making</w:t>
      </w:r>
      <w:r w:rsidRPr="005E770E">
        <w:rPr>
          <w:rtl/>
        </w:rPr>
        <w:t>)</w:t>
      </w:r>
    </w:p>
    <w:p w14:paraId="582A5906" w14:textId="77777777" w:rsidR="009C4BCE" w:rsidRPr="005E770E" w:rsidRDefault="009C4BCE" w:rsidP="009C4BCE">
      <w:pPr>
        <w:pStyle w:val="Heading4"/>
        <w:rPr>
          <w:b w:val="0"/>
          <w:bCs w:val="0"/>
          <w:rtl/>
        </w:rPr>
      </w:pPr>
      <w:r w:rsidRPr="005E770E">
        <w:rPr>
          <w:b w:val="0"/>
          <w:bCs w:val="0"/>
          <w:rtl/>
        </w:rPr>
        <w:t>تعد نتائج التقييم بمثابة "بنك المعلومات" الذي تستند إليه القرارات الإدارية الحاسمة، مثل: هيكلة الرواتب، منح المكافآت، قرارات الترقية، أو حتى إجراءات التسريح.</w:t>
      </w:r>
    </w:p>
    <w:p w14:paraId="6BA61577" w14:textId="77777777" w:rsidR="009C4BCE" w:rsidRDefault="009C4BCE" w:rsidP="009C4BCE">
      <w:pPr>
        <w:pStyle w:val="Heading4"/>
        <w:spacing w:line="240" w:lineRule="auto"/>
        <w:rPr>
          <w:b w:val="0"/>
          <w:bCs w:val="0"/>
          <w:rtl/>
        </w:rPr>
      </w:pPr>
      <w:r w:rsidRPr="005E770E">
        <w:rPr>
          <w:b w:val="0"/>
          <w:bCs w:val="0"/>
          <w:rtl/>
        </w:rPr>
        <w:t>ورغم حيوية هذه القرارات، يشير (عبد الغفار حنفي، 2007) إلى إشكالية نفسية تواجه المديرين، حيث ينظر الكثير منهم لعملية التقييم باعتبارها "عبئاً ثقيلاً" أو مصدراً للحرج الاجتماعي، مما قد يدفعهم -بقصد أو بغير قصد- إلى التخلي عن الموضوعية، واللجوء إلى تضخيم الدرجات أو تسويتها بين الجميع لتجنب المواجهة، وهو ما يفرغ النظام من محتواه الحقيقي ويضعف مصداقيته.</w:t>
      </w:r>
    </w:p>
    <w:p w14:paraId="5D9271B6" w14:textId="77777777" w:rsidR="009C4BCE" w:rsidRDefault="009C4BCE" w:rsidP="009C4BCE">
      <w:pPr>
        <w:autoSpaceDE w:val="0"/>
        <w:autoSpaceDN w:val="0"/>
        <w:adjustRightInd w:val="0"/>
        <w:spacing w:after="0"/>
        <w:rPr>
          <w:rFonts w:cs="Simplified Arabic"/>
          <w:b/>
          <w:bCs/>
          <w:szCs w:val="28"/>
          <w:rtl/>
        </w:rPr>
      </w:pPr>
      <w:r w:rsidRPr="005E770E">
        <w:rPr>
          <w:rFonts w:cs="Simplified Arabic"/>
          <w:b/>
          <w:bCs/>
          <w:szCs w:val="28"/>
          <w:rtl/>
        </w:rPr>
        <w:t>ثالثاً: الأغراض التنموية (</w:t>
      </w:r>
      <w:r w:rsidRPr="005E770E">
        <w:rPr>
          <w:rFonts w:cs="Simplified Arabic"/>
          <w:b/>
          <w:bCs/>
          <w:szCs w:val="28"/>
        </w:rPr>
        <w:t>Developmental Purposes</w:t>
      </w:r>
      <w:r w:rsidRPr="005E770E">
        <w:rPr>
          <w:rFonts w:cs="Simplified Arabic"/>
          <w:b/>
          <w:bCs/>
          <w:szCs w:val="28"/>
          <w:rtl/>
        </w:rPr>
        <w:t>)</w:t>
      </w:r>
    </w:p>
    <w:p w14:paraId="56213A24" w14:textId="77777777" w:rsidR="009C4BCE" w:rsidRPr="005E770E" w:rsidRDefault="009C4BCE" w:rsidP="009C4BCE">
      <w:pPr>
        <w:autoSpaceDE w:val="0"/>
        <w:autoSpaceDN w:val="0"/>
        <w:adjustRightInd w:val="0"/>
        <w:spacing w:after="0"/>
        <w:rPr>
          <w:rFonts w:cs="Simplified Arabic"/>
          <w:szCs w:val="28"/>
          <w:rtl/>
        </w:rPr>
      </w:pPr>
      <w:r w:rsidRPr="005E770E">
        <w:rPr>
          <w:rFonts w:cs="Simplified Arabic"/>
          <w:szCs w:val="28"/>
          <w:rtl/>
        </w:rPr>
        <w:t>يتجاوز هذا الغرض فكرة "المحاسبة" إلى فكرة "التمكين". فالهدف ليس تصيد الأخطاء، بل تشخيصها لمعالجتها. يسعى النظام هنا إلى تحديد الفجوات في الأداء (</w:t>
      </w:r>
      <w:r w:rsidRPr="005E770E">
        <w:rPr>
          <w:rFonts w:cs="Simplified Arabic"/>
          <w:szCs w:val="28"/>
        </w:rPr>
        <w:t>Performance Gaps</w:t>
      </w:r>
      <w:r w:rsidRPr="005E770E">
        <w:rPr>
          <w:rFonts w:cs="Simplified Arabic"/>
          <w:szCs w:val="28"/>
          <w:rtl/>
        </w:rPr>
        <w:t>) والبحث في جذورها: هل هي ناتجة عن نقص في المهارة (يتطلب تدريباً)؟ أم نقص في الدافعية (يتطلب تحفيزاً)؟ أم خلل في بيئة العمل؟ وبذلك تتحول عملية التقييم إلى محطة انطلاق لتطوير المسار المهني للموظف.</w:t>
      </w:r>
    </w:p>
    <w:p w14:paraId="53C06DEA" w14:textId="77777777" w:rsidR="009C4BCE" w:rsidRPr="005E770E" w:rsidRDefault="009C4BCE" w:rsidP="009C4BCE">
      <w:pPr>
        <w:autoSpaceDE w:val="0"/>
        <w:autoSpaceDN w:val="0"/>
        <w:adjustRightInd w:val="0"/>
        <w:spacing w:after="0"/>
        <w:rPr>
          <w:rFonts w:cs="Simplified Arabic"/>
          <w:szCs w:val="28"/>
          <w:rtl/>
        </w:rPr>
      </w:pPr>
    </w:p>
    <w:p w14:paraId="184586FF" w14:textId="77777777" w:rsidR="009C4BCE" w:rsidRDefault="009C4BCE" w:rsidP="009C4BCE">
      <w:pPr>
        <w:autoSpaceDE w:val="0"/>
        <w:autoSpaceDN w:val="0"/>
        <w:adjustRightInd w:val="0"/>
        <w:spacing w:after="0"/>
        <w:rPr>
          <w:rFonts w:cs="Simplified Arabic"/>
          <w:szCs w:val="28"/>
          <w:rtl/>
        </w:rPr>
      </w:pPr>
      <w:r w:rsidRPr="005E770E">
        <w:rPr>
          <w:rFonts w:cs="Simplified Arabic"/>
          <w:szCs w:val="28"/>
          <w:rtl/>
        </w:rPr>
        <w:t>الخلاصة: يؤكد (عبد الغفار حنفي، 2007) أن النظام الفعال هو الذي ينجح في دمج هذه الأغراض الثلاثة: ربط الموظف بالاستراتيجية، توفير بيانات دقيقة للقرارات الإدارية، وتقديم تغذية راجعة بناءة للتطوير.</w:t>
      </w:r>
    </w:p>
    <w:p w14:paraId="3E58A813" w14:textId="77777777" w:rsidR="009C4BCE" w:rsidRPr="005E770E" w:rsidRDefault="009C4BCE" w:rsidP="009C4BCE">
      <w:pPr>
        <w:pStyle w:val="Heading3"/>
        <w:rPr>
          <w:rFonts w:eastAsiaTheme="minorHAnsi"/>
          <w:sz w:val="28"/>
          <w:szCs w:val="28"/>
          <w:rtl/>
          <w:lang w:val="en-US" w:bidi="ar-SA"/>
        </w:rPr>
      </w:pPr>
      <w:r w:rsidRPr="005E770E">
        <w:rPr>
          <w:rFonts w:eastAsiaTheme="minorHAnsi"/>
          <w:sz w:val="28"/>
          <w:szCs w:val="28"/>
          <w:rtl/>
          <w:lang w:val="en-US" w:bidi="ar-SA"/>
        </w:rPr>
        <w:lastRenderedPageBreak/>
        <w:t>الأهداف التشغيلية لعملية تقييم الأداء</w:t>
      </w:r>
    </w:p>
    <w:p w14:paraId="6A34A6A9" w14:textId="77777777" w:rsidR="009C4BCE" w:rsidRPr="005E770E" w:rsidRDefault="009C4BCE" w:rsidP="009C4BCE">
      <w:pPr>
        <w:pStyle w:val="Heading3"/>
        <w:rPr>
          <w:rFonts w:eastAsiaTheme="minorHAnsi"/>
          <w:b w:val="0"/>
          <w:bCs w:val="0"/>
          <w:sz w:val="28"/>
          <w:szCs w:val="28"/>
          <w:rtl/>
          <w:lang w:val="en-US" w:bidi="ar-SA"/>
        </w:rPr>
      </w:pPr>
      <w:r w:rsidRPr="005E770E">
        <w:rPr>
          <w:rFonts w:eastAsiaTheme="minorHAnsi"/>
          <w:b w:val="0"/>
          <w:bCs w:val="0"/>
          <w:sz w:val="28"/>
          <w:szCs w:val="28"/>
          <w:rtl/>
          <w:lang w:val="en-US" w:bidi="ar-SA"/>
        </w:rPr>
        <w:t>تأسيساً على ما سبق، يمكن بلورة جملة من الأهداف الإجرائية المباشرة التي تحققها عملية التقييم، وهي:</w:t>
      </w:r>
    </w:p>
    <w:p w14:paraId="00EA7F5C" w14:textId="77777777" w:rsidR="009C4BCE" w:rsidRPr="005E770E" w:rsidRDefault="009C4BCE" w:rsidP="009C4BCE">
      <w:pPr>
        <w:pStyle w:val="Heading3"/>
        <w:rPr>
          <w:rFonts w:eastAsiaTheme="minorHAnsi"/>
          <w:b w:val="0"/>
          <w:bCs w:val="0"/>
          <w:sz w:val="28"/>
          <w:szCs w:val="28"/>
          <w:rtl/>
          <w:lang w:val="en-US" w:bidi="ar-SA"/>
        </w:rPr>
      </w:pPr>
      <w:r w:rsidRPr="005E770E">
        <w:rPr>
          <w:rFonts w:eastAsiaTheme="minorHAnsi"/>
          <w:sz w:val="28"/>
          <w:szCs w:val="28"/>
          <w:rtl/>
          <w:lang w:val="en-US" w:bidi="ar-SA"/>
        </w:rPr>
        <w:t>ترشيد قرارات التوظيف والترقية:</w:t>
      </w:r>
      <w:r w:rsidRPr="005E770E">
        <w:rPr>
          <w:rFonts w:eastAsiaTheme="minorHAnsi"/>
          <w:b w:val="0"/>
          <w:bCs w:val="0"/>
          <w:sz w:val="28"/>
          <w:szCs w:val="28"/>
          <w:rtl/>
          <w:lang w:val="en-US" w:bidi="ar-SA"/>
        </w:rPr>
        <w:t xml:space="preserve"> من خلال فرز الكفاءات وتحديد الأفراد المؤهلين لتولي مسؤوليات أعلى (تخطيط التعاقب الوظيفي).</w:t>
      </w:r>
    </w:p>
    <w:p w14:paraId="3F24975B" w14:textId="77777777" w:rsidR="009C4BCE" w:rsidRPr="005E770E" w:rsidRDefault="009C4BCE" w:rsidP="009C4BCE">
      <w:pPr>
        <w:pStyle w:val="Heading3"/>
        <w:rPr>
          <w:rFonts w:eastAsiaTheme="minorHAnsi"/>
          <w:b w:val="0"/>
          <w:bCs w:val="0"/>
          <w:sz w:val="28"/>
          <w:szCs w:val="28"/>
          <w:rtl/>
          <w:lang w:val="en-US" w:bidi="ar-SA"/>
        </w:rPr>
      </w:pPr>
      <w:r w:rsidRPr="005E770E">
        <w:rPr>
          <w:rFonts w:eastAsiaTheme="minorHAnsi"/>
          <w:sz w:val="28"/>
          <w:szCs w:val="28"/>
          <w:rtl/>
          <w:lang w:val="en-US" w:bidi="ar-SA"/>
        </w:rPr>
        <w:t>تعزيز العدالة التنظيمية:</w:t>
      </w:r>
      <w:r w:rsidRPr="005E770E">
        <w:rPr>
          <w:rFonts w:eastAsiaTheme="minorHAnsi"/>
          <w:b w:val="0"/>
          <w:bCs w:val="0"/>
          <w:sz w:val="28"/>
          <w:szCs w:val="28"/>
          <w:rtl/>
          <w:lang w:val="en-US" w:bidi="ar-SA"/>
        </w:rPr>
        <w:t xml:space="preserve"> عبر توحيد المعايير التي يُستند إليها في توزيع المكافآت وزيادة الأجور، مما يحد من المحسوبية والتحيز الشخصي.</w:t>
      </w:r>
    </w:p>
    <w:p w14:paraId="79CF5AF8" w14:textId="77777777" w:rsidR="009C4BCE" w:rsidRPr="005E770E" w:rsidRDefault="009C4BCE" w:rsidP="009C4BCE">
      <w:pPr>
        <w:pStyle w:val="Heading3"/>
        <w:rPr>
          <w:rFonts w:eastAsiaTheme="minorHAnsi"/>
          <w:b w:val="0"/>
          <w:bCs w:val="0"/>
          <w:sz w:val="28"/>
          <w:szCs w:val="28"/>
          <w:rtl/>
          <w:lang w:val="en-US" w:bidi="ar-SA"/>
        </w:rPr>
      </w:pPr>
      <w:r w:rsidRPr="005E770E">
        <w:rPr>
          <w:rFonts w:eastAsiaTheme="minorHAnsi"/>
          <w:sz w:val="28"/>
          <w:szCs w:val="28"/>
          <w:rtl/>
          <w:lang w:val="en-US" w:bidi="ar-SA"/>
        </w:rPr>
        <w:t>تطوير قنوات الاتصال:</w:t>
      </w:r>
      <w:r w:rsidRPr="005E770E">
        <w:rPr>
          <w:rFonts w:eastAsiaTheme="minorHAnsi"/>
          <w:b w:val="0"/>
          <w:bCs w:val="0"/>
          <w:sz w:val="28"/>
          <w:szCs w:val="28"/>
          <w:rtl/>
          <w:lang w:val="en-US" w:bidi="ar-SA"/>
        </w:rPr>
        <w:t xml:space="preserve"> فتح باب الحوار البناء بين الرئيس والمرؤوس، مما يزيل الحواجز ويسمح بمناقشة التوقعات والمشكلات بشفافية.</w:t>
      </w:r>
    </w:p>
    <w:p w14:paraId="22E1CA64" w14:textId="77777777" w:rsidR="009C4BCE" w:rsidRPr="005E770E" w:rsidRDefault="009C4BCE" w:rsidP="009C4BCE">
      <w:pPr>
        <w:pStyle w:val="Heading3"/>
        <w:rPr>
          <w:rFonts w:eastAsiaTheme="minorHAnsi"/>
          <w:b w:val="0"/>
          <w:bCs w:val="0"/>
          <w:sz w:val="28"/>
          <w:szCs w:val="28"/>
          <w:rtl/>
          <w:lang w:val="en-US" w:bidi="ar-SA"/>
        </w:rPr>
      </w:pPr>
      <w:r w:rsidRPr="005E770E">
        <w:rPr>
          <w:rFonts w:eastAsiaTheme="minorHAnsi"/>
          <w:sz w:val="28"/>
          <w:szCs w:val="28"/>
          <w:rtl/>
          <w:lang w:val="en-US" w:bidi="ar-SA"/>
        </w:rPr>
        <w:t>قياس الكفاءة الإنتاجية:</w:t>
      </w:r>
      <w:r w:rsidRPr="005E770E">
        <w:rPr>
          <w:rFonts w:eastAsiaTheme="minorHAnsi"/>
          <w:b w:val="0"/>
          <w:bCs w:val="0"/>
          <w:sz w:val="28"/>
          <w:szCs w:val="28"/>
          <w:rtl/>
          <w:lang w:val="en-US" w:bidi="ar-SA"/>
        </w:rPr>
        <w:t xml:space="preserve"> توفير مؤشرات كمية دقيقة حول إنتاجية الأفراد والأقسام، مما يساعد في تشخيص مشاكل العمل ومعالجتها.</w:t>
      </w:r>
    </w:p>
    <w:p w14:paraId="4B1E2031" w14:textId="77777777" w:rsidR="009C4BCE" w:rsidRPr="005E770E" w:rsidRDefault="009C4BCE" w:rsidP="009C4BCE">
      <w:pPr>
        <w:pStyle w:val="Heading3"/>
        <w:rPr>
          <w:rFonts w:eastAsiaTheme="minorHAnsi"/>
          <w:b w:val="0"/>
          <w:bCs w:val="0"/>
          <w:sz w:val="28"/>
          <w:szCs w:val="28"/>
          <w:rtl/>
          <w:lang w:val="en-US" w:bidi="ar-SA"/>
        </w:rPr>
      </w:pPr>
      <w:r w:rsidRPr="005E770E">
        <w:rPr>
          <w:rFonts w:eastAsiaTheme="minorHAnsi"/>
          <w:sz w:val="28"/>
          <w:szCs w:val="28"/>
          <w:rtl/>
          <w:lang w:val="en-US" w:bidi="ar-SA"/>
        </w:rPr>
        <w:t>رسم سياسات الموارد البشرية:</w:t>
      </w:r>
      <w:r w:rsidRPr="005E770E">
        <w:rPr>
          <w:rFonts w:eastAsiaTheme="minorHAnsi"/>
          <w:b w:val="0"/>
          <w:bCs w:val="0"/>
          <w:sz w:val="28"/>
          <w:szCs w:val="28"/>
          <w:rtl/>
          <w:lang w:val="en-US" w:bidi="ar-SA"/>
        </w:rPr>
        <w:t xml:space="preserve"> تزويد الإدارة العليا ببيانات حقيقية تساعد في صياغة خطط التدريب، والنقل، والاختيار المستقبلي بناءً على الاحتياجات الفعلية (</w:t>
      </w:r>
      <w:r w:rsidRPr="005E770E">
        <w:rPr>
          <w:rFonts w:eastAsiaTheme="minorHAnsi"/>
          <w:b w:val="0"/>
          <w:bCs w:val="0"/>
          <w:sz w:val="28"/>
          <w:szCs w:val="28"/>
          <w:lang w:val="en-US" w:bidi="ar-SA"/>
        </w:rPr>
        <w:t>Training Needs Assessment</w:t>
      </w:r>
      <w:r w:rsidRPr="005E770E">
        <w:rPr>
          <w:rFonts w:eastAsiaTheme="minorHAnsi"/>
          <w:b w:val="0"/>
          <w:bCs w:val="0"/>
          <w:sz w:val="28"/>
          <w:szCs w:val="28"/>
          <w:rtl/>
          <w:lang w:val="en-US" w:bidi="ar-SA"/>
        </w:rPr>
        <w:t>).</w:t>
      </w:r>
    </w:p>
    <w:p w14:paraId="5DC5C4AD" w14:textId="77777777" w:rsidR="009C4BCE" w:rsidRDefault="009C4BCE" w:rsidP="009C4BCE">
      <w:pPr>
        <w:pStyle w:val="Heading3"/>
        <w:rPr>
          <w:rFonts w:eastAsiaTheme="minorHAnsi"/>
          <w:b w:val="0"/>
          <w:bCs w:val="0"/>
          <w:sz w:val="28"/>
          <w:szCs w:val="28"/>
          <w:rtl/>
          <w:lang w:val="en-US" w:bidi="ar-SA"/>
        </w:rPr>
      </w:pPr>
      <w:r w:rsidRPr="005E770E">
        <w:rPr>
          <w:rFonts w:eastAsiaTheme="minorHAnsi"/>
          <w:sz w:val="28"/>
          <w:szCs w:val="28"/>
          <w:rtl/>
          <w:lang w:val="en-US" w:bidi="ar-SA"/>
        </w:rPr>
        <w:t>التحفيز وتوجيه السلوك:</w:t>
      </w:r>
      <w:r w:rsidRPr="005E770E">
        <w:rPr>
          <w:rFonts w:eastAsiaTheme="minorHAnsi"/>
          <w:b w:val="0"/>
          <w:bCs w:val="0"/>
          <w:sz w:val="28"/>
          <w:szCs w:val="28"/>
          <w:rtl/>
          <w:lang w:val="en-US" w:bidi="ar-SA"/>
        </w:rPr>
        <w:t xml:space="preserve"> مكافأة المتميزين مادياً ومعنوياً، مما يدفعهم للحفاظ على مستوى الأداء العالي، ويحفز الآخرين للاقتداء بهم.</w:t>
      </w:r>
    </w:p>
    <w:p w14:paraId="071708A1" w14:textId="77777777" w:rsidR="009C4BCE" w:rsidRPr="005E770E" w:rsidRDefault="009C4BCE" w:rsidP="009C4BCE">
      <w:pPr>
        <w:rPr>
          <w:rtl/>
        </w:rPr>
      </w:pPr>
    </w:p>
    <w:p w14:paraId="19B2AB8F" w14:textId="77777777" w:rsidR="009C4BCE" w:rsidRPr="009E2A02" w:rsidRDefault="009C4BCE" w:rsidP="009C4BCE">
      <w:pPr>
        <w:pStyle w:val="Heading3"/>
        <w:rPr>
          <w:rtl/>
          <w:lang w:bidi="ar"/>
        </w:rPr>
      </w:pPr>
      <w:r w:rsidRPr="005E770E">
        <w:rPr>
          <w:rtl/>
        </w:rPr>
        <w:t>المنهجيات والأساليب المتبعة في تقييم الأداء</w:t>
      </w:r>
      <w:r w:rsidRPr="009E2A02">
        <w:rPr>
          <w:rtl/>
          <w:lang w:bidi="ar"/>
        </w:rPr>
        <w:t>:</w:t>
      </w:r>
    </w:p>
    <w:p w14:paraId="766C40B9" w14:textId="77777777" w:rsidR="009C4BCE" w:rsidRDefault="009C4BCE" w:rsidP="009C4BCE">
      <w:pPr>
        <w:pStyle w:val="Heading4"/>
        <w:spacing w:line="240" w:lineRule="auto"/>
        <w:rPr>
          <w:b w:val="0"/>
          <w:bCs w:val="0"/>
          <w:rtl/>
        </w:rPr>
      </w:pPr>
      <w:r w:rsidRPr="005E770E">
        <w:rPr>
          <w:b w:val="0"/>
          <w:bCs w:val="0"/>
          <w:rtl/>
        </w:rPr>
        <w:t>تزخر الأدبيات الإدارية بطيف واسع من تقنيات تقييم الأداء، ولا توجد "طريقة مثلى" تصلح لكل الحالات؛ إذ يظل اختيار الأسلوب الأنسب مرهوناً بمجموعة من المحددات، أبرزها: الغاية من التقييم، وحجم الهيكل التنظيمي، والموارد المتاحة. واستناداً إلى ما أورده (سيوني الرادعي) نقلاً عن (عاشور أحمد صقر، 1992)، يمكن استعراض أبرز هذه الأساليب في النقاط الآتية:</w:t>
      </w:r>
    </w:p>
    <w:p w14:paraId="31FBE6C1" w14:textId="77777777" w:rsidR="009C4BCE" w:rsidRPr="009E2A02" w:rsidRDefault="009C4BCE" w:rsidP="009C4BCE">
      <w:pPr>
        <w:pStyle w:val="Heading4"/>
        <w:spacing w:line="240" w:lineRule="auto"/>
      </w:pPr>
      <w:r w:rsidRPr="005E770E">
        <w:rPr>
          <w:rtl/>
        </w:rPr>
        <w:t>سلالم التقدير البيانية (</w:t>
      </w:r>
      <w:r w:rsidRPr="005E770E">
        <w:t>Graphic Rating Scales</w:t>
      </w:r>
      <w:r w:rsidRPr="005E770E">
        <w:rPr>
          <w:rtl/>
        </w:rPr>
        <w:t>):</w:t>
      </w:r>
    </w:p>
    <w:p w14:paraId="27D0432C" w14:textId="77777777" w:rsidR="009C4BCE" w:rsidRPr="009E2A02" w:rsidRDefault="009C4BCE" w:rsidP="009C4BCE">
      <w:pPr>
        <w:autoSpaceDE w:val="0"/>
        <w:autoSpaceDN w:val="0"/>
        <w:adjustRightInd w:val="0"/>
        <w:spacing w:after="0"/>
        <w:rPr>
          <w:rFonts w:cs="Simplified Arabic"/>
          <w:szCs w:val="28"/>
          <w:rtl/>
        </w:rPr>
      </w:pPr>
      <w:r w:rsidRPr="005E770E">
        <w:rPr>
          <w:rFonts w:cs="Simplified Arabic"/>
          <w:szCs w:val="28"/>
          <w:rtl/>
        </w:rPr>
        <w:t>تُعد هذه الطريقة الأكثر شيوعاً وسهولة، حيث تعتمد على "تكميم" الخصائص السلوكية والوظيفية. يقوم المقيّم بمنح الموظف درجات رقمية أو تقديرات وصفية وفقاً لمعايير محددة سلفاً، تشمل جوانب مثل: درجة الولاء المؤسسي، وروح التعاون، وجودة المخرجات. وتتميز هذه الطريقة بوضوحها وقدرتها على تحويل الأحكام الوصفية إلى أرقام قابلة للمقارنة.</w:t>
      </w:r>
    </w:p>
    <w:p w14:paraId="7BADA647" w14:textId="77777777" w:rsidR="009C4BCE" w:rsidRPr="009E2A02" w:rsidRDefault="009C4BCE" w:rsidP="009C4BCE">
      <w:pPr>
        <w:pStyle w:val="Heading4"/>
        <w:spacing w:line="240" w:lineRule="auto"/>
      </w:pPr>
      <w:r w:rsidRPr="005E770E">
        <w:rPr>
          <w:rtl/>
        </w:rPr>
        <w:t>طريقة الوقائع الحرجة (</w:t>
      </w:r>
      <w:r w:rsidRPr="005E770E">
        <w:t>Critical Incidents Method</w:t>
      </w:r>
      <w:r w:rsidRPr="005E770E">
        <w:rPr>
          <w:rtl/>
        </w:rPr>
        <w:t>):</w:t>
      </w:r>
    </w:p>
    <w:p w14:paraId="4FD0F3F1" w14:textId="77777777" w:rsidR="009C4BCE" w:rsidRPr="009E2A02" w:rsidRDefault="009C4BCE" w:rsidP="009C4BCE">
      <w:pPr>
        <w:autoSpaceDE w:val="0"/>
        <w:autoSpaceDN w:val="0"/>
        <w:adjustRightInd w:val="0"/>
        <w:spacing w:after="0"/>
        <w:rPr>
          <w:rFonts w:cs="Simplified Arabic"/>
          <w:szCs w:val="28"/>
          <w:rtl/>
        </w:rPr>
      </w:pPr>
      <w:r w:rsidRPr="005E770E">
        <w:rPr>
          <w:rFonts w:cs="Simplified Arabic"/>
          <w:szCs w:val="28"/>
          <w:rtl/>
        </w:rPr>
        <w:lastRenderedPageBreak/>
        <w:t>تنتقل هذه المنهجية من التقييم العام إلى "التوثيق الدقيق". تتطلب من المسؤول الاحتفاظ بسجل مستمر (</w:t>
      </w:r>
      <w:r w:rsidRPr="005E770E">
        <w:rPr>
          <w:rFonts w:cs="Simplified Arabic"/>
          <w:szCs w:val="28"/>
        </w:rPr>
        <w:t>Logbook</w:t>
      </w:r>
      <w:r w:rsidRPr="005E770E">
        <w:rPr>
          <w:rFonts w:cs="Simplified Arabic"/>
          <w:szCs w:val="28"/>
          <w:rtl/>
        </w:rPr>
        <w:t>) يرصد فيه سلوكيات الموظف في المواقف المفصلية، سواء كانت إنجازات استثنائية (إيجابية) أو إخفاقات ملحوظة (سلبية). يتم تدوين طبيعة الواقعة، والسلوك الذي أبداه الموظف، وتاريخ حدوثها، مما يوفر قاعدة بيانات واقعية تبتعد عن الانطباعات الشخصية العامة عند التقييم النهائي.</w:t>
      </w:r>
    </w:p>
    <w:p w14:paraId="1E2B5206" w14:textId="77777777" w:rsidR="009C4BCE" w:rsidRPr="009E2A02" w:rsidRDefault="009C4BCE" w:rsidP="009C4BCE">
      <w:pPr>
        <w:autoSpaceDE w:val="0"/>
        <w:autoSpaceDN w:val="0"/>
        <w:adjustRightInd w:val="0"/>
        <w:spacing w:after="0"/>
        <w:ind w:firstLine="0"/>
        <w:rPr>
          <w:rFonts w:cs="Simplified Arabic"/>
          <w:szCs w:val="28"/>
        </w:rPr>
      </w:pPr>
    </w:p>
    <w:p w14:paraId="7EF6721D" w14:textId="77777777" w:rsidR="009C4BCE" w:rsidRPr="009E2A02" w:rsidRDefault="009C4BCE" w:rsidP="009C4BCE">
      <w:pPr>
        <w:pStyle w:val="Heading4"/>
        <w:spacing w:line="240" w:lineRule="auto"/>
      </w:pPr>
      <w:r w:rsidRPr="005E770E">
        <w:rPr>
          <w:rtl/>
        </w:rPr>
        <w:t>الترتيب البسيط (</w:t>
      </w:r>
      <w:r w:rsidRPr="005E770E">
        <w:t>Ranking Method</w:t>
      </w:r>
      <w:r w:rsidRPr="005E770E">
        <w:rPr>
          <w:rtl/>
        </w:rPr>
        <w:t>):</w:t>
      </w:r>
    </w:p>
    <w:p w14:paraId="4F84BCBE" w14:textId="77777777" w:rsidR="009C4BCE" w:rsidRPr="009E2A02" w:rsidRDefault="009C4BCE" w:rsidP="009C4BCE">
      <w:pPr>
        <w:autoSpaceDE w:val="0"/>
        <w:autoSpaceDN w:val="0"/>
        <w:adjustRightInd w:val="0"/>
        <w:spacing w:after="0"/>
        <w:rPr>
          <w:rFonts w:cs="Simplified Arabic"/>
          <w:szCs w:val="28"/>
        </w:rPr>
      </w:pPr>
      <w:r w:rsidRPr="005E770E">
        <w:rPr>
          <w:rFonts w:cs="Simplified Arabic"/>
          <w:szCs w:val="28"/>
          <w:rtl/>
        </w:rPr>
        <w:t>تقوم فلسفة هذه الطريقة على "المفاضلة النسبية" بدلاً من التقييم المطلق. حيث يعمد المسؤول إلى ترتيب الموظفين في قائمة تسلسلية تبدأ من "الأكثر كفاءة وإنتاجية" وتنتهي بـ "الأقل أداءً". وتصلح هذه الطريقة في المجموعات الصغيرة للتمييز بين مستويات الأداء بشكل سريع.</w:t>
      </w:r>
    </w:p>
    <w:p w14:paraId="3249A8C1" w14:textId="77777777" w:rsidR="009C4BCE" w:rsidRDefault="009C4BCE" w:rsidP="009C4BCE">
      <w:pPr>
        <w:autoSpaceDE w:val="0"/>
        <w:autoSpaceDN w:val="0"/>
        <w:adjustRightInd w:val="0"/>
        <w:spacing w:after="0"/>
        <w:rPr>
          <w:rFonts w:cs="Simplified Arabic"/>
          <w:b/>
          <w:bCs/>
          <w:szCs w:val="28"/>
          <w:rtl/>
        </w:rPr>
      </w:pPr>
      <w:r w:rsidRPr="005E770E">
        <w:rPr>
          <w:rFonts w:cs="Simplified Arabic"/>
          <w:b/>
          <w:bCs/>
          <w:szCs w:val="28"/>
          <w:rtl/>
        </w:rPr>
        <w:t>قوائم الرصد والمراجعة (</w:t>
      </w:r>
      <w:r w:rsidRPr="005E770E">
        <w:rPr>
          <w:rFonts w:cs="Simplified Arabic"/>
          <w:b/>
          <w:bCs/>
          <w:szCs w:val="28"/>
        </w:rPr>
        <w:t>Checklists</w:t>
      </w:r>
      <w:r w:rsidRPr="005E770E">
        <w:rPr>
          <w:rFonts w:cs="Simplified Arabic"/>
          <w:b/>
          <w:bCs/>
          <w:szCs w:val="28"/>
          <w:rtl/>
        </w:rPr>
        <w:t>)</w:t>
      </w:r>
      <w:r>
        <w:rPr>
          <w:rFonts w:cs="Simplified Arabic" w:hint="cs"/>
          <w:b/>
          <w:bCs/>
          <w:szCs w:val="28"/>
          <w:rtl/>
        </w:rPr>
        <w:t>:</w:t>
      </w:r>
    </w:p>
    <w:p w14:paraId="4EDBC4E3" w14:textId="77777777" w:rsidR="009C4BCE" w:rsidRDefault="009C4BCE" w:rsidP="009C4BCE">
      <w:pPr>
        <w:autoSpaceDE w:val="0"/>
        <w:autoSpaceDN w:val="0"/>
        <w:adjustRightInd w:val="0"/>
        <w:spacing w:after="0"/>
        <w:rPr>
          <w:rFonts w:cs="Simplified Arabic"/>
          <w:szCs w:val="28"/>
          <w:rtl/>
        </w:rPr>
      </w:pPr>
      <w:r w:rsidRPr="005E770E">
        <w:rPr>
          <w:rFonts w:cs="Simplified Arabic"/>
          <w:szCs w:val="28"/>
          <w:rtl/>
        </w:rPr>
        <w:t>يعتمد هذا الأسلوب على "التقييم الوصفي المقنن". يُقدم للمُقيِّم قائمة تتضمن مجموعة من العبارات السلوكية التي تصف الأداء، ويطلب منه التأشير أمام العبارات التي تنطبق على الموظف. غالباً ما تكون هذه العبارات ذات "أوزان نسبية" (نقاط) متفاوتة تعكس أهمية كل سلوك بالنسبة للمنظمة، ويتم احتساب النتيجة النهائية بناءً على مجموع نقاط العبارات المختارة.</w:t>
      </w:r>
    </w:p>
    <w:p w14:paraId="601D0AF6" w14:textId="77777777" w:rsidR="009C4BCE" w:rsidRPr="009E2A02" w:rsidRDefault="009C4BCE" w:rsidP="009C4BCE">
      <w:pPr>
        <w:autoSpaceDE w:val="0"/>
        <w:autoSpaceDN w:val="0"/>
        <w:adjustRightInd w:val="0"/>
        <w:spacing w:after="0"/>
        <w:ind w:firstLine="0"/>
        <w:rPr>
          <w:rFonts w:cs="Simplified Arabic"/>
          <w:szCs w:val="28"/>
        </w:rPr>
      </w:pPr>
    </w:p>
    <w:p w14:paraId="553A58AE" w14:textId="77777777" w:rsidR="009C4BCE" w:rsidRPr="009E2A02" w:rsidRDefault="009C4BCE" w:rsidP="009C4BCE">
      <w:pPr>
        <w:autoSpaceDE w:val="0"/>
        <w:autoSpaceDN w:val="0"/>
        <w:adjustRightInd w:val="0"/>
        <w:spacing w:after="0"/>
        <w:rPr>
          <w:rFonts w:cs="Simplified Arabic"/>
          <w:b/>
          <w:bCs/>
          <w:szCs w:val="28"/>
        </w:rPr>
      </w:pPr>
      <w:r w:rsidRPr="005E770E">
        <w:rPr>
          <w:rFonts w:cs="Simplified Arabic"/>
          <w:b/>
          <w:bCs/>
          <w:szCs w:val="28"/>
          <w:rtl/>
        </w:rPr>
        <w:t>أسلوب المقارنة الثنائية (</w:t>
      </w:r>
      <w:r w:rsidRPr="005E770E">
        <w:rPr>
          <w:rFonts w:cs="Simplified Arabic"/>
          <w:b/>
          <w:bCs/>
          <w:szCs w:val="28"/>
        </w:rPr>
        <w:t>Paired Comparison</w:t>
      </w:r>
      <w:r w:rsidRPr="005E770E">
        <w:rPr>
          <w:rFonts w:cs="Simplified Arabic"/>
          <w:b/>
          <w:bCs/>
          <w:szCs w:val="28"/>
          <w:rtl/>
        </w:rPr>
        <w:t>):</w:t>
      </w:r>
    </w:p>
    <w:p w14:paraId="3A68F8D5" w14:textId="77777777" w:rsidR="009C4BCE" w:rsidRPr="005E770E" w:rsidRDefault="009C4BCE" w:rsidP="009C4BCE">
      <w:pPr>
        <w:pStyle w:val="Heading3"/>
        <w:rPr>
          <w:rFonts w:eastAsiaTheme="minorHAnsi"/>
          <w:b w:val="0"/>
          <w:bCs w:val="0"/>
          <w:sz w:val="28"/>
          <w:szCs w:val="28"/>
          <w:rtl/>
          <w:lang w:val="en-US" w:bidi="ar-SA"/>
        </w:rPr>
      </w:pPr>
      <w:r w:rsidRPr="005E770E">
        <w:rPr>
          <w:rFonts w:eastAsiaTheme="minorHAnsi"/>
          <w:b w:val="0"/>
          <w:bCs w:val="0"/>
          <w:sz w:val="28"/>
          <w:szCs w:val="28"/>
          <w:rtl/>
          <w:lang w:val="en-US" w:bidi="ar-SA"/>
        </w:rPr>
        <w:t>تعتبر هذه الطريقة تطويراً منهجياً لأسلوب الترتيب، حيث تهدف إلى زيادة الدقة من خلال "تفتيت" عملية المقارنة. يتم عقد مقارنات ثنائية منهجية بين كل موظف وجميع زملائه الآخرين في المجموعة (موظف مقابل موظف).</w:t>
      </w:r>
    </w:p>
    <w:p w14:paraId="681ED340" w14:textId="77777777" w:rsidR="009C4BCE" w:rsidRDefault="009C4BCE" w:rsidP="009C4BCE">
      <w:pPr>
        <w:pStyle w:val="Heading3"/>
        <w:rPr>
          <w:rFonts w:eastAsiaTheme="minorHAnsi"/>
          <w:b w:val="0"/>
          <w:bCs w:val="0"/>
          <w:sz w:val="28"/>
          <w:szCs w:val="28"/>
          <w:rtl/>
          <w:lang w:val="en-US" w:bidi="ar-SA"/>
        </w:rPr>
      </w:pPr>
      <w:r w:rsidRPr="005E770E">
        <w:rPr>
          <w:rFonts w:eastAsiaTheme="minorHAnsi"/>
          <w:b w:val="0"/>
          <w:bCs w:val="0"/>
          <w:sz w:val="28"/>
          <w:szCs w:val="28"/>
          <w:rtl/>
          <w:lang w:val="en-US" w:bidi="ar-SA"/>
        </w:rPr>
        <w:t>آلية العمل: إذا كان لدينا الموظفون (أ، ب، ج، د)، يتم مقارنة (أ) مع (ب)، ثم (أ) مع (ج)، وهكذا. يتم تسجيل "الفائز" في كل جولة، وفي النهاية يتم ترتيب الموظفين بناءً على عدد المرات التي تفوقوا فيها على نظرائهم. ورغم دقتها، إلا أنها تصبح معقدة كلما زاد عدد الموظفين.</w:t>
      </w:r>
    </w:p>
    <w:p w14:paraId="019B3038" w14:textId="77777777" w:rsidR="009C4BCE" w:rsidRDefault="009C4BCE" w:rsidP="009C4BCE">
      <w:pPr>
        <w:pStyle w:val="Heading3"/>
        <w:rPr>
          <w:rFonts w:eastAsiaTheme="minorHAnsi"/>
          <w:b w:val="0"/>
          <w:bCs w:val="0"/>
          <w:sz w:val="28"/>
          <w:szCs w:val="28"/>
          <w:rtl/>
          <w:lang w:val="en-US" w:bidi="ar-SA"/>
        </w:rPr>
      </w:pPr>
    </w:p>
    <w:p w14:paraId="39959263" w14:textId="77777777" w:rsidR="009C4BCE" w:rsidRPr="009E2A02" w:rsidRDefault="009C4BCE" w:rsidP="009C4BCE">
      <w:pPr>
        <w:pStyle w:val="Heading3"/>
        <w:rPr>
          <w:rtl/>
          <w:lang w:bidi="ar"/>
        </w:rPr>
      </w:pPr>
      <w:r w:rsidRPr="00DE3EFB">
        <w:rPr>
          <w:rtl/>
        </w:rPr>
        <w:t>المحاور الأساسية لعملية تقييم الأداء</w:t>
      </w:r>
    </w:p>
    <w:p w14:paraId="3A1DA2BA" w14:textId="77777777" w:rsidR="009C4BCE" w:rsidRDefault="009C4BCE" w:rsidP="009C4BCE">
      <w:pPr>
        <w:pStyle w:val="Heading4"/>
        <w:spacing w:line="240" w:lineRule="auto"/>
        <w:rPr>
          <w:b w:val="0"/>
          <w:bCs w:val="0"/>
          <w:rtl/>
        </w:rPr>
      </w:pPr>
      <w:r w:rsidRPr="00DE3EFB">
        <w:rPr>
          <w:b w:val="0"/>
          <w:bCs w:val="0"/>
          <w:rtl/>
        </w:rPr>
        <w:t>لا تتم عملية التقييم في فراغ، بل تستند إلى مرتكزات محددة توجه الحكم على الموظف. ويشير (فاروق عبده فليه، 2005) إلى أن هذه المرتكزات تتنوع بين ما هو كمي، وسلوكي، ونتائجي، ويمكن تصنيفها في أربعة محاور رئيسية، لكل منها خصائصه ومحدداته:</w:t>
      </w:r>
    </w:p>
    <w:p w14:paraId="1DF898CE" w14:textId="77777777" w:rsidR="009C4BCE" w:rsidRPr="009E2A02" w:rsidRDefault="009C4BCE" w:rsidP="009C4BCE">
      <w:pPr>
        <w:pStyle w:val="Heading4"/>
        <w:spacing w:line="240" w:lineRule="auto"/>
        <w:rPr>
          <w:rtl/>
        </w:rPr>
      </w:pPr>
      <w:r w:rsidRPr="00DE3EFB">
        <w:rPr>
          <w:rtl/>
        </w:rPr>
        <w:lastRenderedPageBreak/>
        <w:t>أولاً: محور المعدلات المعيارية (</w:t>
      </w:r>
      <w:r w:rsidRPr="00DE3EFB">
        <w:t>Performance Rates Approach</w:t>
      </w:r>
      <w:r w:rsidRPr="00DE3EFB">
        <w:rPr>
          <w:rtl/>
        </w:rPr>
        <w:t>)</w:t>
      </w:r>
      <w:r w:rsidRPr="009E2A02">
        <w:rPr>
          <w:rtl/>
        </w:rPr>
        <w:t>:</w:t>
      </w:r>
    </w:p>
    <w:p w14:paraId="650AEB81" w14:textId="77777777" w:rsidR="009C4BCE" w:rsidRPr="00DE3EFB" w:rsidRDefault="009C4BCE" w:rsidP="009C4BCE">
      <w:pPr>
        <w:pStyle w:val="Heading4"/>
        <w:rPr>
          <w:b w:val="0"/>
          <w:bCs w:val="0"/>
          <w:rtl/>
        </w:rPr>
      </w:pPr>
      <w:r w:rsidRPr="00DE3EFB">
        <w:rPr>
          <w:b w:val="0"/>
          <w:bCs w:val="0"/>
          <w:rtl/>
        </w:rPr>
        <w:t>يرتكز هذا المدخل على "القياس الكمي" البحت، حيث يُحاسب الموظف بناءً على حجم الأعمال المنجزة مقارنة بالمعايير الموضوعة سلفاً.</w:t>
      </w:r>
    </w:p>
    <w:p w14:paraId="6EF99771" w14:textId="77777777" w:rsidR="009C4BCE" w:rsidRDefault="009C4BCE" w:rsidP="009C4BCE">
      <w:pPr>
        <w:pStyle w:val="Heading4"/>
        <w:spacing w:line="240" w:lineRule="auto"/>
        <w:rPr>
          <w:b w:val="0"/>
          <w:bCs w:val="0"/>
          <w:rtl/>
        </w:rPr>
      </w:pPr>
      <w:r w:rsidRPr="00DE3EFB">
        <w:rPr>
          <w:rtl/>
        </w:rPr>
        <w:t>أوجه القصور:</w:t>
      </w:r>
      <w:r w:rsidRPr="00DE3EFB">
        <w:rPr>
          <w:b w:val="0"/>
          <w:bCs w:val="0"/>
          <w:rtl/>
        </w:rPr>
        <w:t xml:space="preserve"> رغم موضوعيته الظاهرية، يُعاب على هذا المدخل جموده؛ فهو ينظر للماضي ولا يقدم تنبؤاً بمدى صلاحية الموظف للمهام المستقبلية. كما أن تطبيق معايير موحدة "صماء" على الجميع يخلق بيئة عمل روتينية تسودها اللامبالاة وتقتل الإبداع، فضلاً عن تجاهله للسياق الإداري، مثل طبيعة العلاقة مع الرئيس المباشر وأثرها على الإنتاجية.</w:t>
      </w:r>
    </w:p>
    <w:p w14:paraId="7833B33F" w14:textId="77777777" w:rsidR="009C4BCE" w:rsidRPr="009E2A02" w:rsidRDefault="009C4BCE" w:rsidP="009C4BCE">
      <w:pPr>
        <w:pStyle w:val="Heading4"/>
        <w:spacing w:line="240" w:lineRule="auto"/>
        <w:rPr>
          <w:rtl/>
        </w:rPr>
      </w:pPr>
      <w:r w:rsidRPr="00DE3EFB">
        <w:rPr>
          <w:rtl/>
        </w:rPr>
        <w:t>ثانياً: محور السمات الشخصية (</w:t>
      </w:r>
      <w:r w:rsidRPr="00DE3EFB">
        <w:t>Personal Traits Approach</w:t>
      </w:r>
      <w:r w:rsidRPr="00DE3EFB">
        <w:rPr>
          <w:rtl/>
        </w:rPr>
        <w:t>)</w:t>
      </w:r>
      <w:r w:rsidRPr="009E2A02">
        <w:rPr>
          <w:rtl/>
        </w:rPr>
        <w:t>:</w:t>
      </w:r>
    </w:p>
    <w:p w14:paraId="727078FC" w14:textId="77777777" w:rsidR="009C4BCE" w:rsidRPr="00DE3EFB" w:rsidRDefault="009C4BCE" w:rsidP="009C4BCE">
      <w:pPr>
        <w:autoSpaceDE w:val="0"/>
        <w:autoSpaceDN w:val="0"/>
        <w:adjustRightInd w:val="0"/>
        <w:spacing w:after="0"/>
        <w:rPr>
          <w:rFonts w:cs="Simplified Arabic"/>
          <w:szCs w:val="28"/>
          <w:rtl/>
        </w:rPr>
      </w:pPr>
      <w:r w:rsidRPr="00DE3EFB">
        <w:rPr>
          <w:rFonts w:cs="Simplified Arabic"/>
          <w:szCs w:val="28"/>
          <w:rtl/>
        </w:rPr>
        <w:t>ينتقل التركيز هنا من "العمل" إلى "العامل". يهتم هذا المحور برصد الخصائص الذاتية للموظف (كالصدق، والولاء، والمبادرة)، والسمات المهنية (كالقدرة على الابتكار وتطوير أساليب العمل).</w:t>
      </w:r>
    </w:p>
    <w:p w14:paraId="5FDE5A8C" w14:textId="77777777" w:rsidR="009C4BCE" w:rsidRDefault="009C4BCE" w:rsidP="009C4BCE">
      <w:pPr>
        <w:autoSpaceDE w:val="0"/>
        <w:autoSpaceDN w:val="0"/>
        <w:adjustRightInd w:val="0"/>
        <w:spacing w:after="0"/>
        <w:rPr>
          <w:rFonts w:cs="Simplified Arabic"/>
          <w:szCs w:val="28"/>
          <w:rtl/>
        </w:rPr>
      </w:pPr>
      <w:r w:rsidRPr="00DE3EFB">
        <w:rPr>
          <w:rFonts w:cs="Simplified Arabic"/>
          <w:szCs w:val="28"/>
          <w:rtl/>
        </w:rPr>
        <w:t>أوجه القصور: تكمن الإشكالية الكبرى هنا في "الذاتية"؛ فمن الصعب جداً حصر كافة السمات المطلوبة بدقة، كما يختلف المقيمون في تحديد الأهمية النسبية لكل صفة. والأخطر من ذلك هو صعوبة قياس الصفات المعنوية (كالولاء) بشكل موضوعي، مما يفتح الباب للتحيز الشخصي.</w:t>
      </w:r>
    </w:p>
    <w:p w14:paraId="7044A890" w14:textId="77777777" w:rsidR="009C4BCE" w:rsidRPr="009E2A02" w:rsidRDefault="009C4BCE" w:rsidP="009C4BCE">
      <w:pPr>
        <w:autoSpaceDE w:val="0"/>
        <w:autoSpaceDN w:val="0"/>
        <w:adjustRightInd w:val="0"/>
        <w:spacing w:after="0"/>
        <w:rPr>
          <w:rFonts w:cs="Simplified Arabic"/>
          <w:szCs w:val="28"/>
          <w:rtl/>
        </w:rPr>
      </w:pPr>
    </w:p>
    <w:p w14:paraId="1503983F" w14:textId="77777777" w:rsidR="009C4BCE" w:rsidRDefault="009C4BCE" w:rsidP="009C4BCE">
      <w:pPr>
        <w:autoSpaceDE w:val="0"/>
        <w:autoSpaceDN w:val="0"/>
        <w:adjustRightInd w:val="0"/>
        <w:spacing w:after="0"/>
        <w:rPr>
          <w:rFonts w:cs="Simplified Arabic"/>
          <w:b/>
          <w:bCs/>
          <w:szCs w:val="28"/>
          <w:rtl/>
        </w:rPr>
      </w:pPr>
      <w:r w:rsidRPr="00DE3EFB">
        <w:rPr>
          <w:rFonts w:cs="Simplified Arabic"/>
          <w:b/>
          <w:bCs/>
          <w:szCs w:val="28"/>
          <w:rtl/>
        </w:rPr>
        <w:t>ثالثاً: محور التوجه بالأهداف (</w:t>
      </w:r>
      <w:r w:rsidRPr="00DE3EFB">
        <w:rPr>
          <w:rFonts w:cs="Simplified Arabic"/>
          <w:b/>
          <w:bCs/>
          <w:szCs w:val="28"/>
        </w:rPr>
        <w:t>Management by Objectives - MBO</w:t>
      </w:r>
      <w:r w:rsidRPr="00DE3EFB">
        <w:rPr>
          <w:rFonts w:cs="Simplified Arabic"/>
          <w:b/>
          <w:bCs/>
          <w:szCs w:val="28"/>
          <w:rtl/>
        </w:rPr>
        <w:t>)</w:t>
      </w:r>
    </w:p>
    <w:p w14:paraId="45F46D25" w14:textId="77777777" w:rsidR="009C4BCE" w:rsidRPr="00DE3EFB" w:rsidRDefault="009C4BCE" w:rsidP="009C4BCE">
      <w:pPr>
        <w:autoSpaceDE w:val="0"/>
        <w:autoSpaceDN w:val="0"/>
        <w:adjustRightInd w:val="0"/>
        <w:spacing w:after="0"/>
        <w:rPr>
          <w:rFonts w:cs="Simplified Arabic"/>
          <w:szCs w:val="28"/>
          <w:rtl/>
        </w:rPr>
      </w:pPr>
      <w:r w:rsidRPr="00DE3EFB">
        <w:rPr>
          <w:rFonts w:cs="Simplified Arabic"/>
          <w:szCs w:val="28"/>
          <w:rtl/>
        </w:rPr>
        <w:t>يعتمد هذا المحور على الفلسفة الحديثة في الإدارة، حيث يتم التقييم بناءً على "النتائج" لا السمات. يقوم على مبدأ المشاركة في صياغة الأهداف بين الرئيس والمرؤوس، ثم تتم المحاسبة بناءً على نسب الإنجاز المتحققة.</w:t>
      </w:r>
    </w:p>
    <w:p w14:paraId="4D0C107D" w14:textId="77777777" w:rsidR="009C4BCE" w:rsidRPr="009E2A02" w:rsidRDefault="009C4BCE" w:rsidP="009C4BCE">
      <w:pPr>
        <w:autoSpaceDE w:val="0"/>
        <w:autoSpaceDN w:val="0"/>
        <w:adjustRightInd w:val="0"/>
        <w:spacing w:after="0"/>
        <w:rPr>
          <w:rFonts w:cs="Simplified Arabic"/>
          <w:szCs w:val="28"/>
        </w:rPr>
      </w:pPr>
      <w:r w:rsidRPr="00DE3EFB">
        <w:rPr>
          <w:rFonts w:cs="Simplified Arabic"/>
          <w:szCs w:val="28"/>
          <w:rtl/>
        </w:rPr>
        <w:t>أوجه القصور: التحدي الأبرز في هذا المحور هو "إشكالية القياس"؛ حيث يصعب في كثير من الأحيان تحويل الأهداف النوعية أو الخدمية إلى معايير كمية دقيقة قابلة للقياس، مما قد يؤدي إلى خلاف حول مستوى الإنجاز الفعلي.</w:t>
      </w:r>
    </w:p>
    <w:p w14:paraId="62E16266" w14:textId="77777777" w:rsidR="009C4BCE" w:rsidRPr="009E2A02" w:rsidRDefault="009C4BCE" w:rsidP="009C4BCE">
      <w:pPr>
        <w:pStyle w:val="Heading4"/>
        <w:spacing w:line="240" w:lineRule="auto"/>
        <w:rPr>
          <w:rtl/>
        </w:rPr>
      </w:pPr>
      <w:r w:rsidRPr="00DE3EFB">
        <w:rPr>
          <w:rtl/>
        </w:rPr>
        <w:t>رابعاً: محور الفعالية الكلية (</w:t>
      </w:r>
      <w:r w:rsidRPr="00DE3EFB">
        <w:t>General Effectiveness Approach</w:t>
      </w:r>
      <w:r w:rsidRPr="00DE3EFB">
        <w:rPr>
          <w:rtl/>
        </w:rPr>
        <w:t>)</w:t>
      </w:r>
    </w:p>
    <w:p w14:paraId="7B88DED5" w14:textId="77777777" w:rsidR="009C4BCE" w:rsidRPr="00DE3EFB" w:rsidRDefault="009C4BCE" w:rsidP="009C4BCE">
      <w:pPr>
        <w:spacing w:before="100" w:beforeAutospacing="1" w:after="100" w:afterAutospacing="1"/>
        <w:ind w:firstLine="0"/>
        <w:jc w:val="left"/>
        <w:rPr>
          <w:rFonts w:cs="Simplified Arabic"/>
          <w:szCs w:val="28"/>
        </w:rPr>
      </w:pPr>
      <w:r w:rsidRPr="00DE3EFB">
        <w:rPr>
          <w:rFonts w:cs="Simplified Arabic"/>
          <w:szCs w:val="28"/>
          <w:rtl/>
        </w:rPr>
        <w:t>يتبنى هذا المحور "النظرة الشمولية</w:t>
      </w:r>
      <w:r w:rsidRPr="00DE3EFB">
        <w:rPr>
          <w:rFonts w:cs="Simplified Arabic"/>
          <w:szCs w:val="28"/>
        </w:rPr>
        <w:t xml:space="preserve">" (Holistic View). </w:t>
      </w:r>
      <w:r w:rsidRPr="00DE3EFB">
        <w:rPr>
          <w:rFonts w:cs="Simplified Arabic"/>
          <w:szCs w:val="28"/>
          <w:rtl/>
        </w:rPr>
        <w:t>فبدلاً من الغرق في التفاصيل الجزئية، يركز التقييم على المحصلة النهائية للأداء، معتبراً أن الفعالية هي الغاية الأسمى. يُقيم الموظف هنا بناءً على أثره العام في تحقيق أهداف الوظيفة ومساهماته في تقديم مقترحات تطويرية للمؤسسة</w:t>
      </w:r>
      <w:r w:rsidRPr="00DE3EFB">
        <w:rPr>
          <w:rFonts w:cs="Simplified Arabic"/>
          <w:szCs w:val="28"/>
        </w:rPr>
        <w:t>.</w:t>
      </w:r>
    </w:p>
    <w:p w14:paraId="4CD99447" w14:textId="77777777" w:rsidR="009C4BCE" w:rsidRPr="00DE3EFB" w:rsidRDefault="009C4BCE" w:rsidP="009C4BCE">
      <w:pPr>
        <w:numPr>
          <w:ilvl w:val="0"/>
          <w:numId w:val="28"/>
        </w:numPr>
        <w:spacing w:before="100" w:beforeAutospacing="1" w:after="100" w:afterAutospacing="1"/>
        <w:jc w:val="left"/>
        <w:rPr>
          <w:rFonts w:cs="Simplified Arabic"/>
          <w:szCs w:val="28"/>
        </w:rPr>
      </w:pPr>
      <w:r w:rsidRPr="00DE3EFB">
        <w:rPr>
          <w:rFonts w:cs="Simplified Arabic"/>
          <w:szCs w:val="28"/>
          <w:rtl/>
        </w:rPr>
        <w:lastRenderedPageBreak/>
        <w:t>أوجه القصور</w:t>
      </w:r>
      <w:r w:rsidRPr="00DE3EFB">
        <w:rPr>
          <w:rFonts w:cs="Simplified Arabic"/>
          <w:szCs w:val="28"/>
        </w:rPr>
        <w:t xml:space="preserve">: </w:t>
      </w:r>
      <w:r w:rsidRPr="00DE3EFB">
        <w:rPr>
          <w:rFonts w:cs="Simplified Arabic"/>
          <w:szCs w:val="28"/>
          <w:rtl/>
        </w:rPr>
        <w:t>رغم أنه يعالج القصور الموجود في المحاور السابقة من خلال نظرته العامة، إلا أنه يفتقر إلى "الدقة التفصيلية". فالحكم الإجمالي قد يغفل جوانب قصور محددة تحتاج إلى علاج، مما يجعله غير كافٍ وحده لتشخيص مشاكل الأداء بدقة</w:t>
      </w:r>
      <w:r w:rsidRPr="00DE3EFB">
        <w:rPr>
          <w:rFonts w:cs="Simplified Arabic"/>
          <w:szCs w:val="28"/>
        </w:rPr>
        <w:t>.</w:t>
      </w:r>
    </w:p>
    <w:p w14:paraId="521A4E38" w14:textId="77777777" w:rsidR="009C4BCE" w:rsidRPr="00DE3EFB" w:rsidRDefault="009C4BCE" w:rsidP="009C4BCE">
      <w:pPr>
        <w:spacing w:before="100" w:beforeAutospacing="1" w:after="100" w:afterAutospacing="1"/>
        <w:ind w:firstLine="0"/>
        <w:jc w:val="left"/>
        <w:rPr>
          <w:rFonts w:cs="Simplified Arabic"/>
          <w:szCs w:val="28"/>
        </w:rPr>
      </w:pPr>
      <w:r w:rsidRPr="00DE3EFB">
        <w:rPr>
          <w:rFonts w:cs="Simplified Arabic"/>
          <w:szCs w:val="28"/>
          <w:rtl/>
        </w:rPr>
        <w:t>خلاصة القول</w:t>
      </w:r>
      <w:r w:rsidRPr="00DE3EFB">
        <w:rPr>
          <w:rFonts w:cs="Simplified Arabic"/>
          <w:szCs w:val="28"/>
        </w:rPr>
        <w:t xml:space="preserve">: </w:t>
      </w:r>
      <w:r w:rsidRPr="00DE3EFB">
        <w:rPr>
          <w:rFonts w:cs="Simplified Arabic"/>
          <w:szCs w:val="28"/>
          <w:rtl/>
        </w:rPr>
        <w:t>إن الاعتماد على محور واحد قد يؤدي لنتائج مضللة، لذا تميل الاتجاهات الحديثة إلى المزج بين هذه المحاور (الكمية، والسلوكية، والنتائجية) للوصول إلى تقييم عادل وشامل</w:t>
      </w:r>
      <w:r w:rsidRPr="00DE3EFB">
        <w:rPr>
          <w:rFonts w:cs="Simplified Arabic"/>
          <w:szCs w:val="28"/>
        </w:rPr>
        <w:t>.</w:t>
      </w:r>
    </w:p>
    <w:p w14:paraId="56379FCC" w14:textId="77777777" w:rsidR="009C4BCE" w:rsidRPr="009E2A02" w:rsidRDefault="009C4BCE" w:rsidP="009C4BCE">
      <w:pPr>
        <w:pStyle w:val="Heading3"/>
        <w:rPr>
          <w:rtl/>
          <w:lang w:bidi="ar"/>
        </w:rPr>
      </w:pPr>
      <w:r w:rsidRPr="00DE3EFB">
        <w:rPr>
          <w:rtl/>
        </w:rPr>
        <w:lastRenderedPageBreak/>
        <w:t>المتطلبات والشروط الحاكمة لفعالية نظم تقييم الأداء</w:t>
      </w:r>
    </w:p>
    <w:p w14:paraId="2EFA2CB4"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b w:val="0"/>
          <w:bCs w:val="0"/>
          <w:sz w:val="28"/>
          <w:szCs w:val="28"/>
          <w:rtl/>
          <w:lang w:val="en-US" w:bidi="ar-SA"/>
        </w:rPr>
        <w:t>يمثل تصميم نظام تقييم أداء يتسم بالكفاءة والعدالة تحدياً إدارياً جوهرياً، نظراً للطبيعة غير الملموسة لمعظم المخرجات الإدارية والخدمية، مما يجعل عملية القياس الموضوعي مسألة بالغة التعقيد. ولضمان بناء نظام رصين يتجاوز هذه العقبات، يورد (مدحت أبو ناصر، 2012) نقلاً عن (علي عبد الوهاب وآخرون) جملة من الشروط التأسيسية، نوجزها فيما يلي:</w:t>
      </w:r>
    </w:p>
    <w:p w14:paraId="4E91B5D4"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b w:val="0"/>
          <w:bCs w:val="0"/>
          <w:sz w:val="28"/>
          <w:szCs w:val="28"/>
          <w:rtl/>
          <w:lang w:val="en-US" w:bidi="ar-SA"/>
        </w:rPr>
        <w:t xml:space="preserve">1. </w:t>
      </w:r>
      <w:r w:rsidRPr="00DE3EFB">
        <w:rPr>
          <w:rFonts w:eastAsiaTheme="minorHAnsi"/>
          <w:sz w:val="28"/>
          <w:szCs w:val="28"/>
          <w:rtl/>
          <w:lang w:val="en-US" w:bidi="ar-SA"/>
        </w:rPr>
        <w:t>وضوح الغايات والأهداف (</w:t>
      </w:r>
      <w:r w:rsidRPr="00DE3EFB">
        <w:rPr>
          <w:rFonts w:eastAsiaTheme="minorHAnsi"/>
          <w:sz w:val="28"/>
          <w:szCs w:val="28"/>
          <w:lang w:val="en-US" w:bidi="ar-SA"/>
        </w:rPr>
        <w:t>Goal Clarity</w:t>
      </w:r>
      <w:r w:rsidRPr="00DE3EFB">
        <w:rPr>
          <w:rFonts w:eastAsiaTheme="minorHAnsi"/>
          <w:sz w:val="28"/>
          <w:szCs w:val="28"/>
          <w:rtl/>
          <w:lang w:val="en-US" w:bidi="ar-SA"/>
        </w:rPr>
        <w:t>):</w:t>
      </w:r>
      <w:r w:rsidRPr="00DE3EFB">
        <w:rPr>
          <w:rFonts w:eastAsiaTheme="minorHAnsi"/>
          <w:b w:val="0"/>
          <w:bCs w:val="0"/>
          <w:sz w:val="28"/>
          <w:szCs w:val="28"/>
          <w:rtl/>
          <w:lang w:val="en-US" w:bidi="ar-SA"/>
        </w:rPr>
        <w:t xml:space="preserve"> الخطوة الأولى لنجاح أي نظام هي الإجابة عن سؤال: "لماذا نُقَيِّم؟". إذ يجب تحديد الغرض بدقة، فهل الهدف هو التحفيز المعنوي؟ أم تحديد استحقاقات الترقية وزيادة الأجور؟ إن وضوح الهدف هو البوصلة التي تحدد الأدوات والأساليب المناسبة للقياس؛ فالأدوات المستخدمة لأغراض التطوير تختلف جذرياً عن تلك المستخدمة لأغراض تحديد الرواتب.</w:t>
      </w:r>
    </w:p>
    <w:p w14:paraId="46F967F2"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b w:val="0"/>
          <w:bCs w:val="0"/>
          <w:sz w:val="28"/>
          <w:szCs w:val="28"/>
          <w:rtl/>
          <w:lang w:val="en-US" w:bidi="ar-SA"/>
        </w:rPr>
        <w:t xml:space="preserve">2. </w:t>
      </w:r>
      <w:r w:rsidRPr="00DE3EFB">
        <w:rPr>
          <w:rFonts w:eastAsiaTheme="minorHAnsi"/>
          <w:sz w:val="28"/>
          <w:szCs w:val="28"/>
          <w:rtl/>
          <w:lang w:val="en-US" w:bidi="ar-SA"/>
        </w:rPr>
        <w:t>التصنيف الوظيفي وتخصيص المعايير:</w:t>
      </w:r>
      <w:r w:rsidRPr="00DE3EFB">
        <w:rPr>
          <w:rFonts w:eastAsiaTheme="minorHAnsi"/>
          <w:b w:val="0"/>
          <w:bCs w:val="0"/>
          <w:sz w:val="28"/>
          <w:szCs w:val="28"/>
          <w:rtl/>
          <w:lang w:val="en-US" w:bidi="ar-SA"/>
        </w:rPr>
        <w:t xml:space="preserve"> من الأخطاء الشائعة اعتماد "قالب موحد" لجميع الموظفين. يتطلب النظام الفعال تحديداً دقيقاً للمستويات الإدارية وأنواع الوظائف المستهدفة. فما يصلح لتقييم وظيفة تنفيذية لا يصلح لتقييم وظيفة قيادية. وعليه، فإن تخصيص المقاييس لتلائم طبيعة كل فئة وظيفية هو شرط أساسي للدقة والموضوعية.</w:t>
      </w:r>
    </w:p>
    <w:p w14:paraId="69159843"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b w:val="0"/>
          <w:bCs w:val="0"/>
          <w:sz w:val="28"/>
          <w:szCs w:val="28"/>
          <w:rtl/>
          <w:lang w:val="en-US" w:bidi="ar-SA"/>
        </w:rPr>
        <w:t xml:space="preserve">3. </w:t>
      </w:r>
      <w:r w:rsidRPr="00DE3EFB">
        <w:rPr>
          <w:rFonts w:eastAsiaTheme="minorHAnsi"/>
          <w:sz w:val="28"/>
          <w:szCs w:val="28"/>
          <w:rtl/>
          <w:lang w:val="en-US" w:bidi="ar-SA"/>
        </w:rPr>
        <w:t>تحديد الجدارات والمسؤوليات الجوهرية:</w:t>
      </w:r>
      <w:r w:rsidRPr="00DE3EFB">
        <w:rPr>
          <w:rFonts w:eastAsiaTheme="minorHAnsi"/>
          <w:b w:val="0"/>
          <w:bCs w:val="0"/>
          <w:sz w:val="28"/>
          <w:szCs w:val="28"/>
          <w:rtl/>
          <w:lang w:val="en-US" w:bidi="ar-SA"/>
        </w:rPr>
        <w:t xml:space="preserve"> لا بد أن يُبنى التقييم على "ما يجب فعله" حقاً. وهذا يستلزم تحديد العناصر الأساسية لكل وظيفة في ضوء الوصف الوظيفي والمسؤوليات الفعلية. يضمن هذا الشرط أن ينصب القياس على المهام الحقيقية المطلوبة من الموظف، لا على اجتهادات شخصية من المُقيِّم.</w:t>
      </w:r>
    </w:p>
    <w:p w14:paraId="7C7F2B03"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b w:val="0"/>
          <w:bCs w:val="0"/>
          <w:sz w:val="28"/>
          <w:szCs w:val="28"/>
          <w:rtl/>
          <w:lang w:val="en-US" w:bidi="ar-SA"/>
        </w:rPr>
        <w:t xml:space="preserve">4. </w:t>
      </w:r>
      <w:r w:rsidRPr="00DE3EFB">
        <w:rPr>
          <w:rFonts w:eastAsiaTheme="minorHAnsi"/>
          <w:sz w:val="28"/>
          <w:szCs w:val="28"/>
          <w:rtl/>
          <w:lang w:val="en-US" w:bidi="ar-SA"/>
        </w:rPr>
        <w:t>صياغة مؤشرات الأداء (</w:t>
      </w:r>
      <w:r w:rsidRPr="00DE3EFB">
        <w:rPr>
          <w:rFonts w:eastAsiaTheme="minorHAnsi"/>
          <w:sz w:val="28"/>
          <w:szCs w:val="28"/>
          <w:lang w:val="en-US" w:bidi="ar-SA"/>
        </w:rPr>
        <w:t>KPIs</w:t>
      </w:r>
      <w:r w:rsidRPr="00DE3EFB">
        <w:rPr>
          <w:rFonts w:eastAsiaTheme="minorHAnsi"/>
          <w:sz w:val="28"/>
          <w:szCs w:val="28"/>
          <w:rtl/>
          <w:lang w:val="en-US" w:bidi="ar-SA"/>
        </w:rPr>
        <w:t>) بناءً على تحليل العمل:</w:t>
      </w:r>
      <w:r w:rsidRPr="00DE3EFB">
        <w:rPr>
          <w:rFonts w:eastAsiaTheme="minorHAnsi"/>
          <w:b w:val="0"/>
          <w:bCs w:val="0"/>
          <w:sz w:val="28"/>
          <w:szCs w:val="28"/>
          <w:rtl/>
          <w:lang w:val="en-US" w:bidi="ar-SA"/>
        </w:rPr>
        <w:t xml:space="preserve"> بعد تحديد المسؤوليات، تأتي مرحلة "تفكيك" هذه العناصر إلى مكونات قابلة للقياس الكمي أو الوصفي. يتم ذلك من خلال تحليل العمل الدقيق لوضع مؤشرات ومقاييس تتناسب مع سياق الوظيفة، مما يحول المسؤوليات العامة إلى أرقام وحقائق يمكن رصدها.</w:t>
      </w:r>
    </w:p>
    <w:p w14:paraId="35A208C7"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sz w:val="28"/>
          <w:szCs w:val="28"/>
          <w:rtl/>
          <w:lang w:val="en-US" w:bidi="ar-SA"/>
        </w:rPr>
        <w:t>آليات تعزيز الجودة والمصداقية:</w:t>
      </w:r>
      <w:r w:rsidRPr="00DE3EFB">
        <w:rPr>
          <w:rFonts w:eastAsiaTheme="minorHAnsi"/>
          <w:b w:val="0"/>
          <w:bCs w:val="0"/>
          <w:sz w:val="28"/>
          <w:szCs w:val="28"/>
          <w:rtl/>
          <w:lang w:val="en-US" w:bidi="ar-SA"/>
        </w:rPr>
        <w:t xml:space="preserve"> إضافة إلى الشروط الهيكلية السابقة، يمكن تعزيز فاعلية النظام من خلال تبني مجموعة من الممارسات الإجرائية:</w:t>
      </w:r>
    </w:p>
    <w:p w14:paraId="24378958"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sz w:val="28"/>
          <w:szCs w:val="28"/>
          <w:rtl/>
          <w:lang w:val="en-US" w:bidi="ar-SA"/>
        </w:rPr>
        <w:t>تعزيز الموثوقية:</w:t>
      </w:r>
      <w:r w:rsidRPr="00DE3EFB">
        <w:rPr>
          <w:rFonts w:eastAsiaTheme="minorHAnsi"/>
          <w:b w:val="0"/>
          <w:bCs w:val="0"/>
          <w:sz w:val="28"/>
          <w:szCs w:val="28"/>
          <w:rtl/>
          <w:lang w:val="en-US" w:bidi="ar-SA"/>
        </w:rPr>
        <w:t xml:space="preserve"> العمل على رفع درجة مصداقية النتائج لتقليل الشكوك حول عدالة النظام.</w:t>
      </w:r>
    </w:p>
    <w:p w14:paraId="019CC0A7"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sz w:val="28"/>
          <w:szCs w:val="28"/>
          <w:rtl/>
          <w:lang w:val="en-US" w:bidi="ar-SA"/>
        </w:rPr>
        <w:t>تعدد زوايا التقييم:</w:t>
      </w:r>
      <w:r w:rsidRPr="00DE3EFB">
        <w:rPr>
          <w:rFonts w:eastAsiaTheme="minorHAnsi"/>
          <w:b w:val="0"/>
          <w:bCs w:val="0"/>
          <w:sz w:val="28"/>
          <w:szCs w:val="28"/>
          <w:rtl/>
          <w:lang w:val="en-US" w:bidi="ar-SA"/>
        </w:rPr>
        <w:t xml:space="preserve"> الانتقال من التقييم الفردي (رأي المدير فقط) إلى التقييمات المتعددة (مثل تقييم النظراء، والتقييم الذاتي) لتقليل التحيز.</w:t>
      </w:r>
    </w:p>
    <w:p w14:paraId="75976550"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sz w:val="28"/>
          <w:szCs w:val="28"/>
          <w:rtl/>
          <w:lang w:val="en-US" w:bidi="ar-SA"/>
        </w:rPr>
        <w:lastRenderedPageBreak/>
        <w:t>تأهيل المُقيِّمين:</w:t>
      </w:r>
      <w:r w:rsidRPr="00DE3EFB">
        <w:rPr>
          <w:rFonts w:eastAsiaTheme="minorHAnsi"/>
          <w:b w:val="0"/>
          <w:bCs w:val="0"/>
          <w:sz w:val="28"/>
          <w:szCs w:val="28"/>
          <w:rtl/>
          <w:lang w:val="en-US" w:bidi="ar-SA"/>
        </w:rPr>
        <w:t xml:space="preserve"> إخضاع المسؤولين عن التقييم لدورات تدريبية متخصصة لتوحيد مفاهيمهم وتقليل الأخطاء التحكيمية.</w:t>
      </w:r>
    </w:p>
    <w:p w14:paraId="4C169311"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sz w:val="28"/>
          <w:szCs w:val="28"/>
          <w:rtl/>
          <w:lang w:val="en-US" w:bidi="ar-SA"/>
        </w:rPr>
        <w:t>الارتباط الوثيق بالعمل:</w:t>
      </w:r>
      <w:r w:rsidRPr="00DE3EFB">
        <w:rPr>
          <w:rFonts w:eastAsiaTheme="minorHAnsi"/>
          <w:b w:val="0"/>
          <w:bCs w:val="0"/>
          <w:sz w:val="28"/>
          <w:szCs w:val="28"/>
          <w:rtl/>
          <w:lang w:val="en-US" w:bidi="ar-SA"/>
        </w:rPr>
        <w:t xml:space="preserve"> حصر معايير التقييم في الجوانب المهنية الصرفة، واستبعاد الجوانب الشخصية غير المؤثرة في الإنتاجية.</w:t>
      </w:r>
    </w:p>
    <w:p w14:paraId="1914D2DD"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sz w:val="28"/>
          <w:szCs w:val="28"/>
          <w:rtl/>
          <w:lang w:val="en-US" w:bidi="ar-SA"/>
        </w:rPr>
        <w:t>تفعيل التغذية الراجعة (</w:t>
      </w:r>
      <w:r w:rsidRPr="00DE3EFB">
        <w:rPr>
          <w:rFonts w:eastAsiaTheme="minorHAnsi"/>
          <w:sz w:val="28"/>
          <w:szCs w:val="28"/>
          <w:lang w:val="en-US" w:bidi="ar-SA"/>
        </w:rPr>
        <w:t>Feedback Loop</w:t>
      </w:r>
      <w:r w:rsidRPr="00DE3EFB">
        <w:rPr>
          <w:rFonts w:eastAsiaTheme="minorHAnsi"/>
          <w:sz w:val="28"/>
          <w:szCs w:val="28"/>
          <w:rtl/>
          <w:lang w:val="en-US" w:bidi="ar-SA"/>
        </w:rPr>
        <w:t>):</w:t>
      </w:r>
      <w:r w:rsidRPr="00DE3EFB">
        <w:rPr>
          <w:rFonts w:eastAsiaTheme="minorHAnsi"/>
          <w:b w:val="0"/>
          <w:bCs w:val="0"/>
          <w:sz w:val="28"/>
          <w:szCs w:val="28"/>
          <w:rtl/>
          <w:lang w:val="en-US" w:bidi="ar-SA"/>
        </w:rPr>
        <w:t xml:space="preserve"> تحويل التقييم من "حكم نهائي" إلى "حوار مستمر" يهدف لتصحيح المسار.</w:t>
      </w:r>
    </w:p>
    <w:p w14:paraId="4EEA1A09"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sz w:val="28"/>
          <w:szCs w:val="28"/>
          <w:rtl/>
          <w:lang w:val="en-US" w:bidi="ar-SA"/>
        </w:rPr>
        <w:t>ربط النتائج بالمسار المهني:</w:t>
      </w:r>
      <w:r w:rsidRPr="00DE3EFB">
        <w:rPr>
          <w:rFonts w:eastAsiaTheme="minorHAnsi"/>
          <w:b w:val="0"/>
          <w:bCs w:val="0"/>
          <w:sz w:val="28"/>
          <w:szCs w:val="28"/>
          <w:rtl/>
          <w:lang w:val="en-US" w:bidi="ar-SA"/>
        </w:rPr>
        <w:t xml:space="preserve"> جعل نتائج التقييم معياراً حقيقياً ومؤثراً في فرص الترقية وشغل المناصب العليا، مما يمنح النظام هيبته وجديته.</w:t>
      </w:r>
    </w:p>
    <w:p w14:paraId="05F5BC7D" w14:textId="77777777" w:rsidR="009C4BCE" w:rsidRDefault="009C4BCE" w:rsidP="009C4BCE">
      <w:pPr>
        <w:pStyle w:val="Heading3"/>
        <w:rPr>
          <w:rFonts w:eastAsiaTheme="minorHAnsi"/>
          <w:b w:val="0"/>
          <w:bCs w:val="0"/>
          <w:sz w:val="28"/>
          <w:szCs w:val="28"/>
          <w:rtl/>
          <w:lang w:val="en-US" w:bidi="ar-SA"/>
        </w:rPr>
      </w:pPr>
      <w:r w:rsidRPr="00DE3EFB">
        <w:rPr>
          <w:rFonts w:eastAsiaTheme="minorHAnsi"/>
          <w:b w:val="0"/>
          <w:bCs w:val="0"/>
          <w:sz w:val="28"/>
          <w:szCs w:val="28"/>
          <w:rtl/>
          <w:lang w:val="en-US" w:bidi="ar-SA"/>
        </w:rPr>
        <w:t>خلاصة القول: إن استيفاء هذه الشروط يحول عملية التقييم من مجرد إجراء روتيني بيروقراطي، إلى أداة استراتيجية فاعلة تساهم في تطوير الأداء المؤسسي، شريطة أن يتم تطبيقها بوعي ومراجعتها دورياً.</w:t>
      </w:r>
    </w:p>
    <w:p w14:paraId="3F4CCC7F" w14:textId="77777777" w:rsidR="009C4BCE" w:rsidRPr="009E2A02" w:rsidRDefault="009C4BCE" w:rsidP="009C4BCE">
      <w:pPr>
        <w:pStyle w:val="Heading3"/>
        <w:rPr>
          <w:rtl/>
        </w:rPr>
      </w:pPr>
      <w:r w:rsidRPr="00DE3EFB">
        <w:rPr>
          <w:rtl/>
        </w:rPr>
        <w:t>مفهوم الأداء المؤسسي: مقاربات نظرية متعددة</w:t>
      </w:r>
    </w:p>
    <w:p w14:paraId="004DE9C0" w14:textId="77777777" w:rsidR="009C4BCE" w:rsidRDefault="009C4BCE" w:rsidP="009C4BCE">
      <w:pPr>
        <w:pStyle w:val="Heading3"/>
        <w:rPr>
          <w:rFonts w:eastAsiaTheme="minorHAnsi"/>
          <w:b w:val="0"/>
          <w:bCs w:val="0"/>
          <w:sz w:val="28"/>
          <w:szCs w:val="28"/>
          <w:rtl/>
          <w:lang w:val="en-US" w:bidi="ar-SA"/>
        </w:rPr>
      </w:pPr>
      <w:r w:rsidRPr="00DE3EFB">
        <w:rPr>
          <w:rFonts w:eastAsiaTheme="minorHAnsi"/>
          <w:b w:val="0"/>
          <w:bCs w:val="0"/>
          <w:sz w:val="28"/>
          <w:szCs w:val="28"/>
          <w:rtl/>
          <w:lang w:val="en-US" w:bidi="ar-SA"/>
        </w:rPr>
        <w:t xml:space="preserve">يشكل "الأداء المؤسسي" حجر الزاوية في الفكر الإداري المعاصر، ورغم الإجماع على محوريته، إلا أنه لا يزال مفهوماً جدلياً تتعدد رؤى الباحثين في تأطيره، وذلك تبعاً للزاوية التي يُنظر منها (إدارية، اقتصادية، أو تنظيمية). ويشير لفيف من الباحثين أمثال (محمد، 2007)، </w:t>
      </w:r>
      <w:r w:rsidRPr="00DE3EFB">
        <w:rPr>
          <w:rFonts w:eastAsiaTheme="minorHAnsi"/>
          <w:b w:val="0"/>
          <w:bCs w:val="0"/>
          <w:sz w:val="28"/>
          <w:szCs w:val="28"/>
          <w:lang w:val="en-US" w:bidi="ar-SA"/>
        </w:rPr>
        <w:t>(Scott, 2003)</w:t>
      </w:r>
      <w:r w:rsidRPr="00DE3EFB">
        <w:rPr>
          <w:rFonts w:eastAsiaTheme="minorHAnsi"/>
          <w:b w:val="0"/>
          <w:bCs w:val="0"/>
          <w:sz w:val="28"/>
          <w:szCs w:val="28"/>
          <w:rtl/>
          <w:lang w:val="en-US" w:bidi="ar-SA"/>
        </w:rPr>
        <w:t xml:space="preserve">، </w:t>
      </w:r>
      <w:r w:rsidRPr="00DE3EFB">
        <w:rPr>
          <w:rFonts w:eastAsiaTheme="minorHAnsi"/>
          <w:b w:val="0"/>
          <w:bCs w:val="0"/>
          <w:sz w:val="28"/>
          <w:szCs w:val="28"/>
          <w:lang w:val="en-US" w:bidi="ar-SA"/>
        </w:rPr>
        <w:t>(Harath &amp; Roslimahmood, 2014)</w:t>
      </w:r>
      <w:r w:rsidRPr="00DE3EFB">
        <w:rPr>
          <w:rFonts w:eastAsiaTheme="minorHAnsi"/>
          <w:b w:val="0"/>
          <w:bCs w:val="0"/>
          <w:sz w:val="28"/>
          <w:szCs w:val="28"/>
          <w:rtl/>
          <w:lang w:val="en-US" w:bidi="ar-SA"/>
        </w:rPr>
        <w:t>، (العدواني، 2009)، (الداوي، 2010)، و(العدلوني، 2002) إلى أن الأداء هو المعيار الحاكم لقدرة الإدارة على ترجمة الغايات النظرية إلى واقع ملموس، مما يجعل السعي لتحسينه ضرورة حتمية في ظل التحديات المعاصرة.</w:t>
      </w:r>
    </w:p>
    <w:p w14:paraId="480D1469"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b w:val="0"/>
          <w:bCs w:val="0"/>
          <w:sz w:val="28"/>
          <w:szCs w:val="28"/>
          <w:rtl/>
          <w:lang w:val="en-US" w:bidi="ar-SA"/>
        </w:rPr>
        <w:t>ويمكن بلورة التعريفات المقدمة لهذا المفهوم في ثلاثة مسارات رئيسية:</w:t>
      </w:r>
    </w:p>
    <w:p w14:paraId="38D4D9B0"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b w:val="0"/>
          <w:bCs w:val="0"/>
          <w:sz w:val="28"/>
          <w:szCs w:val="28"/>
          <w:rtl/>
          <w:lang w:val="en-US" w:bidi="ar-SA"/>
        </w:rPr>
        <w:t xml:space="preserve">1. </w:t>
      </w:r>
      <w:r w:rsidRPr="00DE3EFB">
        <w:rPr>
          <w:rFonts w:eastAsiaTheme="minorHAnsi"/>
          <w:sz w:val="28"/>
          <w:szCs w:val="28"/>
          <w:rtl/>
          <w:lang w:val="en-US" w:bidi="ar-SA"/>
        </w:rPr>
        <w:t>الأداء كمنظور للنتائج (</w:t>
      </w:r>
      <w:r w:rsidRPr="00DE3EFB">
        <w:rPr>
          <w:rFonts w:eastAsiaTheme="minorHAnsi"/>
          <w:sz w:val="28"/>
          <w:szCs w:val="28"/>
          <w:lang w:val="en-US" w:bidi="ar-SA"/>
        </w:rPr>
        <w:t>Outcome Perspective</w:t>
      </w:r>
      <w:r w:rsidRPr="00DE3EFB">
        <w:rPr>
          <w:rFonts w:eastAsiaTheme="minorHAnsi"/>
          <w:sz w:val="28"/>
          <w:szCs w:val="28"/>
          <w:rtl/>
          <w:lang w:val="en-US" w:bidi="ar-SA"/>
        </w:rPr>
        <w:t>):</w:t>
      </w:r>
      <w:r w:rsidRPr="00DE3EFB">
        <w:rPr>
          <w:rFonts w:eastAsiaTheme="minorHAnsi"/>
          <w:b w:val="0"/>
          <w:bCs w:val="0"/>
          <w:sz w:val="28"/>
          <w:szCs w:val="28"/>
          <w:rtl/>
          <w:lang w:val="en-US" w:bidi="ar-SA"/>
        </w:rPr>
        <w:t xml:space="preserve"> يركز هذا الاتجاه على "المخرجات"، حيث يُعرّف الأداء المؤسسي بأنه المحصلة الختامية والتراكمية لمجمل القرارات الاستراتيجية والتشغيلية التي اتخذتها المؤسسة. وفقاً لهذا المنظور، يمثل الأداء "مرآة النجاح التنظيمي" التي تعكس مدى تحقق الأهداف والغايات التي أُسست المنظمة من أجلها، بغض النظر عن طبيعة نشاطها.</w:t>
      </w:r>
    </w:p>
    <w:p w14:paraId="58AFF91F"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b w:val="0"/>
          <w:bCs w:val="0"/>
          <w:sz w:val="28"/>
          <w:szCs w:val="28"/>
          <w:rtl/>
          <w:lang w:val="en-US" w:bidi="ar-SA"/>
        </w:rPr>
        <w:lastRenderedPageBreak/>
        <w:t xml:space="preserve">2. </w:t>
      </w:r>
      <w:r w:rsidRPr="00DE3EFB">
        <w:rPr>
          <w:rFonts w:eastAsiaTheme="minorHAnsi"/>
          <w:sz w:val="28"/>
          <w:szCs w:val="28"/>
          <w:rtl/>
          <w:lang w:val="en-US" w:bidi="ar-SA"/>
        </w:rPr>
        <w:t>الأداء كمنظور للتفاعلات والعمليات (</w:t>
      </w:r>
      <w:r w:rsidRPr="00DE3EFB">
        <w:rPr>
          <w:rFonts w:eastAsiaTheme="minorHAnsi"/>
          <w:sz w:val="28"/>
          <w:szCs w:val="28"/>
          <w:lang w:val="en-US" w:bidi="ar-SA"/>
        </w:rPr>
        <w:t>Process Perspective</w:t>
      </w:r>
      <w:r w:rsidRPr="00DE3EFB">
        <w:rPr>
          <w:rFonts w:eastAsiaTheme="minorHAnsi"/>
          <w:sz w:val="28"/>
          <w:szCs w:val="28"/>
          <w:rtl/>
          <w:lang w:val="en-US" w:bidi="ar-SA"/>
        </w:rPr>
        <w:t>):</w:t>
      </w:r>
      <w:r w:rsidRPr="00DE3EFB">
        <w:rPr>
          <w:rFonts w:eastAsiaTheme="minorHAnsi"/>
          <w:b w:val="0"/>
          <w:bCs w:val="0"/>
          <w:sz w:val="28"/>
          <w:szCs w:val="28"/>
          <w:rtl/>
          <w:lang w:val="en-US" w:bidi="ar-SA"/>
        </w:rPr>
        <w:t xml:space="preserve"> يتبنى هذا الفريق رؤية أكثر ديناميكية، حيث لا ينظر للأداء كنتيجة جامدة، بل كنتاج لشبكة معقدة من التفاعلات العضوية. فهو حصيلة الامتزاج بين العنصر البشري (بمهاراته وسلوكياته) وبين الموارد المادية والتقنية، في ظل سياق ثقافي وبيئي محدد. وعليه، فإن الأداء هو التعبير عن جودة التناغم بين البيئة الداخلية للمنظمة (بمواردها) والبيئة المحيطة (بمتغيراتها).</w:t>
      </w:r>
    </w:p>
    <w:p w14:paraId="71F4FF56" w14:textId="77777777" w:rsidR="009C4BCE" w:rsidRPr="00DE3EFB" w:rsidRDefault="009C4BCE" w:rsidP="009C4BCE">
      <w:pPr>
        <w:pStyle w:val="Heading3"/>
        <w:rPr>
          <w:rFonts w:eastAsiaTheme="minorHAnsi"/>
          <w:b w:val="0"/>
          <w:bCs w:val="0"/>
          <w:sz w:val="28"/>
          <w:szCs w:val="28"/>
          <w:rtl/>
          <w:lang w:val="en-US" w:bidi="ar-SA"/>
        </w:rPr>
      </w:pPr>
      <w:r w:rsidRPr="00DE3EFB">
        <w:rPr>
          <w:rFonts w:eastAsiaTheme="minorHAnsi"/>
          <w:b w:val="0"/>
          <w:bCs w:val="0"/>
          <w:sz w:val="28"/>
          <w:szCs w:val="28"/>
          <w:rtl/>
          <w:lang w:val="en-US" w:bidi="ar-SA"/>
        </w:rPr>
        <w:t xml:space="preserve">3. </w:t>
      </w:r>
      <w:r w:rsidRPr="00DE3EFB">
        <w:rPr>
          <w:rFonts w:eastAsiaTheme="minorHAnsi"/>
          <w:sz w:val="28"/>
          <w:szCs w:val="28"/>
          <w:rtl/>
          <w:lang w:val="en-US" w:bidi="ar-SA"/>
        </w:rPr>
        <w:t>الأداء كمنظور للكفاءة الاقتصادية (</w:t>
      </w:r>
      <w:r w:rsidRPr="00DE3EFB">
        <w:rPr>
          <w:rFonts w:eastAsiaTheme="minorHAnsi"/>
          <w:sz w:val="28"/>
          <w:szCs w:val="28"/>
          <w:lang w:val="en-US" w:bidi="ar-SA"/>
        </w:rPr>
        <w:t>Efficiency Perspective</w:t>
      </w:r>
      <w:r w:rsidRPr="00DE3EFB">
        <w:rPr>
          <w:rFonts w:eastAsiaTheme="minorHAnsi"/>
          <w:sz w:val="28"/>
          <w:szCs w:val="28"/>
          <w:rtl/>
          <w:lang w:val="en-US" w:bidi="ar-SA"/>
        </w:rPr>
        <w:t>):</w:t>
      </w:r>
      <w:r w:rsidRPr="00DE3EFB">
        <w:rPr>
          <w:rFonts w:eastAsiaTheme="minorHAnsi"/>
          <w:b w:val="0"/>
          <w:bCs w:val="0"/>
          <w:sz w:val="28"/>
          <w:szCs w:val="28"/>
          <w:rtl/>
          <w:lang w:val="en-US" w:bidi="ar-SA"/>
        </w:rPr>
        <w:t xml:space="preserve"> يربط هذا التعريف الأداء بـ "الرشد في إدارة الموارد". فهو يعبر عن الكيفية التي توظف بها المؤسسة أصولها البشرية والمالية. وهنا، لا يكفي تحقيق الهدف فحسب، بل العبرة تكمن في تحقيقه بأعلى درجات الكفاءة والفاعلية (تعظيم المخرجات مقابل المدخلات).</w:t>
      </w:r>
    </w:p>
    <w:p w14:paraId="5EF487B7" w14:textId="77777777" w:rsidR="009C4BCE" w:rsidRDefault="009C4BCE" w:rsidP="009C4BCE">
      <w:pPr>
        <w:pStyle w:val="Heading3"/>
        <w:rPr>
          <w:rFonts w:eastAsiaTheme="minorHAnsi"/>
          <w:b w:val="0"/>
          <w:bCs w:val="0"/>
          <w:sz w:val="28"/>
          <w:szCs w:val="28"/>
          <w:rtl/>
          <w:lang w:val="en-US" w:bidi="ar-SA"/>
        </w:rPr>
      </w:pPr>
      <w:r w:rsidRPr="00DE3EFB">
        <w:rPr>
          <w:rFonts w:eastAsiaTheme="minorHAnsi"/>
          <w:b w:val="0"/>
          <w:bCs w:val="0"/>
          <w:sz w:val="28"/>
          <w:szCs w:val="28"/>
          <w:rtl/>
          <w:lang w:val="en-US" w:bidi="ar-SA"/>
        </w:rPr>
        <w:t>خلاصة القول: تأسيساً على ما سبق، يمكن القول إن الأداء المؤسسي هو المفهوم الذي ينقل العمل الإداري من دائرة "العشوائية والفردية" إلى دائرة "التخطيط والعمل المؤسسي المنظم". فهو الإطار الذي يحول الجهود المبعثرة والغامضة إلى إنجازات جماعية واضحة المعالم، وفق أسس ومبادئ تنظيمية رصينة تضمن الاستغلال الأمثل للموارد المتاحة.</w:t>
      </w:r>
    </w:p>
    <w:p w14:paraId="660772E3" w14:textId="77777777" w:rsidR="009C4BCE" w:rsidRPr="009E2A02" w:rsidRDefault="009C4BCE" w:rsidP="009C4BCE">
      <w:pPr>
        <w:pStyle w:val="Heading3"/>
        <w:rPr>
          <w:rtl/>
        </w:rPr>
      </w:pPr>
      <w:r w:rsidRPr="00DE3EFB">
        <w:rPr>
          <w:rtl/>
        </w:rPr>
        <w:t>السمات والخصائص الجوهرية للأداء المؤسسي</w:t>
      </w:r>
      <w:r>
        <w:rPr>
          <w:rFonts w:hint="cs"/>
          <w:rtl/>
        </w:rPr>
        <w:t>:</w:t>
      </w:r>
    </w:p>
    <w:p w14:paraId="46CF4E86" w14:textId="77777777" w:rsidR="009C4BCE" w:rsidRPr="00DE3EFB" w:rsidRDefault="009C4BCE" w:rsidP="009C4BCE">
      <w:pPr>
        <w:rPr>
          <w:rFonts w:cs="Simplified Arabic"/>
          <w:szCs w:val="28"/>
          <w:rtl/>
        </w:rPr>
      </w:pPr>
      <w:r w:rsidRPr="00DE3EFB">
        <w:rPr>
          <w:rFonts w:cs="Simplified Arabic"/>
          <w:szCs w:val="28"/>
          <w:rtl/>
        </w:rPr>
        <w:t>يتميز الأداء المؤسسي الناجح بمجموعة من الخصائص البنيوية والوظيفية التي تضمن للمنظمة حيويتها وقدرتها على البقاء والمنافسة. ويمكن بلورة هذه الخصائص في النقاط التحليلية الآتية:</w:t>
      </w:r>
    </w:p>
    <w:p w14:paraId="1A043F47" w14:textId="77777777" w:rsidR="009C4BCE" w:rsidRPr="00DE3EFB" w:rsidRDefault="009C4BCE" w:rsidP="009C4BCE">
      <w:pPr>
        <w:rPr>
          <w:rFonts w:cs="Simplified Arabic"/>
          <w:szCs w:val="28"/>
          <w:rtl/>
        </w:rPr>
      </w:pPr>
      <w:r w:rsidRPr="00DE3EFB">
        <w:rPr>
          <w:rFonts w:cs="Simplified Arabic"/>
          <w:szCs w:val="28"/>
          <w:rtl/>
        </w:rPr>
        <w:t xml:space="preserve">أ. </w:t>
      </w:r>
      <w:r w:rsidRPr="00DE3EFB">
        <w:rPr>
          <w:rFonts w:cs="Simplified Arabic"/>
          <w:b/>
          <w:bCs/>
          <w:szCs w:val="28"/>
          <w:rtl/>
        </w:rPr>
        <w:t>الاستدامة والذاكرة المؤسسية:</w:t>
      </w:r>
      <w:r w:rsidRPr="00DE3EFB">
        <w:rPr>
          <w:rFonts w:cs="Simplified Arabic"/>
          <w:szCs w:val="28"/>
          <w:rtl/>
        </w:rPr>
        <w:t xml:space="preserve"> لا يرتبط الأداء المؤسسي بالأشخاص بقدر ارتباطه بالكيان؛ فهو يعتمد على تراكم الخبرات وتناقل المعرفة عبر الأجيال الوظيفية (</w:t>
      </w:r>
      <w:r w:rsidRPr="00DE3EFB">
        <w:rPr>
          <w:rFonts w:cs="Simplified Arabic"/>
          <w:szCs w:val="28"/>
        </w:rPr>
        <w:t>Institutional Memory</w:t>
      </w:r>
      <w:r w:rsidRPr="00DE3EFB">
        <w:rPr>
          <w:rFonts w:cs="Simplified Arabic"/>
          <w:szCs w:val="28"/>
          <w:rtl/>
        </w:rPr>
        <w:t>). تضمن هذه الخاصية استمرار العمل وثباته، بحيث لا تتعرض المؤسسة لاهتزازات أو انقطاع في مسيرتها نتيجة لتغير القيادات أو غياب أشخاص بعينهم.</w:t>
      </w:r>
    </w:p>
    <w:p w14:paraId="2FFC3D0B" w14:textId="77777777" w:rsidR="009C4BCE" w:rsidRDefault="009C4BCE" w:rsidP="009C4BCE">
      <w:pPr>
        <w:rPr>
          <w:rFonts w:cs="Simplified Arabic"/>
          <w:szCs w:val="28"/>
          <w:rtl/>
        </w:rPr>
      </w:pPr>
      <w:r w:rsidRPr="00DE3EFB">
        <w:rPr>
          <w:rFonts w:cs="Simplified Arabic"/>
          <w:szCs w:val="28"/>
          <w:rtl/>
        </w:rPr>
        <w:t xml:space="preserve">ب. </w:t>
      </w:r>
      <w:r w:rsidRPr="00DE3EFB">
        <w:rPr>
          <w:rFonts w:cs="Simplified Arabic"/>
          <w:b/>
          <w:bCs/>
          <w:szCs w:val="28"/>
          <w:rtl/>
        </w:rPr>
        <w:t>الديمقراطية الإدارية والعمل الجماعي:</w:t>
      </w:r>
      <w:r w:rsidRPr="00DE3EFB">
        <w:rPr>
          <w:rFonts w:cs="Simplified Arabic"/>
          <w:szCs w:val="28"/>
          <w:rtl/>
        </w:rPr>
        <w:t xml:space="preserve"> ينبذ الأداء المؤسسي النزعة الفردية في اتخاذ القرار، ويستبدلها بمنهجية "الإدارة التشاركية". حيث يُصنع القرار عبر قنوات تشاورية تضم الخبراء والمتخصصين، مما يضمن نضج القرارات ويحمي المؤسسة من مخاطر التفرد بالسلطة أو هيمنة الرأي الواحد.</w:t>
      </w:r>
    </w:p>
    <w:p w14:paraId="7ABE95F3" w14:textId="77777777" w:rsidR="009C4BCE" w:rsidRPr="00DE3EFB" w:rsidRDefault="009C4BCE" w:rsidP="009C4BCE">
      <w:pPr>
        <w:rPr>
          <w:rFonts w:cs="Simplified Arabic"/>
          <w:szCs w:val="28"/>
          <w:rtl/>
        </w:rPr>
      </w:pPr>
      <w:r w:rsidRPr="00DE3EFB">
        <w:rPr>
          <w:rFonts w:cs="Simplified Arabic"/>
          <w:szCs w:val="28"/>
          <w:rtl/>
        </w:rPr>
        <w:t xml:space="preserve">ج. </w:t>
      </w:r>
      <w:r w:rsidRPr="00DE3EFB">
        <w:rPr>
          <w:rFonts w:cs="Simplified Arabic"/>
          <w:b/>
          <w:bCs/>
          <w:szCs w:val="28"/>
          <w:rtl/>
        </w:rPr>
        <w:t>التوظيف الأمثل للطاقات البشرية:</w:t>
      </w:r>
      <w:r w:rsidRPr="00DE3EFB">
        <w:rPr>
          <w:rFonts w:cs="Simplified Arabic"/>
          <w:szCs w:val="28"/>
          <w:rtl/>
        </w:rPr>
        <w:t xml:space="preserve"> تتسم المؤسسات ذات الأداء العالي بقدرتها على حشد جهود كافة العاملين وتوجيهها نحو البوصلة الاستراتيجية للمنظمة. يتم ذلك في إطار من الشفافية، حيث تتحدد الواجبات والمسؤوليات بدقة، مما يعزز روح الفريق الواحد والشعور بالمسؤولية المشتركة تجاه الأهداف.</w:t>
      </w:r>
    </w:p>
    <w:p w14:paraId="7C8B8C00" w14:textId="77777777" w:rsidR="009C4BCE" w:rsidRPr="00DE3EFB" w:rsidRDefault="009C4BCE" w:rsidP="009C4BCE">
      <w:pPr>
        <w:rPr>
          <w:rFonts w:cs="Simplified Arabic"/>
          <w:szCs w:val="28"/>
          <w:rtl/>
        </w:rPr>
      </w:pPr>
      <w:r w:rsidRPr="00DE3EFB">
        <w:rPr>
          <w:rFonts w:cs="Simplified Arabic"/>
          <w:szCs w:val="28"/>
          <w:rtl/>
        </w:rPr>
        <w:lastRenderedPageBreak/>
        <w:t xml:space="preserve">د. </w:t>
      </w:r>
      <w:r w:rsidRPr="00DE3EFB">
        <w:rPr>
          <w:rFonts w:cs="Simplified Arabic"/>
          <w:b/>
          <w:bCs/>
          <w:szCs w:val="28"/>
          <w:rtl/>
        </w:rPr>
        <w:t>تبني المنهجيات الإدارية الحديثة:</w:t>
      </w:r>
      <w:r w:rsidRPr="00DE3EFB">
        <w:rPr>
          <w:rFonts w:cs="Simplified Arabic"/>
          <w:szCs w:val="28"/>
          <w:rtl/>
        </w:rPr>
        <w:t xml:space="preserve"> لا يعتمد الأداء المتميز على العشوائية، بل يستند إلى انتقاء وتطبيق أفضل النظريات والنماذج الإدارية العالمية. يهدف هذا التبني العلمي إلى تحسين جودة الخدمات والعمليات، مما يمنح المؤسسة ميزة التفوق والريادة في مجالها.</w:t>
      </w:r>
    </w:p>
    <w:p w14:paraId="1086DE9A" w14:textId="77777777" w:rsidR="009C4BCE" w:rsidRPr="00DE3EFB" w:rsidRDefault="009C4BCE" w:rsidP="009C4BCE">
      <w:pPr>
        <w:rPr>
          <w:rFonts w:cs="Simplified Arabic"/>
          <w:szCs w:val="28"/>
          <w:rtl/>
        </w:rPr>
      </w:pPr>
      <w:r w:rsidRPr="00DE3EFB">
        <w:rPr>
          <w:rFonts w:cs="Simplified Arabic"/>
          <w:szCs w:val="28"/>
          <w:rtl/>
        </w:rPr>
        <w:t xml:space="preserve">هـ. </w:t>
      </w:r>
      <w:r w:rsidRPr="00DE3EFB">
        <w:rPr>
          <w:rFonts w:cs="Simplified Arabic"/>
          <w:b/>
          <w:bCs/>
          <w:szCs w:val="28"/>
          <w:rtl/>
        </w:rPr>
        <w:t>الاستثمار في رأس المال البشري:</w:t>
      </w:r>
      <w:r w:rsidRPr="00DE3EFB">
        <w:rPr>
          <w:rFonts w:cs="Simplified Arabic"/>
          <w:szCs w:val="28"/>
          <w:rtl/>
        </w:rPr>
        <w:t xml:space="preserve"> يُنظر للعنصر البشري هنا كـ "أصل استثماري" لا مجرد تكلفة. لذا، تركز المؤسسة على سياسات استقطاب الكفاءات النادرة (</w:t>
      </w:r>
      <w:r w:rsidRPr="00DE3EFB">
        <w:rPr>
          <w:rFonts w:cs="Simplified Arabic"/>
          <w:szCs w:val="28"/>
        </w:rPr>
        <w:t>Talent Acquisition</w:t>
      </w:r>
      <w:r w:rsidRPr="00DE3EFB">
        <w:rPr>
          <w:rFonts w:cs="Simplified Arabic"/>
          <w:szCs w:val="28"/>
          <w:rtl/>
        </w:rPr>
        <w:t>)، وتتبنى برامج مستمرة للتدريب والتأهيل المهني لضمان مواكبة كوادرها للمستجدات.</w:t>
      </w:r>
    </w:p>
    <w:p w14:paraId="21168480" w14:textId="77777777" w:rsidR="009C4BCE" w:rsidRPr="00DE3EFB" w:rsidRDefault="009C4BCE" w:rsidP="009C4BCE">
      <w:pPr>
        <w:rPr>
          <w:rFonts w:cs="Simplified Arabic"/>
          <w:szCs w:val="28"/>
          <w:rtl/>
        </w:rPr>
      </w:pPr>
      <w:r w:rsidRPr="00DE3EFB">
        <w:rPr>
          <w:rFonts w:cs="Simplified Arabic"/>
          <w:szCs w:val="28"/>
          <w:rtl/>
        </w:rPr>
        <w:t xml:space="preserve">و. </w:t>
      </w:r>
      <w:r w:rsidRPr="00DE3EFB">
        <w:rPr>
          <w:rFonts w:cs="Simplified Arabic"/>
          <w:b/>
          <w:bCs/>
          <w:szCs w:val="28"/>
          <w:rtl/>
        </w:rPr>
        <w:t>تعزيز المواطنة التنظيمية:</w:t>
      </w:r>
      <w:r w:rsidRPr="00DE3EFB">
        <w:rPr>
          <w:rFonts w:cs="Simplified Arabic"/>
          <w:szCs w:val="28"/>
          <w:rtl/>
        </w:rPr>
        <w:t xml:space="preserve"> يعتمد الأداء المؤسسي على خلق بيئة عمل تعزز قيم الولاء والانتماء. حيث يشعر الموظف أن المؤسسة "ملكية مشتركة" معنوياً، مما يدفعه للعمل الدؤوب والتفاني في الحفاظ على مقدراتها والسعي لرفعتها.</w:t>
      </w:r>
    </w:p>
    <w:p w14:paraId="77E5F212" w14:textId="77777777" w:rsidR="009C4BCE" w:rsidRDefault="009C4BCE" w:rsidP="009C4BCE">
      <w:pPr>
        <w:rPr>
          <w:rFonts w:cs="Simplified Arabic"/>
          <w:szCs w:val="28"/>
          <w:rtl/>
        </w:rPr>
      </w:pPr>
      <w:r w:rsidRPr="00DE3EFB">
        <w:rPr>
          <w:rFonts w:cs="Simplified Arabic"/>
          <w:szCs w:val="28"/>
          <w:rtl/>
        </w:rPr>
        <w:t>خلاصة القول: نستنتج مما سبق أن الأداء المؤسسي ليس مجرد نتائج رقمية، بل هو "ثقافة تنظيمية" متكاملة. قوامها التواصل الفعال، والتمكين الوظيفي، والالتزام الصارم بمعايير العمل الجماعي، والحرص الدائم على تطوير الكوادر البشرية، باعتبارها الركيزة الأساسية لتحقيق الغايات الاستراتيجية.</w:t>
      </w:r>
    </w:p>
    <w:p w14:paraId="4B8498FF" w14:textId="77777777" w:rsidR="009C4BCE" w:rsidRPr="009E2A02" w:rsidRDefault="009C4BCE" w:rsidP="009C4BCE">
      <w:pPr>
        <w:rPr>
          <w:rFonts w:cs="Simplified Arabic"/>
          <w:szCs w:val="28"/>
          <w:rtl/>
        </w:rPr>
      </w:pPr>
    </w:p>
    <w:p w14:paraId="38EE3D3D" w14:textId="77777777" w:rsidR="009C4BCE" w:rsidRPr="009E2A02" w:rsidRDefault="009C4BCE" w:rsidP="009C4BCE">
      <w:pPr>
        <w:pStyle w:val="Heading3"/>
        <w:rPr>
          <w:rtl/>
        </w:rPr>
      </w:pPr>
      <w:r w:rsidRPr="00DE3EFB">
        <w:rPr>
          <w:rtl/>
        </w:rPr>
        <w:t>الهرمية والمستويات التنظيمية للأداء المؤسسي</w:t>
      </w:r>
      <w:r w:rsidRPr="009E2A02">
        <w:rPr>
          <w:rtl/>
        </w:rPr>
        <w:t>:</w:t>
      </w:r>
    </w:p>
    <w:bookmarkEnd w:id="60"/>
    <w:bookmarkEnd w:id="61"/>
    <w:bookmarkEnd w:id="62"/>
    <w:p w14:paraId="26B01565" w14:textId="77777777" w:rsidR="009C4BCE" w:rsidRPr="00DE3EFB" w:rsidRDefault="009C4BCE" w:rsidP="009C4BCE">
      <w:pPr>
        <w:rPr>
          <w:rFonts w:cs="Simplified Arabic"/>
          <w:szCs w:val="28"/>
          <w:rtl/>
        </w:rPr>
      </w:pPr>
      <w:r w:rsidRPr="00DE3EFB">
        <w:rPr>
          <w:rFonts w:cs="Simplified Arabic"/>
          <w:szCs w:val="28"/>
          <w:rtl/>
        </w:rPr>
        <w:t>وفقاً للمنظور النظمي الذي يتبناه (ثابت، 2011)، لا يمكن النظر للأداء المؤسسي ككتلة صماء، بل هو منظومة ديناميكية متكاملة تعبر عن نتاج التفاعل المستمر بين العمليات الداخلية للمؤسسة وبين مؤثرات بيئتها الخارجية. واستناداً إلى هذه الرؤية الشمولية، يمكن تفكيك الأداء إلى ثلاثة مستويات متدرجة تتكامل فيما بينها:</w:t>
      </w:r>
    </w:p>
    <w:p w14:paraId="4C317B10" w14:textId="77777777" w:rsidR="009C4BCE" w:rsidRPr="00DE3EFB" w:rsidRDefault="009C4BCE" w:rsidP="009C4BCE">
      <w:pPr>
        <w:rPr>
          <w:rFonts w:cs="Simplified Arabic"/>
          <w:szCs w:val="28"/>
          <w:rtl/>
        </w:rPr>
      </w:pPr>
      <w:r w:rsidRPr="00DE3EFB">
        <w:rPr>
          <w:rFonts w:cs="Simplified Arabic"/>
          <w:b/>
          <w:bCs/>
          <w:szCs w:val="28"/>
          <w:rtl/>
        </w:rPr>
        <w:t>[أ] المستوى الفردي (</w:t>
      </w:r>
      <w:r w:rsidRPr="00DE3EFB">
        <w:rPr>
          <w:rFonts w:cs="Simplified Arabic"/>
          <w:b/>
          <w:bCs/>
          <w:szCs w:val="28"/>
        </w:rPr>
        <w:t>The Individual Level</w:t>
      </w:r>
      <w:r w:rsidRPr="00DE3EFB">
        <w:rPr>
          <w:rFonts w:cs="Simplified Arabic"/>
          <w:b/>
          <w:bCs/>
          <w:szCs w:val="28"/>
          <w:rtl/>
        </w:rPr>
        <w:t>):</w:t>
      </w:r>
      <w:r w:rsidRPr="00DE3EFB">
        <w:rPr>
          <w:rFonts w:cs="Simplified Arabic"/>
          <w:szCs w:val="28"/>
          <w:rtl/>
        </w:rPr>
        <w:t xml:space="preserve"> ويمثل قاعدة الهرم الأدائي، حيث ينصب التركيز هنا على مخرجات العنصر البشري. ولا يقتصر هذا المستوى على إنجاز الموظف لمهامه الروتينية فحسب، بل يتسع ليشمل استثمار "رأس المال البشري والفكري"، أي مجمل المعارف، والمهارات، والقدرات الإبداعية التي يضيفها الأفراد للمؤسسة.</w:t>
      </w:r>
    </w:p>
    <w:p w14:paraId="214AF792" w14:textId="77777777" w:rsidR="009C4BCE" w:rsidRPr="00DE3EFB" w:rsidRDefault="009C4BCE" w:rsidP="009C4BCE">
      <w:pPr>
        <w:rPr>
          <w:rFonts w:cs="Simplified Arabic"/>
          <w:szCs w:val="28"/>
          <w:rtl/>
        </w:rPr>
      </w:pPr>
      <w:r w:rsidRPr="00DE3EFB">
        <w:rPr>
          <w:rFonts w:cs="Simplified Arabic"/>
          <w:b/>
          <w:bCs/>
          <w:szCs w:val="28"/>
          <w:rtl/>
        </w:rPr>
        <w:t>[ب] المستوى الوظيفي/الجزئي (</w:t>
      </w:r>
      <w:r w:rsidRPr="00DE3EFB">
        <w:rPr>
          <w:rFonts w:cs="Simplified Arabic"/>
          <w:b/>
          <w:bCs/>
          <w:szCs w:val="28"/>
        </w:rPr>
        <w:t>The Functional Level</w:t>
      </w:r>
      <w:r w:rsidRPr="00DE3EFB">
        <w:rPr>
          <w:rFonts w:cs="Simplified Arabic"/>
          <w:b/>
          <w:bCs/>
          <w:szCs w:val="28"/>
          <w:rtl/>
        </w:rPr>
        <w:t>):</w:t>
      </w:r>
      <w:r w:rsidRPr="00DE3EFB">
        <w:rPr>
          <w:rFonts w:cs="Simplified Arabic"/>
          <w:szCs w:val="28"/>
          <w:rtl/>
        </w:rPr>
        <w:t xml:space="preserve"> يرتقي هذا المستوى ليركز على أداء الوحدات التنظيمية (إدارات، أقسام) ككتل وظيفية. ويُعنى بمدى كفاءة هذه الوحدات في ترجمة السياسات العامة للمؤسسة إلى خطط تشغيلية، ومدى التزامها بالقيم والمعايير الإدارية الناظمة للعمل.</w:t>
      </w:r>
    </w:p>
    <w:p w14:paraId="54085EF3" w14:textId="77777777" w:rsidR="009C4BCE" w:rsidRPr="00DE3EFB" w:rsidRDefault="009C4BCE" w:rsidP="009C4BCE">
      <w:pPr>
        <w:rPr>
          <w:rFonts w:cs="Simplified Arabic"/>
          <w:szCs w:val="28"/>
          <w:rtl/>
        </w:rPr>
      </w:pPr>
      <w:r w:rsidRPr="00DE3EFB">
        <w:rPr>
          <w:rFonts w:cs="Simplified Arabic"/>
          <w:b/>
          <w:bCs/>
          <w:szCs w:val="28"/>
          <w:rtl/>
        </w:rPr>
        <w:lastRenderedPageBreak/>
        <w:t>[ج] المستوى الكلي (</w:t>
      </w:r>
      <w:r w:rsidRPr="00DE3EFB">
        <w:rPr>
          <w:rFonts w:cs="Simplified Arabic"/>
          <w:b/>
          <w:bCs/>
          <w:szCs w:val="28"/>
        </w:rPr>
        <w:t>The Macro Level</w:t>
      </w:r>
      <w:r w:rsidRPr="00DE3EFB">
        <w:rPr>
          <w:rFonts w:cs="Simplified Arabic"/>
          <w:b/>
          <w:bCs/>
          <w:szCs w:val="28"/>
          <w:rtl/>
        </w:rPr>
        <w:t>):</w:t>
      </w:r>
      <w:r w:rsidRPr="00DE3EFB">
        <w:rPr>
          <w:rFonts w:cs="Simplified Arabic"/>
          <w:szCs w:val="28"/>
          <w:rtl/>
        </w:rPr>
        <w:t xml:space="preserve"> وهو المستوى الأكثر شمولاً، حيث يُنظر للمؤسسة ككيان اعتباري واحد يتفاعل مع محيطه الأوسع. يتم تقييم الأداء هنا بناءً على تموضع المؤسسة ضمن النسيج الاقتصادي، والاجتماعي، والثقافي للدولة، ومدى قدرتها على التكيف مع هذا السياق البيئي المعقد.</w:t>
      </w:r>
    </w:p>
    <w:p w14:paraId="602F71FB" w14:textId="77777777" w:rsidR="009C4BCE" w:rsidRDefault="009C4BCE" w:rsidP="009C4BCE">
      <w:pPr>
        <w:rPr>
          <w:rFonts w:cs="Simplified Arabic"/>
          <w:szCs w:val="28"/>
          <w:rtl/>
        </w:rPr>
      </w:pPr>
      <w:r w:rsidRPr="00DE3EFB">
        <w:rPr>
          <w:rFonts w:cs="Simplified Arabic"/>
          <w:szCs w:val="28"/>
          <w:rtl/>
        </w:rPr>
        <w:t>خلاصة القول: نستنتج مما سبق أن هذه المستويات، وإن بدت متباينة في نطاقها، إلا أنها مترابطة عضوياً؛ فالأداء الكلي ليس إلا محصلة تراكمية لتفاعل الأداء الفردي مع الأداء الوظيفي، مضافاً إليه قدرة المؤسسة على الاستجابة لمتغيرات البيئة الخارجية.</w:t>
      </w:r>
    </w:p>
    <w:p w14:paraId="1734A4FE" w14:textId="77777777" w:rsidR="009C4BCE" w:rsidRDefault="009C4BCE" w:rsidP="009C4BCE">
      <w:pPr>
        <w:rPr>
          <w:rFonts w:cs="Simplified Arabic"/>
          <w:szCs w:val="28"/>
          <w:rtl/>
        </w:rPr>
      </w:pPr>
    </w:p>
    <w:p w14:paraId="59AA72F2" w14:textId="77777777" w:rsidR="009C4BCE" w:rsidRPr="00DE3EFB" w:rsidRDefault="009C4BCE" w:rsidP="009C4BCE">
      <w:pPr>
        <w:pStyle w:val="Heading2"/>
        <w:rPr>
          <w:szCs w:val="28"/>
          <w:rtl/>
        </w:rPr>
      </w:pPr>
      <w:r w:rsidRPr="00B16CFD">
        <w:rPr>
          <w:rtl/>
        </w:rPr>
        <w:t>المبحث الثالث: دور البيانات الضخمة في تحسين وتطوير الأداء المؤسسي</w:t>
      </w:r>
    </w:p>
    <w:p w14:paraId="7B08A379" w14:textId="77777777" w:rsidR="009C4BCE" w:rsidRPr="00DE3EFB" w:rsidRDefault="009C4BCE" w:rsidP="009C4BCE">
      <w:pPr>
        <w:rPr>
          <w:rFonts w:cs="Simplified Arabic"/>
          <w:szCs w:val="28"/>
          <w:rtl/>
        </w:rPr>
      </w:pPr>
      <w:r w:rsidRPr="00DE3EFB">
        <w:rPr>
          <w:rFonts w:cs="Simplified Arabic"/>
          <w:szCs w:val="28"/>
          <w:rtl/>
        </w:rPr>
        <w:t>لم يعد تبني تقنيات البيانات الضخمة خياراً ترفيهياً للمؤسسات، بل أصبح ضرورة ملحة لضمان البقاء في دائرة المنافسة. وتشير الأدبيات الحديثة إلى وجود ارتباط وثيق وتأثير إيجابي دال إحصائياً بين قدرة المؤسسة على تحليل بياناتها الضخمة وبين مؤشرات أدائها العام. ويمكن تفصيل مجالات هذا التأثير في المحاور الاستراتيجية الآتية:</w:t>
      </w:r>
    </w:p>
    <w:p w14:paraId="157458F0" w14:textId="77777777" w:rsidR="009C4BCE" w:rsidRPr="00DE3EFB" w:rsidRDefault="009C4BCE" w:rsidP="009C4BCE">
      <w:pPr>
        <w:rPr>
          <w:rFonts w:cs="Simplified Arabic"/>
          <w:szCs w:val="28"/>
          <w:rtl/>
        </w:rPr>
      </w:pPr>
    </w:p>
    <w:p w14:paraId="2B84ABF5" w14:textId="77777777" w:rsidR="009C4BCE" w:rsidRPr="00DE3EFB" w:rsidRDefault="009C4BCE" w:rsidP="009C4BCE">
      <w:pPr>
        <w:rPr>
          <w:rFonts w:cs="Simplified Arabic"/>
          <w:szCs w:val="28"/>
          <w:rtl/>
        </w:rPr>
      </w:pPr>
      <w:r w:rsidRPr="00B16CFD">
        <w:rPr>
          <w:rFonts w:cs="Simplified Arabic"/>
          <w:b/>
          <w:bCs/>
          <w:szCs w:val="28"/>
          <w:rtl/>
        </w:rPr>
        <w:t>أولاً: التحول نحو "الإدارة القائمة على الأدلة" (</w:t>
      </w:r>
      <w:r w:rsidRPr="00B16CFD">
        <w:rPr>
          <w:rFonts w:cs="Simplified Arabic"/>
          <w:b/>
          <w:bCs/>
          <w:szCs w:val="28"/>
        </w:rPr>
        <w:t>Evidence-Based Management</w:t>
      </w:r>
      <w:r w:rsidRPr="00B16CFD">
        <w:rPr>
          <w:rFonts w:cs="Simplified Arabic"/>
          <w:b/>
          <w:bCs/>
          <w:szCs w:val="28"/>
          <w:rtl/>
        </w:rPr>
        <w:t>)</w:t>
      </w:r>
      <w:r w:rsidRPr="00DE3EFB">
        <w:rPr>
          <w:rFonts w:cs="Simplified Arabic"/>
          <w:szCs w:val="28"/>
          <w:rtl/>
        </w:rPr>
        <w:t xml:space="preserve"> يُعد الأثر الأبرز للبيانات الضخمة هو تغيير فلسفة اتخاذ القرار من الاعتماد على "الحدس والخبرة الشخصية" (التي قد تكون متحيزة) إلى الاعتماد على "الحقائق والأرقام". توفر التحليلات المتقدمة لصناع القرار رؤية بانورامية دقيقة وشاملة للواقع، مما يقلل من حالة "عدم التيقن" (</w:t>
      </w:r>
      <w:r w:rsidRPr="00DE3EFB">
        <w:rPr>
          <w:rFonts w:cs="Simplified Arabic"/>
          <w:szCs w:val="28"/>
        </w:rPr>
        <w:t>Uncertainty</w:t>
      </w:r>
      <w:r w:rsidRPr="00DE3EFB">
        <w:rPr>
          <w:rFonts w:cs="Simplified Arabic"/>
          <w:szCs w:val="28"/>
          <w:rtl/>
        </w:rPr>
        <w:t>) التي تكتنف البيئة الخارجية، ويجعل القرارات الاستراتيجية أكثر دقة ورشادة، وهو ما ينعكس إيجاباً على مؤشر الفاعلية.</w:t>
      </w:r>
    </w:p>
    <w:p w14:paraId="1BC59565" w14:textId="77777777" w:rsidR="009C4BCE" w:rsidRPr="00DE3EFB" w:rsidRDefault="009C4BCE" w:rsidP="009C4BCE">
      <w:pPr>
        <w:rPr>
          <w:rFonts w:cs="Simplified Arabic"/>
          <w:szCs w:val="28"/>
          <w:rtl/>
        </w:rPr>
      </w:pPr>
    </w:p>
    <w:p w14:paraId="060110CC" w14:textId="77777777" w:rsidR="009C4BCE" w:rsidRPr="00DE3EFB" w:rsidRDefault="009C4BCE" w:rsidP="009C4BCE">
      <w:pPr>
        <w:rPr>
          <w:rFonts w:cs="Simplified Arabic"/>
          <w:szCs w:val="28"/>
          <w:rtl/>
        </w:rPr>
      </w:pPr>
      <w:r w:rsidRPr="00B16CFD">
        <w:rPr>
          <w:rFonts w:cs="Simplified Arabic"/>
          <w:b/>
          <w:bCs/>
          <w:szCs w:val="28"/>
          <w:rtl/>
        </w:rPr>
        <w:t>ثانياً: تعزيز الكفاءة التشغيلية (</w:t>
      </w:r>
      <w:r w:rsidRPr="00B16CFD">
        <w:rPr>
          <w:rFonts w:cs="Simplified Arabic"/>
          <w:b/>
          <w:bCs/>
          <w:szCs w:val="28"/>
        </w:rPr>
        <w:t>Internal Efficiency</w:t>
      </w:r>
      <w:r w:rsidRPr="00B16CFD">
        <w:rPr>
          <w:rFonts w:cs="Simplified Arabic"/>
          <w:b/>
          <w:bCs/>
          <w:szCs w:val="28"/>
          <w:rtl/>
        </w:rPr>
        <w:t>)</w:t>
      </w:r>
      <w:r w:rsidRPr="00DE3EFB">
        <w:rPr>
          <w:rFonts w:cs="Simplified Arabic"/>
          <w:szCs w:val="28"/>
          <w:rtl/>
        </w:rPr>
        <w:t xml:space="preserve"> تساهم البيانات الضخمة في تحسين الأداء الداخلي (أحد أنواع الأداء التي ذكرناها سابقاً) من خلال:</w:t>
      </w:r>
    </w:p>
    <w:p w14:paraId="71EE1210" w14:textId="77777777" w:rsidR="009C4BCE" w:rsidRPr="00DE3EFB" w:rsidRDefault="009C4BCE" w:rsidP="009C4BCE">
      <w:pPr>
        <w:rPr>
          <w:rFonts w:cs="Simplified Arabic"/>
          <w:szCs w:val="28"/>
          <w:rtl/>
        </w:rPr>
      </w:pPr>
      <w:r w:rsidRPr="00B16CFD">
        <w:rPr>
          <w:rFonts w:cs="Simplified Arabic"/>
          <w:b/>
          <w:bCs/>
          <w:szCs w:val="28"/>
          <w:rtl/>
        </w:rPr>
        <w:t>كشف الهدر:</w:t>
      </w:r>
      <w:r w:rsidRPr="00DE3EFB">
        <w:rPr>
          <w:rFonts w:cs="Simplified Arabic"/>
          <w:szCs w:val="28"/>
          <w:rtl/>
        </w:rPr>
        <w:t xml:space="preserve"> تساعد التحليلات في تحديد مواطن الاختناق (</w:t>
      </w:r>
      <w:r w:rsidRPr="00DE3EFB">
        <w:rPr>
          <w:rFonts w:cs="Simplified Arabic"/>
          <w:szCs w:val="28"/>
        </w:rPr>
        <w:t>Bottlenecks</w:t>
      </w:r>
      <w:r w:rsidRPr="00DE3EFB">
        <w:rPr>
          <w:rFonts w:cs="Simplified Arabic"/>
          <w:szCs w:val="28"/>
          <w:rtl/>
        </w:rPr>
        <w:t>) في سلاسل التوريد والعمليات الإنتاجية، مما يتيح معالجتها لتقليل التكاليف.</w:t>
      </w:r>
    </w:p>
    <w:p w14:paraId="5537D33E" w14:textId="77777777" w:rsidR="009C4BCE" w:rsidRDefault="009C4BCE" w:rsidP="009C4BCE">
      <w:pPr>
        <w:rPr>
          <w:rFonts w:cs="Simplified Arabic"/>
          <w:szCs w:val="28"/>
          <w:rtl/>
        </w:rPr>
      </w:pPr>
      <w:r w:rsidRPr="00B16CFD">
        <w:rPr>
          <w:rFonts w:cs="Simplified Arabic"/>
          <w:b/>
          <w:bCs/>
          <w:szCs w:val="28"/>
          <w:rtl/>
        </w:rPr>
        <w:t>الصيانة التنبؤية:</w:t>
      </w:r>
      <w:r w:rsidRPr="00DE3EFB">
        <w:rPr>
          <w:rFonts w:cs="Simplified Arabic"/>
          <w:szCs w:val="28"/>
          <w:rtl/>
        </w:rPr>
        <w:t xml:space="preserve"> بدلاً من انتظار تعطل الآلات، تتنبأ البيانات بالأعطال قبل حدوثها، مما يقلل من وقت التوقف عن العمل (</w:t>
      </w:r>
      <w:r w:rsidRPr="00DE3EFB">
        <w:rPr>
          <w:rFonts w:cs="Simplified Arabic"/>
          <w:szCs w:val="28"/>
        </w:rPr>
        <w:t>Downtime</w:t>
      </w:r>
      <w:r w:rsidRPr="00DE3EFB">
        <w:rPr>
          <w:rFonts w:cs="Simplified Arabic"/>
          <w:szCs w:val="28"/>
          <w:rtl/>
        </w:rPr>
        <w:t>) ويرفع الإنتاجية.</w:t>
      </w:r>
    </w:p>
    <w:p w14:paraId="59AFCCDC" w14:textId="77777777" w:rsidR="009C4BCE" w:rsidRPr="00DE3EFB" w:rsidRDefault="009C4BCE" w:rsidP="009C4BCE">
      <w:pPr>
        <w:rPr>
          <w:rFonts w:cs="Simplified Arabic"/>
          <w:szCs w:val="28"/>
          <w:rtl/>
        </w:rPr>
      </w:pPr>
    </w:p>
    <w:p w14:paraId="4852FDDF" w14:textId="77777777" w:rsidR="009C4BCE" w:rsidRPr="00DE3EFB" w:rsidRDefault="009C4BCE" w:rsidP="009C4BCE">
      <w:pPr>
        <w:rPr>
          <w:rFonts w:cs="Simplified Arabic"/>
          <w:szCs w:val="28"/>
          <w:rtl/>
        </w:rPr>
      </w:pPr>
      <w:r w:rsidRPr="00B16CFD">
        <w:rPr>
          <w:rFonts w:cs="Simplified Arabic"/>
          <w:b/>
          <w:bCs/>
          <w:szCs w:val="28"/>
          <w:rtl/>
        </w:rPr>
        <w:lastRenderedPageBreak/>
        <w:t>ثالثاً: تحسين الأداء الخارجي (</w:t>
      </w:r>
      <w:r w:rsidRPr="00B16CFD">
        <w:rPr>
          <w:rFonts w:cs="Simplified Arabic"/>
          <w:b/>
          <w:bCs/>
          <w:szCs w:val="28"/>
        </w:rPr>
        <w:t>Customer-Centric Performance</w:t>
      </w:r>
      <w:r w:rsidRPr="00B16CFD">
        <w:rPr>
          <w:rFonts w:cs="Simplified Arabic"/>
          <w:b/>
          <w:bCs/>
          <w:szCs w:val="28"/>
          <w:rtl/>
        </w:rPr>
        <w:t>)</w:t>
      </w:r>
      <w:r w:rsidRPr="00DE3EFB">
        <w:rPr>
          <w:rFonts w:cs="Simplified Arabic"/>
          <w:szCs w:val="28"/>
          <w:rtl/>
        </w:rPr>
        <w:t xml:space="preserve"> </w:t>
      </w:r>
      <w:r>
        <w:rPr>
          <w:rFonts w:cs="Simplified Arabic" w:hint="cs"/>
          <w:szCs w:val="28"/>
          <w:rtl/>
        </w:rPr>
        <w:t xml:space="preserve"> </w:t>
      </w:r>
      <w:r w:rsidRPr="00DE3EFB">
        <w:rPr>
          <w:rFonts w:cs="Simplified Arabic"/>
          <w:szCs w:val="28"/>
          <w:rtl/>
        </w:rPr>
        <w:t>فيما يتعلق بـ الأداء الخارجي (رضا العملاء)، تلعب البيانات الضخمة دوراً جوهرياً في:</w:t>
      </w:r>
    </w:p>
    <w:p w14:paraId="32E227B5" w14:textId="77777777" w:rsidR="009C4BCE" w:rsidRPr="00DE3EFB" w:rsidRDefault="009C4BCE" w:rsidP="009C4BCE">
      <w:pPr>
        <w:rPr>
          <w:rFonts w:cs="Simplified Arabic"/>
          <w:szCs w:val="28"/>
          <w:rtl/>
        </w:rPr>
      </w:pPr>
      <w:r w:rsidRPr="00B16CFD">
        <w:rPr>
          <w:rFonts w:cs="Simplified Arabic"/>
          <w:b/>
          <w:bCs/>
          <w:szCs w:val="28"/>
          <w:rtl/>
        </w:rPr>
        <w:t>التخصيص الدقيق (</w:t>
      </w:r>
      <w:r w:rsidRPr="00B16CFD">
        <w:rPr>
          <w:rFonts w:cs="Simplified Arabic"/>
          <w:b/>
          <w:bCs/>
          <w:szCs w:val="28"/>
        </w:rPr>
        <w:t>Personalization</w:t>
      </w:r>
      <w:r w:rsidRPr="00B16CFD">
        <w:rPr>
          <w:rFonts w:cs="Simplified Arabic"/>
          <w:b/>
          <w:bCs/>
          <w:szCs w:val="28"/>
          <w:rtl/>
        </w:rPr>
        <w:t>):</w:t>
      </w:r>
      <w:r w:rsidRPr="00DE3EFB">
        <w:rPr>
          <w:rFonts w:cs="Simplified Arabic"/>
          <w:szCs w:val="28"/>
          <w:rtl/>
        </w:rPr>
        <w:t xml:space="preserve"> فهم سلوك المستهلك بعمق، مما يتيح تقديم خدمات ومنتجات مفصلة حسب رغباته الدقيقة، وهو ما يرفع معدلات الولاء.</w:t>
      </w:r>
    </w:p>
    <w:p w14:paraId="291A2079" w14:textId="77777777" w:rsidR="009C4BCE" w:rsidRPr="00DE3EFB" w:rsidRDefault="009C4BCE" w:rsidP="009C4BCE">
      <w:pPr>
        <w:rPr>
          <w:rFonts w:cs="Simplified Arabic"/>
          <w:szCs w:val="28"/>
          <w:rtl/>
        </w:rPr>
      </w:pPr>
      <w:r w:rsidRPr="00B16CFD">
        <w:rPr>
          <w:rFonts w:cs="Simplified Arabic"/>
          <w:b/>
          <w:bCs/>
          <w:szCs w:val="28"/>
          <w:rtl/>
        </w:rPr>
        <w:t>سرعة الاستجابة:</w:t>
      </w:r>
      <w:r w:rsidRPr="00DE3EFB">
        <w:rPr>
          <w:rFonts w:cs="Simplified Arabic"/>
          <w:szCs w:val="28"/>
          <w:rtl/>
        </w:rPr>
        <w:t xml:space="preserve"> القدرة على رصد تغيرات السوق ومزاج العملاء في "الزمن الفعلي" (</w:t>
      </w:r>
      <w:r w:rsidRPr="00DE3EFB">
        <w:rPr>
          <w:rFonts w:cs="Simplified Arabic"/>
          <w:szCs w:val="28"/>
        </w:rPr>
        <w:t>Real-time</w:t>
      </w:r>
      <w:r w:rsidRPr="00DE3EFB">
        <w:rPr>
          <w:rFonts w:cs="Simplified Arabic"/>
          <w:szCs w:val="28"/>
          <w:rtl/>
        </w:rPr>
        <w:t>)، مما يمنح المؤسسة مرونة عالية في تعديل استراتيجياتها التسويقية فورياً.</w:t>
      </w:r>
    </w:p>
    <w:p w14:paraId="6A5C9400" w14:textId="77777777" w:rsidR="009C4BCE" w:rsidRPr="00DE3EFB" w:rsidRDefault="009C4BCE" w:rsidP="009C4BCE">
      <w:pPr>
        <w:rPr>
          <w:rFonts w:cs="Simplified Arabic"/>
          <w:szCs w:val="28"/>
          <w:rtl/>
        </w:rPr>
      </w:pPr>
    </w:p>
    <w:p w14:paraId="7CA6C03A" w14:textId="77777777" w:rsidR="009C4BCE" w:rsidRDefault="009C4BCE" w:rsidP="009C4BCE">
      <w:pPr>
        <w:rPr>
          <w:rFonts w:cs="Simplified Arabic"/>
          <w:szCs w:val="28"/>
          <w:rtl/>
        </w:rPr>
      </w:pPr>
      <w:r w:rsidRPr="00B16CFD">
        <w:rPr>
          <w:rFonts w:cs="Simplified Arabic"/>
          <w:b/>
          <w:bCs/>
          <w:szCs w:val="28"/>
          <w:rtl/>
        </w:rPr>
        <w:t>رابعاً: إدارة المخاطر واستشراف المستقبل</w:t>
      </w:r>
      <w:r w:rsidRPr="00DE3EFB">
        <w:rPr>
          <w:rFonts w:cs="Simplified Arabic"/>
          <w:szCs w:val="28"/>
          <w:rtl/>
        </w:rPr>
        <w:t xml:space="preserve"> </w:t>
      </w:r>
    </w:p>
    <w:p w14:paraId="2429776B" w14:textId="77777777" w:rsidR="009C4BCE" w:rsidRPr="00DE3EFB" w:rsidRDefault="009C4BCE" w:rsidP="009C4BCE">
      <w:pPr>
        <w:rPr>
          <w:rFonts w:cs="Simplified Arabic"/>
          <w:szCs w:val="28"/>
          <w:rtl/>
        </w:rPr>
      </w:pPr>
      <w:r w:rsidRPr="00DE3EFB">
        <w:rPr>
          <w:rFonts w:cs="Simplified Arabic"/>
          <w:szCs w:val="28"/>
          <w:rtl/>
        </w:rPr>
        <w:t>تنتقل المؤسسة بفضل البيانات الضخمة من عقلية "رد الفعل" (</w:t>
      </w:r>
      <w:r w:rsidRPr="00DE3EFB">
        <w:rPr>
          <w:rFonts w:cs="Simplified Arabic"/>
          <w:szCs w:val="28"/>
        </w:rPr>
        <w:t>Reaction</w:t>
      </w:r>
      <w:r w:rsidRPr="00DE3EFB">
        <w:rPr>
          <w:rFonts w:cs="Simplified Arabic"/>
          <w:szCs w:val="28"/>
          <w:rtl/>
        </w:rPr>
        <w:t>) إلى عقلية "الاستباق" (</w:t>
      </w:r>
      <w:r w:rsidRPr="00DE3EFB">
        <w:rPr>
          <w:rFonts w:cs="Simplified Arabic"/>
          <w:szCs w:val="28"/>
        </w:rPr>
        <w:t>Proaction</w:t>
      </w:r>
      <w:r w:rsidRPr="00DE3EFB">
        <w:rPr>
          <w:rFonts w:cs="Simplified Arabic"/>
          <w:szCs w:val="28"/>
          <w:rtl/>
        </w:rPr>
        <w:t>). فالقدرة على تحليل الاتجاهات التاريخية والحالية تمكن الإدارة من بناء نماذج تنبؤية للمخاطر المالية أو السوقية المحتملة، مما يسمح باتخاذ إجراءات وقائية تحمي الأداء المالي للمؤسسة من الهزات المفاجئة.</w:t>
      </w:r>
    </w:p>
    <w:p w14:paraId="27A3767F" w14:textId="191F0AAC" w:rsidR="001A297E" w:rsidRPr="002036EC" w:rsidRDefault="009C4BCE" w:rsidP="00637F31">
      <w:pPr>
        <w:rPr>
          <w:rFonts w:eastAsia="Calibri" w:cs="Simplified Arabic"/>
          <w:b/>
          <w:bCs/>
          <w:szCs w:val="28"/>
          <w:lang w:bidi="ar-EG"/>
        </w:rPr>
      </w:pPr>
      <w:r w:rsidRPr="00DE3EFB">
        <w:rPr>
          <w:rFonts w:cs="Simplified Arabic"/>
          <w:szCs w:val="28"/>
          <w:rtl/>
        </w:rPr>
        <w:t>خلاصة العلاقة: يمكن القول إن البيانات الضخمة تعمل كـ "مُسرِّع استراتيجي" (</w:t>
      </w:r>
      <w:r w:rsidRPr="00DE3EFB">
        <w:rPr>
          <w:rFonts w:cs="Simplified Arabic"/>
          <w:szCs w:val="28"/>
        </w:rPr>
        <w:t>Strategic Accelerator</w:t>
      </w:r>
      <w:r w:rsidRPr="00DE3EFB">
        <w:rPr>
          <w:rFonts w:cs="Simplified Arabic"/>
          <w:szCs w:val="28"/>
          <w:rtl/>
        </w:rPr>
        <w:t>) للأداء المؤسسي؛ فهي توفر "المادة الخام" (المعلومات الدقيقة) التي تمكن الإدارة من تحقيق التوازن الصعب بين: خفض التكاليف (الكفاءة)، وزيادة رضا العملاء (الفاعلية)، وسرعة الابتكار (النمو)، وهي الأبعاد الثلاثة المكونة للأداء المتميز.</w:t>
      </w:r>
      <w:bookmarkEnd w:id="21"/>
      <w:bookmarkEnd w:id="22"/>
      <w:bookmarkEnd w:id="23"/>
      <w:bookmarkEnd w:id="24"/>
      <w:bookmarkEnd w:id="25"/>
      <w:r w:rsidR="00637F31" w:rsidRPr="002036EC">
        <w:rPr>
          <w:rFonts w:eastAsia="Calibri" w:cs="Simplified Arabic"/>
          <w:b/>
          <w:bCs/>
          <w:szCs w:val="28"/>
          <w:lang w:bidi="ar-EG"/>
        </w:rPr>
        <w:t xml:space="preserve"> </w:t>
      </w:r>
    </w:p>
    <w:sectPr w:rsidR="001A297E" w:rsidRPr="002036EC" w:rsidSect="00DE01FF">
      <w:headerReference w:type="even" r:id="rId9"/>
      <w:headerReference w:type="default" r:id="rId10"/>
      <w:footerReference w:type="even" r:id="rId11"/>
      <w:footerReference w:type="default" r:id="rId12"/>
      <w:pgSz w:w="11906" w:h="16838" w:code="9"/>
      <w:pgMar w:top="1440" w:right="1440" w:bottom="1440" w:left="1440" w:header="432" w:footer="720" w:gutter="0"/>
      <w:pgBorders w:offsetFrom="page">
        <w:top w:val="single" w:sz="4" w:space="24" w:color="auto"/>
        <w:left w:val="single" w:sz="4" w:space="24" w:color="auto"/>
        <w:bottom w:val="single" w:sz="4" w:space="24" w:color="auto"/>
        <w:right w:val="single" w:sz="4" w:space="24" w:color="auto"/>
      </w:pgBorders>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10BCE" w14:textId="77777777" w:rsidR="005C44AA" w:rsidRDefault="005C44AA" w:rsidP="00D91214">
      <w:pPr>
        <w:spacing w:after="0"/>
      </w:pPr>
      <w:r>
        <w:separator/>
      </w:r>
    </w:p>
  </w:endnote>
  <w:endnote w:type="continuationSeparator" w:id="0">
    <w:p w14:paraId="760C7ACF" w14:textId="77777777" w:rsidR="005C44AA" w:rsidRDefault="005C44AA" w:rsidP="00D9121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Mono">
    <w:altName w:val="Courier New"/>
    <w:charset w:val="01"/>
    <w:family w:val="roman"/>
    <w:pitch w:val="variable"/>
  </w:font>
  <w:font w:name="DejaVu Sans Mono">
    <w:panose1 w:val="00000000000000000000"/>
    <w:charset w:val="00"/>
    <w:family w:val="roman"/>
    <w:notTrueType/>
    <w:pitch w:val="default"/>
  </w:font>
  <w:font w:name="جديد 5 مائل يساري">
    <w:altName w:val="Tahoma"/>
    <w:charset w:val="B2"/>
    <w:family w:val="swiss"/>
    <w:pitch w:val="default"/>
    <w:sig w:usb0="00000000"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abic Transparent">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l-QuranAlKareem">
    <w:altName w:val="Times New Roman"/>
    <w:charset w:val="00"/>
    <w:family w:val="auto"/>
    <w:pitch w:val="variable"/>
    <w:sig w:usb0="00000000" w:usb1="80000000" w:usb2="00000008" w:usb3="00000000" w:csb0="0000004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309480575"/>
      <w:docPartObj>
        <w:docPartGallery w:val="Page Numbers (Bottom of Page)"/>
        <w:docPartUnique/>
      </w:docPartObj>
    </w:sdtPr>
    <w:sdtEndPr>
      <w:rPr>
        <w:sz w:val="24"/>
        <w:szCs w:val="20"/>
      </w:rPr>
    </w:sdtEndPr>
    <w:sdtContent>
      <w:p w14:paraId="41AA9B28" w14:textId="1389DFCE" w:rsidR="00DE6C60" w:rsidRPr="00BB7E6C" w:rsidRDefault="00DE6C60">
        <w:pPr>
          <w:pStyle w:val="Footer"/>
          <w:jc w:val="center"/>
          <w:rPr>
            <w:sz w:val="24"/>
            <w:szCs w:val="20"/>
          </w:rPr>
        </w:pPr>
        <w:r w:rsidRPr="00BB7E6C">
          <w:rPr>
            <w:sz w:val="24"/>
            <w:szCs w:val="20"/>
          </w:rPr>
          <w:t>[</w:t>
        </w:r>
        <w:r w:rsidRPr="00BB7E6C">
          <w:rPr>
            <w:sz w:val="24"/>
            <w:szCs w:val="20"/>
          </w:rPr>
          <w:fldChar w:fldCharType="begin"/>
        </w:r>
        <w:r w:rsidRPr="00BB7E6C">
          <w:rPr>
            <w:sz w:val="24"/>
            <w:szCs w:val="20"/>
          </w:rPr>
          <w:instrText xml:space="preserve"> PAGE   \* MERGEFORMAT </w:instrText>
        </w:r>
        <w:r w:rsidRPr="00BB7E6C">
          <w:rPr>
            <w:sz w:val="24"/>
            <w:szCs w:val="20"/>
          </w:rPr>
          <w:fldChar w:fldCharType="separate"/>
        </w:r>
        <w:r w:rsidR="00637F31">
          <w:rPr>
            <w:noProof/>
            <w:sz w:val="24"/>
            <w:szCs w:val="20"/>
            <w:rtl/>
          </w:rPr>
          <w:t>24</w:t>
        </w:r>
        <w:r w:rsidRPr="00BB7E6C">
          <w:rPr>
            <w:noProof/>
            <w:sz w:val="24"/>
            <w:szCs w:val="20"/>
          </w:rPr>
          <w:fldChar w:fldCharType="end"/>
        </w:r>
        <w:r w:rsidRPr="00BB7E6C">
          <w:rPr>
            <w:sz w:val="24"/>
            <w:szCs w:val="20"/>
          </w:rPr>
          <w:t>]</w:t>
        </w:r>
      </w:p>
    </w:sdtContent>
  </w:sdt>
  <w:p w14:paraId="3EACA7DE" w14:textId="63E4EB8E" w:rsidR="00DE6C60" w:rsidRDefault="00DE6C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16"/>
        <w:rtl/>
      </w:rPr>
      <w:id w:val="-1772698865"/>
      <w:docPartObj>
        <w:docPartGallery w:val="Page Numbers (Bottom of Page)"/>
        <w:docPartUnique/>
      </w:docPartObj>
    </w:sdtPr>
    <w:sdtEndPr/>
    <w:sdtContent>
      <w:p w14:paraId="5F8A5B5B" w14:textId="25F12C73" w:rsidR="00DE6C60" w:rsidRPr="00A90C68" w:rsidRDefault="00DE6C60">
        <w:pPr>
          <w:pStyle w:val="Footer"/>
          <w:jc w:val="center"/>
          <w:rPr>
            <w:sz w:val="20"/>
            <w:szCs w:val="16"/>
          </w:rPr>
        </w:pPr>
        <w:r w:rsidRPr="00A90C68">
          <w:rPr>
            <w:sz w:val="20"/>
            <w:szCs w:val="16"/>
          </w:rPr>
          <w:t>[</w:t>
        </w:r>
        <w:r w:rsidRPr="00A90C68">
          <w:rPr>
            <w:sz w:val="20"/>
            <w:szCs w:val="16"/>
          </w:rPr>
          <w:fldChar w:fldCharType="begin"/>
        </w:r>
        <w:r w:rsidRPr="00A90C68">
          <w:rPr>
            <w:sz w:val="20"/>
            <w:szCs w:val="16"/>
          </w:rPr>
          <w:instrText xml:space="preserve"> PAGE   \* MERGEFORMAT </w:instrText>
        </w:r>
        <w:r w:rsidRPr="00A90C68">
          <w:rPr>
            <w:sz w:val="20"/>
            <w:szCs w:val="16"/>
          </w:rPr>
          <w:fldChar w:fldCharType="separate"/>
        </w:r>
        <w:r w:rsidR="00637F31">
          <w:rPr>
            <w:noProof/>
            <w:sz w:val="20"/>
            <w:szCs w:val="16"/>
            <w:rtl/>
          </w:rPr>
          <w:t>23</w:t>
        </w:r>
        <w:r w:rsidRPr="00A90C68">
          <w:rPr>
            <w:noProof/>
            <w:sz w:val="20"/>
            <w:szCs w:val="16"/>
          </w:rPr>
          <w:fldChar w:fldCharType="end"/>
        </w:r>
        <w:r w:rsidRPr="00A90C68">
          <w:rPr>
            <w:sz w:val="20"/>
            <w:szCs w:val="16"/>
          </w:rPr>
          <w:t>]</w:t>
        </w:r>
      </w:p>
    </w:sdtContent>
  </w:sdt>
  <w:p w14:paraId="320F9B4E" w14:textId="71CD19B4" w:rsidR="00DE6C60" w:rsidRPr="00BB7E6C" w:rsidRDefault="00DE6C60">
    <w:pPr>
      <w:pStyle w:val="Footer"/>
      <w:rPr>
        <w:sz w:val="24"/>
        <w:szCs w:val="20"/>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FD3C2" w14:textId="77777777" w:rsidR="005C44AA" w:rsidRDefault="005C44AA" w:rsidP="00D91214">
      <w:pPr>
        <w:spacing w:after="0"/>
      </w:pPr>
      <w:r>
        <w:separator/>
      </w:r>
    </w:p>
  </w:footnote>
  <w:footnote w:type="continuationSeparator" w:id="0">
    <w:p w14:paraId="487A8676" w14:textId="77777777" w:rsidR="005C44AA" w:rsidRDefault="005C44AA" w:rsidP="00D9121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5E578" w14:textId="5B31C597" w:rsidR="00DE6C60" w:rsidRPr="00B05B8B" w:rsidRDefault="00DE6C60" w:rsidP="002A205E">
    <w:pPr>
      <w:tabs>
        <w:tab w:val="right" w:pos="116"/>
      </w:tabs>
      <w:spacing w:after="0"/>
      <w:rPr>
        <w:rFonts w:cs="Simplified Arabic"/>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929A8" w14:textId="08F5FBBE" w:rsidR="00DE6C60" w:rsidRPr="003C57E9" w:rsidRDefault="00DE6C60" w:rsidP="002A205E">
    <w:pPr>
      <w:tabs>
        <w:tab w:val="right" w:pos="116"/>
      </w:tabs>
      <w:spacing w:after="0"/>
      <w:rPr>
        <w:rFonts w:cs="Simplified Arabic"/>
        <w:color w:val="333333"/>
        <w:sz w:val="24"/>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5060"/>
    <w:multiLevelType w:val="multilevel"/>
    <w:tmpl w:val="8E2CA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2107AD"/>
    <w:multiLevelType w:val="hybridMultilevel"/>
    <w:tmpl w:val="57D26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491265"/>
    <w:multiLevelType w:val="multilevel"/>
    <w:tmpl w:val="C672A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D334FF"/>
    <w:multiLevelType w:val="multilevel"/>
    <w:tmpl w:val="21729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B94223"/>
    <w:multiLevelType w:val="hybridMultilevel"/>
    <w:tmpl w:val="E2C65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6C3FC2"/>
    <w:multiLevelType w:val="hybridMultilevel"/>
    <w:tmpl w:val="9F32C326"/>
    <w:lvl w:ilvl="0" w:tplc="FC4A4C04">
      <w:start w:val="1"/>
      <w:numFmt w:val="bullet"/>
      <w:lvlText w:val=""/>
      <w:lvlJc w:val="left"/>
      <w:pPr>
        <w:ind w:left="360" w:hanging="360"/>
      </w:pPr>
      <w:rPr>
        <w:rFonts w:ascii="Symbol" w:eastAsiaTheme="minorHAnsi" w:hAnsi="Symbol"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14F1262"/>
    <w:multiLevelType w:val="hybridMultilevel"/>
    <w:tmpl w:val="ED9870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23462D6"/>
    <w:multiLevelType w:val="multilevel"/>
    <w:tmpl w:val="21729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3C1A04"/>
    <w:multiLevelType w:val="multilevel"/>
    <w:tmpl w:val="A0CEAB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46593C"/>
    <w:multiLevelType w:val="hybridMultilevel"/>
    <w:tmpl w:val="5D12F57E"/>
    <w:lvl w:ilvl="0" w:tplc="CD140812">
      <w:start w:val="1"/>
      <w:numFmt w:val="bullet"/>
      <w:lvlText w:val=""/>
      <w:lvlJc w:val="left"/>
      <w:pPr>
        <w:ind w:left="1539" w:hanging="360"/>
      </w:pPr>
      <w:rPr>
        <w:rFonts w:ascii="Symbol" w:hAnsi="Symbol" w:hint="default"/>
      </w:rPr>
    </w:lvl>
    <w:lvl w:ilvl="1" w:tplc="04090003" w:tentative="1">
      <w:start w:val="1"/>
      <w:numFmt w:val="bullet"/>
      <w:lvlText w:val="o"/>
      <w:lvlJc w:val="left"/>
      <w:pPr>
        <w:ind w:left="2259" w:hanging="360"/>
      </w:pPr>
      <w:rPr>
        <w:rFonts w:ascii="Courier New" w:hAnsi="Courier New" w:cs="Courier New" w:hint="default"/>
      </w:rPr>
    </w:lvl>
    <w:lvl w:ilvl="2" w:tplc="04090005" w:tentative="1">
      <w:start w:val="1"/>
      <w:numFmt w:val="bullet"/>
      <w:lvlText w:val=""/>
      <w:lvlJc w:val="left"/>
      <w:pPr>
        <w:ind w:left="2979" w:hanging="360"/>
      </w:pPr>
      <w:rPr>
        <w:rFonts w:ascii="Wingdings" w:hAnsi="Wingdings" w:hint="default"/>
      </w:rPr>
    </w:lvl>
    <w:lvl w:ilvl="3" w:tplc="04090001" w:tentative="1">
      <w:start w:val="1"/>
      <w:numFmt w:val="bullet"/>
      <w:lvlText w:val=""/>
      <w:lvlJc w:val="left"/>
      <w:pPr>
        <w:ind w:left="3699" w:hanging="360"/>
      </w:pPr>
      <w:rPr>
        <w:rFonts w:ascii="Symbol" w:hAnsi="Symbol" w:hint="default"/>
      </w:rPr>
    </w:lvl>
    <w:lvl w:ilvl="4" w:tplc="04090003" w:tentative="1">
      <w:start w:val="1"/>
      <w:numFmt w:val="bullet"/>
      <w:lvlText w:val="o"/>
      <w:lvlJc w:val="left"/>
      <w:pPr>
        <w:ind w:left="4419" w:hanging="360"/>
      </w:pPr>
      <w:rPr>
        <w:rFonts w:ascii="Courier New" w:hAnsi="Courier New" w:cs="Courier New" w:hint="default"/>
      </w:rPr>
    </w:lvl>
    <w:lvl w:ilvl="5" w:tplc="04090005" w:tentative="1">
      <w:start w:val="1"/>
      <w:numFmt w:val="bullet"/>
      <w:lvlText w:val=""/>
      <w:lvlJc w:val="left"/>
      <w:pPr>
        <w:ind w:left="5139" w:hanging="360"/>
      </w:pPr>
      <w:rPr>
        <w:rFonts w:ascii="Wingdings" w:hAnsi="Wingdings" w:hint="default"/>
      </w:rPr>
    </w:lvl>
    <w:lvl w:ilvl="6" w:tplc="04090001" w:tentative="1">
      <w:start w:val="1"/>
      <w:numFmt w:val="bullet"/>
      <w:lvlText w:val=""/>
      <w:lvlJc w:val="left"/>
      <w:pPr>
        <w:ind w:left="5859" w:hanging="360"/>
      </w:pPr>
      <w:rPr>
        <w:rFonts w:ascii="Symbol" w:hAnsi="Symbol" w:hint="default"/>
      </w:rPr>
    </w:lvl>
    <w:lvl w:ilvl="7" w:tplc="04090003" w:tentative="1">
      <w:start w:val="1"/>
      <w:numFmt w:val="bullet"/>
      <w:lvlText w:val="o"/>
      <w:lvlJc w:val="left"/>
      <w:pPr>
        <w:ind w:left="6579" w:hanging="360"/>
      </w:pPr>
      <w:rPr>
        <w:rFonts w:ascii="Courier New" w:hAnsi="Courier New" w:cs="Courier New" w:hint="default"/>
      </w:rPr>
    </w:lvl>
    <w:lvl w:ilvl="8" w:tplc="04090005" w:tentative="1">
      <w:start w:val="1"/>
      <w:numFmt w:val="bullet"/>
      <w:lvlText w:val=""/>
      <w:lvlJc w:val="left"/>
      <w:pPr>
        <w:ind w:left="7299" w:hanging="360"/>
      </w:pPr>
      <w:rPr>
        <w:rFonts w:ascii="Wingdings" w:hAnsi="Wingdings" w:hint="default"/>
      </w:rPr>
    </w:lvl>
  </w:abstractNum>
  <w:abstractNum w:abstractNumId="10" w15:restartNumberingAfterBreak="0">
    <w:nsid w:val="282A0CE0"/>
    <w:multiLevelType w:val="hybridMultilevel"/>
    <w:tmpl w:val="47B45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B32084"/>
    <w:multiLevelType w:val="multilevel"/>
    <w:tmpl w:val="5FB40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A131F3"/>
    <w:multiLevelType w:val="hybridMultilevel"/>
    <w:tmpl w:val="A7C6C4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B1F7F77"/>
    <w:multiLevelType w:val="multilevel"/>
    <w:tmpl w:val="BA5E5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C02991"/>
    <w:multiLevelType w:val="multilevel"/>
    <w:tmpl w:val="D58257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DE55FF"/>
    <w:multiLevelType w:val="multilevel"/>
    <w:tmpl w:val="C4661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0301CD"/>
    <w:multiLevelType w:val="hybridMultilevel"/>
    <w:tmpl w:val="69AEB9E6"/>
    <w:lvl w:ilvl="0" w:tplc="CD14081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D8023F6"/>
    <w:multiLevelType w:val="hybridMultilevel"/>
    <w:tmpl w:val="A9909108"/>
    <w:lvl w:ilvl="0" w:tplc="9FEEE61A">
      <w:start w:val="1"/>
      <w:numFmt w:val="decimal"/>
      <w:lvlText w:val="%1."/>
      <w:lvlJc w:val="left"/>
      <w:pPr>
        <w:ind w:left="360" w:hanging="360"/>
      </w:pPr>
      <w:rPr>
        <w:b/>
        <w:bCs/>
        <w:sz w:val="36"/>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3153BE0"/>
    <w:multiLevelType w:val="hybridMultilevel"/>
    <w:tmpl w:val="A7C6C4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BE0788"/>
    <w:multiLevelType w:val="multilevel"/>
    <w:tmpl w:val="22125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F5795B"/>
    <w:multiLevelType w:val="hybridMultilevel"/>
    <w:tmpl w:val="B8F2A8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8B91D07"/>
    <w:multiLevelType w:val="hybridMultilevel"/>
    <w:tmpl w:val="A882237A"/>
    <w:lvl w:ilvl="0" w:tplc="CD1408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D8728F"/>
    <w:multiLevelType w:val="multilevel"/>
    <w:tmpl w:val="70E8F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AF39A3"/>
    <w:multiLevelType w:val="multilevel"/>
    <w:tmpl w:val="A58A1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6D17D4"/>
    <w:multiLevelType w:val="hybridMultilevel"/>
    <w:tmpl w:val="BBC2A7D6"/>
    <w:lvl w:ilvl="0" w:tplc="0409000F">
      <w:start w:val="1"/>
      <w:numFmt w:val="decimal"/>
      <w:lvlText w:val="%1."/>
      <w:lvlJc w:val="left"/>
      <w:pPr>
        <w:ind w:left="644"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0C959A1"/>
    <w:multiLevelType w:val="multilevel"/>
    <w:tmpl w:val="21729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912ADB"/>
    <w:multiLevelType w:val="multilevel"/>
    <w:tmpl w:val="21729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891DAF"/>
    <w:multiLevelType w:val="hybridMultilevel"/>
    <w:tmpl w:val="D52CA0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7810F71"/>
    <w:multiLevelType w:val="hybridMultilevel"/>
    <w:tmpl w:val="121C1CE6"/>
    <w:lvl w:ilvl="0" w:tplc="0414C65E">
      <w:start w:val="1"/>
      <w:numFmt w:val="arabicAbjad"/>
      <w:pStyle w:val="ListBullet"/>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3D441B"/>
    <w:multiLevelType w:val="multilevel"/>
    <w:tmpl w:val="FEA0C7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846A87"/>
    <w:multiLevelType w:val="hybridMultilevel"/>
    <w:tmpl w:val="31701D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2A4468B"/>
    <w:multiLevelType w:val="hybridMultilevel"/>
    <w:tmpl w:val="F8C68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78213D"/>
    <w:multiLevelType w:val="multilevel"/>
    <w:tmpl w:val="CD68B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5"/>
  </w:num>
  <w:num w:numId="5">
    <w:abstractNumId w:val="28"/>
  </w:num>
  <w:num w:numId="6">
    <w:abstractNumId w:val="4"/>
  </w:num>
  <w:num w:numId="7">
    <w:abstractNumId w:val="21"/>
  </w:num>
  <w:num w:numId="8">
    <w:abstractNumId w:val="5"/>
  </w:num>
  <w:num w:numId="9">
    <w:abstractNumId w:val="3"/>
  </w:num>
  <w:num w:numId="10">
    <w:abstractNumId w:val="7"/>
  </w:num>
  <w:num w:numId="11">
    <w:abstractNumId w:val="25"/>
  </w:num>
  <w:num w:numId="12">
    <w:abstractNumId w:val="26"/>
  </w:num>
  <w:num w:numId="13">
    <w:abstractNumId w:val="0"/>
  </w:num>
  <w:num w:numId="14">
    <w:abstractNumId w:val="2"/>
  </w:num>
  <w:num w:numId="15">
    <w:abstractNumId w:val="14"/>
  </w:num>
  <w:num w:numId="16">
    <w:abstractNumId w:val="8"/>
  </w:num>
  <w:num w:numId="17">
    <w:abstractNumId w:val="29"/>
  </w:num>
  <w:num w:numId="18">
    <w:abstractNumId w:val="16"/>
  </w:num>
  <w:num w:numId="19">
    <w:abstractNumId w:val="9"/>
  </w:num>
  <w:num w:numId="20">
    <w:abstractNumId w:val="10"/>
  </w:num>
  <w:num w:numId="21">
    <w:abstractNumId w:val="31"/>
  </w:num>
  <w:num w:numId="22">
    <w:abstractNumId w:val="1"/>
  </w:num>
  <w:num w:numId="23">
    <w:abstractNumId w:val="11"/>
  </w:num>
  <w:num w:numId="24">
    <w:abstractNumId w:val="19"/>
  </w:num>
  <w:num w:numId="25">
    <w:abstractNumId w:val="32"/>
  </w:num>
  <w:num w:numId="26">
    <w:abstractNumId w:val="12"/>
  </w:num>
  <w:num w:numId="27">
    <w:abstractNumId w:val="18"/>
  </w:num>
  <w:num w:numId="28">
    <w:abstractNumId w:val="23"/>
  </w:num>
  <w:num w:numId="29">
    <w:abstractNumId w:val="20"/>
  </w:num>
  <w:num w:numId="30">
    <w:abstractNumId w:val="6"/>
  </w:num>
  <w:num w:numId="31">
    <w:abstractNumId w:val="27"/>
  </w:num>
  <w:num w:numId="32">
    <w:abstractNumId w:val="30"/>
  </w:num>
  <w:num w:numId="33">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330"/>
    <w:rsid w:val="00001732"/>
    <w:rsid w:val="0000355F"/>
    <w:rsid w:val="00003B09"/>
    <w:rsid w:val="00004569"/>
    <w:rsid w:val="00004FC4"/>
    <w:rsid w:val="000063C6"/>
    <w:rsid w:val="000066BF"/>
    <w:rsid w:val="00006EC3"/>
    <w:rsid w:val="00010E1F"/>
    <w:rsid w:val="000110FD"/>
    <w:rsid w:val="00011162"/>
    <w:rsid w:val="00013A26"/>
    <w:rsid w:val="000144D9"/>
    <w:rsid w:val="00014B27"/>
    <w:rsid w:val="000153DC"/>
    <w:rsid w:val="000160CA"/>
    <w:rsid w:val="0001670F"/>
    <w:rsid w:val="00016E7D"/>
    <w:rsid w:val="00017B57"/>
    <w:rsid w:val="0002003A"/>
    <w:rsid w:val="0002076E"/>
    <w:rsid w:val="00021DCE"/>
    <w:rsid w:val="00022EE5"/>
    <w:rsid w:val="00024145"/>
    <w:rsid w:val="00024BDE"/>
    <w:rsid w:val="00025B3D"/>
    <w:rsid w:val="00025DC8"/>
    <w:rsid w:val="000263F9"/>
    <w:rsid w:val="00026BBD"/>
    <w:rsid w:val="0002731F"/>
    <w:rsid w:val="000278E0"/>
    <w:rsid w:val="00027CE0"/>
    <w:rsid w:val="0003093B"/>
    <w:rsid w:val="00030A2D"/>
    <w:rsid w:val="00030DD2"/>
    <w:rsid w:val="000313EC"/>
    <w:rsid w:val="00031A7E"/>
    <w:rsid w:val="00031D04"/>
    <w:rsid w:val="000329A3"/>
    <w:rsid w:val="00032B7D"/>
    <w:rsid w:val="00032C2E"/>
    <w:rsid w:val="00032EE8"/>
    <w:rsid w:val="00033B69"/>
    <w:rsid w:val="00033F3B"/>
    <w:rsid w:val="00034A14"/>
    <w:rsid w:val="000358F2"/>
    <w:rsid w:val="000368E3"/>
    <w:rsid w:val="00036C60"/>
    <w:rsid w:val="000379CD"/>
    <w:rsid w:val="0004015D"/>
    <w:rsid w:val="00040778"/>
    <w:rsid w:val="00040FAA"/>
    <w:rsid w:val="00041131"/>
    <w:rsid w:val="00041B96"/>
    <w:rsid w:val="000432D8"/>
    <w:rsid w:val="00043340"/>
    <w:rsid w:val="0004578F"/>
    <w:rsid w:val="00045859"/>
    <w:rsid w:val="00045E65"/>
    <w:rsid w:val="000463A1"/>
    <w:rsid w:val="00046A48"/>
    <w:rsid w:val="00046E31"/>
    <w:rsid w:val="00047C1B"/>
    <w:rsid w:val="000506D1"/>
    <w:rsid w:val="000519A2"/>
    <w:rsid w:val="00053F7D"/>
    <w:rsid w:val="0005453B"/>
    <w:rsid w:val="00055450"/>
    <w:rsid w:val="00055DFA"/>
    <w:rsid w:val="00057583"/>
    <w:rsid w:val="00057615"/>
    <w:rsid w:val="00060461"/>
    <w:rsid w:val="0006091B"/>
    <w:rsid w:val="00061106"/>
    <w:rsid w:val="00061CCA"/>
    <w:rsid w:val="000621B3"/>
    <w:rsid w:val="0006282C"/>
    <w:rsid w:val="0006310A"/>
    <w:rsid w:val="00064A23"/>
    <w:rsid w:val="00065094"/>
    <w:rsid w:val="00065B48"/>
    <w:rsid w:val="000660A6"/>
    <w:rsid w:val="000673C4"/>
    <w:rsid w:val="00067D44"/>
    <w:rsid w:val="00070199"/>
    <w:rsid w:val="00070FC0"/>
    <w:rsid w:val="0007126B"/>
    <w:rsid w:val="0007149D"/>
    <w:rsid w:val="000715EE"/>
    <w:rsid w:val="00073485"/>
    <w:rsid w:val="000737C7"/>
    <w:rsid w:val="000740D3"/>
    <w:rsid w:val="00074159"/>
    <w:rsid w:val="00074E17"/>
    <w:rsid w:val="000756FB"/>
    <w:rsid w:val="00075B1A"/>
    <w:rsid w:val="000762A7"/>
    <w:rsid w:val="00076841"/>
    <w:rsid w:val="0007688D"/>
    <w:rsid w:val="00076B72"/>
    <w:rsid w:val="00077104"/>
    <w:rsid w:val="00077217"/>
    <w:rsid w:val="00077665"/>
    <w:rsid w:val="00077D40"/>
    <w:rsid w:val="00081031"/>
    <w:rsid w:val="000811F7"/>
    <w:rsid w:val="000812CF"/>
    <w:rsid w:val="0008183F"/>
    <w:rsid w:val="00081914"/>
    <w:rsid w:val="00081981"/>
    <w:rsid w:val="00081E83"/>
    <w:rsid w:val="000825F9"/>
    <w:rsid w:val="0008273E"/>
    <w:rsid w:val="00083A59"/>
    <w:rsid w:val="00084B2E"/>
    <w:rsid w:val="000910B0"/>
    <w:rsid w:val="000911B5"/>
    <w:rsid w:val="00091CB4"/>
    <w:rsid w:val="00091ECA"/>
    <w:rsid w:val="00092010"/>
    <w:rsid w:val="000923B9"/>
    <w:rsid w:val="0009241B"/>
    <w:rsid w:val="00092DA5"/>
    <w:rsid w:val="0009383F"/>
    <w:rsid w:val="00094D3D"/>
    <w:rsid w:val="000953AA"/>
    <w:rsid w:val="000956D9"/>
    <w:rsid w:val="00096F76"/>
    <w:rsid w:val="000971E9"/>
    <w:rsid w:val="000976C5"/>
    <w:rsid w:val="00097853"/>
    <w:rsid w:val="0009797F"/>
    <w:rsid w:val="000A06C1"/>
    <w:rsid w:val="000A1701"/>
    <w:rsid w:val="000A2580"/>
    <w:rsid w:val="000A319B"/>
    <w:rsid w:val="000A3482"/>
    <w:rsid w:val="000A38E0"/>
    <w:rsid w:val="000A42B3"/>
    <w:rsid w:val="000A460C"/>
    <w:rsid w:val="000A464D"/>
    <w:rsid w:val="000A681C"/>
    <w:rsid w:val="000A7BA9"/>
    <w:rsid w:val="000A7C53"/>
    <w:rsid w:val="000B0A81"/>
    <w:rsid w:val="000B23BE"/>
    <w:rsid w:val="000B2A52"/>
    <w:rsid w:val="000B3325"/>
    <w:rsid w:val="000B4A36"/>
    <w:rsid w:val="000B4AFA"/>
    <w:rsid w:val="000B50E0"/>
    <w:rsid w:val="000B5358"/>
    <w:rsid w:val="000B5610"/>
    <w:rsid w:val="000B58C2"/>
    <w:rsid w:val="000B613A"/>
    <w:rsid w:val="000B6B02"/>
    <w:rsid w:val="000B7116"/>
    <w:rsid w:val="000B73FE"/>
    <w:rsid w:val="000B7AB3"/>
    <w:rsid w:val="000B7F16"/>
    <w:rsid w:val="000B7FA9"/>
    <w:rsid w:val="000C1171"/>
    <w:rsid w:val="000C19F6"/>
    <w:rsid w:val="000C1A85"/>
    <w:rsid w:val="000C2201"/>
    <w:rsid w:val="000C2DE3"/>
    <w:rsid w:val="000C3693"/>
    <w:rsid w:val="000C409D"/>
    <w:rsid w:val="000C4232"/>
    <w:rsid w:val="000C5C66"/>
    <w:rsid w:val="000C64B1"/>
    <w:rsid w:val="000C64E4"/>
    <w:rsid w:val="000C65F3"/>
    <w:rsid w:val="000D01B6"/>
    <w:rsid w:val="000D1A8B"/>
    <w:rsid w:val="000D24F6"/>
    <w:rsid w:val="000D370A"/>
    <w:rsid w:val="000D4A11"/>
    <w:rsid w:val="000D4D41"/>
    <w:rsid w:val="000D4E2A"/>
    <w:rsid w:val="000D58E4"/>
    <w:rsid w:val="000D6292"/>
    <w:rsid w:val="000D7E06"/>
    <w:rsid w:val="000E0E5A"/>
    <w:rsid w:val="000E178E"/>
    <w:rsid w:val="000E1AF9"/>
    <w:rsid w:val="000E200B"/>
    <w:rsid w:val="000E356F"/>
    <w:rsid w:val="000E39FE"/>
    <w:rsid w:val="000E3DCA"/>
    <w:rsid w:val="000E688E"/>
    <w:rsid w:val="000E79C5"/>
    <w:rsid w:val="000F050F"/>
    <w:rsid w:val="000F108D"/>
    <w:rsid w:val="000F1242"/>
    <w:rsid w:val="000F3103"/>
    <w:rsid w:val="000F33E1"/>
    <w:rsid w:val="000F3902"/>
    <w:rsid w:val="000F47B1"/>
    <w:rsid w:val="000F47D9"/>
    <w:rsid w:val="000F517E"/>
    <w:rsid w:val="000F58C9"/>
    <w:rsid w:val="000F6310"/>
    <w:rsid w:val="000F648F"/>
    <w:rsid w:val="001018A2"/>
    <w:rsid w:val="00101DF6"/>
    <w:rsid w:val="00102198"/>
    <w:rsid w:val="001026D0"/>
    <w:rsid w:val="00103A14"/>
    <w:rsid w:val="00104F2B"/>
    <w:rsid w:val="00105481"/>
    <w:rsid w:val="00105FA6"/>
    <w:rsid w:val="001102A6"/>
    <w:rsid w:val="001108D9"/>
    <w:rsid w:val="001117C9"/>
    <w:rsid w:val="00112837"/>
    <w:rsid w:val="00113991"/>
    <w:rsid w:val="00113B62"/>
    <w:rsid w:val="00114D11"/>
    <w:rsid w:val="001153FD"/>
    <w:rsid w:val="001154A4"/>
    <w:rsid w:val="00116572"/>
    <w:rsid w:val="0011764F"/>
    <w:rsid w:val="00117DEB"/>
    <w:rsid w:val="00120BCA"/>
    <w:rsid w:val="001222C7"/>
    <w:rsid w:val="00122B98"/>
    <w:rsid w:val="00124773"/>
    <w:rsid w:val="00124F1E"/>
    <w:rsid w:val="00125053"/>
    <w:rsid w:val="001310D2"/>
    <w:rsid w:val="0013199F"/>
    <w:rsid w:val="00131B0C"/>
    <w:rsid w:val="00131F09"/>
    <w:rsid w:val="0013218E"/>
    <w:rsid w:val="00132228"/>
    <w:rsid w:val="001335C4"/>
    <w:rsid w:val="0013366F"/>
    <w:rsid w:val="001344BD"/>
    <w:rsid w:val="0013576B"/>
    <w:rsid w:val="00136EBB"/>
    <w:rsid w:val="00136FBE"/>
    <w:rsid w:val="00137166"/>
    <w:rsid w:val="00137F51"/>
    <w:rsid w:val="001402AF"/>
    <w:rsid w:val="0014062D"/>
    <w:rsid w:val="001407FF"/>
    <w:rsid w:val="00142B56"/>
    <w:rsid w:val="0014324F"/>
    <w:rsid w:val="001436E7"/>
    <w:rsid w:val="001439B3"/>
    <w:rsid w:val="00143EB7"/>
    <w:rsid w:val="0014418B"/>
    <w:rsid w:val="001452C7"/>
    <w:rsid w:val="00145717"/>
    <w:rsid w:val="00145D23"/>
    <w:rsid w:val="00146496"/>
    <w:rsid w:val="0014699F"/>
    <w:rsid w:val="0014718B"/>
    <w:rsid w:val="00150590"/>
    <w:rsid w:val="00150BFE"/>
    <w:rsid w:val="00151CF8"/>
    <w:rsid w:val="00152519"/>
    <w:rsid w:val="00153292"/>
    <w:rsid w:val="00153939"/>
    <w:rsid w:val="001541C6"/>
    <w:rsid w:val="00154AE5"/>
    <w:rsid w:val="00154D69"/>
    <w:rsid w:val="00155757"/>
    <w:rsid w:val="00155D72"/>
    <w:rsid w:val="001572DC"/>
    <w:rsid w:val="00157A81"/>
    <w:rsid w:val="00160C53"/>
    <w:rsid w:val="001614F6"/>
    <w:rsid w:val="00161606"/>
    <w:rsid w:val="00161FEE"/>
    <w:rsid w:val="00162610"/>
    <w:rsid w:val="00162705"/>
    <w:rsid w:val="00162970"/>
    <w:rsid w:val="00162A2D"/>
    <w:rsid w:val="00162F55"/>
    <w:rsid w:val="00164296"/>
    <w:rsid w:val="0016468A"/>
    <w:rsid w:val="00164876"/>
    <w:rsid w:val="00164C53"/>
    <w:rsid w:val="0016512C"/>
    <w:rsid w:val="001653E5"/>
    <w:rsid w:val="001659C1"/>
    <w:rsid w:val="0016771F"/>
    <w:rsid w:val="00167A88"/>
    <w:rsid w:val="0017025A"/>
    <w:rsid w:val="00170FC0"/>
    <w:rsid w:val="001711F4"/>
    <w:rsid w:val="001716AE"/>
    <w:rsid w:val="00173A2A"/>
    <w:rsid w:val="00174E8A"/>
    <w:rsid w:val="00175092"/>
    <w:rsid w:val="001750D0"/>
    <w:rsid w:val="00176753"/>
    <w:rsid w:val="00176C41"/>
    <w:rsid w:val="0017714D"/>
    <w:rsid w:val="0017780C"/>
    <w:rsid w:val="00180735"/>
    <w:rsid w:val="001809A3"/>
    <w:rsid w:val="00181339"/>
    <w:rsid w:val="00181606"/>
    <w:rsid w:val="0018166C"/>
    <w:rsid w:val="00182CDF"/>
    <w:rsid w:val="001834AD"/>
    <w:rsid w:val="001835EA"/>
    <w:rsid w:val="00183C3E"/>
    <w:rsid w:val="00184059"/>
    <w:rsid w:val="0018553D"/>
    <w:rsid w:val="00186146"/>
    <w:rsid w:val="0018637A"/>
    <w:rsid w:val="0018665C"/>
    <w:rsid w:val="0018668D"/>
    <w:rsid w:val="00191057"/>
    <w:rsid w:val="001922E7"/>
    <w:rsid w:val="00192661"/>
    <w:rsid w:val="0019370D"/>
    <w:rsid w:val="00194F28"/>
    <w:rsid w:val="00194F63"/>
    <w:rsid w:val="00195580"/>
    <w:rsid w:val="00196BCE"/>
    <w:rsid w:val="00196DC9"/>
    <w:rsid w:val="001A0041"/>
    <w:rsid w:val="001A0415"/>
    <w:rsid w:val="001A1513"/>
    <w:rsid w:val="001A15DE"/>
    <w:rsid w:val="001A1C14"/>
    <w:rsid w:val="001A1EA0"/>
    <w:rsid w:val="001A297E"/>
    <w:rsid w:val="001A2D8B"/>
    <w:rsid w:val="001A2E77"/>
    <w:rsid w:val="001A349E"/>
    <w:rsid w:val="001A34E3"/>
    <w:rsid w:val="001A457B"/>
    <w:rsid w:val="001A6A48"/>
    <w:rsid w:val="001A6AC5"/>
    <w:rsid w:val="001B105C"/>
    <w:rsid w:val="001B1B0E"/>
    <w:rsid w:val="001B1CD4"/>
    <w:rsid w:val="001B1F4D"/>
    <w:rsid w:val="001B262B"/>
    <w:rsid w:val="001B508B"/>
    <w:rsid w:val="001B674A"/>
    <w:rsid w:val="001B6813"/>
    <w:rsid w:val="001B6B2C"/>
    <w:rsid w:val="001B79C3"/>
    <w:rsid w:val="001B7D6F"/>
    <w:rsid w:val="001C1816"/>
    <w:rsid w:val="001C1CF5"/>
    <w:rsid w:val="001C1E6E"/>
    <w:rsid w:val="001C22C6"/>
    <w:rsid w:val="001C2589"/>
    <w:rsid w:val="001C41CA"/>
    <w:rsid w:val="001C4401"/>
    <w:rsid w:val="001C4AF5"/>
    <w:rsid w:val="001C5407"/>
    <w:rsid w:val="001C596F"/>
    <w:rsid w:val="001C5D6A"/>
    <w:rsid w:val="001C6B68"/>
    <w:rsid w:val="001C7698"/>
    <w:rsid w:val="001D05EF"/>
    <w:rsid w:val="001D149A"/>
    <w:rsid w:val="001D16FF"/>
    <w:rsid w:val="001D2478"/>
    <w:rsid w:val="001D30EE"/>
    <w:rsid w:val="001D6172"/>
    <w:rsid w:val="001D6586"/>
    <w:rsid w:val="001E0310"/>
    <w:rsid w:val="001E0399"/>
    <w:rsid w:val="001E11F7"/>
    <w:rsid w:val="001E122B"/>
    <w:rsid w:val="001E12D6"/>
    <w:rsid w:val="001E1C4F"/>
    <w:rsid w:val="001E20AE"/>
    <w:rsid w:val="001E2AB7"/>
    <w:rsid w:val="001E3A8D"/>
    <w:rsid w:val="001E46DD"/>
    <w:rsid w:val="001E4A3F"/>
    <w:rsid w:val="001E4D7D"/>
    <w:rsid w:val="001E5A8E"/>
    <w:rsid w:val="001E5EC2"/>
    <w:rsid w:val="001E606B"/>
    <w:rsid w:val="001E74C4"/>
    <w:rsid w:val="001F01E6"/>
    <w:rsid w:val="001F0868"/>
    <w:rsid w:val="001F19FE"/>
    <w:rsid w:val="001F1E1B"/>
    <w:rsid w:val="001F2A05"/>
    <w:rsid w:val="001F4733"/>
    <w:rsid w:val="001F4BA6"/>
    <w:rsid w:val="001F5738"/>
    <w:rsid w:val="001F5E2E"/>
    <w:rsid w:val="001F631E"/>
    <w:rsid w:val="001F6A74"/>
    <w:rsid w:val="001F7CA1"/>
    <w:rsid w:val="001F7F22"/>
    <w:rsid w:val="002005C4"/>
    <w:rsid w:val="00200D72"/>
    <w:rsid w:val="0020238F"/>
    <w:rsid w:val="002033BE"/>
    <w:rsid w:val="002036EC"/>
    <w:rsid w:val="00204569"/>
    <w:rsid w:val="002057F2"/>
    <w:rsid w:val="002063C9"/>
    <w:rsid w:val="00206AFB"/>
    <w:rsid w:val="002070AC"/>
    <w:rsid w:val="0020751E"/>
    <w:rsid w:val="00207959"/>
    <w:rsid w:val="00207A8C"/>
    <w:rsid w:val="00210B51"/>
    <w:rsid w:val="002111D6"/>
    <w:rsid w:val="00211A76"/>
    <w:rsid w:val="0021228F"/>
    <w:rsid w:val="002122E7"/>
    <w:rsid w:val="00214364"/>
    <w:rsid w:val="00215895"/>
    <w:rsid w:val="00215956"/>
    <w:rsid w:val="0021722F"/>
    <w:rsid w:val="002172B8"/>
    <w:rsid w:val="002177C4"/>
    <w:rsid w:val="002178AD"/>
    <w:rsid w:val="00217DD8"/>
    <w:rsid w:val="00220519"/>
    <w:rsid w:val="00220694"/>
    <w:rsid w:val="0022168A"/>
    <w:rsid w:val="00222136"/>
    <w:rsid w:val="00222866"/>
    <w:rsid w:val="00222C90"/>
    <w:rsid w:val="00222E16"/>
    <w:rsid w:val="00223188"/>
    <w:rsid w:val="0022388A"/>
    <w:rsid w:val="00223FD9"/>
    <w:rsid w:val="0022471C"/>
    <w:rsid w:val="002248EB"/>
    <w:rsid w:val="00224C77"/>
    <w:rsid w:val="00224DF1"/>
    <w:rsid w:val="002267D5"/>
    <w:rsid w:val="00226EC1"/>
    <w:rsid w:val="002273FF"/>
    <w:rsid w:val="00227C0F"/>
    <w:rsid w:val="00230CF0"/>
    <w:rsid w:val="00231849"/>
    <w:rsid w:val="00232458"/>
    <w:rsid w:val="00232BFC"/>
    <w:rsid w:val="002331FF"/>
    <w:rsid w:val="00233DA4"/>
    <w:rsid w:val="00233DB7"/>
    <w:rsid w:val="00234862"/>
    <w:rsid w:val="00235B4F"/>
    <w:rsid w:val="00237502"/>
    <w:rsid w:val="00237696"/>
    <w:rsid w:val="002401C4"/>
    <w:rsid w:val="002402E6"/>
    <w:rsid w:val="00241881"/>
    <w:rsid w:val="00241C40"/>
    <w:rsid w:val="00242A71"/>
    <w:rsid w:val="00244450"/>
    <w:rsid w:val="0024447D"/>
    <w:rsid w:val="002449B2"/>
    <w:rsid w:val="00245367"/>
    <w:rsid w:val="00245997"/>
    <w:rsid w:val="00245C36"/>
    <w:rsid w:val="00245DC9"/>
    <w:rsid w:val="00246A33"/>
    <w:rsid w:val="00246AD7"/>
    <w:rsid w:val="0024709C"/>
    <w:rsid w:val="00247332"/>
    <w:rsid w:val="0024742A"/>
    <w:rsid w:val="002479D7"/>
    <w:rsid w:val="00247A1B"/>
    <w:rsid w:val="00247EB9"/>
    <w:rsid w:val="002504E9"/>
    <w:rsid w:val="00250DC4"/>
    <w:rsid w:val="002515BB"/>
    <w:rsid w:val="00251FB2"/>
    <w:rsid w:val="002520FC"/>
    <w:rsid w:val="00252174"/>
    <w:rsid w:val="00252303"/>
    <w:rsid w:val="0025324E"/>
    <w:rsid w:val="00254F59"/>
    <w:rsid w:val="002555A8"/>
    <w:rsid w:val="0025584B"/>
    <w:rsid w:val="00255A86"/>
    <w:rsid w:val="00255CAF"/>
    <w:rsid w:val="00260328"/>
    <w:rsid w:val="00260AF1"/>
    <w:rsid w:val="00260BB0"/>
    <w:rsid w:val="00260C4C"/>
    <w:rsid w:val="00260DEA"/>
    <w:rsid w:val="00261243"/>
    <w:rsid w:val="002615CF"/>
    <w:rsid w:val="00261C00"/>
    <w:rsid w:val="00262934"/>
    <w:rsid w:val="002632F6"/>
    <w:rsid w:val="00265C9D"/>
    <w:rsid w:val="00266C1C"/>
    <w:rsid w:val="002672B4"/>
    <w:rsid w:val="00267D6D"/>
    <w:rsid w:val="00267D78"/>
    <w:rsid w:val="002712DE"/>
    <w:rsid w:val="002714F7"/>
    <w:rsid w:val="002715C0"/>
    <w:rsid w:val="00271A81"/>
    <w:rsid w:val="00271D67"/>
    <w:rsid w:val="00271E48"/>
    <w:rsid w:val="002720E5"/>
    <w:rsid w:val="0027241F"/>
    <w:rsid w:val="002731CC"/>
    <w:rsid w:val="00273299"/>
    <w:rsid w:val="002737DD"/>
    <w:rsid w:val="00273C46"/>
    <w:rsid w:val="0027536B"/>
    <w:rsid w:val="00275E65"/>
    <w:rsid w:val="00275FCE"/>
    <w:rsid w:val="00275FEA"/>
    <w:rsid w:val="00276280"/>
    <w:rsid w:val="00276832"/>
    <w:rsid w:val="00277062"/>
    <w:rsid w:val="0027765D"/>
    <w:rsid w:val="00277D8B"/>
    <w:rsid w:val="002805DB"/>
    <w:rsid w:val="00280610"/>
    <w:rsid w:val="00280917"/>
    <w:rsid w:val="00281860"/>
    <w:rsid w:val="002823E8"/>
    <w:rsid w:val="00282847"/>
    <w:rsid w:val="00282CBA"/>
    <w:rsid w:val="002831DF"/>
    <w:rsid w:val="00283A36"/>
    <w:rsid w:val="00284131"/>
    <w:rsid w:val="00284285"/>
    <w:rsid w:val="00284486"/>
    <w:rsid w:val="00284568"/>
    <w:rsid w:val="0028479A"/>
    <w:rsid w:val="0028491D"/>
    <w:rsid w:val="00284C71"/>
    <w:rsid w:val="00286D28"/>
    <w:rsid w:val="00286DDC"/>
    <w:rsid w:val="00290150"/>
    <w:rsid w:val="002909D1"/>
    <w:rsid w:val="00291305"/>
    <w:rsid w:val="00291C2C"/>
    <w:rsid w:val="00291D33"/>
    <w:rsid w:val="002945A8"/>
    <w:rsid w:val="00294703"/>
    <w:rsid w:val="00294CDB"/>
    <w:rsid w:val="0029619E"/>
    <w:rsid w:val="002962FB"/>
    <w:rsid w:val="002966CA"/>
    <w:rsid w:val="00297190"/>
    <w:rsid w:val="002974EE"/>
    <w:rsid w:val="002A0356"/>
    <w:rsid w:val="002A133C"/>
    <w:rsid w:val="002A1526"/>
    <w:rsid w:val="002A1B86"/>
    <w:rsid w:val="002A205E"/>
    <w:rsid w:val="002A2434"/>
    <w:rsid w:val="002A2810"/>
    <w:rsid w:val="002A36B3"/>
    <w:rsid w:val="002A4F1D"/>
    <w:rsid w:val="002A5B72"/>
    <w:rsid w:val="002A67EE"/>
    <w:rsid w:val="002A7DBF"/>
    <w:rsid w:val="002B04B2"/>
    <w:rsid w:val="002B1371"/>
    <w:rsid w:val="002B13FB"/>
    <w:rsid w:val="002B1719"/>
    <w:rsid w:val="002B17EF"/>
    <w:rsid w:val="002B18FD"/>
    <w:rsid w:val="002B1A85"/>
    <w:rsid w:val="002B23F0"/>
    <w:rsid w:val="002B2E01"/>
    <w:rsid w:val="002B34A5"/>
    <w:rsid w:val="002B4078"/>
    <w:rsid w:val="002B51F7"/>
    <w:rsid w:val="002B6E88"/>
    <w:rsid w:val="002B7379"/>
    <w:rsid w:val="002B765E"/>
    <w:rsid w:val="002B7A0E"/>
    <w:rsid w:val="002B7D99"/>
    <w:rsid w:val="002C013F"/>
    <w:rsid w:val="002C135D"/>
    <w:rsid w:val="002C1CCA"/>
    <w:rsid w:val="002C2D2B"/>
    <w:rsid w:val="002C34D4"/>
    <w:rsid w:val="002C376B"/>
    <w:rsid w:val="002C3C3B"/>
    <w:rsid w:val="002C6D52"/>
    <w:rsid w:val="002C77BE"/>
    <w:rsid w:val="002D0607"/>
    <w:rsid w:val="002D08D5"/>
    <w:rsid w:val="002D0DDC"/>
    <w:rsid w:val="002D18CE"/>
    <w:rsid w:val="002D2BAB"/>
    <w:rsid w:val="002D2E7A"/>
    <w:rsid w:val="002D3476"/>
    <w:rsid w:val="002D4043"/>
    <w:rsid w:val="002D4124"/>
    <w:rsid w:val="002D4721"/>
    <w:rsid w:val="002D476E"/>
    <w:rsid w:val="002D4C97"/>
    <w:rsid w:val="002D5AAE"/>
    <w:rsid w:val="002D5C26"/>
    <w:rsid w:val="002D5DFA"/>
    <w:rsid w:val="002D5EBE"/>
    <w:rsid w:val="002D67CD"/>
    <w:rsid w:val="002D6BEB"/>
    <w:rsid w:val="002D7491"/>
    <w:rsid w:val="002D749F"/>
    <w:rsid w:val="002D78A6"/>
    <w:rsid w:val="002E00CE"/>
    <w:rsid w:val="002E0120"/>
    <w:rsid w:val="002E0ACC"/>
    <w:rsid w:val="002E0E43"/>
    <w:rsid w:val="002E1CC2"/>
    <w:rsid w:val="002E1CD7"/>
    <w:rsid w:val="002E2A5F"/>
    <w:rsid w:val="002E2DDE"/>
    <w:rsid w:val="002E3400"/>
    <w:rsid w:val="002E3447"/>
    <w:rsid w:val="002E38C4"/>
    <w:rsid w:val="002E5AAC"/>
    <w:rsid w:val="002E5BCB"/>
    <w:rsid w:val="002E66F6"/>
    <w:rsid w:val="002E674A"/>
    <w:rsid w:val="002E6DEB"/>
    <w:rsid w:val="002E6FC0"/>
    <w:rsid w:val="002F05F1"/>
    <w:rsid w:val="002F0FCF"/>
    <w:rsid w:val="002F1D2C"/>
    <w:rsid w:val="002F5B1F"/>
    <w:rsid w:val="002F6F4A"/>
    <w:rsid w:val="002F7857"/>
    <w:rsid w:val="002F7C43"/>
    <w:rsid w:val="002F7E26"/>
    <w:rsid w:val="00301B1B"/>
    <w:rsid w:val="003024E6"/>
    <w:rsid w:val="00302744"/>
    <w:rsid w:val="00302A60"/>
    <w:rsid w:val="00302C69"/>
    <w:rsid w:val="00302F9A"/>
    <w:rsid w:val="0030511F"/>
    <w:rsid w:val="00305AD6"/>
    <w:rsid w:val="00305C1D"/>
    <w:rsid w:val="003065AD"/>
    <w:rsid w:val="0030679C"/>
    <w:rsid w:val="00307AA1"/>
    <w:rsid w:val="00307D6B"/>
    <w:rsid w:val="00311EB0"/>
    <w:rsid w:val="003121A2"/>
    <w:rsid w:val="00312471"/>
    <w:rsid w:val="00313550"/>
    <w:rsid w:val="0031474C"/>
    <w:rsid w:val="00315247"/>
    <w:rsid w:val="003153A4"/>
    <w:rsid w:val="0031547D"/>
    <w:rsid w:val="00315F9D"/>
    <w:rsid w:val="00316D26"/>
    <w:rsid w:val="00316DC6"/>
    <w:rsid w:val="00320374"/>
    <w:rsid w:val="00320C5B"/>
    <w:rsid w:val="00321448"/>
    <w:rsid w:val="00321762"/>
    <w:rsid w:val="00321B30"/>
    <w:rsid w:val="003225DF"/>
    <w:rsid w:val="00322E05"/>
    <w:rsid w:val="003237DB"/>
    <w:rsid w:val="00323BD7"/>
    <w:rsid w:val="00323C06"/>
    <w:rsid w:val="00323C24"/>
    <w:rsid w:val="00324AAA"/>
    <w:rsid w:val="003259EB"/>
    <w:rsid w:val="00325F71"/>
    <w:rsid w:val="003261CA"/>
    <w:rsid w:val="00326596"/>
    <w:rsid w:val="003270CC"/>
    <w:rsid w:val="0032750C"/>
    <w:rsid w:val="003275A2"/>
    <w:rsid w:val="003275E4"/>
    <w:rsid w:val="00330BDA"/>
    <w:rsid w:val="0033149E"/>
    <w:rsid w:val="00332FF7"/>
    <w:rsid w:val="0033524F"/>
    <w:rsid w:val="00335394"/>
    <w:rsid w:val="00335E44"/>
    <w:rsid w:val="00340398"/>
    <w:rsid w:val="00340561"/>
    <w:rsid w:val="00340DD9"/>
    <w:rsid w:val="003416AD"/>
    <w:rsid w:val="00341A91"/>
    <w:rsid w:val="00341AA6"/>
    <w:rsid w:val="00342139"/>
    <w:rsid w:val="0034385E"/>
    <w:rsid w:val="00343B1E"/>
    <w:rsid w:val="0034423C"/>
    <w:rsid w:val="00345025"/>
    <w:rsid w:val="00345674"/>
    <w:rsid w:val="00345811"/>
    <w:rsid w:val="00346D39"/>
    <w:rsid w:val="003470E7"/>
    <w:rsid w:val="0034749E"/>
    <w:rsid w:val="003478C0"/>
    <w:rsid w:val="00347A42"/>
    <w:rsid w:val="003503DF"/>
    <w:rsid w:val="00351222"/>
    <w:rsid w:val="0035217E"/>
    <w:rsid w:val="003522BC"/>
    <w:rsid w:val="00353339"/>
    <w:rsid w:val="003533E1"/>
    <w:rsid w:val="00354232"/>
    <w:rsid w:val="003546C2"/>
    <w:rsid w:val="00354C90"/>
    <w:rsid w:val="003552CD"/>
    <w:rsid w:val="00355956"/>
    <w:rsid w:val="00356307"/>
    <w:rsid w:val="00356432"/>
    <w:rsid w:val="00356605"/>
    <w:rsid w:val="00356C41"/>
    <w:rsid w:val="00357150"/>
    <w:rsid w:val="00357187"/>
    <w:rsid w:val="003571B6"/>
    <w:rsid w:val="00357C09"/>
    <w:rsid w:val="003601AA"/>
    <w:rsid w:val="00360541"/>
    <w:rsid w:val="0036094A"/>
    <w:rsid w:val="00361AFE"/>
    <w:rsid w:val="00361E0E"/>
    <w:rsid w:val="00361E5C"/>
    <w:rsid w:val="0036211B"/>
    <w:rsid w:val="0036275D"/>
    <w:rsid w:val="00363936"/>
    <w:rsid w:val="0036496F"/>
    <w:rsid w:val="00364CBF"/>
    <w:rsid w:val="00365391"/>
    <w:rsid w:val="00365952"/>
    <w:rsid w:val="00366631"/>
    <w:rsid w:val="00366A7F"/>
    <w:rsid w:val="0036756C"/>
    <w:rsid w:val="00370795"/>
    <w:rsid w:val="00370E27"/>
    <w:rsid w:val="0037174B"/>
    <w:rsid w:val="003718D3"/>
    <w:rsid w:val="00371B2A"/>
    <w:rsid w:val="00371CAB"/>
    <w:rsid w:val="00372EAE"/>
    <w:rsid w:val="003734B3"/>
    <w:rsid w:val="003735E0"/>
    <w:rsid w:val="0037393E"/>
    <w:rsid w:val="003741C3"/>
    <w:rsid w:val="00375CFA"/>
    <w:rsid w:val="003760DF"/>
    <w:rsid w:val="00376367"/>
    <w:rsid w:val="003764BC"/>
    <w:rsid w:val="00377ACD"/>
    <w:rsid w:val="0038021D"/>
    <w:rsid w:val="00380B34"/>
    <w:rsid w:val="00380D78"/>
    <w:rsid w:val="00380E31"/>
    <w:rsid w:val="0038108C"/>
    <w:rsid w:val="00381337"/>
    <w:rsid w:val="00381C87"/>
    <w:rsid w:val="00381FF7"/>
    <w:rsid w:val="0038411C"/>
    <w:rsid w:val="00384B8B"/>
    <w:rsid w:val="00384E26"/>
    <w:rsid w:val="003871E4"/>
    <w:rsid w:val="00387632"/>
    <w:rsid w:val="00391796"/>
    <w:rsid w:val="003917A0"/>
    <w:rsid w:val="00392734"/>
    <w:rsid w:val="0039289C"/>
    <w:rsid w:val="00393AA7"/>
    <w:rsid w:val="00394324"/>
    <w:rsid w:val="00394C13"/>
    <w:rsid w:val="00395923"/>
    <w:rsid w:val="00395ECB"/>
    <w:rsid w:val="00396398"/>
    <w:rsid w:val="00397464"/>
    <w:rsid w:val="003A0984"/>
    <w:rsid w:val="003A0D6C"/>
    <w:rsid w:val="003A11B9"/>
    <w:rsid w:val="003A158A"/>
    <w:rsid w:val="003A165E"/>
    <w:rsid w:val="003A250E"/>
    <w:rsid w:val="003A58E1"/>
    <w:rsid w:val="003A594B"/>
    <w:rsid w:val="003A5C81"/>
    <w:rsid w:val="003A6084"/>
    <w:rsid w:val="003A6516"/>
    <w:rsid w:val="003A67FE"/>
    <w:rsid w:val="003B0002"/>
    <w:rsid w:val="003B10E5"/>
    <w:rsid w:val="003B18F6"/>
    <w:rsid w:val="003B28C4"/>
    <w:rsid w:val="003B32D9"/>
    <w:rsid w:val="003B3354"/>
    <w:rsid w:val="003B358D"/>
    <w:rsid w:val="003B3B0F"/>
    <w:rsid w:val="003B3B2C"/>
    <w:rsid w:val="003B4EFD"/>
    <w:rsid w:val="003B6AC4"/>
    <w:rsid w:val="003B77BF"/>
    <w:rsid w:val="003B77E1"/>
    <w:rsid w:val="003B7D48"/>
    <w:rsid w:val="003B7EA4"/>
    <w:rsid w:val="003B7EE7"/>
    <w:rsid w:val="003C0603"/>
    <w:rsid w:val="003C0EA2"/>
    <w:rsid w:val="003C15C0"/>
    <w:rsid w:val="003C22D8"/>
    <w:rsid w:val="003C27DF"/>
    <w:rsid w:val="003C3587"/>
    <w:rsid w:val="003C383D"/>
    <w:rsid w:val="003C3D8C"/>
    <w:rsid w:val="003C57E9"/>
    <w:rsid w:val="003C5860"/>
    <w:rsid w:val="003C5E4B"/>
    <w:rsid w:val="003D1819"/>
    <w:rsid w:val="003D2510"/>
    <w:rsid w:val="003D279B"/>
    <w:rsid w:val="003D2AFA"/>
    <w:rsid w:val="003D2B8D"/>
    <w:rsid w:val="003D3E70"/>
    <w:rsid w:val="003D47B1"/>
    <w:rsid w:val="003D5112"/>
    <w:rsid w:val="003D575D"/>
    <w:rsid w:val="003D5F2C"/>
    <w:rsid w:val="003D68DD"/>
    <w:rsid w:val="003D74BF"/>
    <w:rsid w:val="003E01F0"/>
    <w:rsid w:val="003E0814"/>
    <w:rsid w:val="003E1011"/>
    <w:rsid w:val="003E1162"/>
    <w:rsid w:val="003E12AB"/>
    <w:rsid w:val="003E1450"/>
    <w:rsid w:val="003E2927"/>
    <w:rsid w:val="003E2B85"/>
    <w:rsid w:val="003E3031"/>
    <w:rsid w:val="003E3C86"/>
    <w:rsid w:val="003E3E1A"/>
    <w:rsid w:val="003E4040"/>
    <w:rsid w:val="003E49E2"/>
    <w:rsid w:val="003E4E8D"/>
    <w:rsid w:val="003E4F7B"/>
    <w:rsid w:val="003E4F95"/>
    <w:rsid w:val="003E56E8"/>
    <w:rsid w:val="003E77AA"/>
    <w:rsid w:val="003F0014"/>
    <w:rsid w:val="003F19DE"/>
    <w:rsid w:val="003F2B41"/>
    <w:rsid w:val="003F2C82"/>
    <w:rsid w:val="003F3554"/>
    <w:rsid w:val="003F43F3"/>
    <w:rsid w:val="003F72E5"/>
    <w:rsid w:val="003F76C3"/>
    <w:rsid w:val="00400663"/>
    <w:rsid w:val="0040277A"/>
    <w:rsid w:val="004031E1"/>
    <w:rsid w:val="004041F1"/>
    <w:rsid w:val="00404595"/>
    <w:rsid w:val="00404CF4"/>
    <w:rsid w:val="00405F94"/>
    <w:rsid w:val="00407038"/>
    <w:rsid w:val="004100AF"/>
    <w:rsid w:val="00410E88"/>
    <w:rsid w:val="00413830"/>
    <w:rsid w:val="0041394C"/>
    <w:rsid w:val="00414503"/>
    <w:rsid w:val="00414A5D"/>
    <w:rsid w:val="00415B17"/>
    <w:rsid w:val="004171D6"/>
    <w:rsid w:val="00417268"/>
    <w:rsid w:val="00422068"/>
    <w:rsid w:val="004225CA"/>
    <w:rsid w:val="0042280B"/>
    <w:rsid w:val="00423474"/>
    <w:rsid w:val="004246E3"/>
    <w:rsid w:val="00424C24"/>
    <w:rsid w:val="004258D6"/>
    <w:rsid w:val="004264BE"/>
    <w:rsid w:val="00426714"/>
    <w:rsid w:val="00426C29"/>
    <w:rsid w:val="0042728F"/>
    <w:rsid w:val="00427781"/>
    <w:rsid w:val="0042785C"/>
    <w:rsid w:val="0043039D"/>
    <w:rsid w:val="00430701"/>
    <w:rsid w:val="00430E7C"/>
    <w:rsid w:val="00431255"/>
    <w:rsid w:val="00432C0C"/>
    <w:rsid w:val="00432DF7"/>
    <w:rsid w:val="00433700"/>
    <w:rsid w:val="004338CD"/>
    <w:rsid w:val="004346B1"/>
    <w:rsid w:val="00434DF5"/>
    <w:rsid w:val="004370D0"/>
    <w:rsid w:val="00437468"/>
    <w:rsid w:val="00440F11"/>
    <w:rsid w:val="004417D9"/>
    <w:rsid w:val="0044298D"/>
    <w:rsid w:val="00442ED5"/>
    <w:rsid w:val="00442FD8"/>
    <w:rsid w:val="00443787"/>
    <w:rsid w:val="0044382F"/>
    <w:rsid w:val="00443D0F"/>
    <w:rsid w:val="0044433E"/>
    <w:rsid w:val="00444386"/>
    <w:rsid w:val="00444ECE"/>
    <w:rsid w:val="00445CBA"/>
    <w:rsid w:val="0044647D"/>
    <w:rsid w:val="00446B7D"/>
    <w:rsid w:val="00446DBF"/>
    <w:rsid w:val="004474C3"/>
    <w:rsid w:val="00450B1D"/>
    <w:rsid w:val="0045193D"/>
    <w:rsid w:val="004528C5"/>
    <w:rsid w:val="00453ED8"/>
    <w:rsid w:val="00455477"/>
    <w:rsid w:val="00455D3C"/>
    <w:rsid w:val="004562FF"/>
    <w:rsid w:val="00456611"/>
    <w:rsid w:val="00456B60"/>
    <w:rsid w:val="00456F69"/>
    <w:rsid w:val="004601EF"/>
    <w:rsid w:val="00460448"/>
    <w:rsid w:val="0046079D"/>
    <w:rsid w:val="00460816"/>
    <w:rsid w:val="00460D52"/>
    <w:rsid w:val="00462AA7"/>
    <w:rsid w:val="00464171"/>
    <w:rsid w:val="004646B5"/>
    <w:rsid w:val="00465FBD"/>
    <w:rsid w:val="004665DD"/>
    <w:rsid w:val="00466745"/>
    <w:rsid w:val="00467162"/>
    <w:rsid w:val="00470938"/>
    <w:rsid w:val="004723BC"/>
    <w:rsid w:val="00472E1F"/>
    <w:rsid w:val="00472FE7"/>
    <w:rsid w:val="00473126"/>
    <w:rsid w:val="00473768"/>
    <w:rsid w:val="004740D7"/>
    <w:rsid w:val="004742DC"/>
    <w:rsid w:val="00475906"/>
    <w:rsid w:val="004770F3"/>
    <w:rsid w:val="00477D48"/>
    <w:rsid w:val="0048043C"/>
    <w:rsid w:val="00480A60"/>
    <w:rsid w:val="00481275"/>
    <w:rsid w:val="00483FB5"/>
    <w:rsid w:val="004846FA"/>
    <w:rsid w:val="00484DAC"/>
    <w:rsid w:val="004853F9"/>
    <w:rsid w:val="00485A3B"/>
    <w:rsid w:val="00485A4B"/>
    <w:rsid w:val="00485D37"/>
    <w:rsid w:val="004862E3"/>
    <w:rsid w:val="004864C8"/>
    <w:rsid w:val="004869FA"/>
    <w:rsid w:val="00486E35"/>
    <w:rsid w:val="00487460"/>
    <w:rsid w:val="0048790E"/>
    <w:rsid w:val="00487E10"/>
    <w:rsid w:val="004907B6"/>
    <w:rsid w:val="00491042"/>
    <w:rsid w:val="004915E1"/>
    <w:rsid w:val="00491802"/>
    <w:rsid w:val="00491FBE"/>
    <w:rsid w:val="00491FEC"/>
    <w:rsid w:val="004920E7"/>
    <w:rsid w:val="00492DF9"/>
    <w:rsid w:val="00494067"/>
    <w:rsid w:val="004945D4"/>
    <w:rsid w:val="004946BB"/>
    <w:rsid w:val="004946C5"/>
    <w:rsid w:val="00494989"/>
    <w:rsid w:val="00495C9C"/>
    <w:rsid w:val="004965C3"/>
    <w:rsid w:val="00497CBE"/>
    <w:rsid w:val="004A01E3"/>
    <w:rsid w:val="004A1D6C"/>
    <w:rsid w:val="004A34DD"/>
    <w:rsid w:val="004A36B0"/>
    <w:rsid w:val="004A4551"/>
    <w:rsid w:val="004A4A2B"/>
    <w:rsid w:val="004A4B14"/>
    <w:rsid w:val="004A4E3D"/>
    <w:rsid w:val="004A60AD"/>
    <w:rsid w:val="004A66B6"/>
    <w:rsid w:val="004A7F4C"/>
    <w:rsid w:val="004B0748"/>
    <w:rsid w:val="004B0CBB"/>
    <w:rsid w:val="004B0E15"/>
    <w:rsid w:val="004B2C07"/>
    <w:rsid w:val="004B408B"/>
    <w:rsid w:val="004B500E"/>
    <w:rsid w:val="004B54C9"/>
    <w:rsid w:val="004B60D6"/>
    <w:rsid w:val="004B70F6"/>
    <w:rsid w:val="004B750A"/>
    <w:rsid w:val="004B7D07"/>
    <w:rsid w:val="004C196A"/>
    <w:rsid w:val="004C1A23"/>
    <w:rsid w:val="004C1B16"/>
    <w:rsid w:val="004C1BC2"/>
    <w:rsid w:val="004C26D8"/>
    <w:rsid w:val="004C323E"/>
    <w:rsid w:val="004C3BA4"/>
    <w:rsid w:val="004C4CBD"/>
    <w:rsid w:val="004C5AAF"/>
    <w:rsid w:val="004C5CDB"/>
    <w:rsid w:val="004C5D23"/>
    <w:rsid w:val="004C66BE"/>
    <w:rsid w:val="004C6D4D"/>
    <w:rsid w:val="004C723D"/>
    <w:rsid w:val="004D064C"/>
    <w:rsid w:val="004D07E7"/>
    <w:rsid w:val="004D0C71"/>
    <w:rsid w:val="004D0DFF"/>
    <w:rsid w:val="004D2632"/>
    <w:rsid w:val="004D28C1"/>
    <w:rsid w:val="004D2EA7"/>
    <w:rsid w:val="004D30FC"/>
    <w:rsid w:val="004D357C"/>
    <w:rsid w:val="004D5E0D"/>
    <w:rsid w:val="004D6278"/>
    <w:rsid w:val="004D6C8E"/>
    <w:rsid w:val="004D6D6E"/>
    <w:rsid w:val="004D6F58"/>
    <w:rsid w:val="004D712B"/>
    <w:rsid w:val="004D761D"/>
    <w:rsid w:val="004E0BE7"/>
    <w:rsid w:val="004E2672"/>
    <w:rsid w:val="004E38F6"/>
    <w:rsid w:val="004E5666"/>
    <w:rsid w:val="004E57DA"/>
    <w:rsid w:val="004E62ED"/>
    <w:rsid w:val="004E68BD"/>
    <w:rsid w:val="004E6FFF"/>
    <w:rsid w:val="004E738B"/>
    <w:rsid w:val="004E7B81"/>
    <w:rsid w:val="004F03F3"/>
    <w:rsid w:val="004F1163"/>
    <w:rsid w:val="004F15A9"/>
    <w:rsid w:val="004F195B"/>
    <w:rsid w:val="004F1AF0"/>
    <w:rsid w:val="004F1CF1"/>
    <w:rsid w:val="004F2C6D"/>
    <w:rsid w:val="004F3CA1"/>
    <w:rsid w:val="004F48CF"/>
    <w:rsid w:val="004F4BE3"/>
    <w:rsid w:val="004F4D17"/>
    <w:rsid w:val="004F69D3"/>
    <w:rsid w:val="004F7352"/>
    <w:rsid w:val="004F7D4A"/>
    <w:rsid w:val="004F7E33"/>
    <w:rsid w:val="0050099C"/>
    <w:rsid w:val="00500C51"/>
    <w:rsid w:val="005013A0"/>
    <w:rsid w:val="00502D00"/>
    <w:rsid w:val="0050323A"/>
    <w:rsid w:val="005042C6"/>
    <w:rsid w:val="00507B96"/>
    <w:rsid w:val="00510B27"/>
    <w:rsid w:val="00510BA3"/>
    <w:rsid w:val="00511147"/>
    <w:rsid w:val="00511584"/>
    <w:rsid w:val="00512139"/>
    <w:rsid w:val="00513639"/>
    <w:rsid w:val="005139C1"/>
    <w:rsid w:val="00515007"/>
    <w:rsid w:val="005155F5"/>
    <w:rsid w:val="00515795"/>
    <w:rsid w:val="00516008"/>
    <w:rsid w:val="00516958"/>
    <w:rsid w:val="00516D2D"/>
    <w:rsid w:val="00516EF9"/>
    <w:rsid w:val="00521E60"/>
    <w:rsid w:val="00522B23"/>
    <w:rsid w:val="00522E80"/>
    <w:rsid w:val="005238DE"/>
    <w:rsid w:val="00523D1D"/>
    <w:rsid w:val="00524CEB"/>
    <w:rsid w:val="00526694"/>
    <w:rsid w:val="00526CB4"/>
    <w:rsid w:val="0052755E"/>
    <w:rsid w:val="00527CEF"/>
    <w:rsid w:val="00530306"/>
    <w:rsid w:val="00530A8A"/>
    <w:rsid w:val="00530FB9"/>
    <w:rsid w:val="00532392"/>
    <w:rsid w:val="0053240C"/>
    <w:rsid w:val="0053244B"/>
    <w:rsid w:val="00532A0E"/>
    <w:rsid w:val="005332FA"/>
    <w:rsid w:val="00533422"/>
    <w:rsid w:val="005343B3"/>
    <w:rsid w:val="00534E10"/>
    <w:rsid w:val="0054049D"/>
    <w:rsid w:val="00540D18"/>
    <w:rsid w:val="00540D1A"/>
    <w:rsid w:val="005414AA"/>
    <w:rsid w:val="005423C7"/>
    <w:rsid w:val="005427A7"/>
    <w:rsid w:val="005431F7"/>
    <w:rsid w:val="00545684"/>
    <w:rsid w:val="0054661D"/>
    <w:rsid w:val="005472B4"/>
    <w:rsid w:val="00547594"/>
    <w:rsid w:val="00550068"/>
    <w:rsid w:val="0055130D"/>
    <w:rsid w:val="0055237E"/>
    <w:rsid w:val="0055295E"/>
    <w:rsid w:val="00552DA0"/>
    <w:rsid w:val="00553124"/>
    <w:rsid w:val="00553E03"/>
    <w:rsid w:val="005548C2"/>
    <w:rsid w:val="0055513B"/>
    <w:rsid w:val="005552E3"/>
    <w:rsid w:val="00555CFF"/>
    <w:rsid w:val="00555D9A"/>
    <w:rsid w:val="00555EF1"/>
    <w:rsid w:val="0055741D"/>
    <w:rsid w:val="00557428"/>
    <w:rsid w:val="005574CF"/>
    <w:rsid w:val="00557ABA"/>
    <w:rsid w:val="00557B0D"/>
    <w:rsid w:val="005601B7"/>
    <w:rsid w:val="00560D49"/>
    <w:rsid w:val="00561AA5"/>
    <w:rsid w:val="00562B02"/>
    <w:rsid w:val="00564F89"/>
    <w:rsid w:val="00565BF1"/>
    <w:rsid w:val="00566487"/>
    <w:rsid w:val="00567F63"/>
    <w:rsid w:val="005708BC"/>
    <w:rsid w:val="00570A40"/>
    <w:rsid w:val="005744F3"/>
    <w:rsid w:val="005753CC"/>
    <w:rsid w:val="005755BE"/>
    <w:rsid w:val="0057593E"/>
    <w:rsid w:val="00575E97"/>
    <w:rsid w:val="00576EFC"/>
    <w:rsid w:val="0057796C"/>
    <w:rsid w:val="00577B5B"/>
    <w:rsid w:val="00577DC2"/>
    <w:rsid w:val="00580066"/>
    <w:rsid w:val="00580A7E"/>
    <w:rsid w:val="00581073"/>
    <w:rsid w:val="00582005"/>
    <w:rsid w:val="005831D7"/>
    <w:rsid w:val="0058328B"/>
    <w:rsid w:val="00583B16"/>
    <w:rsid w:val="00583D18"/>
    <w:rsid w:val="00583EC9"/>
    <w:rsid w:val="0058479D"/>
    <w:rsid w:val="00586862"/>
    <w:rsid w:val="00586A9A"/>
    <w:rsid w:val="00586CD9"/>
    <w:rsid w:val="00587074"/>
    <w:rsid w:val="00587F3C"/>
    <w:rsid w:val="00587FE2"/>
    <w:rsid w:val="00590AA6"/>
    <w:rsid w:val="00590EAD"/>
    <w:rsid w:val="005934F0"/>
    <w:rsid w:val="005943F8"/>
    <w:rsid w:val="005946EC"/>
    <w:rsid w:val="005950E0"/>
    <w:rsid w:val="0059550B"/>
    <w:rsid w:val="00595B28"/>
    <w:rsid w:val="00595C80"/>
    <w:rsid w:val="0059684F"/>
    <w:rsid w:val="00596D2F"/>
    <w:rsid w:val="00597579"/>
    <w:rsid w:val="0059759C"/>
    <w:rsid w:val="005A04C5"/>
    <w:rsid w:val="005A331D"/>
    <w:rsid w:val="005A4407"/>
    <w:rsid w:val="005A4B7A"/>
    <w:rsid w:val="005A4EDE"/>
    <w:rsid w:val="005A5273"/>
    <w:rsid w:val="005A58EE"/>
    <w:rsid w:val="005A5C63"/>
    <w:rsid w:val="005A6C33"/>
    <w:rsid w:val="005A6DA0"/>
    <w:rsid w:val="005A7184"/>
    <w:rsid w:val="005A7247"/>
    <w:rsid w:val="005A7C4E"/>
    <w:rsid w:val="005A7CD7"/>
    <w:rsid w:val="005A7D27"/>
    <w:rsid w:val="005B0B19"/>
    <w:rsid w:val="005B0E4B"/>
    <w:rsid w:val="005B10D9"/>
    <w:rsid w:val="005B28D9"/>
    <w:rsid w:val="005B31F6"/>
    <w:rsid w:val="005B33AB"/>
    <w:rsid w:val="005B374E"/>
    <w:rsid w:val="005B3C1E"/>
    <w:rsid w:val="005B4DCE"/>
    <w:rsid w:val="005B4ED3"/>
    <w:rsid w:val="005B5072"/>
    <w:rsid w:val="005B68D1"/>
    <w:rsid w:val="005B6B60"/>
    <w:rsid w:val="005B6DEB"/>
    <w:rsid w:val="005C2A2C"/>
    <w:rsid w:val="005C2BCB"/>
    <w:rsid w:val="005C418D"/>
    <w:rsid w:val="005C44AA"/>
    <w:rsid w:val="005C4C73"/>
    <w:rsid w:val="005C5F42"/>
    <w:rsid w:val="005C6677"/>
    <w:rsid w:val="005C6B2C"/>
    <w:rsid w:val="005C7791"/>
    <w:rsid w:val="005C7C7B"/>
    <w:rsid w:val="005C7F01"/>
    <w:rsid w:val="005D047D"/>
    <w:rsid w:val="005D08F3"/>
    <w:rsid w:val="005D10A3"/>
    <w:rsid w:val="005D206E"/>
    <w:rsid w:val="005D2C8A"/>
    <w:rsid w:val="005D2E38"/>
    <w:rsid w:val="005D47A5"/>
    <w:rsid w:val="005D5D0B"/>
    <w:rsid w:val="005D6CA0"/>
    <w:rsid w:val="005D7878"/>
    <w:rsid w:val="005D7BDE"/>
    <w:rsid w:val="005E0B25"/>
    <w:rsid w:val="005E1B96"/>
    <w:rsid w:val="005E2C47"/>
    <w:rsid w:val="005E2E17"/>
    <w:rsid w:val="005E40AE"/>
    <w:rsid w:val="005E5DE3"/>
    <w:rsid w:val="005E5E6C"/>
    <w:rsid w:val="005E602B"/>
    <w:rsid w:val="005E6369"/>
    <w:rsid w:val="005E6EBB"/>
    <w:rsid w:val="005E6FB1"/>
    <w:rsid w:val="005E7122"/>
    <w:rsid w:val="005E7843"/>
    <w:rsid w:val="005E796B"/>
    <w:rsid w:val="005E7FDD"/>
    <w:rsid w:val="005F0245"/>
    <w:rsid w:val="005F04D7"/>
    <w:rsid w:val="005F1AD4"/>
    <w:rsid w:val="005F1CE1"/>
    <w:rsid w:val="005F2179"/>
    <w:rsid w:val="005F22FD"/>
    <w:rsid w:val="005F2749"/>
    <w:rsid w:val="005F2FD0"/>
    <w:rsid w:val="005F3591"/>
    <w:rsid w:val="005F3EA5"/>
    <w:rsid w:val="005F4906"/>
    <w:rsid w:val="005F5D05"/>
    <w:rsid w:val="005F6169"/>
    <w:rsid w:val="005F714A"/>
    <w:rsid w:val="00600842"/>
    <w:rsid w:val="0060159D"/>
    <w:rsid w:val="00601C8D"/>
    <w:rsid w:val="00601E91"/>
    <w:rsid w:val="00602497"/>
    <w:rsid w:val="00604229"/>
    <w:rsid w:val="0060430E"/>
    <w:rsid w:val="00606A94"/>
    <w:rsid w:val="00606F65"/>
    <w:rsid w:val="00607291"/>
    <w:rsid w:val="00607C90"/>
    <w:rsid w:val="00607FA7"/>
    <w:rsid w:val="00610DF4"/>
    <w:rsid w:val="006113E1"/>
    <w:rsid w:val="00611A86"/>
    <w:rsid w:val="00612F93"/>
    <w:rsid w:val="00614CBD"/>
    <w:rsid w:val="00614DAA"/>
    <w:rsid w:val="00615AAB"/>
    <w:rsid w:val="006176E8"/>
    <w:rsid w:val="00617D8B"/>
    <w:rsid w:val="006206E2"/>
    <w:rsid w:val="006208F7"/>
    <w:rsid w:val="00621290"/>
    <w:rsid w:val="0062166C"/>
    <w:rsid w:val="00621A2E"/>
    <w:rsid w:val="00622D8B"/>
    <w:rsid w:val="00623C8A"/>
    <w:rsid w:val="00624108"/>
    <w:rsid w:val="00624D03"/>
    <w:rsid w:val="00624DDE"/>
    <w:rsid w:val="00625194"/>
    <w:rsid w:val="00626544"/>
    <w:rsid w:val="0062674B"/>
    <w:rsid w:val="00626911"/>
    <w:rsid w:val="006275B1"/>
    <w:rsid w:val="00630643"/>
    <w:rsid w:val="00630C1A"/>
    <w:rsid w:val="00631264"/>
    <w:rsid w:val="00631312"/>
    <w:rsid w:val="00631EA6"/>
    <w:rsid w:val="00632239"/>
    <w:rsid w:val="00632429"/>
    <w:rsid w:val="00633F18"/>
    <w:rsid w:val="00634197"/>
    <w:rsid w:val="00634770"/>
    <w:rsid w:val="00635612"/>
    <w:rsid w:val="0063610E"/>
    <w:rsid w:val="006373FF"/>
    <w:rsid w:val="0063785D"/>
    <w:rsid w:val="00637F31"/>
    <w:rsid w:val="006401F3"/>
    <w:rsid w:val="00640622"/>
    <w:rsid w:val="0064149C"/>
    <w:rsid w:val="00641668"/>
    <w:rsid w:val="0064184B"/>
    <w:rsid w:val="00641B21"/>
    <w:rsid w:val="0064284C"/>
    <w:rsid w:val="00642E8B"/>
    <w:rsid w:val="00644A38"/>
    <w:rsid w:val="006451B6"/>
    <w:rsid w:val="00645C16"/>
    <w:rsid w:val="00645D6A"/>
    <w:rsid w:val="00645EEC"/>
    <w:rsid w:val="006469B9"/>
    <w:rsid w:val="00646A4F"/>
    <w:rsid w:val="00646B1F"/>
    <w:rsid w:val="00647FAB"/>
    <w:rsid w:val="00650111"/>
    <w:rsid w:val="00650301"/>
    <w:rsid w:val="006503F1"/>
    <w:rsid w:val="00650472"/>
    <w:rsid w:val="00650955"/>
    <w:rsid w:val="006520CF"/>
    <w:rsid w:val="006521DB"/>
    <w:rsid w:val="00652CDE"/>
    <w:rsid w:val="00652DE8"/>
    <w:rsid w:val="006538CD"/>
    <w:rsid w:val="00656C8B"/>
    <w:rsid w:val="00657432"/>
    <w:rsid w:val="0065750C"/>
    <w:rsid w:val="00657A5C"/>
    <w:rsid w:val="00660384"/>
    <w:rsid w:val="00660857"/>
    <w:rsid w:val="006609AE"/>
    <w:rsid w:val="00660A24"/>
    <w:rsid w:val="00660B8E"/>
    <w:rsid w:val="00660EEC"/>
    <w:rsid w:val="006627C6"/>
    <w:rsid w:val="0066396C"/>
    <w:rsid w:val="00663C09"/>
    <w:rsid w:val="00663E36"/>
    <w:rsid w:val="0066418C"/>
    <w:rsid w:val="00664520"/>
    <w:rsid w:val="006661A6"/>
    <w:rsid w:val="0066636A"/>
    <w:rsid w:val="00666AD5"/>
    <w:rsid w:val="00667322"/>
    <w:rsid w:val="0066773F"/>
    <w:rsid w:val="00670340"/>
    <w:rsid w:val="0067085D"/>
    <w:rsid w:val="00670A36"/>
    <w:rsid w:val="00670C7B"/>
    <w:rsid w:val="00670FD9"/>
    <w:rsid w:val="006711E6"/>
    <w:rsid w:val="00672569"/>
    <w:rsid w:val="00672B91"/>
    <w:rsid w:val="00673DD4"/>
    <w:rsid w:val="006747A7"/>
    <w:rsid w:val="00674A1B"/>
    <w:rsid w:val="00674ABC"/>
    <w:rsid w:val="00674EEE"/>
    <w:rsid w:val="006751E0"/>
    <w:rsid w:val="00675EFE"/>
    <w:rsid w:val="00677C98"/>
    <w:rsid w:val="006805F5"/>
    <w:rsid w:val="00681680"/>
    <w:rsid w:val="0068218F"/>
    <w:rsid w:val="00682499"/>
    <w:rsid w:val="00684E09"/>
    <w:rsid w:val="00685746"/>
    <w:rsid w:val="006857E7"/>
    <w:rsid w:val="00685C0A"/>
    <w:rsid w:val="00685E7F"/>
    <w:rsid w:val="00686288"/>
    <w:rsid w:val="0069138A"/>
    <w:rsid w:val="00691698"/>
    <w:rsid w:val="006916DC"/>
    <w:rsid w:val="00691C5F"/>
    <w:rsid w:val="00691FB6"/>
    <w:rsid w:val="006934BD"/>
    <w:rsid w:val="0069393E"/>
    <w:rsid w:val="0069482F"/>
    <w:rsid w:val="00694DD6"/>
    <w:rsid w:val="00694E70"/>
    <w:rsid w:val="006959D3"/>
    <w:rsid w:val="00695BA0"/>
    <w:rsid w:val="00695F7B"/>
    <w:rsid w:val="0069607B"/>
    <w:rsid w:val="006965EE"/>
    <w:rsid w:val="006A04F0"/>
    <w:rsid w:val="006A0E48"/>
    <w:rsid w:val="006A25DF"/>
    <w:rsid w:val="006A2D87"/>
    <w:rsid w:val="006A309D"/>
    <w:rsid w:val="006A3188"/>
    <w:rsid w:val="006A35F8"/>
    <w:rsid w:val="006A4323"/>
    <w:rsid w:val="006A630C"/>
    <w:rsid w:val="006A6343"/>
    <w:rsid w:val="006B0E46"/>
    <w:rsid w:val="006B2B3D"/>
    <w:rsid w:val="006B372A"/>
    <w:rsid w:val="006B477E"/>
    <w:rsid w:val="006B49B9"/>
    <w:rsid w:val="006B554B"/>
    <w:rsid w:val="006B5756"/>
    <w:rsid w:val="006B5B97"/>
    <w:rsid w:val="006B6BBA"/>
    <w:rsid w:val="006B6CDB"/>
    <w:rsid w:val="006C023B"/>
    <w:rsid w:val="006C03B6"/>
    <w:rsid w:val="006C1340"/>
    <w:rsid w:val="006C1C30"/>
    <w:rsid w:val="006C1E7D"/>
    <w:rsid w:val="006C1EB5"/>
    <w:rsid w:val="006C27AC"/>
    <w:rsid w:val="006C4470"/>
    <w:rsid w:val="006C4990"/>
    <w:rsid w:val="006C4F2E"/>
    <w:rsid w:val="006C5456"/>
    <w:rsid w:val="006C546B"/>
    <w:rsid w:val="006C5C69"/>
    <w:rsid w:val="006C66B9"/>
    <w:rsid w:val="006C6FE0"/>
    <w:rsid w:val="006C71B7"/>
    <w:rsid w:val="006C79C7"/>
    <w:rsid w:val="006C7B2E"/>
    <w:rsid w:val="006D0419"/>
    <w:rsid w:val="006D0EE1"/>
    <w:rsid w:val="006D1C8F"/>
    <w:rsid w:val="006D330E"/>
    <w:rsid w:val="006D3676"/>
    <w:rsid w:val="006D3BA8"/>
    <w:rsid w:val="006D3F84"/>
    <w:rsid w:val="006D446E"/>
    <w:rsid w:val="006D458B"/>
    <w:rsid w:val="006D544E"/>
    <w:rsid w:val="006D5BD8"/>
    <w:rsid w:val="006D60EE"/>
    <w:rsid w:val="006D6AFB"/>
    <w:rsid w:val="006D6D90"/>
    <w:rsid w:val="006D7134"/>
    <w:rsid w:val="006D73DB"/>
    <w:rsid w:val="006D7B6A"/>
    <w:rsid w:val="006D7D1A"/>
    <w:rsid w:val="006E0057"/>
    <w:rsid w:val="006E0244"/>
    <w:rsid w:val="006E0954"/>
    <w:rsid w:val="006E0C48"/>
    <w:rsid w:val="006E1DBA"/>
    <w:rsid w:val="006E2150"/>
    <w:rsid w:val="006E2BCC"/>
    <w:rsid w:val="006E2C44"/>
    <w:rsid w:val="006E4FAA"/>
    <w:rsid w:val="006E52D2"/>
    <w:rsid w:val="006E5466"/>
    <w:rsid w:val="006E57AE"/>
    <w:rsid w:val="006E5C30"/>
    <w:rsid w:val="006E73B1"/>
    <w:rsid w:val="006F0350"/>
    <w:rsid w:val="006F07BA"/>
    <w:rsid w:val="006F0E8A"/>
    <w:rsid w:val="006F11B8"/>
    <w:rsid w:val="006F154A"/>
    <w:rsid w:val="006F27E4"/>
    <w:rsid w:val="006F3921"/>
    <w:rsid w:val="006F3A23"/>
    <w:rsid w:val="006F3BD6"/>
    <w:rsid w:val="006F46E7"/>
    <w:rsid w:val="006F4AA0"/>
    <w:rsid w:val="006F539A"/>
    <w:rsid w:val="006F5B9C"/>
    <w:rsid w:val="006F5BDE"/>
    <w:rsid w:val="006F5F38"/>
    <w:rsid w:val="006F71B0"/>
    <w:rsid w:val="006F7313"/>
    <w:rsid w:val="006F768A"/>
    <w:rsid w:val="006F7B48"/>
    <w:rsid w:val="006F7BA3"/>
    <w:rsid w:val="00700191"/>
    <w:rsid w:val="00700286"/>
    <w:rsid w:val="00700DFC"/>
    <w:rsid w:val="00701AE1"/>
    <w:rsid w:val="00701E1B"/>
    <w:rsid w:val="00701E58"/>
    <w:rsid w:val="00701F38"/>
    <w:rsid w:val="0070228A"/>
    <w:rsid w:val="00702E32"/>
    <w:rsid w:val="007030FD"/>
    <w:rsid w:val="0070435C"/>
    <w:rsid w:val="00705064"/>
    <w:rsid w:val="007053CF"/>
    <w:rsid w:val="00705558"/>
    <w:rsid w:val="007058A8"/>
    <w:rsid w:val="00705FC5"/>
    <w:rsid w:val="0071010F"/>
    <w:rsid w:val="00711DBD"/>
    <w:rsid w:val="00712004"/>
    <w:rsid w:val="007124EA"/>
    <w:rsid w:val="007126C4"/>
    <w:rsid w:val="00712B96"/>
    <w:rsid w:val="00713069"/>
    <w:rsid w:val="00714908"/>
    <w:rsid w:val="007149A8"/>
    <w:rsid w:val="00714AA0"/>
    <w:rsid w:val="00717017"/>
    <w:rsid w:val="00717386"/>
    <w:rsid w:val="007174B8"/>
    <w:rsid w:val="00717802"/>
    <w:rsid w:val="00721A0F"/>
    <w:rsid w:val="00721D33"/>
    <w:rsid w:val="007240D5"/>
    <w:rsid w:val="00725211"/>
    <w:rsid w:val="007257B3"/>
    <w:rsid w:val="00725F0D"/>
    <w:rsid w:val="00726783"/>
    <w:rsid w:val="00727099"/>
    <w:rsid w:val="0072718B"/>
    <w:rsid w:val="00727D11"/>
    <w:rsid w:val="0073056F"/>
    <w:rsid w:val="00730A6E"/>
    <w:rsid w:val="00731B77"/>
    <w:rsid w:val="007326F5"/>
    <w:rsid w:val="00732A68"/>
    <w:rsid w:val="00732E1E"/>
    <w:rsid w:val="00733DA5"/>
    <w:rsid w:val="00733E8F"/>
    <w:rsid w:val="00735188"/>
    <w:rsid w:val="0073578C"/>
    <w:rsid w:val="007367B7"/>
    <w:rsid w:val="00737663"/>
    <w:rsid w:val="007404D4"/>
    <w:rsid w:val="00740AB6"/>
    <w:rsid w:val="00741EB7"/>
    <w:rsid w:val="00742391"/>
    <w:rsid w:val="00742E53"/>
    <w:rsid w:val="0074327C"/>
    <w:rsid w:val="007439B2"/>
    <w:rsid w:val="00744C6C"/>
    <w:rsid w:val="00745718"/>
    <w:rsid w:val="00745BEA"/>
    <w:rsid w:val="00746485"/>
    <w:rsid w:val="007464D3"/>
    <w:rsid w:val="007466AB"/>
    <w:rsid w:val="007474C6"/>
    <w:rsid w:val="00747B12"/>
    <w:rsid w:val="00747B67"/>
    <w:rsid w:val="00750353"/>
    <w:rsid w:val="007503E3"/>
    <w:rsid w:val="007508A0"/>
    <w:rsid w:val="007520EB"/>
    <w:rsid w:val="007525D8"/>
    <w:rsid w:val="00753129"/>
    <w:rsid w:val="007536D9"/>
    <w:rsid w:val="00753B4F"/>
    <w:rsid w:val="007546EA"/>
    <w:rsid w:val="0075507D"/>
    <w:rsid w:val="0075556C"/>
    <w:rsid w:val="007555ED"/>
    <w:rsid w:val="007558CE"/>
    <w:rsid w:val="00757DA0"/>
    <w:rsid w:val="00760441"/>
    <w:rsid w:val="00760B64"/>
    <w:rsid w:val="00760B8D"/>
    <w:rsid w:val="00760BA1"/>
    <w:rsid w:val="00760CB0"/>
    <w:rsid w:val="0076282E"/>
    <w:rsid w:val="00762D4B"/>
    <w:rsid w:val="0076349B"/>
    <w:rsid w:val="0076373E"/>
    <w:rsid w:val="00763C99"/>
    <w:rsid w:val="00763E06"/>
    <w:rsid w:val="00764FA5"/>
    <w:rsid w:val="00765029"/>
    <w:rsid w:val="007671CE"/>
    <w:rsid w:val="00767B15"/>
    <w:rsid w:val="00771660"/>
    <w:rsid w:val="007722BC"/>
    <w:rsid w:val="007728F3"/>
    <w:rsid w:val="00773B71"/>
    <w:rsid w:val="007745F8"/>
    <w:rsid w:val="0077465E"/>
    <w:rsid w:val="00774881"/>
    <w:rsid w:val="00774BD0"/>
    <w:rsid w:val="0077580F"/>
    <w:rsid w:val="00776E7B"/>
    <w:rsid w:val="00776FA0"/>
    <w:rsid w:val="00780CE1"/>
    <w:rsid w:val="0078146E"/>
    <w:rsid w:val="00781E0B"/>
    <w:rsid w:val="0078288B"/>
    <w:rsid w:val="00783311"/>
    <w:rsid w:val="0078349E"/>
    <w:rsid w:val="00784308"/>
    <w:rsid w:val="007844E4"/>
    <w:rsid w:val="00784796"/>
    <w:rsid w:val="00784973"/>
    <w:rsid w:val="0078575B"/>
    <w:rsid w:val="007861C1"/>
    <w:rsid w:val="0078626C"/>
    <w:rsid w:val="0078687D"/>
    <w:rsid w:val="0078691F"/>
    <w:rsid w:val="00787B60"/>
    <w:rsid w:val="007905D5"/>
    <w:rsid w:val="00790969"/>
    <w:rsid w:val="00790C01"/>
    <w:rsid w:val="00791C4C"/>
    <w:rsid w:val="00791F4B"/>
    <w:rsid w:val="00792225"/>
    <w:rsid w:val="00793A5C"/>
    <w:rsid w:val="00794219"/>
    <w:rsid w:val="007947CF"/>
    <w:rsid w:val="00795E4D"/>
    <w:rsid w:val="00796A2C"/>
    <w:rsid w:val="00797FB2"/>
    <w:rsid w:val="007A0356"/>
    <w:rsid w:val="007A0803"/>
    <w:rsid w:val="007A0967"/>
    <w:rsid w:val="007A0AD6"/>
    <w:rsid w:val="007A1B3D"/>
    <w:rsid w:val="007A4854"/>
    <w:rsid w:val="007A4AB9"/>
    <w:rsid w:val="007A4C4E"/>
    <w:rsid w:val="007A4E2A"/>
    <w:rsid w:val="007A524E"/>
    <w:rsid w:val="007A57D0"/>
    <w:rsid w:val="007A5822"/>
    <w:rsid w:val="007A58C5"/>
    <w:rsid w:val="007A5ED5"/>
    <w:rsid w:val="007A61FE"/>
    <w:rsid w:val="007A65E2"/>
    <w:rsid w:val="007A7D86"/>
    <w:rsid w:val="007B03C8"/>
    <w:rsid w:val="007B08EF"/>
    <w:rsid w:val="007B0FB6"/>
    <w:rsid w:val="007B1D56"/>
    <w:rsid w:val="007B455F"/>
    <w:rsid w:val="007B4880"/>
    <w:rsid w:val="007B4C4D"/>
    <w:rsid w:val="007B5DEA"/>
    <w:rsid w:val="007B68DE"/>
    <w:rsid w:val="007B69D9"/>
    <w:rsid w:val="007B6CEB"/>
    <w:rsid w:val="007B7406"/>
    <w:rsid w:val="007B7BC7"/>
    <w:rsid w:val="007B7BF1"/>
    <w:rsid w:val="007B7C80"/>
    <w:rsid w:val="007C1AED"/>
    <w:rsid w:val="007C221D"/>
    <w:rsid w:val="007C2685"/>
    <w:rsid w:val="007C4F15"/>
    <w:rsid w:val="007C4FEB"/>
    <w:rsid w:val="007C535F"/>
    <w:rsid w:val="007C5B3E"/>
    <w:rsid w:val="007C66D2"/>
    <w:rsid w:val="007C6A2D"/>
    <w:rsid w:val="007C791B"/>
    <w:rsid w:val="007C7BB8"/>
    <w:rsid w:val="007D01D3"/>
    <w:rsid w:val="007D0788"/>
    <w:rsid w:val="007D0B9F"/>
    <w:rsid w:val="007D1E7C"/>
    <w:rsid w:val="007D1F95"/>
    <w:rsid w:val="007D20DA"/>
    <w:rsid w:val="007D3B27"/>
    <w:rsid w:val="007D4829"/>
    <w:rsid w:val="007D4B1A"/>
    <w:rsid w:val="007D52BB"/>
    <w:rsid w:val="007D68F4"/>
    <w:rsid w:val="007D74A2"/>
    <w:rsid w:val="007D7931"/>
    <w:rsid w:val="007D7965"/>
    <w:rsid w:val="007D7D65"/>
    <w:rsid w:val="007E0123"/>
    <w:rsid w:val="007E155B"/>
    <w:rsid w:val="007E1E5D"/>
    <w:rsid w:val="007E27EF"/>
    <w:rsid w:val="007E2B23"/>
    <w:rsid w:val="007E4C50"/>
    <w:rsid w:val="007E528B"/>
    <w:rsid w:val="007E5B7E"/>
    <w:rsid w:val="007E6206"/>
    <w:rsid w:val="007E7D5F"/>
    <w:rsid w:val="007F135E"/>
    <w:rsid w:val="007F1C9A"/>
    <w:rsid w:val="007F21E6"/>
    <w:rsid w:val="007F277B"/>
    <w:rsid w:val="007F33CE"/>
    <w:rsid w:val="007F46BC"/>
    <w:rsid w:val="007F4A08"/>
    <w:rsid w:val="007F4C59"/>
    <w:rsid w:val="007F4EB4"/>
    <w:rsid w:val="007F5511"/>
    <w:rsid w:val="007F61DC"/>
    <w:rsid w:val="007F71CF"/>
    <w:rsid w:val="007F7469"/>
    <w:rsid w:val="007F7AA7"/>
    <w:rsid w:val="007F7EA0"/>
    <w:rsid w:val="007F7FB8"/>
    <w:rsid w:val="008007C1"/>
    <w:rsid w:val="00801BF5"/>
    <w:rsid w:val="0080209C"/>
    <w:rsid w:val="00806A0F"/>
    <w:rsid w:val="00807157"/>
    <w:rsid w:val="00807AD0"/>
    <w:rsid w:val="00807DBB"/>
    <w:rsid w:val="00807F95"/>
    <w:rsid w:val="008116FA"/>
    <w:rsid w:val="0081181E"/>
    <w:rsid w:val="00811C34"/>
    <w:rsid w:val="008124F5"/>
    <w:rsid w:val="00813914"/>
    <w:rsid w:val="00814171"/>
    <w:rsid w:val="0081534A"/>
    <w:rsid w:val="0081574F"/>
    <w:rsid w:val="008159C7"/>
    <w:rsid w:val="00815CF1"/>
    <w:rsid w:val="00816DEF"/>
    <w:rsid w:val="008173A5"/>
    <w:rsid w:val="00817C30"/>
    <w:rsid w:val="00820C3D"/>
    <w:rsid w:val="00820E4C"/>
    <w:rsid w:val="00821D5A"/>
    <w:rsid w:val="00822D2D"/>
    <w:rsid w:val="00822D7D"/>
    <w:rsid w:val="0082421E"/>
    <w:rsid w:val="008242AA"/>
    <w:rsid w:val="008271F3"/>
    <w:rsid w:val="008274C2"/>
    <w:rsid w:val="00827D5C"/>
    <w:rsid w:val="00831810"/>
    <w:rsid w:val="00831963"/>
    <w:rsid w:val="008319BA"/>
    <w:rsid w:val="00833415"/>
    <w:rsid w:val="00834469"/>
    <w:rsid w:val="00835287"/>
    <w:rsid w:val="008352E4"/>
    <w:rsid w:val="00835472"/>
    <w:rsid w:val="0083559F"/>
    <w:rsid w:val="00835CDE"/>
    <w:rsid w:val="0083608E"/>
    <w:rsid w:val="008373B1"/>
    <w:rsid w:val="00837C17"/>
    <w:rsid w:val="008400C3"/>
    <w:rsid w:val="00840451"/>
    <w:rsid w:val="00840849"/>
    <w:rsid w:val="00840C8A"/>
    <w:rsid w:val="00840EEA"/>
    <w:rsid w:val="008410C6"/>
    <w:rsid w:val="00841691"/>
    <w:rsid w:val="00842CC2"/>
    <w:rsid w:val="00843E6B"/>
    <w:rsid w:val="008441D5"/>
    <w:rsid w:val="008449A0"/>
    <w:rsid w:val="00845113"/>
    <w:rsid w:val="0084517E"/>
    <w:rsid w:val="00845B3C"/>
    <w:rsid w:val="00846E50"/>
    <w:rsid w:val="0084776A"/>
    <w:rsid w:val="008478D8"/>
    <w:rsid w:val="008505EA"/>
    <w:rsid w:val="00850BA0"/>
    <w:rsid w:val="00850E18"/>
    <w:rsid w:val="00850ED0"/>
    <w:rsid w:val="0085118A"/>
    <w:rsid w:val="008511ED"/>
    <w:rsid w:val="008513D0"/>
    <w:rsid w:val="00852043"/>
    <w:rsid w:val="00852B0C"/>
    <w:rsid w:val="00853C09"/>
    <w:rsid w:val="0085471F"/>
    <w:rsid w:val="00857216"/>
    <w:rsid w:val="00857403"/>
    <w:rsid w:val="00857888"/>
    <w:rsid w:val="00857FC9"/>
    <w:rsid w:val="008602D0"/>
    <w:rsid w:val="00861E5E"/>
    <w:rsid w:val="00862B27"/>
    <w:rsid w:val="00862E6E"/>
    <w:rsid w:val="00862F63"/>
    <w:rsid w:val="00862FF2"/>
    <w:rsid w:val="008636E2"/>
    <w:rsid w:val="0086381C"/>
    <w:rsid w:val="00863F29"/>
    <w:rsid w:val="0086428D"/>
    <w:rsid w:val="00864D48"/>
    <w:rsid w:val="00864EB0"/>
    <w:rsid w:val="00865245"/>
    <w:rsid w:val="008663E2"/>
    <w:rsid w:val="00866773"/>
    <w:rsid w:val="00866C12"/>
    <w:rsid w:val="00866C21"/>
    <w:rsid w:val="00866CA0"/>
    <w:rsid w:val="0086718E"/>
    <w:rsid w:val="00867B14"/>
    <w:rsid w:val="00871302"/>
    <w:rsid w:val="00871FF3"/>
    <w:rsid w:val="00872135"/>
    <w:rsid w:val="0087246B"/>
    <w:rsid w:val="00872D38"/>
    <w:rsid w:val="008730AD"/>
    <w:rsid w:val="00873D19"/>
    <w:rsid w:val="00874910"/>
    <w:rsid w:val="008749D1"/>
    <w:rsid w:val="00875005"/>
    <w:rsid w:val="00875E8F"/>
    <w:rsid w:val="00876295"/>
    <w:rsid w:val="00876B75"/>
    <w:rsid w:val="008770BD"/>
    <w:rsid w:val="0087795D"/>
    <w:rsid w:val="00881B6C"/>
    <w:rsid w:val="008846A4"/>
    <w:rsid w:val="00884A6D"/>
    <w:rsid w:val="00885363"/>
    <w:rsid w:val="008866AC"/>
    <w:rsid w:val="00886E4A"/>
    <w:rsid w:val="00886FB9"/>
    <w:rsid w:val="008876D8"/>
    <w:rsid w:val="00887E23"/>
    <w:rsid w:val="008914DB"/>
    <w:rsid w:val="008915F9"/>
    <w:rsid w:val="00894119"/>
    <w:rsid w:val="00894676"/>
    <w:rsid w:val="00894929"/>
    <w:rsid w:val="00895ED6"/>
    <w:rsid w:val="008961D9"/>
    <w:rsid w:val="008974C3"/>
    <w:rsid w:val="0089755E"/>
    <w:rsid w:val="00897ECB"/>
    <w:rsid w:val="008A2BF0"/>
    <w:rsid w:val="008A38BF"/>
    <w:rsid w:val="008A3B14"/>
    <w:rsid w:val="008A4391"/>
    <w:rsid w:val="008A45E3"/>
    <w:rsid w:val="008A4971"/>
    <w:rsid w:val="008A49F3"/>
    <w:rsid w:val="008A6435"/>
    <w:rsid w:val="008A6E4D"/>
    <w:rsid w:val="008B0858"/>
    <w:rsid w:val="008B1150"/>
    <w:rsid w:val="008B2292"/>
    <w:rsid w:val="008B338F"/>
    <w:rsid w:val="008B3A98"/>
    <w:rsid w:val="008B4305"/>
    <w:rsid w:val="008B49EC"/>
    <w:rsid w:val="008B5829"/>
    <w:rsid w:val="008B5B49"/>
    <w:rsid w:val="008B5C73"/>
    <w:rsid w:val="008B659E"/>
    <w:rsid w:val="008B6D52"/>
    <w:rsid w:val="008B7009"/>
    <w:rsid w:val="008B708C"/>
    <w:rsid w:val="008B73E9"/>
    <w:rsid w:val="008C2384"/>
    <w:rsid w:val="008C2532"/>
    <w:rsid w:val="008C270C"/>
    <w:rsid w:val="008C2BB9"/>
    <w:rsid w:val="008C2E3F"/>
    <w:rsid w:val="008C37C5"/>
    <w:rsid w:val="008C3C5B"/>
    <w:rsid w:val="008C4263"/>
    <w:rsid w:val="008C47F2"/>
    <w:rsid w:val="008C58A0"/>
    <w:rsid w:val="008C5E92"/>
    <w:rsid w:val="008C5FF0"/>
    <w:rsid w:val="008C6A9A"/>
    <w:rsid w:val="008C7C6A"/>
    <w:rsid w:val="008D12BD"/>
    <w:rsid w:val="008D2DB3"/>
    <w:rsid w:val="008D4507"/>
    <w:rsid w:val="008D4A73"/>
    <w:rsid w:val="008D51E5"/>
    <w:rsid w:val="008D5426"/>
    <w:rsid w:val="008D5593"/>
    <w:rsid w:val="008D5CEA"/>
    <w:rsid w:val="008D61B7"/>
    <w:rsid w:val="008D65BA"/>
    <w:rsid w:val="008D789C"/>
    <w:rsid w:val="008D7ACE"/>
    <w:rsid w:val="008D7B8E"/>
    <w:rsid w:val="008E0097"/>
    <w:rsid w:val="008E21A8"/>
    <w:rsid w:val="008E2ACF"/>
    <w:rsid w:val="008E2B75"/>
    <w:rsid w:val="008E3BF4"/>
    <w:rsid w:val="008E3D08"/>
    <w:rsid w:val="008E3E10"/>
    <w:rsid w:val="008E52BB"/>
    <w:rsid w:val="008E5E24"/>
    <w:rsid w:val="008E682B"/>
    <w:rsid w:val="008E7478"/>
    <w:rsid w:val="008E76DE"/>
    <w:rsid w:val="008E7BB5"/>
    <w:rsid w:val="008E7E31"/>
    <w:rsid w:val="008F115F"/>
    <w:rsid w:val="008F1424"/>
    <w:rsid w:val="008F1507"/>
    <w:rsid w:val="008F1987"/>
    <w:rsid w:val="008F23E2"/>
    <w:rsid w:val="008F4534"/>
    <w:rsid w:val="008F4593"/>
    <w:rsid w:val="008F46E1"/>
    <w:rsid w:val="008F53A4"/>
    <w:rsid w:val="008F53E0"/>
    <w:rsid w:val="008F5432"/>
    <w:rsid w:val="008F54EF"/>
    <w:rsid w:val="008F5C0C"/>
    <w:rsid w:val="008F6D23"/>
    <w:rsid w:val="008F6EF7"/>
    <w:rsid w:val="008F6F60"/>
    <w:rsid w:val="008F7FFB"/>
    <w:rsid w:val="00900C76"/>
    <w:rsid w:val="0090133E"/>
    <w:rsid w:val="00902377"/>
    <w:rsid w:val="0090274F"/>
    <w:rsid w:val="00902DD4"/>
    <w:rsid w:val="00903DED"/>
    <w:rsid w:val="00904B88"/>
    <w:rsid w:val="00906F8B"/>
    <w:rsid w:val="009070D0"/>
    <w:rsid w:val="009105F2"/>
    <w:rsid w:val="00910D40"/>
    <w:rsid w:val="0091105A"/>
    <w:rsid w:val="009110D0"/>
    <w:rsid w:val="00911973"/>
    <w:rsid w:val="00913F3C"/>
    <w:rsid w:val="00914EFE"/>
    <w:rsid w:val="0091578C"/>
    <w:rsid w:val="0091735B"/>
    <w:rsid w:val="00917A92"/>
    <w:rsid w:val="0092043C"/>
    <w:rsid w:val="009204EC"/>
    <w:rsid w:val="0092073D"/>
    <w:rsid w:val="009210F5"/>
    <w:rsid w:val="00921D4C"/>
    <w:rsid w:val="00922DFE"/>
    <w:rsid w:val="00923725"/>
    <w:rsid w:val="00923C36"/>
    <w:rsid w:val="00924804"/>
    <w:rsid w:val="00925988"/>
    <w:rsid w:val="0092602B"/>
    <w:rsid w:val="00926127"/>
    <w:rsid w:val="00926F5A"/>
    <w:rsid w:val="0092764A"/>
    <w:rsid w:val="009279BE"/>
    <w:rsid w:val="00930897"/>
    <w:rsid w:val="00931227"/>
    <w:rsid w:val="00931465"/>
    <w:rsid w:val="0093279F"/>
    <w:rsid w:val="00933354"/>
    <w:rsid w:val="009338EA"/>
    <w:rsid w:val="00933B57"/>
    <w:rsid w:val="009352E2"/>
    <w:rsid w:val="0093670C"/>
    <w:rsid w:val="00936B41"/>
    <w:rsid w:val="009373EB"/>
    <w:rsid w:val="00937AB3"/>
    <w:rsid w:val="009401E6"/>
    <w:rsid w:val="009403C7"/>
    <w:rsid w:val="00940D7D"/>
    <w:rsid w:val="009412AD"/>
    <w:rsid w:val="009414E6"/>
    <w:rsid w:val="00941CB1"/>
    <w:rsid w:val="009420EC"/>
    <w:rsid w:val="009423DC"/>
    <w:rsid w:val="00942793"/>
    <w:rsid w:val="00942DC9"/>
    <w:rsid w:val="00943342"/>
    <w:rsid w:val="009434D3"/>
    <w:rsid w:val="00943BBF"/>
    <w:rsid w:val="009445C6"/>
    <w:rsid w:val="00944FA6"/>
    <w:rsid w:val="00945137"/>
    <w:rsid w:val="00945774"/>
    <w:rsid w:val="00945914"/>
    <w:rsid w:val="00946718"/>
    <w:rsid w:val="00946A12"/>
    <w:rsid w:val="00950380"/>
    <w:rsid w:val="009524A9"/>
    <w:rsid w:val="00953462"/>
    <w:rsid w:val="00953837"/>
    <w:rsid w:val="009539D3"/>
    <w:rsid w:val="00954943"/>
    <w:rsid w:val="00956703"/>
    <w:rsid w:val="0095704C"/>
    <w:rsid w:val="00960752"/>
    <w:rsid w:val="009608A9"/>
    <w:rsid w:val="00960CBF"/>
    <w:rsid w:val="00962C65"/>
    <w:rsid w:val="00964B6F"/>
    <w:rsid w:val="00964F2B"/>
    <w:rsid w:val="009673D2"/>
    <w:rsid w:val="009704D4"/>
    <w:rsid w:val="0097056A"/>
    <w:rsid w:val="00971A48"/>
    <w:rsid w:val="0097222A"/>
    <w:rsid w:val="00972F6F"/>
    <w:rsid w:val="0097334C"/>
    <w:rsid w:val="00973DAD"/>
    <w:rsid w:val="00973E36"/>
    <w:rsid w:val="009742B1"/>
    <w:rsid w:val="00975717"/>
    <w:rsid w:val="0097576E"/>
    <w:rsid w:val="00975BFA"/>
    <w:rsid w:val="00975C9D"/>
    <w:rsid w:val="0097636C"/>
    <w:rsid w:val="00977810"/>
    <w:rsid w:val="00977AB9"/>
    <w:rsid w:val="00980781"/>
    <w:rsid w:val="00980839"/>
    <w:rsid w:val="00981645"/>
    <w:rsid w:val="00982316"/>
    <w:rsid w:val="00982343"/>
    <w:rsid w:val="0098345F"/>
    <w:rsid w:val="009840CD"/>
    <w:rsid w:val="0098418A"/>
    <w:rsid w:val="00984395"/>
    <w:rsid w:val="00984772"/>
    <w:rsid w:val="009850A8"/>
    <w:rsid w:val="009855BC"/>
    <w:rsid w:val="00987A4A"/>
    <w:rsid w:val="00990B61"/>
    <w:rsid w:val="009917DF"/>
    <w:rsid w:val="0099189E"/>
    <w:rsid w:val="009925B6"/>
    <w:rsid w:val="009933DE"/>
    <w:rsid w:val="00993BC1"/>
    <w:rsid w:val="00993E61"/>
    <w:rsid w:val="00994783"/>
    <w:rsid w:val="00994E98"/>
    <w:rsid w:val="00995979"/>
    <w:rsid w:val="00995CB1"/>
    <w:rsid w:val="00995F50"/>
    <w:rsid w:val="00996B62"/>
    <w:rsid w:val="009A021F"/>
    <w:rsid w:val="009A1FFD"/>
    <w:rsid w:val="009A4093"/>
    <w:rsid w:val="009A431C"/>
    <w:rsid w:val="009A4AA1"/>
    <w:rsid w:val="009A4CC2"/>
    <w:rsid w:val="009A504B"/>
    <w:rsid w:val="009A52C8"/>
    <w:rsid w:val="009A5472"/>
    <w:rsid w:val="009A570E"/>
    <w:rsid w:val="009A5732"/>
    <w:rsid w:val="009A6E4A"/>
    <w:rsid w:val="009A7306"/>
    <w:rsid w:val="009A769C"/>
    <w:rsid w:val="009A770B"/>
    <w:rsid w:val="009A77AE"/>
    <w:rsid w:val="009B010C"/>
    <w:rsid w:val="009B0164"/>
    <w:rsid w:val="009B0FB2"/>
    <w:rsid w:val="009B1004"/>
    <w:rsid w:val="009B103D"/>
    <w:rsid w:val="009B1CF5"/>
    <w:rsid w:val="009B23CD"/>
    <w:rsid w:val="009B2411"/>
    <w:rsid w:val="009B2712"/>
    <w:rsid w:val="009B2E00"/>
    <w:rsid w:val="009B3F40"/>
    <w:rsid w:val="009B4816"/>
    <w:rsid w:val="009B491A"/>
    <w:rsid w:val="009B5594"/>
    <w:rsid w:val="009B5E0E"/>
    <w:rsid w:val="009B6161"/>
    <w:rsid w:val="009B6291"/>
    <w:rsid w:val="009B6476"/>
    <w:rsid w:val="009B6913"/>
    <w:rsid w:val="009B7D6A"/>
    <w:rsid w:val="009C0774"/>
    <w:rsid w:val="009C0A8C"/>
    <w:rsid w:val="009C0C66"/>
    <w:rsid w:val="009C0E27"/>
    <w:rsid w:val="009C16C3"/>
    <w:rsid w:val="009C2F1D"/>
    <w:rsid w:val="009C3057"/>
    <w:rsid w:val="009C33AC"/>
    <w:rsid w:val="009C33D4"/>
    <w:rsid w:val="009C35B2"/>
    <w:rsid w:val="009C371B"/>
    <w:rsid w:val="009C4353"/>
    <w:rsid w:val="009C4443"/>
    <w:rsid w:val="009C456B"/>
    <w:rsid w:val="009C461C"/>
    <w:rsid w:val="009C4BCE"/>
    <w:rsid w:val="009C6BFF"/>
    <w:rsid w:val="009C6E49"/>
    <w:rsid w:val="009C7B68"/>
    <w:rsid w:val="009D0680"/>
    <w:rsid w:val="009D0E26"/>
    <w:rsid w:val="009D1D3F"/>
    <w:rsid w:val="009D319E"/>
    <w:rsid w:val="009D3509"/>
    <w:rsid w:val="009D3954"/>
    <w:rsid w:val="009D3AE0"/>
    <w:rsid w:val="009D3F57"/>
    <w:rsid w:val="009D423A"/>
    <w:rsid w:val="009D5A95"/>
    <w:rsid w:val="009D774F"/>
    <w:rsid w:val="009D7811"/>
    <w:rsid w:val="009D7DEB"/>
    <w:rsid w:val="009E0DC1"/>
    <w:rsid w:val="009E0F49"/>
    <w:rsid w:val="009E13C1"/>
    <w:rsid w:val="009E147C"/>
    <w:rsid w:val="009E1B04"/>
    <w:rsid w:val="009E2055"/>
    <w:rsid w:val="009E209E"/>
    <w:rsid w:val="009E2A02"/>
    <w:rsid w:val="009E2DE4"/>
    <w:rsid w:val="009E329D"/>
    <w:rsid w:val="009E354D"/>
    <w:rsid w:val="009E3892"/>
    <w:rsid w:val="009E4CD6"/>
    <w:rsid w:val="009E539C"/>
    <w:rsid w:val="009E6A29"/>
    <w:rsid w:val="009F01F7"/>
    <w:rsid w:val="009F0B9E"/>
    <w:rsid w:val="009F0C65"/>
    <w:rsid w:val="009F1432"/>
    <w:rsid w:val="009F16C3"/>
    <w:rsid w:val="009F1BF3"/>
    <w:rsid w:val="009F1F1C"/>
    <w:rsid w:val="009F245C"/>
    <w:rsid w:val="009F30D9"/>
    <w:rsid w:val="009F3861"/>
    <w:rsid w:val="009F52CB"/>
    <w:rsid w:val="009F5AAD"/>
    <w:rsid w:val="009F628E"/>
    <w:rsid w:val="009F68A5"/>
    <w:rsid w:val="009F6CC1"/>
    <w:rsid w:val="009F7332"/>
    <w:rsid w:val="009F7BF5"/>
    <w:rsid w:val="00A015C8"/>
    <w:rsid w:val="00A01ED7"/>
    <w:rsid w:val="00A021EE"/>
    <w:rsid w:val="00A02539"/>
    <w:rsid w:val="00A03748"/>
    <w:rsid w:val="00A03BBA"/>
    <w:rsid w:val="00A03FE4"/>
    <w:rsid w:val="00A04F12"/>
    <w:rsid w:val="00A07112"/>
    <w:rsid w:val="00A07304"/>
    <w:rsid w:val="00A11A71"/>
    <w:rsid w:val="00A11E6A"/>
    <w:rsid w:val="00A15773"/>
    <w:rsid w:val="00A157C7"/>
    <w:rsid w:val="00A17669"/>
    <w:rsid w:val="00A17CB3"/>
    <w:rsid w:val="00A201EE"/>
    <w:rsid w:val="00A205A8"/>
    <w:rsid w:val="00A20F8D"/>
    <w:rsid w:val="00A2183C"/>
    <w:rsid w:val="00A23020"/>
    <w:rsid w:val="00A2350A"/>
    <w:rsid w:val="00A23840"/>
    <w:rsid w:val="00A2391D"/>
    <w:rsid w:val="00A242F2"/>
    <w:rsid w:val="00A2716B"/>
    <w:rsid w:val="00A30300"/>
    <w:rsid w:val="00A30738"/>
    <w:rsid w:val="00A30A6F"/>
    <w:rsid w:val="00A31607"/>
    <w:rsid w:val="00A31E6F"/>
    <w:rsid w:val="00A321D2"/>
    <w:rsid w:val="00A323F1"/>
    <w:rsid w:val="00A32743"/>
    <w:rsid w:val="00A32C86"/>
    <w:rsid w:val="00A338A2"/>
    <w:rsid w:val="00A33AE6"/>
    <w:rsid w:val="00A33D9E"/>
    <w:rsid w:val="00A34779"/>
    <w:rsid w:val="00A34902"/>
    <w:rsid w:val="00A34AE7"/>
    <w:rsid w:val="00A358A9"/>
    <w:rsid w:val="00A35900"/>
    <w:rsid w:val="00A374BC"/>
    <w:rsid w:val="00A37AB2"/>
    <w:rsid w:val="00A40BCD"/>
    <w:rsid w:val="00A40F92"/>
    <w:rsid w:val="00A41AD1"/>
    <w:rsid w:val="00A436C8"/>
    <w:rsid w:val="00A444F0"/>
    <w:rsid w:val="00A45909"/>
    <w:rsid w:val="00A45C1C"/>
    <w:rsid w:val="00A465B0"/>
    <w:rsid w:val="00A468AB"/>
    <w:rsid w:val="00A4719A"/>
    <w:rsid w:val="00A50BA0"/>
    <w:rsid w:val="00A5297A"/>
    <w:rsid w:val="00A533EE"/>
    <w:rsid w:val="00A53C96"/>
    <w:rsid w:val="00A548B0"/>
    <w:rsid w:val="00A54CC2"/>
    <w:rsid w:val="00A555C8"/>
    <w:rsid w:val="00A55BBF"/>
    <w:rsid w:val="00A5663C"/>
    <w:rsid w:val="00A601FE"/>
    <w:rsid w:val="00A60568"/>
    <w:rsid w:val="00A6092B"/>
    <w:rsid w:val="00A60967"/>
    <w:rsid w:val="00A611B2"/>
    <w:rsid w:val="00A618A2"/>
    <w:rsid w:val="00A62A3A"/>
    <w:rsid w:val="00A62A55"/>
    <w:rsid w:val="00A63536"/>
    <w:rsid w:val="00A636F8"/>
    <w:rsid w:val="00A63F85"/>
    <w:rsid w:val="00A64F3D"/>
    <w:rsid w:val="00A65844"/>
    <w:rsid w:val="00A665D8"/>
    <w:rsid w:val="00A678EA"/>
    <w:rsid w:val="00A713B8"/>
    <w:rsid w:val="00A74ED9"/>
    <w:rsid w:val="00A766C1"/>
    <w:rsid w:val="00A76C1D"/>
    <w:rsid w:val="00A7735E"/>
    <w:rsid w:val="00A80598"/>
    <w:rsid w:val="00A81A72"/>
    <w:rsid w:val="00A82E24"/>
    <w:rsid w:val="00A83F16"/>
    <w:rsid w:val="00A844A5"/>
    <w:rsid w:val="00A859E3"/>
    <w:rsid w:val="00A866EC"/>
    <w:rsid w:val="00A86EA5"/>
    <w:rsid w:val="00A87F4F"/>
    <w:rsid w:val="00A90632"/>
    <w:rsid w:val="00A907D2"/>
    <w:rsid w:val="00A90A7E"/>
    <w:rsid w:val="00A90C68"/>
    <w:rsid w:val="00A90F8C"/>
    <w:rsid w:val="00A94860"/>
    <w:rsid w:val="00A96520"/>
    <w:rsid w:val="00A968B4"/>
    <w:rsid w:val="00A96DC9"/>
    <w:rsid w:val="00AA3705"/>
    <w:rsid w:val="00AA3783"/>
    <w:rsid w:val="00AA483F"/>
    <w:rsid w:val="00AA4B08"/>
    <w:rsid w:val="00AA4D1C"/>
    <w:rsid w:val="00AA5D75"/>
    <w:rsid w:val="00AA73DD"/>
    <w:rsid w:val="00AA796E"/>
    <w:rsid w:val="00AA7E86"/>
    <w:rsid w:val="00AB16D4"/>
    <w:rsid w:val="00AB1F60"/>
    <w:rsid w:val="00AB2F3C"/>
    <w:rsid w:val="00AB4084"/>
    <w:rsid w:val="00AB4A66"/>
    <w:rsid w:val="00AB615C"/>
    <w:rsid w:val="00AB61C3"/>
    <w:rsid w:val="00AB7FF1"/>
    <w:rsid w:val="00AC0BB8"/>
    <w:rsid w:val="00AC121F"/>
    <w:rsid w:val="00AC1270"/>
    <w:rsid w:val="00AC1E2A"/>
    <w:rsid w:val="00AC209A"/>
    <w:rsid w:val="00AC3C05"/>
    <w:rsid w:val="00AC3E26"/>
    <w:rsid w:val="00AC403E"/>
    <w:rsid w:val="00AC4042"/>
    <w:rsid w:val="00AC4623"/>
    <w:rsid w:val="00AC4777"/>
    <w:rsid w:val="00AC4DD0"/>
    <w:rsid w:val="00AC5123"/>
    <w:rsid w:val="00AC5D8D"/>
    <w:rsid w:val="00AC5F01"/>
    <w:rsid w:val="00AC6E1E"/>
    <w:rsid w:val="00AC7026"/>
    <w:rsid w:val="00AC7BC9"/>
    <w:rsid w:val="00AD03BF"/>
    <w:rsid w:val="00AD0521"/>
    <w:rsid w:val="00AD112F"/>
    <w:rsid w:val="00AD148E"/>
    <w:rsid w:val="00AD15DB"/>
    <w:rsid w:val="00AD1AB5"/>
    <w:rsid w:val="00AD2525"/>
    <w:rsid w:val="00AD2A6A"/>
    <w:rsid w:val="00AD2DBA"/>
    <w:rsid w:val="00AD3165"/>
    <w:rsid w:val="00AD32E9"/>
    <w:rsid w:val="00AD34D8"/>
    <w:rsid w:val="00AD38F0"/>
    <w:rsid w:val="00AD3E8E"/>
    <w:rsid w:val="00AD5245"/>
    <w:rsid w:val="00AD6387"/>
    <w:rsid w:val="00AE00FB"/>
    <w:rsid w:val="00AE01EA"/>
    <w:rsid w:val="00AE4192"/>
    <w:rsid w:val="00AE44DC"/>
    <w:rsid w:val="00AE4658"/>
    <w:rsid w:val="00AE585E"/>
    <w:rsid w:val="00AE630C"/>
    <w:rsid w:val="00AE6817"/>
    <w:rsid w:val="00AE78EF"/>
    <w:rsid w:val="00AF061D"/>
    <w:rsid w:val="00AF1E38"/>
    <w:rsid w:val="00AF2D63"/>
    <w:rsid w:val="00AF3914"/>
    <w:rsid w:val="00AF474D"/>
    <w:rsid w:val="00AF49A8"/>
    <w:rsid w:val="00AF516A"/>
    <w:rsid w:val="00AF52B3"/>
    <w:rsid w:val="00AF5313"/>
    <w:rsid w:val="00AF5378"/>
    <w:rsid w:val="00AF54B0"/>
    <w:rsid w:val="00AF565C"/>
    <w:rsid w:val="00AF5676"/>
    <w:rsid w:val="00B00832"/>
    <w:rsid w:val="00B00E1C"/>
    <w:rsid w:val="00B010DB"/>
    <w:rsid w:val="00B029D0"/>
    <w:rsid w:val="00B031AC"/>
    <w:rsid w:val="00B04158"/>
    <w:rsid w:val="00B05B8B"/>
    <w:rsid w:val="00B070F7"/>
    <w:rsid w:val="00B0711C"/>
    <w:rsid w:val="00B07311"/>
    <w:rsid w:val="00B10AD9"/>
    <w:rsid w:val="00B10CE4"/>
    <w:rsid w:val="00B110EE"/>
    <w:rsid w:val="00B118D0"/>
    <w:rsid w:val="00B13455"/>
    <w:rsid w:val="00B13A45"/>
    <w:rsid w:val="00B149AE"/>
    <w:rsid w:val="00B16CD7"/>
    <w:rsid w:val="00B173BA"/>
    <w:rsid w:val="00B17ECA"/>
    <w:rsid w:val="00B20090"/>
    <w:rsid w:val="00B209AF"/>
    <w:rsid w:val="00B215AB"/>
    <w:rsid w:val="00B21697"/>
    <w:rsid w:val="00B216CE"/>
    <w:rsid w:val="00B22675"/>
    <w:rsid w:val="00B237F0"/>
    <w:rsid w:val="00B23EA2"/>
    <w:rsid w:val="00B24F9A"/>
    <w:rsid w:val="00B256C0"/>
    <w:rsid w:val="00B2598F"/>
    <w:rsid w:val="00B25AC5"/>
    <w:rsid w:val="00B25ADA"/>
    <w:rsid w:val="00B25F27"/>
    <w:rsid w:val="00B265B4"/>
    <w:rsid w:val="00B26CE8"/>
    <w:rsid w:val="00B27303"/>
    <w:rsid w:val="00B30436"/>
    <w:rsid w:val="00B312A8"/>
    <w:rsid w:val="00B32EBE"/>
    <w:rsid w:val="00B33F35"/>
    <w:rsid w:val="00B33F81"/>
    <w:rsid w:val="00B3487D"/>
    <w:rsid w:val="00B348C3"/>
    <w:rsid w:val="00B35322"/>
    <w:rsid w:val="00B36116"/>
    <w:rsid w:val="00B36233"/>
    <w:rsid w:val="00B365E6"/>
    <w:rsid w:val="00B36F03"/>
    <w:rsid w:val="00B37E19"/>
    <w:rsid w:val="00B41CE7"/>
    <w:rsid w:val="00B430F2"/>
    <w:rsid w:val="00B43C39"/>
    <w:rsid w:val="00B44B78"/>
    <w:rsid w:val="00B44FB1"/>
    <w:rsid w:val="00B45A02"/>
    <w:rsid w:val="00B45AAE"/>
    <w:rsid w:val="00B46661"/>
    <w:rsid w:val="00B46CB5"/>
    <w:rsid w:val="00B46DA0"/>
    <w:rsid w:val="00B47250"/>
    <w:rsid w:val="00B47446"/>
    <w:rsid w:val="00B500CF"/>
    <w:rsid w:val="00B5083A"/>
    <w:rsid w:val="00B509DB"/>
    <w:rsid w:val="00B5181E"/>
    <w:rsid w:val="00B54F8D"/>
    <w:rsid w:val="00B55A6D"/>
    <w:rsid w:val="00B56338"/>
    <w:rsid w:val="00B56E89"/>
    <w:rsid w:val="00B57150"/>
    <w:rsid w:val="00B573B5"/>
    <w:rsid w:val="00B576D2"/>
    <w:rsid w:val="00B57B6E"/>
    <w:rsid w:val="00B6061B"/>
    <w:rsid w:val="00B6090B"/>
    <w:rsid w:val="00B6163C"/>
    <w:rsid w:val="00B618DE"/>
    <w:rsid w:val="00B62CA5"/>
    <w:rsid w:val="00B63DEA"/>
    <w:rsid w:val="00B64EFE"/>
    <w:rsid w:val="00B657EB"/>
    <w:rsid w:val="00B66165"/>
    <w:rsid w:val="00B667D8"/>
    <w:rsid w:val="00B66F61"/>
    <w:rsid w:val="00B670E4"/>
    <w:rsid w:val="00B67353"/>
    <w:rsid w:val="00B67D9A"/>
    <w:rsid w:val="00B70462"/>
    <w:rsid w:val="00B71257"/>
    <w:rsid w:val="00B7157E"/>
    <w:rsid w:val="00B71DE9"/>
    <w:rsid w:val="00B725F2"/>
    <w:rsid w:val="00B72F2C"/>
    <w:rsid w:val="00B7341B"/>
    <w:rsid w:val="00B738B2"/>
    <w:rsid w:val="00B74034"/>
    <w:rsid w:val="00B741D7"/>
    <w:rsid w:val="00B746AF"/>
    <w:rsid w:val="00B74E3F"/>
    <w:rsid w:val="00B756CB"/>
    <w:rsid w:val="00B75956"/>
    <w:rsid w:val="00B75CE8"/>
    <w:rsid w:val="00B765B2"/>
    <w:rsid w:val="00B76E11"/>
    <w:rsid w:val="00B77C7D"/>
    <w:rsid w:val="00B77FC9"/>
    <w:rsid w:val="00B804AE"/>
    <w:rsid w:val="00B80B30"/>
    <w:rsid w:val="00B81F1D"/>
    <w:rsid w:val="00B8200F"/>
    <w:rsid w:val="00B8243B"/>
    <w:rsid w:val="00B82F0D"/>
    <w:rsid w:val="00B848F6"/>
    <w:rsid w:val="00B84E97"/>
    <w:rsid w:val="00B850A0"/>
    <w:rsid w:val="00B8557D"/>
    <w:rsid w:val="00B85735"/>
    <w:rsid w:val="00B865DE"/>
    <w:rsid w:val="00B87B93"/>
    <w:rsid w:val="00B901F2"/>
    <w:rsid w:val="00B9034C"/>
    <w:rsid w:val="00B90554"/>
    <w:rsid w:val="00B908EA"/>
    <w:rsid w:val="00B92DAB"/>
    <w:rsid w:val="00B93649"/>
    <w:rsid w:val="00B93C1A"/>
    <w:rsid w:val="00B9508F"/>
    <w:rsid w:val="00B9525D"/>
    <w:rsid w:val="00B969EE"/>
    <w:rsid w:val="00B96A36"/>
    <w:rsid w:val="00B96C9E"/>
    <w:rsid w:val="00B97164"/>
    <w:rsid w:val="00B97630"/>
    <w:rsid w:val="00B97D82"/>
    <w:rsid w:val="00BA03E1"/>
    <w:rsid w:val="00BA152D"/>
    <w:rsid w:val="00BA1766"/>
    <w:rsid w:val="00BA2578"/>
    <w:rsid w:val="00BA2589"/>
    <w:rsid w:val="00BA26EC"/>
    <w:rsid w:val="00BA316F"/>
    <w:rsid w:val="00BA3650"/>
    <w:rsid w:val="00BA3DD9"/>
    <w:rsid w:val="00BA3FDB"/>
    <w:rsid w:val="00BA460F"/>
    <w:rsid w:val="00BA47EE"/>
    <w:rsid w:val="00BA4BFB"/>
    <w:rsid w:val="00BA4FF6"/>
    <w:rsid w:val="00BA5F4E"/>
    <w:rsid w:val="00BA61C7"/>
    <w:rsid w:val="00BA6598"/>
    <w:rsid w:val="00BA7FD3"/>
    <w:rsid w:val="00BB0114"/>
    <w:rsid w:val="00BB134D"/>
    <w:rsid w:val="00BB1598"/>
    <w:rsid w:val="00BB1BB5"/>
    <w:rsid w:val="00BB21C9"/>
    <w:rsid w:val="00BB22FC"/>
    <w:rsid w:val="00BB241B"/>
    <w:rsid w:val="00BB4735"/>
    <w:rsid w:val="00BB505C"/>
    <w:rsid w:val="00BB6D6E"/>
    <w:rsid w:val="00BB7E6C"/>
    <w:rsid w:val="00BC202B"/>
    <w:rsid w:val="00BC268F"/>
    <w:rsid w:val="00BC2BAA"/>
    <w:rsid w:val="00BC2D06"/>
    <w:rsid w:val="00BC3161"/>
    <w:rsid w:val="00BC3748"/>
    <w:rsid w:val="00BC4787"/>
    <w:rsid w:val="00BC521F"/>
    <w:rsid w:val="00BC5482"/>
    <w:rsid w:val="00BC5BAD"/>
    <w:rsid w:val="00BC5EEF"/>
    <w:rsid w:val="00BC608E"/>
    <w:rsid w:val="00BC711D"/>
    <w:rsid w:val="00BD0729"/>
    <w:rsid w:val="00BD15CF"/>
    <w:rsid w:val="00BD1750"/>
    <w:rsid w:val="00BD2C09"/>
    <w:rsid w:val="00BD3615"/>
    <w:rsid w:val="00BD400C"/>
    <w:rsid w:val="00BD4075"/>
    <w:rsid w:val="00BD4614"/>
    <w:rsid w:val="00BD5ADC"/>
    <w:rsid w:val="00BD6DDC"/>
    <w:rsid w:val="00BD7049"/>
    <w:rsid w:val="00BD72C0"/>
    <w:rsid w:val="00BD73DB"/>
    <w:rsid w:val="00BD772D"/>
    <w:rsid w:val="00BE04DE"/>
    <w:rsid w:val="00BE157B"/>
    <w:rsid w:val="00BE15A9"/>
    <w:rsid w:val="00BE1657"/>
    <w:rsid w:val="00BE2160"/>
    <w:rsid w:val="00BE6281"/>
    <w:rsid w:val="00BE64C6"/>
    <w:rsid w:val="00BE6831"/>
    <w:rsid w:val="00BE7291"/>
    <w:rsid w:val="00BE7BF9"/>
    <w:rsid w:val="00BF00EA"/>
    <w:rsid w:val="00BF00FA"/>
    <w:rsid w:val="00BF0AA4"/>
    <w:rsid w:val="00BF0D6A"/>
    <w:rsid w:val="00BF149E"/>
    <w:rsid w:val="00BF364A"/>
    <w:rsid w:val="00BF376D"/>
    <w:rsid w:val="00BF38DA"/>
    <w:rsid w:val="00BF3993"/>
    <w:rsid w:val="00BF4085"/>
    <w:rsid w:val="00BF4465"/>
    <w:rsid w:val="00BF4F2F"/>
    <w:rsid w:val="00BF5E8E"/>
    <w:rsid w:val="00BF5F3D"/>
    <w:rsid w:val="00BF7D0F"/>
    <w:rsid w:val="00C0001B"/>
    <w:rsid w:val="00C0033F"/>
    <w:rsid w:val="00C00E63"/>
    <w:rsid w:val="00C010A3"/>
    <w:rsid w:val="00C01468"/>
    <w:rsid w:val="00C03B5F"/>
    <w:rsid w:val="00C05916"/>
    <w:rsid w:val="00C065B7"/>
    <w:rsid w:val="00C06DB2"/>
    <w:rsid w:val="00C06E95"/>
    <w:rsid w:val="00C100E7"/>
    <w:rsid w:val="00C11068"/>
    <w:rsid w:val="00C11467"/>
    <w:rsid w:val="00C11FB4"/>
    <w:rsid w:val="00C124C9"/>
    <w:rsid w:val="00C13DE6"/>
    <w:rsid w:val="00C14890"/>
    <w:rsid w:val="00C1528A"/>
    <w:rsid w:val="00C173CF"/>
    <w:rsid w:val="00C17AB8"/>
    <w:rsid w:val="00C20131"/>
    <w:rsid w:val="00C21182"/>
    <w:rsid w:val="00C212D8"/>
    <w:rsid w:val="00C229BB"/>
    <w:rsid w:val="00C22DDB"/>
    <w:rsid w:val="00C2443E"/>
    <w:rsid w:val="00C24614"/>
    <w:rsid w:val="00C24D10"/>
    <w:rsid w:val="00C26129"/>
    <w:rsid w:val="00C261AD"/>
    <w:rsid w:val="00C26788"/>
    <w:rsid w:val="00C27780"/>
    <w:rsid w:val="00C27DF9"/>
    <w:rsid w:val="00C3017D"/>
    <w:rsid w:val="00C30AB8"/>
    <w:rsid w:val="00C314ED"/>
    <w:rsid w:val="00C317A9"/>
    <w:rsid w:val="00C31863"/>
    <w:rsid w:val="00C31A14"/>
    <w:rsid w:val="00C32340"/>
    <w:rsid w:val="00C32C07"/>
    <w:rsid w:val="00C33555"/>
    <w:rsid w:val="00C33FFB"/>
    <w:rsid w:val="00C36172"/>
    <w:rsid w:val="00C36CC5"/>
    <w:rsid w:val="00C36FEC"/>
    <w:rsid w:val="00C37363"/>
    <w:rsid w:val="00C37664"/>
    <w:rsid w:val="00C377F0"/>
    <w:rsid w:val="00C425A0"/>
    <w:rsid w:val="00C42997"/>
    <w:rsid w:val="00C42DCB"/>
    <w:rsid w:val="00C42F72"/>
    <w:rsid w:val="00C43A23"/>
    <w:rsid w:val="00C442EC"/>
    <w:rsid w:val="00C44479"/>
    <w:rsid w:val="00C444A3"/>
    <w:rsid w:val="00C46130"/>
    <w:rsid w:val="00C501EF"/>
    <w:rsid w:val="00C50736"/>
    <w:rsid w:val="00C5132B"/>
    <w:rsid w:val="00C51407"/>
    <w:rsid w:val="00C520B4"/>
    <w:rsid w:val="00C52D18"/>
    <w:rsid w:val="00C536B5"/>
    <w:rsid w:val="00C53FA4"/>
    <w:rsid w:val="00C545BA"/>
    <w:rsid w:val="00C54846"/>
    <w:rsid w:val="00C5599D"/>
    <w:rsid w:val="00C55C4F"/>
    <w:rsid w:val="00C56396"/>
    <w:rsid w:val="00C56A1B"/>
    <w:rsid w:val="00C56DB3"/>
    <w:rsid w:val="00C60BF1"/>
    <w:rsid w:val="00C61ECE"/>
    <w:rsid w:val="00C62DEA"/>
    <w:rsid w:val="00C63147"/>
    <w:rsid w:val="00C634EE"/>
    <w:rsid w:val="00C6386E"/>
    <w:rsid w:val="00C63A99"/>
    <w:rsid w:val="00C63B09"/>
    <w:rsid w:val="00C64353"/>
    <w:rsid w:val="00C655AB"/>
    <w:rsid w:val="00C66444"/>
    <w:rsid w:val="00C667C7"/>
    <w:rsid w:val="00C67977"/>
    <w:rsid w:val="00C70E02"/>
    <w:rsid w:val="00C70F20"/>
    <w:rsid w:val="00C71C73"/>
    <w:rsid w:val="00C72EBB"/>
    <w:rsid w:val="00C730B4"/>
    <w:rsid w:val="00C73347"/>
    <w:rsid w:val="00C74276"/>
    <w:rsid w:val="00C761FA"/>
    <w:rsid w:val="00C77624"/>
    <w:rsid w:val="00C77BE5"/>
    <w:rsid w:val="00C81069"/>
    <w:rsid w:val="00C810D8"/>
    <w:rsid w:val="00C819F7"/>
    <w:rsid w:val="00C82A64"/>
    <w:rsid w:val="00C82BF8"/>
    <w:rsid w:val="00C842CF"/>
    <w:rsid w:val="00C84EA3"/>
    <w:rsid w:val="00C856C9"/>
    <w:rsid w:val="00C8592F"/>
    <w:rsid w:val="00C85F01"/>
    <w:rsid w:val="00C862C6"/>
    <w:rsid w:val="00C86844"/>
    <w:rsid w:val="00C86B51"/>
    <w:rsid w:val="00C9042D"/>
    <w:rsid w:val="00C90E8E"/>
    <w:rsid w:val="00C9145F"/>
    <w:rsid w:val="00C9337D"/>
    <w:rsid w:val="00C936E9"/>
    <w:rsid w:val="00C93C33"/>
    <w:rsid w:val="00C93FDE"/>
    <w:rsid w:val="00C94002"/>
    <w:rsid w:val="00C944C2"/>
    <w:rsid w:val="00C9466B"/>
    <w:rsid w:val="00C94699"/>
    <w:rsid w:val="00C94978"/>
    <w:rsid w:val="00C94D60"/>
    <w:rsid w:val="00C959C6"/>
    <w:rsid w:val="00C95DDD"/>
    <w:rsid w:val="00C96961"/>
    <w:rsid w:val="00C96BB5"/>
    <w:rsid w:val="00C97217"/>
    <w:rsid w:val="00CA02AC"/>
    <w:rsid w:val="00CA1E5E"/>
    <w:rsid w:val="00CA3244"/>
    <w:rsid w:val="00CA43DA"/>
    <w:rsid w:val="00CA4549"/>
    <w:rsid w:val="00CA48B6"/>
    <w:rsid w:val="00CA59FA"/>
    <w:rsid w:val="00CA5E0D"/>
    <w:rsid w:val="00CA679C"/>
    <w:rsid w:val="00CA698C"/>
    <w:rsid w:val="00CA721F"/>
    <w:rsid w:val="00CA7939"/>
    <w:rsid w:val="00CB0051"/>
    <w:rsid w:val="00CB166F"/>
    <w:rsid w:val="00CB2039"/>
    <w:rsid w:val="00CB2769"/>
    <w:rsid w:val="00CB2876"/>
    <w:rsid w:val="00CB4DB4"/>
    <w:rsid w:val="00CB5CBE"/>
    <w:rsid w:val="00CB6923"/>
    <w:rsid w:val="00CB692F"/>
    <w:rsid w:val="00CB6DB6"/>
    <w:rsid w:val="00CB6F7B"/>
    <w:rsid w:val="00CB7D11"/>
    <w:rsid w:val="00CC07DC"/>
    <w:rsid w:val="00CC0DF1"/>
    <w:rsid w:val="00CC2A61"/>
    <w:rsid w:val="00CC2AC5"/>
    <w:rsid w:val="00CC333A"/>
    <w:rsid w:val="00CC349D"/>
    <w:rsid w:val="00CC3935"/>
    <w:rsid w:val="00CC3BEF"/>
    <w:rsid w:val="00CC3F7E"/>
    <w:rsid w:val="00CC4530"/>
    <w:rsid w:val="00CC53CE"/>
    <w:rsid w:val="00CC596E"/>
    <w:rsid w:val="00CC5DAA"/>
    <w:rsid w:val="00CC6550"/>
    <w:rsid w:val="00CC660C"/>
    <w:rsid w:val="00CC6769"/>
    <w:rsid w:val="00CC7E10"/>
    <w:rsid w:val="00CC7F0B"/>
    <w:rsid w:val="00CD022D"/>
    <w:rsid w:val="00CD2A5A"/>
    <w:rsid w:val="00CD48AB"/>
    <w:rsid w:val="00CD4C3D"/>
    <w:rsid w:val="00CD4F7D"/>
    <w:rsid w:val="00CD50EC"/>
    <w:rsid w:val="00CD6D6B"/>
    <w:rsid w:val="00CD77BC"/>
    <w:rsid w:val="00CD7AFE"/>
    <w:rsid w:val="00CE062D"/>
    <w:rsid w:val="00CE1FBE"/>
    <w:rsid w:val="00CE25EE"/>
    <w:rsid w:val="00CE264B"/>
    <w:rsid w:val="00CE2FC7"/>
    <w:rsid w:val="00CE32AF"/>
    <w:rsid w:val="00CE380B"/>
    <w:rsid w:val="00CE390A"/>
    <w:rsid w:val="00CE474A"/>
    <w:rsid w:val="00CE6510"/>
    <w:rsid w:val="00CE6B2E"/>
    <w:rsid w:val="00CE75B8"/>
    <w:rsid w:val="00CE7804"/>
    <w:rsid w:val="00CE7DAF"/>
    <w:rsid w:val="00CF0F0C"/>
    <w:rsid w:val="00CF10A0"/>
    <w:rsid w:val="00CF2120"/>
    <w:rsid w:val="00CF2962"/>
    <w:rsid w:val="00CF3A10"/>
    <w:rsid w:val="00CF3C35"/>
    <w:rsid w:val="00CF4532"/>
    <w:rsid w:val="00CF57FC"/>
    <w:rsid w:val="00CF5DAD"/>
    <w:rsid w:val="00CF6A43"/>
    <w:rsid w:val="00CF782C"/>
    <w:rsid w:val="00CF7DB9"/>
    <w:rsid w:val="00D005AE"/>
    <w:rsid w:val="00D00BE6"/>
    <w:rsid w:val="00D014F2"/>
    <w:rsid w:val="00D01591"/>
    <w:rsid w:val="00D01DD7"/>
    <w:rsid w:val="00D021F5"/>
    <w:rsid w:val="00D02311"/>
    <w:rsid w:val="00D02689"/>
    <w:rsid w:val="00D026BB"/>
    <w:rsid w:val="00D02DE0"/>
    <w:rsid w:val="00D04045"/>
    <w:rsid w:val="00D04694"/>
    <w:rsid w:val="00D04CB3"/>
    <w:rsid w:val="00D051F8"/>
    <w:rsid w:val="00D059B6"/>
    <w:rsid w:val="00D06A31"/>
    <w:rsid w:val="00D06C75"/>
    <w:rsid w:val="00D0723B"/>
    <w:rsid w:val="00D079E2"/>
    <w:rsid w:val="00D10021"/>
    <w:rsid w:val="00D103A5"/>
    <w:rsid w:val="00D10860"/>
    <w:rsid w:val="00D11187"/>
    <w:rsid w:val="00D1201D"/>
    <w:rsid w:val="00D128C4"/>
    <w:rsid w:val="00D143A2"/>
    <w:rsid w:val="00D152CC"/>
    <w:rsid w:val="00D159BD"/>
    <w:rsid w:val="00D17126"/>
    <w:rsid w:val="00D17CAC"/>
    <w:rsid w:val="00D20F83"/>
    <w:rsid w:val="00D212F2"/>
    <w:rsid w:val="00D2157D"/>
    <w:rsid w:val="00D222DC"/>
    <w:rsid w:val="00D22552"/>
    <w:rsid w:val="00D22A0E"/>
    <w:rsid w:val="00D22E8A"/>
    <w:rsid w:val="00D23744"/>
    <w:rsid w:val="00D23C44"/>
    <w:rsid w:val="00D23CE4"/>
    <w:rsid w:val="00D261C5"/>
    <w:rsid w:val="00D262B9"/>
    <w:rsid w:val="00D2680D"/>
    <w:rsid w:val="00D27247"/>
    <w:rsid w:val="00D27CDD"/>
    <w:rsid w:val="00D30493"/>
    <w:rsid w:val="00D31371"/>
    <w:rsid w:val="00D317CB"/>
    <w:rsid w:val="00D33177"/>
    <w:rsid w:val="00D33450"/>
    <w:rsid w:val="00D336D2"/>
    <w:rsid w:val="00D33BF9"/>
    <w:rsid w:val="00D35611"/>
    <w:rsid w:val="00D36957"/>
    <w:rsid w:val="00D36BD7"/>
    <w:rsid w:val="00D36C5D"/>
    <w:rsid w:val="00D36EB1"/>
    <w:rsid w:val="00D378EC"/>
    <w:rsid w:val="00D41362"/>
    <w:rsid w:val="00D41BC7"/>
    <w:rsid w:val="00D41FAD"/>
    <w:rsid w:val="00D42D6C"/>
    <w:rsid w:val="00D43948"/>
    <w:rsid w:val="00D4424E"/>
    <w:rsid w:val="00D446C8"/>
    <w:rsid w:val="00D4498B"/>
    <w:rsid w:val="00D44B01"/>
    <w:rsid w:val="00D45342"/>
    <w:rsid w:val="00D455C0"/>
    <w:rsid w:val="00D4688B"/>
    <w:rsid w:val="00D46CBB"/>
    <w:rsid w:val="00D47D21"/>
    <w:rsid w:val="00D47FBA"/>
    <w:rsid w:val="00D50A9C"/>
    <w:rsid w:val="00D511C9"/>
    <w:rsid w:val="00D51308"/>
    <w:rsid w:val="00D515C7"/>
    <w:rsid w:val="00D51AC2"/>
    <w:rsid w:val="00D52C15"/>
    <w:rsid w:val="00D52F95"/>
    <w:rsid w:val="00D5357D"/>
    <w:rsid w:val="00D5362F"/>
    <w:rsid w:val="00D54979"/>
    <w:rsid w:val="00D55556"/>
    <w:rsid w:val="00D5619B"/>
    <w:rsid w:val="00D578E1"/>
    <w:rsid w:val="00D57A8F"/>
    <w:rsid w:val="00D609BD"/>
    <w:rsid w:val="00D61CCC"/>
    <w:rsid w:val="00D63B6D"/>
    <w:rsid w:val="00D641A9"/>
    <w:rsid w:val="00D6440D"/>
    <w:rsid w:val="00D649F8"/>
    <w:rsid w:val="00D66097"/>
    <w:rsid w:val="00D67046"/>
    <w:rsid w:val="00D6776D"/>
    <w:rsid w:val="00D702D8"/>
    <w:rsid w:val="00D70884"/>
    <w:rsid w:val="00D71922"/>
    <w:rsid w:val="00D71D39"/>
    <w:rsid w:val="00D71FA9"/>
    <w:rsid w:val="00D73456"/>
    <w:rsid w:val="00D743AA"/>
    <w:rsid w:val="00D74702"/>
    <w:rsid w:val="00D749D6"/>
    <w:rsid w:val="00D74BA2"/>
    <w:rsid w:val="00D74D2F"/>
    <w:rsid w:val="00D764ED"/>
    <w:rsid w:val="00D7730B"/>
    <w:rsid w:val="00D77688"/>
    <w:rsid w:val="00D77723"/>
    <w:rsid w:val="00D7773E"/>
    <w:rsid w:val="00D77C6E"/>
    <w:rsid w:val="00D80742"/>
    <w:rsid w:val="00D80F4C"/>
    <w:rsid w:val="00D81809"/>
    <w:rsid w:val="00D82213"/>
    <w:rsid w:val="00D82CA6"/>
    <w:rsid w:val="00D83E3B"/>
    <w:rsid w:val="00D8433D"/>
    <w:rsid w:val="00D845D3"/>
    <w:rsid w:val="00D85039"/>
    <w:rsid w:val="00D85DE4"/>
    <w:rsid w:val="00D85E80"/>
    <w:rsid w:val="00D8652D"/>
    <w:rsid w:val="00D87A53"/>
    <w:rsid w:val="00D87BBC"/>
    <w:rsid w:val="00D87CFC"/>
    <w:rsid w:val="00D901C7"/>
    <w:rsid w:val="00D903DF"/>
    <w:rsid w:val="00D905CC"/>
    <w:rsid w:val="00D91214"/>
    <w:rsid w:val="00D928A6"/>
    <w:rsid w:val="00D930FF"/>
    <w:rsid w:val="00D93126"/>
    <w:rsid w:val="00D94F8E"/>
    <w:rsid w:val="00D96993"/>
    <w:rsid w:val="00D9764B"/>
    <w:rsid w:val="00D97F44"/>
    <w:rsid w:val="00DA0511"/>
    <w:rsid w:val="00DA0886"/>
    <w:rsid w:val="00DA260D"/>
    <w:rsid w:val="00DA3801"/>
    <w:rsid w:val="00DA38A4"/>
    <w:rsid w:val="00DA497B"/>
    <w:rsid w:val="00DA5767"/>
    <w:rsid w:val="00DA5F6E"/>
    <w:rsid w:val="00DB0287"/>
    <w:rsid w:val="00DB14EC"/>
    <w:rsid w:val="00DB2254"/>
    <w:rsid w:val="00DB2AEC"/>
    <w:rsid w:val="00DB3065"/>
    <w:rsid w:val="00DB3500"/>
    <w:rsid w:val="00DB3D4D"/>
    <w:rsid w:val="00DB4D69"/>
    <w:rsid w:val="00DB50E7"/>
    <w:rsid w:val="00DB6243"/>
    <w:rsid w:val="00DB66A8"/>
    <w:rsid w:val="00DB6BF7"/>
    <w:rsid w:val="00DB77A4"/>
    <w:rsid w:val="00DC0243"/>
    <w:rsid w:val="00DC02F4"/>
    <w:rsid w:val="00DC0CCB"/>
    <w:rsid w:val="00DC1165"/>
    <w:rsid w:val="00DC2A59"/>
    <w:rsid w:val="00DC3186"/>
    <w:rsid w:val="00DC4112"/>
    <w:rsid w:val="00DC4492"/>
    <w:rsid w:val="00DC5E2A"/>
    <w:rsid w:val="00DC5E47"/>
    <w:rsid w:val="00DC5F9F"/>
    <w:rsid w:val="00DC6F34"/>
    <w:rsid w:val="00DC77DF"/>
    <w:rsid w:val="00DC7996"/>
    <w:rsid w:val="00DC7DF8"/>
    <w:rsid w:val="00DD0B0A"/>
    <w:rsid w:val="00DD0BB3"/>
    <w:rsid w:val="00DD10EB"/>
    <w:rsid w:val="00DD1308"/>
    <w:rsid w:val="00DD374E"/>
    <w:rsid w:val="00DD3C5C"/>
    <w:rsid w:val="00DD5187"/>
    <w:rsid w:val="00DE01FF"/>
    <w:rsid w:val="00DE0C39"/>
    <w:rsid w:val="00DE2E40"/>
    <w:rsid w:val="00DE315C"/>
    <w:rsid w:val="00DE3EC4"/>
    <w:rsid w:val="00DE45B4"/>
    <w:rsid w:val="00DE46D3"/>
    <w:rsid w:val="00DE4B30"/>
    <w:rsid w:val="00DE4F58"/>
    <w:rsid w:val="00DE5817"/>
    <w:rsid w:val="00DE5DAD"/>
    <w:rsid w:val="00DE6C60"/>
    <w:rsid w:val="00DF0304"/>
    <w:rsid w:val="00DF108F"/>
    <w:rsid w:val="00DF2AB1"/>
    <w:rsid w:val="00DF2E43"/>
    <w:rsid w:val="00DF33A9"/>
    <w:rsid w:val="00DF3864"/>
    <w:rsid w:val="00DF47B1"/>
    <w:rsid w:val="00DF4E36"/>
    <w:rsid w:val="00DF5D14"/>
    <w:rsid w:val="00DF7019"/>
    <w:rsid w:val="00DF7517"/>
    <w:rsid w:val="00DF7D03"/>
    <w:rsid w:val="00DF7FBA"/>
    <w:rsid w:val="00DF7FD8"/>
    <w:rsid w:val="00E00032"/>
    <w:rsid w:val="00E0032C"/>
    <w:rsid w:val="00E010B7"/>
    <w:rsid w:val="00E01708"/>
    <w:rsid w:val="00E02463"/>
    <w:rsid w:val="00E02643"/>
    <w:rsid w:val="00E04990"/>
    <w:rsid w:val="00E04B43"/>
    <w:rsid w:val="00E05A1E"/>
    <w:rsid w:val="00E061F5"/>
    <w:rsid w:val="00E06602"/>
    <w:rsid w:val="00E06E48"/>
    <w:rsid w:val="00E06E94"/>
    <w:rsid w:val="00E075CF"/>
    <w:rsid w:val="00E07958"/>
    <w:rsid w:val="00E07CDF"/>
    <w:rsid w:val="00E07FD0"/>
    <w:rsid w:val="00E10315"/>
    <w:rsid w:val="00E104FF"/>
    <w:rsid w:val="00E10874"/>
    <w:rsid w:val="00E10BC0"/>
    <w:rsid w:val="00E1177D"/>
    <w:rsid w:val="00E118E6"/>
    <w:rsid w:val="00E12588"/>
    <w:rsid w:val="00E128A2"/>
    <w:rsid w:val="00E12C71"/>
    <w:rsid w:val="00E12DBA"/>
    <w:rsid w:val="00E12F9D"/>
    <w:rsid w:val="00E13122"/>
    <w:rsid w:val="00E1373C"/>
    <w:rsid w:val="00E1412D"/>
    <w:rsid w:val="00E14DB1"/>
    <w:rsid w:val="00E14F3D"/>
    <w:rsid w:val="00E15045"/>
    <w:rsid w:val="00E158AB"/>
    <w:rsid w:val="00E15F0C"/>
    <w:rsid w:val="00E16566"/>
    <w:rsid w:val="00E16D4A"/>
    <w:rsid w:val="00E20379"/>
    <w:rsid w:val="00E20744"/>
    <w:rsid w:val="00E21335"/>
    <w:rsid w:val="00E21EAE"/>
    <w:rsid w:val="00E2254A"/>
    <w:rsid w:val="00E22A47"/>
    <w:rsid w:val="00E24E63"/>
    <w:rsid w:val="00E25475"/>
    <w:rsid w:val="00E279E3"/>
    <w:rsid w:val="00E303FB"/>
    <w:rsid w:val="00E30680"/>
    <w:rsid w:val="00E30B14"/>
    <w:rsid w:val="00E30D13"/>
    <w:rsid w:val="00E31A89"/>
    <w:rsid w:val="00E31CD7"/>
    <w:rsid w:val="00E31D42"/>
    <w:rsid w:val="00E345A7"/>
    <w:rsid w:val="00E358B9"/>
    <w:rsid w:val="00E36955"/>
    <w:rsid w:val="00E373FE"/>
    <w:rsid w:val="00E40827"/>
    <w:rsid w:val="00E4181F"/>
    <w:rsid w:val="00E42726"/>
    <w:rsid w:val="00E428A6"/>
    <w:rsid w:val="00E4318A"/>
    <w:rsid w:val="00E445D4"/>
    <w:rsid w:val="00E446C5"/>
    <w:rsid w:val="00E4491B"/>
    <w:rsid w:val="00E4557C"/>
    <w:rsid w:val="00E46842"/>
    <w:rsid w:val="00E46B7A"/>
    <w:rsid w:val="00E46BF5"/>
    <w:rsid w:val="00E46C50"/>
    <w:rsid w:val="00E47382"/>
    <w:rsid w:val="00E474C2"/>
    <w:rsid w:val="00E47E62"/>
    <w:rsid w:val="00E50384"/>
    <w:rsid w:val="00E504B2"/>
    <w:rsid w:val="00E505B8"/>
    <w:rsid w:val="00E50CC9"/>
    <w:rsid w:val="00E531AD"/>
    <w:rsid w:val="00E53863"/>
    <w:rsid w:val="00E54D24"/>
    <w:rsid w:val="00E54E8B"/>
    <w:rsid w:val="00E54F8E"/>
    <w:rsid w:val="00E55890"/>
    <w:rsid w:val="00E561A2"/>
    <w:rsid w:val="00E57273"/>
    <w:rsid w:val="00E5737C"/>
    <w:rsid w:val="00E57E5B"/>
    <w:rsid w:val="00E602E9"/>
    <w:rsid w:val="00E613E2"/>
    <w:rsid w:val="00E61A96"/>
    <w:rsid w:val="00E62151"/>
    <w:rsid w:val="00E6222E"/>
    <w:rsid w:val="00E63B78"/>
    <w:rsid w:val="00E64840"/>
    <w:rsid w:val="00E64B08"/>
    <w:rsid w:val="00E654CF"/>
    <w:rsid w:val="00E66374"/>
    <w:rsid w:val="00E6733B"/>
    <w:rsid w:val="00E6751B"/>
    <w:rsid w:val="00E677A1"/>
    <w:rsid w:val="00E7089F"/>
    <w:rsid w:val="00E7142D"/>
    <w:rsid w:val="00E71BFF"/>
    <w:rsid w:val="00E72E1B"/>
    <w:rsid w:val="00E75258"/>
    <w:rsid w:val="00E752F7"/>
    <w:rsid w:val="00E762F9"/>
    <w:rsid w:val="00E766A7"/>
    <w:rsid w:val="00E76884"/>
    <w:rsid w:val="00E773AB"/>
    <w:rsid w:val="00E778A6"/>
    <w:rsid w:val="00E8008C"/>
    <w:rsid w:val="00E802A5"/>
    <w:rsid w:val="00E8053C"/>
    <w:rsid w:val="00E81DA8"/>
    <w:rsid w:val="00E8260A"/>
    <w:rsid w:val="00E8368A"/>
    <w:rsid w:val="00E854CF"/>
    <w:rsid w:val="00E85AC2"/>
    <w:rsid w:val="00E86664"/>
    <w:rsid w:val="00E86FEF"/>
    <w:rsid w:val="00E87905"/>
    <w:rsid w:val="00E87A44"/>
    <w:rsid w:val="00E87B44"/>
    <w:rsid w:val="00E87F49"/>
    <w:rsid w:val="00E904DF"/>
    <w:rsid w:val="00E9097C"/>
    <w:rsid w:val="00E90AFD"/>
    <w:rsid w:val="00E913C2"/>
    <w:rsid w:val="00E917EB"/>
    <w:rsid w:val="00E91E78"/>
    <w:rsid w:val="00E92521"/>
    <w:rsid w:val="00E936C0"/>
    <w:rsid w:val="00E93B5A"/>
    <w:rsid w:val="00E93B72"/>
    <w:rsid w:val="00E955DF"/>
    <w:rsid w:val="00E96489"/>
    <w:rsid w:val="00E9657E"/>
    <w:rsid w:val="00EA1853"/>
    <w:rsid w:val="00EA3870"/>
    <w:rsid w:val="00EA487A"/>
    <w:rsid w:val="00EA4EF0"/>
    <w:rsid w:val="00EA5CCC"/>
    <w:rsid w:val="00EA67F4"/>
    <w:rsid w:val="00EA6DFC"/>
    <w:rsid w:val="00EA7B7F"/>
    <w:rsid w:val="00EB0528"/>
    <w:rsid w:val="00EB0B56"/>
    <w:rsid w:val="00EB0B78"/>
    <w:rsid w:val="00EB1274"/>
    <w:rsid w:val="00EB172D"/>
    <w:rsid w:val="00EB36C1"/>
    <w:rsid w:val="00EB46A0"/>
    <w:rsid w:val="00EB4D2B"/>
    <w:rsid w:val="00EB5290"/>
    <w:rsid w:val="00EB56C6"/>
    <w:rsid w:val="00EB56FD"/>
    <w:rsid w:val="00EB6B87"/>
    <w:rsid w:val="00EB6BE8"/>
    <w:rsid w:val="00EB6C3D"/>
    <w:rsid w:val="00EB7B32"/>
    <w:rsid w:val="00EC0358"/>
    <w:rsid w:val="00EC1944"/>
    <w:rsid w:val="00EC356A"/>
    <w:rsid w:val="00EC47E4"/>
    <w:rsid w:val="00EC4D07"/>
    <w:rsid w:val="00EC550A"/>
    <w:rsid w:val="00EC5B17"/>
    <w:rsid w:val="00EC5F29"/>
    <w:rsid w:val="00EC6518"/>
    <w:rsid w:val="00EC6A77"/>
    <w:rsid w:val="00EC7BC0"/>
    <w:rsid w:val="00EC7D13"/>
    <w:rsid w:val="00ED0837"/>
    <w:rsid w:val="00ED1B72"/>
    <w:rsid w:val="00ED1EF8"/>
    <w:rsid w:val="00ED43FC"/>
    <w:rsid w:val="00ED5762"/>
    <w:rsid w:val="00ED5E49"/>
    <w:rsid w:val="00ED6C0D"/>
    <w:rsid w:val="00ED7A18"/>
    <w:rsid w:val="00ED7FB9"/>
    <w:rsid w:val="00EE2146"/>
    <w:rsid w:val="00EE2A23"/>
    <w:rsid w:val="00EE3533"/>
    <w:rsid w:val="00EE5259"/>
    <w:rsid w:val="00EE55AA"/>
    <w:rsid w:val="00EE5A0A"/>
    <w:rsid w:val="00EE5EBD"/>
    <w:rsid w:val="00EE76CF"/>
    <w:rsid w:val="00EE783D"/>
    <w:rsid w:val="00EF0105"/>
    <w:rsid w:val="00EF1F82"/>
    <w:rsid w:val="00EF4240"/>
    <w:rsid w:val="00EF4A33"/>
    <w:rsid w:val="00EF4F2B"/>
    <w:rsid w:val="00EF5D3D"/>
    <w:rsid w:val="00EF6232"/>
    <w:rsid w:val="00F00A21"/>
    <w:rsid w:val="00F00C33"/>
    <w:rsid w:val="00F00E70"/>
    <w:rsid w:val="00F02227"/>
    <w:rsid w:val="00F02862"/>
    <w:rsid w:val="00F02D20"/>
    <w:rsid w:val="00F03174"/>
    <w:rsid w:val="00F036D8"/>
    <w:rsid w:val="00F03F9E"/>
    <w:rsid w:val="00F06BC8"/>
    <w:rsid w:val="00F07190"/>
    <w:rsid w:val="00F075A4"/>
    <w:rsid w:val="00F076BA"/>
    <w:rsid w:val="00F12246"/>
    <w:rsid w:val="00F1240D"/>
    <w:rsid w:val="00F12560"/>
    <w:rsid w:val="00F1284C"/>
    <w:rsid w:val="00F1365E"/>
    <w:rsid w:val="00F136DA"/>
    <w:rsid w:val="00F13C33"/>
    <w:rsid w:val="00F15510"/>
    <w:rsid w:val="00F159EA"/>
    <w:rsid w:val="00F15FC0"/>
    <w:rsid w:val="00F167D5"/>
    <w:rsid w:val="00F16F9E"/>
    <w:rsid w:val="00F174C1"/>
    <w:rsid w:val="00F179D4"/>
    <w:rsid w:val="00F212A1"/>
    <w:rsid w:val="00F21B74"/>
    <w:rsid w:val="00F21FEE"/>
    <w:rsid w:val="00F22B5C"/>
    <w:rsid w:val="00F22F78"/>
    <w:rsid w:val="00F23012"/>
    <w:rsid w:val="00F23CFD"/>
    <w:rsid w:val="00F23D9C"/>
    <w:rsid w:val="00F25765"/>
    <w:rsid w:val="00F26641"/>
    <w:rsid w:val="00F26BA4"/>
    <w:rsid w:val="00F26DA4"/>
    <w:rsid w:val="00F274A2"/>
    <w:rsid w:val="00F30FA9"/>
    <w:rsid w:val="00F32330"/>
    <w:rsid w:val="00F33016"/>
    <w:rsid w:val="00F33EC9"/>
    <w:rsid w:val="00F345CE"/>
    <w:rsid w:val="00F34CF8"/>
    <w:rsid w:val="00F350DA"/>
    <w:rsid w:val="00F4044E"/>
    <w:rsid w:val="00F4068C"/>
    <w:rsid w:val="00F40FEE"/>
    <w:rsid w:val="00F41102"/>
    <w:rsid w:val="00F41121"/>
    <w:rsid w:val="00F414A3"/>
    <w:rsid w:val="00F4275F"/>
    <w:rsid w:val="00F44195"/>
    <w:rsid w:val="00F4461E"/>
    <w:rsid w:val="00F45590"/>
    <w:rsid w:val="00F45DFB"/>
    <w:rsid w:val="00F4616B"/>
    <w:rsid w:val="00F46310"/>
    <w:rsid w:val="00F4718B"/>
    <w:rsid w:val="00F47F50"/>
    <w:rsid w:val="00F51950"/>
    <w:rsid w:val="00F52269"/>
    <w:rsid w:val="00F54C7E"/>
    <w:rsid w:val="00F554A9"/>
    <w:rsid w:val="00F56698"/>
    <w:rsid w:val="00F573A4"/>
    <w:rsid w:val="00F6174D"/>
    <w:rsid w:val="00F61850"/>
    <w:rsid w:val="00F6187E"/>
    <w:rsid w:val="00F61B2A"/>
    <w:rsid w:val="00F62746"/>
    <w:rsid w:val="00F62B2F"/>
    <w:rsid w:val="00F6358F"/>
    <w:rsid w:val="00F65E28"/>
    <w:rsid w:val="00F671ED"/>
    <w:rsid w:val="00F67615"/>
    <w:rsid w:val="00F67A6A"/>
    <w:rsid w:val="00F67DD5"/>
    <w:rsid w:val="00F7099C"/>
    <w:rsid w:val="00F73CF0"/>
    <w:rsid w:val="00F74138"/>
    <w:rsid w:val="00F749AC"/>
    <w:rsid w:val="00F7736D"/>
    <w:rsid w:val="00F77600"/>
    <w:rsid w:val="00F77B95"/>
    <w:rsid w:val="00F806AE"/>
    <w:rsid w:val="00F81452"/>
    <w:rsid w:val="00F81750"/>
    <w:rsid w:val="00F819C7"/>
    <w:rsid w:val="00F83027"/>
    <w:rsid w:val="00F833FE"/>
    <w:rsid w:val="00F847A5"/>
    <w:rsid w:val="00F84B98"/>
    <w:rsid w:val="00F856D0"/>
    <w:rsid w:val="00F85E63"/>
    <w:rsid w:val="00F865F0"/>
    <w:rsid w:val="00F86A52"/>
    <w:rsid w:val="00F90183"/>
    <w:rsid w:val="00F90800"/>
    <w:rsid w:val="00F918D3"/>
    <w:rsid w:val="00F91C38"/>
    <w:rsid w:val="00F91CA1"/>
    <w:rsid w:val="00F9227A"/>
    <w:rsid w:val="00F933EC"/>
    <w:rsid w:val="00F93462"/>
    <w:rsid w:val="00F93E34"/>
    <w:rsid w:val="00F94313"/>
    <w:rsid w:val="00F955C4"/>
    <w:rsid w:val="00F96848"/>
    <w:rsid w:val="00F97FF0"/>
    <w:rsid w:val="00FA20CB"/>
    <w:rsid w:val="00FA2203"/>
    <w:rsid w:val="00FA3480"/>
    <w:rsid w:val="00FA43A5"/>
    <w:rsid w:val="00FA45FD"/>
    <w:rsid w:val="00FA48D9"/>
    <w:rsid w:val="00FA4A41"/>
    <w:rsid w:val="00FA4B1D"/>
    <w:rsid w:val="00FA4EE4"/>
    <w:rsid w:val="00FA4FEB"/>
    <w:rsid w:val="00FA5C03"/>
    <w:rsid w:val="00FA5D58"/>
    <w:rsid w:val="00FA6CDB"/>
    <w:rsid w:val="00FB001E"/>
    <w:rsid w:val="00FB041B"/>
    <w:rsid w:val="00FB04F9"/>
    <w:rsid w:val="00FB0702"/>
    <w:rsid w:val="00FB0DBA"/>
    <w:rsid w:val="00FB0E3B"/>
    <w:rsid w:val="00FB1398"/>
    <w:rsid w:val="00FB1513"/>
    <w:rsid w:val="00FB19B0"/>
    <w:rsid w:val="00FB2337"/>
    <w:rsid w:val="00FB3336"/>
    <w:rsid w:val="00FB348E"/>
    <w:rsid w:val="00FB3DB7"/>
    <w:rsid w:val="00FB4003"/>
    <w:rsid w:val="00FB5878"/>
    <w:rsid w:val="00FB61EA"/>
    <w:rsid w:val="00FB6C63"/>
    <w:rsid w:val="00FB705D"/>
    <w:rsid w:val="00FB72A6"/>
    <w:rsid w:val="00FB7EE0"/>
    <w:rsid w:val="00FC05EE"/>
    <w:rsid w:val="00FC074E"/>
    <w:rsid w:val="00FC0FF2"/>
    <w:rsid w:val="00FC12BE"/>
    <w:rsid w:val="00FC28CF"/>
    <w:rsid w:val="00FC36F1"/>
    <w:rsid w:val="00FC3C82"/>
    <w:rsid w:val="00FC3F3C"/>
    <w:rsid w:val="00FC4955"/>
    <w:rsid w:val="00FC4D9B"/>
    <w:rsid w:val="00FC511E"/>
    <w:rsid w:val="00FC57A7"/>
    <w:rsid w:val="00FC67CB"/>
    <w:rsid w:val="00FC69BF"/>
    <w:rsid w:val="00FC6A4C"/>
    <w:rsid w:val="00FC6C1C"/>
    <w:rsid w:val="00FC7984"/>
    <w:rsid w:val="00FD0F5A"/>
    <w:rsid w:val="00FD27BD"/>
    <w:rsid w:val="00FD3AE0"/>
    <w:rsid w:val="00FD4776"/>
    <w:rsid w:val="00FD5A10"/>
    <w:rsid w:val="00FD5BDC"/>
    <w:rsid w:val="00FD5E57"/>
    <w:rsid w:val="00FD659C"/>
    <w:rsid w:val="00FD67E6"/>
    <w:rsid w:val="00FD780F"/>
    <w:rsid w:val="00FE0DD6"/>
    <w:rsid w:val="00FE24E0"/>
    <w:rsid w:val="00FE2B26"/>
    <w:rsid w:val="00FE2D47"/>
    <w:rsid w:val="00FE3D83"/>
    <w:rsid w:val="00FE3F57"/>
    <w:rsid w:val="00FE44A1"/>
    <w:rsid w:val="00FE5EE2"/>
    <w:rsid w:val="00FE7470"/>
    <w:rsid w:val="00FF1E4B"/>
    <w:rsid w:val="00FF2D70"/>
    <w:rsid w:val="00FF47BB"/>
    <w:rsid w:val="00FF56D0"/>
    <w:rsid w:val="00FF5D18"/>
    <w:rsid w:val="00FF6320"/>
    <w:rsid w:val="00FF6E0F"/>
    <w:rsid w:val="00FF73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CCB701"/>
  <w15:docId w15:val="{7BED28A1-BDA1-4D8E-936F-CCC675026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after="16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qFormat="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602B"/>
    <w:rPr>
      <w:rFonts w:ascii="Simplified Arabic" w:hAnsi="Simplified Arabic"/>
      <w:sz w:val="28"/>
    </w:rPr>
  </w:style>
  <w:style w:type="paragraph" w:styleId="Heading1">
    <w:name w:val="heading 1"/>
    <w:basedOn w:val="Normal"/>
    <w:next w:val="Normal"/>
    <w:link w:val="Heading1Char"/>
    <w:uiPriority w:val="9"/>
    <w:qFormat/>
    <w:rsid w:val="00361E0E"/>
    <w:pPr>
      <w:keepNext/>
      <w:keepLines/>
      <w:spacing w:before="240" w:after="0"/>
      <w:ind w:left="9"/>
      <w:jc w:val="center"/>
      <w:outlineLvl w:val="0"/>
    </w:pPr>
    <w:rPr>
      <w:rFonts w:eastAsia="Times New Roman" w:cs="Simplified Arabic"/>
      <w:b/>
      <w:bCs/>
      <w:sz w:val="40"/>
      <w:szCs w:val="40"/>
      <w:lang w:bidi="ar-EG"/>
    </w:rPr>
  </w:style>
  <w:style w:type="paragraph" w:styleId="Heading2">
    <w:name w:val="heading 2"/>
    <w:basedOn w:val="Normal"/>
    <w:next w:val="Normal"/>
    <w:link w:val="Heading2Char"/>
    <w:uiPriority w:val="99"/>
    <w:unhideWhenUsed/>
    <w:qFormat/>
    <w:rsid w:val="00361E0E"/>
    <w:pPr>
      <w:keepNext/>
      <w:keepLines/>
      <w:spacing w:before="40" w:after="0"/>
      <w:outlineLvl w:val="1"/>
    </w:pPr>
    <w:rPr>
      <w:rFonts w:eastAsia="Simplified Arabic" w:cs="Simplified Arabic"/>
      <w:b/>
      <w:bCs/>
      <w:sz w:val="36"/>
      <w:szCs w:val="36"/>
      <w:lang w:val="ar" w:bidi="ar-EG"/>
    </w:rPr>
  </w:style>
  <w:style w:type="paragraph" w:styleId="Heading3">
    <w:name w:val="heading 3"/>
    <w:basedOn w:val="Normal"/>
    <w:next w:val="Normal"/>
    <w:link w:val="Heading3Char"/>
    <w:uiPriority w:val="99"/>
    <w:unhideWhenUsed/>
    <w:qFormat/>
    <w:rsid w:val="00E46B7A"/>
    <w:pPr>
      <w:keepNext/>
      <w:keepLines/>
      <w:spacing w:before="200" w:after="0"/>
      <w:ind w:left="360" w:hanging="360"/>
      <w:outlineLvl w:val="2"/>
    </w:pPr>
    <w:rPr>
      <w:rFonts w:eastAsia="Simplified Arabic" w:cs="Simplified Arabic"/>
      <w:b/>
      <w:bCs/>
      <w:sz w:val="32"/>
      <w:szCs w:val="32"/>
      <w:lang w:val="ar" w:bidi="ar-EG"/>
    </w:rPr>
  </w:style>
  <w:style w:type="paragraph" w:styleId="Heading4">
    <w:name w:val="heading 4"/>
    <w:basedOn w:val="Normal"/>
    <w:next w:val="Normal"/>
    <w:link w:val="Heading4Char"/>
    <w:uiPriority w:val="9"/>
    <w:unhideWhenUsed/>
    <w:qFormat/>
    <w:rsid w:val="000B4A36"/>
    <w:pPr>
      <w:spacing w:line="276" w:lineRule="auto"/>
      <w:outlineLvl w:val="3"/>
    </w:pPr>
    <w:rPr>
      <w:rFonts w:cs="Simplified Arabic"/>
      <w:b/>
      <w:bCs/>
      <w:szCs w:val="28"/>
    </w:rPr>
  </w:style>
  <w:style w:type="paragraph" w:styleId="Heading5">
    <w:name w:val="heading 5"/>
    <w:basedOn w:val="Normal"/>
    <w:next w:val="Normal"/>
    <w:link w:val="Heading5Char"/>
    <w:uiPriority w:val="9"/>
    <w:unhideWhenUsed/>
    <w:qFormat/>
    <w:rsid w:val="004D07E7"/>
    <w:pPr>
      <w:keepNext/>
      <w:keepLines/>
      <w:spacing w:before="40" w:after="0"/>
      <w:outlineLvl w:val="4"/>
    </w:pPr>
    <w:rPr>
      <w:rFonts w:eastAsiaTheme="majorEastAsia" w:cs="Simplified Arabic"/>
      <w:b/>
      <w:bCs/>
      <w:sz w:val="26"/>
      <w:szCs w:val="26"/>
    </w:rPr>
  </w:style>
  <w:style w:type="paragraph" w:styleId="Heading6">
    <w:name w:val="heading 6"/>
    <w:basedOn w:val="Normal"/>
    <w:next w:val="Normal"/>
    <w:link w:val="Heading6Char"/>
    <w:uiPriority w:val="9"/>
    <w:unhideWhenUsed/>
    <w:qFormat/>
    <w:rsid w:val="003741C3"/>
    <w:pPr>
      <w:keepNext/>
      <w:keepLines/>
      <w:spacing w:before="40" w:after="0"/>
      <w:outlineLvl w:val="5"/>
    </w:pPr>
    <w:rPr>
      <w:rFonts w:asciiTheme="majorHAnsi" w:eastAsiaTheme="majorEastAsia" w:hAnsiTheme="majorHAnsi" w:cstheme="majorBidi"/>
      <w:color w:val="1F3763" w:themeColor="accent1" w:themeShade="7F"/>
      <w:sz w:val="22"/>
    </w:rPr>
  </w:style>
  <w:style w:type="paragraph" w:styleId="Heading7">
    <w:name w:val="heading 7"/>
    <w:basedOn w:val="Normal"/>
    <w:next w:val="Normal"/>
    <w:link w:val="Heading7Char"/>
    <w:uiPriority w:val="9"/>
    <w:semiHidden/>
    <w:unhideWhenUsed/>
    <w:qFormat/>
    <w:rsid w:val="003741C3"/>
    <w:pPr>
      <w:keepNext/>
      <w:keepLines/>
      <w:spacing w:before="40" w:after="0"/>
      <w:outlineLvl w:val="6"/>
    </w:pPr>
    <w:rPr>
      <w:rFonts w:asciiTheme="majorHAnsi" w:eastAsiaTheme="majorEastAsia" w:hAnsiTheme="majorHAnsi" w:cstheme="majorBidi"/>
      <w:i/>
      <w:iCs/>
      <w:color w:val="1F3763" w:themeColor="accent1" w:themeShade="7F"/>
      <w:szCs w:val="28"/>
    </w:rPr>
  </w:style>
  <w:style w:type="paragraph" w:styleId="Heading8">
    <w:name w:val="heading 8"/>
    <w:basedOn w:val="Normal"/>
    <w:next w:val="Normal"/>
    <w:link w:val="Heading8Char"/>
    <w:uiPriority w:val="9"/>
    <w:semiHidden/>
    <w:unhideWhenUsed/>
    <w:qFormat/>
    <w:rsid w:val="00663E36"/>
    <w:pPr>
      <w:keepNext/>
      <w:keepLines/>
      <w:bidi w:val="0"/>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3741C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rsid w:val="00D91214"/>
    <w:pPr>
      <w:tabs>
        <w:tab w:val="center" w:pos="4513"/>
        <w:tab w:val="right" w:pos="9026"/>
      </w:tabs>
      <w:spacing w:after="0"/>
    </w:pPr>
  </w:style>
  <w:style w:type="character" w:customStyle="1" w:styleId="HeaderChar">
    <w:name w:val="Header Char"/>
    <w:basedOn w:val="DefaultParagraphFont"/>
    <w:link w:val="Header"/>
    <w:uiPriority w:val="99"/>
    <w:qFormat/>
    <w:rsid w:val="00D91214"/>
  </w:style>
  <w:style w:type="paragraph" w:styleId="Footer">
    <w:name w:val="footer"/>
    <w:basedOn w:val="Normal"/>
    <w:link w:val="FooterChar"/>
    <w:uiPriority w:val="99"/>
    <w:unhideWhenUsed/>
    <w:qFormat/>
    <w:rsid w:val="00D91214"/>
    <w:pPr>
      <w:tabs>
        <w:tab w:val="center" w:pos="4513"/>
        <w:tab w:val="right" w:pos="9026"/>
      </w:tabs>
      <w:spacing w:after="0"/>
    </w:pPr>
  </w:style>
  <w:style w:type="character" w:customStyle="1" w:styleId="FooterChar">
    <w:name w:val="Footer Char"/>
    <w:basedOn w:val="DefaultParagraphFont"/>
    <w:link w:val="Footer"/>
    <w:uiPriority w:val="99"/>
    <w:rsid w:val="00D91214"/>
  </w:style>
  <w:style w:type="character" w:customStyle="1" w:styleId="Heading1Char">
    <w:name w:val="Heading 1 Char"/>
    <w:basedOn w:val="DefaultParagraphFont"/>
    <w:link w:val="Heading1"/>
    <w:uiPriority w:val="9"/>
    <w:qFormat/>
    <w:rsid w:val="00361E0E"/>
    <w:rPr>
      <w:rFonts w:ascii="Simplified Arabic" w:eastAsia="Times New Roman" w:hAnsi="Simplified Arabic" w:cs="Simplified Arabic"/>
      <w:b/>
      <w:bCs/>
      <w:sz w:val="40"/>
      <w:szCs w:val="40"/>
      <w:lang w:bidi="ar-EG"/>
    </w:rPr>
  </w:style>
  <w:style w:type="character" w:customStyle="1" w:styleId="Heading2Char">
    <w:name w:val="Heading 2 Char"/>
    <w:basedOn w:val="DefaultParagraphFont"/>
    <w:link w:val="Heading2"/>
    <w:uiPriority w:val="99"/>
    <w:qFormat/>
    <w:rsid w:val="00361E0E"/>
    <w:rPr>
      <w:rFonts w:ascii="Simplified Arabic" w:eastAsia="Simplified Arabic" w:hAnsi="Simplified Arabic" w:cs="Simplified Arabic"/>
      <w:b/>
      <w:bCs/>
      <w:sz w:val="36"/>
      <w:szCs w:val="36"/>
      <w:lang w:val="ar" w:bidi="ar-EG"/>
    </w:rPr>
  </w:style>
  <w:style w:type="paragraph" w:styleId="ListParagraph">
    <w:name w:val="List Paragraph"/>
    <w:aliases w:val="NumberedList"/>
    <w:basedOn w:val="Normal"/>
    <w:link w:val="ListParagraphChar"/>
    <w:uiPriority w:val="34"/>
    <w:qFormat/>
    <w:rsid w:val="00607291"/>
    <w:pPr>
      <w:ind w:left="720"/>
      <w:contextualSpacing/>
    </w:pPr>
  </w:style>
  <w:style w:type="character" w:styleId="Hyperlink">
    <w:name w:val="Hyperlink"/>
    <w:basedOn w:val="DefaultParagraphFont"/>
    <w:uiPriority w:val="99"/>
    <w:unhideWhenUsed/>
    <w:qFormat/>
    <w:rsid w:val="0033524F"/>
    <w:rPr>
      <w:color w:val="0563C1" w:themeColor="hyperlink"/>
      <w:u w:val="single"/>
    </w:rPr>
  </w:style>
  <w:style w:type="character" w:customStyle="1" w:styleId="UnresolvedMention1">
    <w:name w:val="Unresolved Mention1"/>
    <w:basedOn w:val="DefaultParagraphFont"/>
    <w:uiPriority w:val="99"/>
    <w:semiHidden/>
    <w:unhideWhenUsed/>
    <w:rsid w:val="0033524F"/>
    <w:rPr>
      <w:color w:val="605E5C"/>
      <w:shd w:val="clear" w:color="auto" w:fill="E1DFDD"/>
    </w:rPr>
  </w:style>
  <w:style w:type="character" w:styleId="FollowedHyperlink">
    <w:name w:val="FollowedHyperlink"/>
    <w:basedOn w:val="DefaultParagraphFont"/>
    <w:uiPriority w:val="99"/>
    <w:semiHidden/>
    <w:unhideWhenUsed/>
    <w:qFormat/>
    <w:rsid w:val="00AE4658"/>
    <w:rPr>
      <w:color w:val="954F72" w:themeColor="followedHyperlink"/>
      <w:u w:val="single"/>
    </w:rPr>
  </w:style>
  <w:style w:type="character" w:customStyle="1" w:styleId="Heading3Char">
    <w:name w:val="Heading 3 Char"/>
    <w:basedOn w:val="DefaultParagraphFont"/>
    <w:link w:val="Heading3"/>
    <w:uiPriority w:val="99"/>
    <w:rsid w:val="00E46B7A"/>
    <w:rPr>
      <w:rFonts w:ascii="Simplified Arabic" w:eastAsia="Simplified Arabic" w:hAnsi="Simplified Arabic" w:cs="Simplified Arabic"/>
      <w:b/>
      <w:bCs/>
      <w:sz w:val="32"/>
      <w:szCs w:val="32"/>
      <w:lang w:val="ar" w:bidi="ar-EG"/>
    </w:rPr>
  </w:style>
  <w:style w:type="paragraph" w:styleId="FootnoteText">
    <w:name w:val="footnote text"/>
    <w:basedOn w:val="Normal"/>
    <w:link w:val="FootnoteTextChar"/>
    <w:uiPriority w:val="99"/>
    <w:unhideWhenUsed/>
    <w:qFormat/>
    <w:rsid w:val="00DF4E36"/>
    <w:pPr>
      <w:spacing w:after="0"/>
    </w:pPr>
    <w:rPr>
      <w:sz w:val="20"/>
      <w:szCs w:val="20"/>
    </w:rPr>
  </w:style>
  <w:style w:type="character" w:customStyle="1" w:styleId="FootnoteTextChar">
    <w:name w:val="Footnote Text Char"/>
    <w:basedOn w:val="DefaultParagraphFont"/>
    <w:link w:val="FootnoteText"/>
    <w:uiPriority w:val="99"/>
    <w:qFormat/>
    <w:rsid w:val="00DF4E36"/>
    <w:rPr>
      <w:sz w:val="20"/>
      <w:szCs w:val="20"/>
    </w:rPr>
  </w:style>
  <w:style w:type="character" w:styleId="FootnoteReference">
    <w:name w:val="footnote reference"/>
    <w:basedOn w:val="DefaultParagraphFont"/>
    <w:uiPriority w:val="99"/>
    <w:unhideWhenUsed/>
    <w:qFormat/>
    <w:rsid w:val="00DF4E36"/>
    <w:rPr>
      <w:vertAlign w:val="superscript"/>
    </w:rPr>
  </w:style>
  <w:style w:type="character" w:customStyle="1" w:styleId="UnresolvedMention2">
    <w:name w:val="Unresolved Mention2"/>
    <w:basedOn w:val="DefaultParagraphFont"/>
    <w:uiPriority w:val="99"/>
    <w:semiHidden/>
    <w:unhideWhenUsed/>
    <w:rsid w:val="00FC3C82"/>
    <w:rPr>
      <w:color w:val="605E5C"/>
      <w:shd w:val="clear" w:color="auto" w:fill="E1DFDD"/>
    </w:rPr>
  </w:style>
  <w:style w:type="paragraph" w:styleId="Caption">
    <w:name w:val="caption"/>
    <w:basedOn w:val="Normal"/>
    <w:next w:val="Normal"/>
    <w:uiPriority w:val="35"/>
    <w:unhideWhenUsed/>
    <w:qFormat/>
    <w:rsid w:val="00C842CF"/>
    <w:pPr>
      <w:spacing w:after="200"/>
      <w:jc w:val="center"/>
    </w:pPr>
    <w:rPr>
      <w:rFonts w:cs="Simplified Arabic"/>
      <w:b/>
      <w:bCs/>
      <w:sz w:val="24"/>
      <w:szCs w:val="24"/>
    </w:rPr>
  </w:style>
  <w:style w:type="paragraph" w:styleId="TableofFigures">
    <w:name w:val="table of figures"/>
    <w:basedOn w:val="Normal"/>
    <w:next w:val="Normal"/>
    <w:uiPriority w:val="99"/>
    <w:unhideWhenUsed/>
    <w:qFormat/>
    <w:rsid w:val="00F62B2F"/>
    <w:pPr>
      <w:spacing w:after="0"/>
    </w:pPr>
  </w:style>
  <w:style w:type="paragraph" w:styleId="TOCHeading">
    <w:name w:val="TOC Heading"/>
    <w:basedOn w:val="Heading1"/>
    <w:next w:val="Normal"/>
    <w:uiPriority w:val="39"/>
    <w:unhideWhenUsed/>
    <w:qFormat/>
    <w:rsid w:val="00F62B2F"/>
    <w:pPr>
      <w:bidi w:val="0"/>
      <w:jc w:val="left"/>
      <w:outlineLvl w:val="9"/>
    </w:pPr>
    <w:rPr>
      <w:bCs w:val="0"/>
      <w:color w:val="2F5496" w:themeColor="accent1" w:themeShade="BF"/>
      <w:szCs w:val="32"/>
    </w:rPr>
  </w:style>
  <w:style w:type="paragraph" w:styleId="TOC1">
    <w:name w:val="toc 1"/>
    <w:basedOn w:val="Normal"/>
    <w:next w:val="Normal"/>
    <w:autoRedefine/>
    <w:uiPriority w:val="39"/>
    <w:unhideWhenUsed/>
    <w:qFormat/>
    <w:rsid w:val="004C6D4D"/>
    <w:pPr>
      <w:tabs>
        <w:tab w:val="right" w:leader="dot" w:pos="9016"/>
      </w:tabs>
      <w:spacing w:before="120" w:after="120"/>
    </w:pPr>
    <w:rPr>
      <w:rFonts w:asciiTheme="minorHAnsi" w:hAnsiTheme="minorHAnsi" w:cstheme="minorHAnsi"/>
      <w:b/>
      <w:bCs/>
      <w:caps/>
      <w:sz w:val="20"/>
      <w:szCs w:val="24"/>
    </w:rPr>
  </w:style>
  <w:style w:type="paragraph" w:styleId="TOC2">
    <w:name w:val="toc 2"/>
    <w:basedOn w:val="Normal"/>
    <w:next w:val="Normal"/>
    <w:autoRedefine/>
    <w:uiPriority w:val="39"/>
    <w:unhideWhenUsed/>
    <w:qFormat/>
    <w:rsid w:val="00F62B2F"/>
    <w:pPr>
      <w:bidi w:val="0"/>
      <w:spacing w:after="0"/>
      <w:ind w:left="280"/>
    </w:pPr>
    <w:rPr>
      <w:rFonts w:asciiTheme="minorHAnsi" w:hAnsiTheme="minorHAnsi" w:cstheme="minorHAnsi"/>
      <w:smallCaps/>
      <w:sz w:val="20"/>
      <w:szCs w:val="24"/>
    </w:rPr>
  </w:style>
  <w:style w:type="paragraph" w:styleId="BalloonText">
    <w:name w:val="Balloon Text"/>
    <w:basedOn w:val="Normal"/>
    <w:link w:val="BalloonTextChar"/>
    <w:uiPriority w:val="99"/>
    <w:semiHidden/>
    <w:unhideWhenUsed/>
    <w:qFormat/>
    <w:rsid w:val="007E528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528B"/>
    <w:rPr>
      <w:rFonts w:ascii="Tahoma" w:hAnsi="Tahoma" w:cs="Tahoma"/>
      <w:sz w:val="16"/>
      <w:szCs w:val="16"/>
    </w:rPr>
  </w:style>
  <w:style w:type="character" w:styleId="CommentReference">
    <w:name w:val="annotation reference"/>
    <w:basedOn w:val="DefaultParagraphFont"/>
    <w:uiPriority w:val="99"/>
    <w:semiHidden/>
    <w:unhideWhenUsed/>
    <w:rsid w:val="00234862"/>
    <w:rPr>
      <w:sz w:val="16"/>
      <w:szCs w:val="16"/>
    </w:rPr>
  </w:style>
  <w:style w:type="paragraph" w:styleId="CommentText">
    <w:name w:val="annotation text"/>
    <w:basedOn w:val="Normal"/>
    <w:link w:val="CommentTextChar"/>
    <w:uiPriority w:val="99"/>
    <w:semiHidden/>
    <w:unhideWhenUsed/>
    <w:rsid w:val="00234862"/>
    <w:rPr>
      <w:sz w:val="20"/>
      <w:szCs w:val="20"/>
    </w:rPr>
  </w:style>
  <w:style w:type="character" w:customStyle="1" w:styleId="CommentTextChar">
    <w:name w:val="Comment Text Char"/>
    <w:basedOn w:val="DefaultParagraphFont"/>
    <w:link w:val="CommentText"/>
    <w:uiPriority w:val="99"/>
    <w:semiHidden/>
    <w:rsid w:val="00234862"/>
    <w:rPr>
      <w:sz w:val="20"/>
      <w:szCs w:val="20"/>
    </w:rPr>
  </w:style>
  <w:style w:type="paragraph" w:styleId="CommentSubject">
    <w:name w:val="annotation subject"/>
    <w:basedOn w:val="CommentText"/>
    <w:next w:val="CommentText"/>
    <w:link w:val="CommentSubjectChar"/>
    <w:uiPriority w:val="99"/>
    <w:semiHidden/>
    <w:unhideWhenUsed/>
    <w:rsid w:val="00234862"/>
    <w:rPr>
      <w:b/>
      <w:bCs/>
    </w:rPr>
  </w:style>
  <w:style w:type="character" w:customStyle="1" w:styleId="CommentSubjectChar">
    <w:name w:val="Comment Subject Char"/>
    <w:basedOn w:val="CommentTextChar"/>
    <w:link w:val="CommentSubject"/>
    <w:uiPriority w:val="99"/>
    <w:semiHidden/>
    <w:rsid w:val="00234862"/>
    <w:rPr>
      <w:b/>
      <w:bCs/>
      <w:sz w:val="20"/>
      <w:szCs w:val="20"/>
    </w:rPr>
  </w:style>
  <w:style w:type="character" w:customStyle="1" w:styleId="Heading4Char">
    <w:name w:val="Heading 4 Char"/>
    <w:basedOn w:val="DefaultParagraphFont"/>
    <w:link w:val="Heading4"/>
    <w:uiPriority w:val="9"/>
    <w:qFormat/>
    <w:rsid w:val="000B4A36"/>
    <w:rPr>
      <w:rFonts w:ascii="Simplified Arabic" w:hAnsi="Simplified Arabic" w:cs="Simplified Arabic"/>
      <w:b/>
      <w:bCs/>
      <w:sz w:val="28"/>
      <w:szCs w:val="28"/>
    </w:rPr>
  </w:style>
  <w:style w:type="paragraph" w:styleId="TOC3">
    <w:name w:val="toc 3"/>
    <w:basedOn w:val="Normal"/>
    <w:next w:val="Normal"/>
    <w:autoRedefine/>
    <w:uiPriority w:val="39"/>
    <w:unhideWhenUsed/>
    <w:qFormat/>
    <w:rsid w:val="00F07190"/>
    <w:pPr>
      <w:bidi w:val="0"/>
      <w:spacing w:after="0"/>
      <w:ind w:left="560"/>
    </w:pPr>
    <w:rPr>
      <w:rFonts w:asciiTheme="minorHAnsi" w:hAnsiTheme="minorHAnsi" w:cstheme="minorHAnsi"/>
      <w:i/>
      <w:iCs/>
      <w:sz w:val="20"/>
      <w:szCs w:val="24"/>
    </w:rPr>
  </w:style>
  <w:style w:type="table" w:styleId="TableGrid">
    <w:name w:val="Table Grid"/>
    <w:basedOn w:val="TableNormal"/>
    <w:uiPriority w:val="39"/>
    <w:rsid w:val="00850E1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27765D"/>
    <w:pPr>
      <w:bidi w:val="0"/>
      <w:spacing w:before="100" w:beforeAutospacing="1" w:after="100" w:afterAutospacing="1"/>
    </w:pPr>
    <w:rPr>
      <w:rFonts w:ascii="Times New Roman" w:eastAsia="Times New Roman" w:hAnsi="Times New Roman" w:cs="Times New Roman"/>
      <w:sz w:val="24"/>
      <w:szCs w:val="24"/>
    </w:rPr>
  </w:style>
  <w:style w:type="character" w:customStyle="1" w:styleId="UnresolvedMention3">
    <w:name w:val="Unresolved Mention3"/>
    <w:basedOn w:val="DefaultParagraphFont"/>
    <w:uiPriority w:val="99"/>
    <w:semiHidden/>
    <w:unhideWhenUsed/>
    <w:rsid w:val="00A90632"/>
    <w:rPr>
      <w:color w:val="605E5C"/>
      <w:shd w:val="clear" w:color="auto" w:fill="E1DFDD"/>
    </w:rPr>
  </w:style>
  <w:style w:type="character" w:customStyle="1" w:styleId="apple-tab-span">
    <w:name w:val="apple-tab-span"/>
    <w:basedOn w:val="DefaultParagraphFont"/>
    <w:rsid w:val="00245DC9"/>
  </w:style>
  <w:style w:type="paragraph" w:customStyle="1" w:styleId="Heading21">
    <w:name w:val="Heading 21"/>
    <w:basedOn w:val="Heading2"/>
    <w:next w:val="Normal"/>
    <w:uiPriority w:val="9"/>
    <w:unhideWhenUsed/>
    <w:qFormat/>
    <w:rsid w:val="006D1C8F"/>
  </w:style>
  <w:style w:type="paragraph" w:customStyle="1" w:styleId="Heading31">
    <w:name w:val="Heading 31"/>
    <w:basedOn w:val="Heading21"/>
    <w:next w:val="Normal"/>
    <w:uiPriority w:val="9"/>
    <w:unhideWhenUsed/>
    <w:qFormat/>
    <w:rsid w:val="008B3A98"/>
    <w:rPr>
      <w:sz w:val="32"/>
      <w:szCs w:val="32"/>
    </w:rPr>
  </w:style>
  <w:style w:type="paragraph" w:customStyle="1" w:styleId="Heading41">
    <w:name w:val="Heading 41"/>
    <w:basedOn w:val="Normal"/>
    <w:next w:val="Normal"/>
    <w:uiPriority w:val="9"/>
    <w:unhideWhenUsed/>
    <w:qFormat/>
    <w:rsid w:val="00975BFA"/>
    <w:pPr>
      <w:keepNext/>
      <w:keepLines/>
      <w:spacing w:before="40" w:after="0"/>
      <w:outlineLvl w:val="3"/>
    </w:pPr>
    <w:rPr>
      <w:rFonts w:eastAsia="Times New Roman" w:cs="Times New Roman"/>
      <w:i/>
      <w:iCs/>
    </w:rPr>
  </w:style>
  <w:style w:type="numbering" w:customStyle="1" w:styleId="NoList1">
    <w:name w:val="No List1"/>
    <w:next w:val="NoList"/>
    <w:uiPriority w:val="99"/>
    <w:semiHidden/>
    <w:unhideWhenUsed/>
    <w:rsid w:val="00975BFA"/>
  </w:style>
  <w:style w:type="character" w:customStyle="1" w:styleId="Hyperlink1">
    <w:name w:val="Hyperlink1"/>
    <w:basedOn w:val="DefaultParagraphFont"/>
    <w:uiPriority w:val="99"/>
    <w:unhideWhenUsed/>
    <w:rsid w:val="00975BFA"/>
    <w:rPr>
      <w:color w:val="0563C1"/>
      <w:u w:val="single"/>
    </w:rPr>
  </w:style>
  <w:style w:type="character" w:customStyle="1" w:styleId="FollowedHyperlink1">
    <w:name w:val="FollowedHyperlink1"/>
    <w:basedOn w:val="DefaultParagraphFont"/>
    <w:uiPriority w:val="99"/>
    <w:semiHidden/>
    <w:unhideWhenUsed/>
    <w:rsid w:val="00975BFA"/>
    <w:rPr>
      <w:color w:val="954F72"/>
      <w:u w:val="single"/>
    </w:rPr>
  </w:style>
  <w:style w:type="paragraph" w:customStyle="1" w:styleId="TOCHeading1">
    <w:name w:val="TOC Heading1"/>
    <w:basedOn w:val="Heading1"/>
    <w:next w:val="Normal"/>
    <w:uiPriority w:val="39"/>
    <w:unhideWhenUsed/>
    <w:qFormat/>
    <w:rsid w:val="00975BFA"/>
    <w:pPr>
      <w:bidi w:val="0"/>
      <w:jc w:val="left"/>
      <w:outlineLvl w:val="9"/>
    </w:pPr>
    <w:rPr>
      <w:rFonts w:cs="Times New Roman"/>
      <w:bCs w:val="0"/>
      <w:color w:val="2F5496"/>
      <w:szCs w:val="32"/>
    </w:rPr>
  </w:style>
  <w:style w:type="character" w:customStyle="1" w:styleId="Heading2Char1">
    <w:name w:val="Heading 2 Char1"/>
    <w:basedOn w:val="DefaultParagraphFont"/>
    <w:uiPriority w:val="9"/>
    <w:semiHidden/>
    <w:rsid w:val="00975BFA"/>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975BFA"/>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975BFA"/>
    <w:rPr>
      <w:rFonts w:asciiTheme="majorHAnsi" w:eastAsiaTheme="majorEastAsia" w:hAnsiTheme="majorHAnsi" w:cstheme="majorBidi"/>
      <w:i/>
      <w:iCs/>
      <w:color w:val="2F5496" w:themeColor="accent1" w:themeShade="BF"/>
    </w:rPr>
  </w:style>
  <w:style w:type="paragraph" w:styleId="IntenseQuote">
    <w:name w:val="Intense Quote"/>
    <w:basedOn w:val="Normal"/>
    <w:next w:val="Normal"/>
    <w:link w:val="IntenseQuoteChar"/>
    <w:uiPriority w:val="30"/>
    <w:qFormat/>
    <w:rsid w:val="00C212D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212D8"/>
    <w:rPr>
      <w:rFonts w:ascii="Simplified Arabic" w:hAnsi="Simplified Arabic"/>
      <w:i/>
      <w:iCs/>
      <w:color w:val="4472C4" w:themeColor="accent1"/>
      <w:sz w:val="28"/>
    </w:rPr>
  </w:style>
  <w:style w:type="paragraph" w:styleId="NoSpacing">
    <w:name w:val="No Spacing"/>
    <w:link w:val="NoSpacingChar"/>
    <w:uiPriority w:val="1"/>
    <w:qFormat/>
    <w:rsid w:val="00BD2C09"/>
    <w:pPr>
      <w:spacing w:after="0"/>
    </w:pPr>
    <w:rPr>
      <w:rFonts w:ascii="Simplified Arabic" w:hAnsi="Simplified Arabic"/>
      <w:sz w:val="28"/>
    </w:rPr>
  </w:style>
  <w:style w:type="character" w:customStyle="1" w:styleId="ListParagraphChar">
    <w:name w:val="List Paragraph Char"/>
    <w:aliases w:val="NumberedList Char"/>
    <w:link w:val="ListParagraph"/>
    <w:uiPriority w:val="34"/>
    <w:locked/>
    <w:rsid w:val="00C24D10"/>
    <w:rPr>
      <w:rFonts w:ascii="Simplified Arabic" w:hAnsi="Simplified Arabic"/>
      <w:sz w:val="28"/>
    </w:rPr>
  </w:style>
  <w:style w:type="character" w:styleId="Emphasis">
    <w:name w:val="Emphasis"/>
    <w:basedOn w:val="DefaultParagraphFont"/>
    <w:uiPriority w:val="20"/>
    <w:qFormat/>
    <w:rsid w:val="00DB14EC"/>
    <w:rPr>
      <w:i/>
      <w:iCs/>
    </w:rPr>
  </w:style>
  <w:style w:type="paragraph" w:customStyle="1" w:styleId="Default">
    <w:name w:val="Default"/>
    <w:qFormat/>
    <w:rsid w:val="00F671ED"/>
    <w:pPr>
      <w:autoSpaceDE w:val="0"/>
      <w:autoSpaceDN w:val="0"/>
      <w:bidi w:val="0"/>
      <w:adjustRightInd w:val="0"/>
      <w:spacing w:after="0"/>
    </w:pPr>
    <w:rPr>
      <w:rFonts w:ascii="Times New Roman" w:eastAsiaTheme="minorEastAsia" w:hAnsi="Times New Roman" w:cs="Times New Roman"/>
      <w:color w:val="000000"/>
      <w:sz w:val="24"/>
      <w:szCs w:val="24"/>
    </w:rPr>
  </w:style>
  <w:style w:type="character" w:customStyle="1" w:styleId="Heading5Char">
    <w:name w:val="Heading 5 Char"/>
    <w:basedOn w:val="DefaultParagraphFont"/>
    <w:link w:val="Heading5"/>
    <w:uiPriority w:val="9"/>
    <w:rsid w:val="004D07E7"/>
    <w:rPr>
      <w:rFonts w:ascii="Simplified Arabic" w:eastAsiaTheme="majorEastAsia" w:hAnsi="Simplified Arabic" w:cs="Simplified Arabic"/>
      <w:b/>
      <w:bCs/>
      <w:sz w:val="26"/>
      <w:szCs w:val="26"/>
    </w:rPr>
  </w:style>
  <w:style w:type="character" w:customStyle="1" w:styleId="InternetLink">
    <w:name w:val="Internet Link"/>
    <w:rsid w:val="00315F9D"/>
    <w:rPr>
      <w:color w:val="000080"/>
      <w:u w:val="single"/>
    </w:rPr>
  </w:style>
  <w:style w:type="paragraph" w:customStyle="1" w:styleId="PreformattedText">
    <w:name w:val="Preformatted Text"/>
    <w:basedOn w:val="Normal"/>
    <w:qFormat/>
    <w:rsid w:val="00315F9D"/>
    <w:pPr>
      <w:bidi w:val="0"/>
      <w:spacing w:after="0"/>
    </w:pPr>
    <w:rPr>
      <w:rFonts w:ascii="Liberation Mono" w:eastAsia="DejaVu Sans Mono" w:hAnsi="Liberation Mono" w:cs="Liberation Mono"/>
      <w:kern w:val="2"/>
      <w:sz w:val="20"/>
      <w:szCs w:val="20"/>
      <w:lang w:eastAsia="zh-CN" w:bidi="ar-EG"/>
    </w:rPr>
  </w:style>
  <w:style w:type="character" w:styleId="Strong">
    <w:name w:val="Strong"/>
    <w:basedOn w:val="DefaultParagraphFont"/>
    <w:uiPriority w:val="22"/>
    <w:qFormat/>
    <w:rsid w:val="00E4318A"/>
    <w:rPr>
      <w:b/>
      <w:bCs/>
    </w:rPr>
  </w:style>
  <w:style w:type="paragraph" w:styleId="TOC4">
    <w:name w:val="toc 4"/>
    <w:basedOn w:val="Normal"/>
    <w:next w:val="Normal"/>
    <w:autoRedefine/>
    <w:uiPriority w:val="39"/>
    <w:unhideWhenUsed/>
    <w:qFormat/>
    <w:rsid w:val="00631264"/>
    <w:pPr>
      <w:bidi w:val="0"/>
      <w:spacing w:after="0"/>
      <w:ind w:left="840"/>
    </w:pPr>
    <w:rPr>
      <w:rFonts w:asciiTheme="minorHAnsi" w:hAnsiTheme="minorHAnsi" w:cstheme="minorHAnsi"/>
      <w:sz w:val="18"/>
      <w:szCs w:val="21"/>
    </w:rPr>
  </w:style>
  <w:style w:type="paragraph" w:styleId="TOC5">
    <w:name w:val="toc 5"/>
    <w:basedOn w:val="Normal"/>
    <w:next w:val="Normal"/>
    <w:autoRedefine/>
    <w:uiPriority w:val="39"/>
    <w:unhideWhenUsed/>
    <w:qFormat/>
    <w:rsid w:val="00631264"/>
    <w:pPr>
      <w:bidi w:val="0"/>
      <w:spacing w:after="0"/>
      <w:ind w:left="1120"/>
    </w:pPr>
    <w:rPr>
      <w:rFonts w:asciiTheme="minorHAnsi" w:hAnsiTheme="minorHAnsi" w:cstheme="minorHAnsi"/>
      <w:sz w:val="18"/>
      <w:szCs w:val="21"/>
    </w:rPr>
  </w:style>
  <w:style w:type="paragraph" w:styleId="TOC6">
    <w:name w:val="toc 6"/>
    <w:basedOn w:val="Normal"/>
    <w:next w:val="Normal"/>
    <w:autoRedefine/>
    <w:uiPriority w:val="39"/>
    <w:unhideWhenUsed/>
    <w:qFormat/>
    <w:rsid w:val="00631264"/>
    <w:pPr>
      <w:bidi w:val="0"/>
      <w:spacing w:after="0"/>
      <w:ind w:left="1400"/>
    </w:pPr>
    <w:rPr>
      <w:rFonts w:asciiTheme="minorHAnsi" w:hAnsiTheme="minorHAnsi" w:cstheme="minorHAnsi"/>
      <w:sz w:val="18"/>
      <w:szCs w:val="21"/>
    </w:rPr>
  </w:style>
  <w:style w:type="paragraph" w:styleId="TOC7">
    <w:name w:val="toc 7"/>
    <w:basedOn w:val="Normal"/>
    <w:next w:val="Normal"/>
    <w:autoRedefine/>
    <w:uiPriority w:val="39"/>
    <w:unhideWhenUsed/>
    <w:qFormat/>
    <w:rsid w:val="00631264"/>
    <w:pPr>
      <w:bidi w:val="0"/>
      <w:spacing w:after="0"/>
      <w:ind w:left="1680"/>
    </w:pPr>
    <w:rPr>
      <w:rFonts w:asciiTheme="minorHAnsi" w:hAnsiTheme="minorHAnsi" w:cstheme="minorHAnsi"/>
      <w:sz w:val="18"/>
      <w:szCs w:val="21"/>
    </w:rPr>
  </w:style>
  <w:style w:type="paragraph" w:styleId="TOC8">
    <w:name w:val="toc 8"/>
    <w:basedOn w:val="Normal"/>
    <w:next w:val="Normal"/>
    <w:autoRedefine/>
    <w:uiPriority w:val="39"/>
    <w:unhideWhenUsed/>
    <w:qFormat/>
    <w:rsid w:val="00631264"/>
    <w:pPr>
      <w:bidi w:val="0"/>
      <w:spacing w:after="0"/>
      <w:ind w:left="1960"/>
    </w:pPr>
    <w:rPr>
      <w:rFonts w:asciiTheme="minorHAnsi" w:hAnsiTheme="minorHAnsi" w:cstheme="minorHAnsi"/>
      <w:sz w:val="18"/>
      <w:szCs w:val="21"/>
    </w:rPr>
  </w:style>
  <w:style w:type="paragraph" w:styleId="TOC9">
    <w:name w:val="toc 9"/>
    <w:basedOn w:val="Normal"/>
    <w:next w:val="Normal"/>
    <w:autoRedefine/>
    <w:uiPriority w:val="39"/>
    <w:unhideWhenUsed/>
    <w:qFormat/>
    <w:rsid w:val="00631264"/>
    <w:pPr>
      <w:bidi w:val="0"/>
      <w:spacing w:after="0"/>
      <w:ind w:left="2240"/>
    </w:pPr>
    <w:rPr>
      <w:rFonts w:asciiTheme="minorHAnsi" w:hAnsiTheme="minorHAnsi" w:cstheme="minorHAnsi"/>
      <w:sz w:val="18"/>
      <w:szCs w:val="21"/>
    </w:rPr>
  </w:style>
  <w:style w:type="character" w:customStyle="1" w:styleId="UnresolvedMention">
    <w:name w:val="Unresolved Mention"/>
    <w:basedOn w:val="DefaultParagraphFont"/>
    <w:uiPriority w:val="99"/>
    <w:semiHidden/>
    <w:unhideWhenUsed/>
    <w:rsid w:val="00631264"/>
    <w:rPr>
      <w:color w:val="605E5C"/>
      <w:shd w:val="clear" w:color="auto" w:fill="E1DFDD"/>
    </w:rPr>
  </w:style>
  <w:style w:type="character" w:customStyle="1" w:styleId="duration-text">
    <w:name w:val="duration-text"/>
    <w:basedOn w:val="DefaultParagraphFont"/>
    <w:rsid w:val="00F93E34"/>
  </w:style>
  <w:style w:type="table" w:styleId="GridTable4-Accent5">
    <w:name w:val="Grid Table 4 Accent 5"/>
    <w:basedOn w:val="TableNormal"/>
    <w:uiPriority w:val="49"/>
    <w:rsid w:val="00340398"/>
    <w:pPr>
      <w:spacing w:after="0"/>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5">
    <w:name w:val="Grid Table 6 Colorful Accent 5"/>
    <w:basedOn w:val="TableNormal"/>
    <w:uiPriority w:val="51"/>
    <w:rsid w:val="00340398"/>
    <w:pPr>
      <w:spacing w:after="0"/>
      <w:jc w:val="center"/>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cPr>
      <w:vAlign w:val="center"/>
    </w:tc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y2iqfc">
    <w:name w:val="y2iqfc"/>
    <w:basedOn w:val="DefaultParagraphFont"/>
    <w:rsid w:val="00AD38F0"/>
  </w:style>
  <w:style w:type="paragraph" w:customStyle="1" w:styleId="paragraph">
    <w:name w:val="paragraph"/>
    <w:basedOn w:val="Normal"/>
    <w:rsid w:val="00AD38F0"/>
    <w:pPr>
      <w:bidi w:val="0"/>
      <w:spacing w:before="100" w:beforeAutospacing="1" w:after="100" w:afterAutospacing="1"/>
    </w:pPr>
    <w:rPr>
      <w:rFonts w:ascii="Times New Roman" w:eastAsiaTheme="minorEastAsia" w:hAnsi="Times New Roman" w:cs="Times New Roman"/>
      <w:sz w:val="24"/>
      <w:szCs w:val="24"/>
      <w:lang w:val="en-GB" w:eastAsia="en-GB"/>
    </w:rPr>
  </w:style>
  <w:style w:type="character" w:customStyle="1" w:styleId="citation-link">
    <w:name w:val="citation-link"/>
    <w:basedOn w:val="DefaultParagraphFont"/>
    <w:rsid w:val="00AD38F0"/>
  </w:style>
  <w:style w:type="paragraph" w:customStyle="1" w:styleId="citation1">
    <w:name w:val="citation1"/>
    <w:basedOn w:val="Normal"/>
    <w:rsid w:val="009414E6"/>
    <w:pPr>
      <w:bidi w:val="0"/>
      <w:spacing w:before="100" w:beforeAutospacing="1" w:after="100" w:afterAutospacing="1"/>
    </w:pPr>
    <w:rPr>
      <w:rFonts w:ascii="Times New Roman" w:eastAsiaTheme="minorEastAsia" w:hAnsi="Times New Roman" w:cs="Times New Roman"/>
      <w:sz w:val="24"/>
      <w:szCs w:val="24"/>
      <w:lang w:val="en-GB" w:eastAsia="en-GB"/>
    </w:rPr>
  </w:style>
  <w:style w:type="character" w:customStyle="1" w:styleId="Heading6Char">
    <w:name w:val="Heading 6 Char"/>
    <w:basedOn w:val="DefaultParagraphFont"/>
    <w:link w:val="Heading6"/>
    <w:uiPriority w:val="9"/>
    <w:rsid w:val="003741C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741C3"/>
    <w:rPr>
      <w:rFonts w:asciiTheme="majorHAnsi" w:eastAsiaTheme="majorEastAsia" w:hAnsiTheme="majorHAnsi" w:cstheme="majorBidi"/>
      <w:i/>
      <w:iCs/>
      <w:color w:val="1F3763" w:themeColor="accent1" w:themeShade="7F"/>
      <w:sz w:val="28"/>
      <w:szCs w:val="28"/>
    </w:rPr>
  </w:style>
  <w:style w:type="character" w:customStyle="1" w:styleId="Heading9Char">
    <w:name w:val="Heading 9 Char"/>
    <w:basedOn w:val="DefaultParagraphFont"/>
    <w:link w:val="Heading9"/>
    <w:uiPriority w:val="9"/>
    <w:semiHidden/>
    <w:rsid w:val="003741C3"/>
    <w:rPr>
      <w:rFonts w:asciiTheme="majorHAnsi" w:eastAsiaTheme="majorEastAsia" w:hAnsiTheme="majorHAnsi" w:cstheme="majorBidi"/>
      <w:i/>
      <w:iCs/>
      <w:color w:val="272727" w:themeColor="text1" w:themeTint="D8"/>
      <w:sz w:val="21"/>
      <w:szCs w:val="21"/>
    </w:rPr>
  </w:style>
  <w:style w:type="paragraph" w:customStyle="1" w:styleId="Style1">
    <w:name w:val="Style1"/>
    <w:basedOn w:val="Heading1"/>
    <w:link w:val="Style1Char"/>
    <w:qFormat/>
    <w:rsid w:val="003741C3"/>
    <w:pPr>
      <w:tabs>
        <w:tab w:val="left" w:pos="1704"/>
        <w:tab w:val="center" w:pos="3379"/>
      </w:tabs>
      <w:spacing w:before="480" w:after="120"/>
      <w:ind w:left="0"/>
      <w:jc w:val="both"/>
    </w:pPr>
    <w:rPr>
      <w:rFonts w:ascii="Times New Roman" w:hAnsi="Times New Roman"/>
      <w:bCs w:val="0"/>
      <w:color w:val="8E0000"/>
      <w:sz w:val="48"/>
    </w:rPr>
  </w:style>
  <w:style w:type="character" w:customStyle="1" w:styleId="Style1Char">
    <w:name w:val="Style1 Char"/>
    <w:basedOn w:val="Heading1Char"/>
    <w:link w:val="Style1"/>
    <w:rsid w:val="003741C3"/>
    <w:rPr>
      <w:rFonts w:ascii="Times New Roman" w:eastAsia="Times New Roman" w:hAnsi="Times New Roman" w:cstheme="majorBidi"/>
      <w:b/>
      <w:bCs w:val="0"/>
      <w:color w:val="8E0000"/>
      <w:sz w:val="48"/>
      <w:szCs w:val="28"/>
      <w:lang w:bidi="ar-EG"/>
    </w:rPr>
  </w:style>
  <w:style w:type="paragraph" w:styleId="BodyText">
    <w:name w:val="Body Text"/>
    <w:basedOn w:val="Normal"/>
    <w:link w:val="BodyTextChar"/>
    <w:uiPriority w:val="99"/>
    <w:qFormat/>
    <w:rsid w:val="003741C3"/>
    <w:pPr>
      <w:autoSpaceDE w:val="0"/>
      <w:autoSpaceDN w:val="0"/>
      <w:spacing w:after="0"/>
      <w:jc w:val="center"/>
    </w:pPr>
    <w:rPr>
      <w:rFonts w:ascii="Times New Roman" w:eastAsia="Times New Roman" w:hAnsi="Times New Roman" w:cs="جديد 5 مائل يساري"/>
      <w:sz w:val="52"/>
      <w:szCs w:val="64"/>
    </w:rPr>
  </w:style>
  <w:style w:type="character" w:customStyle="1" w:styleId="BodyTextChar">
    <w:name w:val="Body Text Char"/>
    <w:basedOn w:val="DefaultParagraphFont"/>
    <w:link w:val="BodyText"/>
    <w:uiPriority w:val="99"/>
    <w:qFormat/>
    <w:rsid w:val="003741C3"/>
    <w:rPr>
      <w:rFonts w:ascii="Times New Roman" w:eastAsia="Times New Roman" w:hAnsi="Times New Roman" w:cs="جديد 5 مائل يساري"/>
      <w:sz w:val="52"/>
      <w:szCs w:val="64"/>
    </w:rPr>
  </w:style>
  <w:style w:type="character" w:customStyle="1" w:styleId="BodyTextIndent2Char">
    <w:name w:val="Body Text Indent 2 Char"/>
    <w:basedOn w:val="DefaultParagraphFont"/>
    <w:link w:val="BodyTextIndent2"/>
    <w:uiPriority w:val="99"/>
    <w:semiHidden/>
    <w:qFormat/>
    <w:rsid w:val="003741C3"/>
  </w:style>
  <w:style w:type="paragraph" w:styleId="BodyTextIndent2">
    <w:name w:val="Body Text Indent 2"/>
    <w:basedOn w:val="Normal"/>
    <w:link w:val="BodyTextIndent2Char"/>
    <w:uiPriority w:val="99"/>
    <w:semiHidden/>
    <w:unhideWhenUsed/>
    <w:qFormat/>
    <w:rsid w:val="003741C3"/>
    <w:pPr>
      <w:spacing w:after="120" w:line="480" w:lineRule="auto"/>
      <w:ind w:left="283"/>
    </w:pPr>
    <w:rPr>
      <w:rFonts w:asciiTheme="minorHAnsi" w:hAnsiTheme="minorHAnsi"/>
      <w:sz w:val="22"/>
    </w:rPr>
  </w:style>
  <w:style w:type="character" w:customStyle="1" w:styleId="BodyTextIndent2Char1">
    <w:name w:val="Body Text Indent 2 Char1"/>
    <w:basedOn w:val="DefaultParagraphFont"/>
    <w:uiPriority w:val="99"/>
    <w:semiHidden/>
    <w:rsid w:val="003741C3"/>
    <w:rPr>
      <w:rFonts w:ascii="Simplified Arabic" w:hAnsi="Simplified Arabic"/>
      <w:sz w:val="28"/>
    </w:rPr>
  </w:style>
  <w:style w:type="character" w:customStyle="1" w:styleId="a-size-large">
    <w:name w:val="a-size-large"/>
    <w:basedOn w:val="DefaultParagraphFont"/>
    <w:qFormat/>
    <w:rsid w:val="003741C3"/>
  </w:style>
  <w:style w:type="character" w:styleId="BookTitle">
    <w:name w:val="Book Title"/>
    <w:basedOn w:val="DefaultParagraphFont"/>
    <w:uiPriority w:val="33"/>
    <w:qFormat/>
    <w:rsid w:val="003741C3"/>
    <w:rPr>
      <w:b/>
      <w:bCs/>
      <w:i/>
      <w:iCs/>
      <w:spacing w:val="5"/>
    </w:rPr>
  </w:style>
  <w:style w:type="character" w:customStyle="1" w:styleId="BalloonTextChar1">
    <w:name w:val="Balloon Text Char1"/>
    <w:basedOn w:val="DefaultParagraphFont"/>
    <w:uiPriority w:val="99"/>
    <w:semiHidden/>
    <w:rsid w:val="003741C3"/>
    <w:rPr>
      <w:rFonts w:ascii="Segoe UI" w:hAnsi="Segoe UI" w:cs="Segoe UI"/>
      <w:sz w:val="18"/>
      <w:szCs w:val="18"/>
    </w:rPr>
  </w:style>
  <w:style w:type="character" w:customStyle="1" w:styleId="A11">
    <w:name w:val="A11"/>
    <w:uiPriority w:val="99"/>
    <w:rsid w:val="003741C3"/>
    <w:rPr>
      <w:color w:val="000000"/>
      <w:sz w:val="10"/>
      <w:szCs w:val="10"/>
    </w:rPr>
  </w:style>
  <w:style w:type="character" w:customStyle="1" w:styleId="ReferenceChar">
    <w:name w:val="Reference Char"/>
    <w:link w:val="Reference"/>
    <w:rsid w:val="003741C3"/>
    <w:rPr>
      <w:rFonts w:ascii="Garamond" w:hAnsi="Garamond"/>
      <w:spacing w:val="-5"/>
      <w:sz w:val="24"/>
      <w:szCs w:val="24"/>
    </w:rPr>
  </w:style>
  <w:style w:type="paragraph" w:customStyle="1" w:styleId="Reference">
    <w:name w:val="Reference"/>
    <w:basedOn w:val="Normal"/>
    <w:link w:val="ReferenceChar"/>
    <w:qFormat/>
    <w:rsid w:val="003741C3"/>
    <w:pPr>
      <w:bidi w:val="0"/>
      <w:spacing w:after="240"/>
    </w:pPr>
    <w:rPr>
      <w:rFonts w:ascii="Garamond" w:hAnsi="Garamond"/>
      <w:spacing w:val="-5"/>
      <w:sz w:val="24"/>
      <w:szCs w:val="24"/>
    </w:rPr>
  </w:style>
  <w:style w:type="character" w:styleId="SubtleEmphasis">
    <w:name w:val="Subtle Emphasis"/>
    <w:basedOn w:val="DefaultParagraphFont"/>
    <w:uiPriority w:val="19"/>
    <w:qFormat/>
    <w:rsid w:val="003741C3"/>
    <w:rPr>
      <w:i/>
      <w:iCs/>
      <w:color w:val="404040" w:themeColor="text1" w:themeTint="BF"/>
    </w:rPr>
  </w:style>
  <w:style w:type="character" w:styleId="IntenseEmphasis">
    <w:name w:val="Intense Emphasis"/>
    <w:basedOn w:val="DefaultParagraphFont"/>
    <w:uiPriority w:val="21"/>
    <w:qFormat/>
    <w:rsid w:val="003741C3"/>
    <w:rPr>
      <w:b/>
      <w:bCs/>
      <w:i/>
      <w:iCs/>
      <w:color w:val="4F81BD"/>
    </w:rPr>
  </w:style>
  <w:style w:type="paragraph" w:styleId="Title">
    <w:name w:val="Title"/>
    <w:basedOn w:val="Normal"/>
    <w:next w:val="Normal"/>
    <w:link w:val="TitleChar"/>
    <w:uiPriority w:val="10"/>
    <w:qFormat/>
    <w:rsid w:val="003741C3"/>
    <w:pPr>
      <w:keepNext/>
      <w:keepLines/>
      <w:spacing w:before="480" w:after="120"/>
    </w:pPr>
    <w:rPr>
      <w:rFonts w:ascii="Calibri" w:eastAsia="Calibri" w:hAnsi="Calibri" w:cs="Calibri"/>
      <w:b/>
      <w:sz w:val="72"/>
      <w:szCs w:val="72"/>
    </w:rPr>
  </w:style>
  <w:style w:type="character" w:customStyle="1" w:styleId="TitleChar">
    <w:name w:val="Title Char"/>
    <w:basedOn w:val="DefaultParagraphFont"/>
    <w:link w:val="Title"/>
    <w:uiPriority w:val="10"/>
    <w:rsid w:val="003741C3"/>
    <w:rPr>
      <w:rFonts w:ascii="Calibri" w:eastAsia="Calibri" w:hAnsi="Calibri" w:cs="Calibri"/>
      <w:b/>
      <w:sz w:val="72"/>
      <w:szCs w:val="72"/>
    </w:rPr>
  </w:style>
  <w:style w:type="paragraph" w:styleId="Subtitle">
    <w:name w:val="Subtitle"/>
    <w:basedOn w:val="Normal"/>
    <w:next w:val="Normal"/>
    <w:link w:val="SubtitleChar"/>
    <w:qFormat/>
    <w:rsid w:val="003741C3"/>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3741C3"/>
    <w:rPr>
      <w:rFonts w:ascii="Georgia" w:eastAsia="Georgia" w:hAnsi="Georgia" w:cs="Georgia"/>
      <w:i/>
      <w:color w:val="666666"/>
      <w:sz w:val="48"/>
      <w:szCs w:val="48"/>
    </w:rPr>
  </w:style>
  <w:style w:type="character" w:customStyle="1" w:styleId="apple-converted-space">
    <w:name w:val="apple-converted-space"/>
    <w:basedOn w:val="DefaultParagraphFont"/>
    <w:rsid w:val="003741C3"/>
  </w:style>
  <w:style w:type="character" w:customStyle="1" w:styleId="BodyText2Char">
    <w:name w:val="Body Text 2 Char"/>
    <w:basedOn w:val="DefaultParagraphFont"/>
    <w:link w:val="BodyText2"/>
    <w:semiHidden/>
    <w:rsid w:val="003741C3"/>
    <w:rPr>
      <w:rFonts w:ascii="Times New Roman" w:eastAsia="Times New Roman" w:hAnsi="Times New Roman" w:cs="Simplified Arabic"/>
      <w:sz w:val="20"/>
      <w:szCs w:val="28"/>
    </w:rPr>
  </w:style>
  <w:style w:type="paragraph" w:styleId="BodyText2">
    <w:name w:val="Body Text 2"/>
    <w:basedOn w:val="Normal"/>
    <w:link w:val="BodyText2Char"/>
    <w:semiHidden/>
    <w:unhideWhenUsed/>
    <w:rsid w:val="003741C3"/>
    <w:pPr>
      <w:spacing w:after="0"/>
      <w:jc w:val="lowKashida"/>
    </w:pPr>
    <w:rPr>
      <w:rFonts w:ascii="Times New Roman" w:eastAsia="Times New Roman" w:hAnsi="Times New Roman" w:cs="Simplified Arabic"/>
      <w:sz w:val="20"/>
      <w:szCs w:val="28"/>
    </w:rPr>
  </w:style>
  <w:style w:type="character" w:customStyle="1" w:styleId="BodyText2Char1">
    <w:name w:val="Body Text 2 Char1"/>
    <w:basedOn w:val="DefaultParagraphFont"/>
    <w:uiPriority w:val="99"/>
    <w:semiHidden/>
    <w:rsid w:val="003741C3"/>
    <w:rPr>
      <w:rFonts w:ascii="Simplified Arabic" w:hAnsi="Simplified Arabic"/>
      <w:sz w:val="28"/>
    </w:rPr>
  </w:style>
  <w:style w:type="paragraph" w:styleId="BlockText">
    <w:name w:val="Block Text"/>
    <w:basedOn w:val="Normal"/>
    <w:rsid w:val="003741C3"/>
    <w:pPr>
      <w:spacing w:after="0"/>
      <w:ind w:left="368" w:hanging="368"/>
      <w:jc w:val="lowKashida"/>
    </w:pPr>
    <w:rPr>
      <w:rFonts w:ascii="Times New Roman" w:eastAsia="Times New Roman" w:hAnsi="Times New Roman" w:cs="Simplified Arabic"/>
      <w:szCs w:val="28"/>
    </w:rPr>
  </w:style>
  <w:style w:type="character" w:customStyle="1" w:styleId="CommentTextChar1">
    <w:name w:val="Comment Text Char1"/>
    <w:basedOn w:val="DefaultParagraphFont"/>
    <w:uiPriority w:val="99"/>
    <w:semiHidden/>
    <w:rsid w:val="003741C3"/>
    <w:rPr>
      <w:sz w:val="20"/>
      <w:szCs w:val="20"/>
    </w:rPr>
  </w:style>
  <w:style w:type="character" w:customStyle="1" w:styleId="CommentSubjectChar1">
    <w:name w:val="Comment Subject Char1"/>
    <w:basedOn w:val="CommentTextChar1"/>
    <w:uiPriority w:val="99"/>
    <w:semiHidden/>
    <w:rsid w:val="003741C3"/>
    <w:rPr>
      <w:b/>
      <w:bCs/>
      <w:sz w:val="20"/>
      <w:szCs w:val="20"/>
    </w:rPr>
  </w:style>
  <w:style w:type="character" w:customStyle="1" w:styleId="dhighlight">
    <w:name w:val="dhighlight"/>
    <w:basedOn w:val="DefaultParagraphFont"/>
    <w:rsid w:val="003741C3"/>
  </w:style>
  <w:style w:type="character" w:customStyle="1" w:styleId="hps">
    <w:name w:val="hps"/>
    <w:basedOn w:val="DefaultParagraphFont"/>
    <w:rsid w:val="003741C3"/>
  </w:style>
  <w:style w:type="character" w:customStyle="1" w:styleId="linksurround">
    <w:name w:val="linksurround"/>
    <w:basedOn w:val="DefaultParagraphFont"/>
    <w:rsid w:val="003741C3"/>
  </w:style>
  <w:style w:type="character" w:customStyle="1" w:styleId="BodyTextIndentChar">
    <w:name w:val="Body Text Indent Char"/>
    <w:basedOn w:val="DefaultParagraphFont"/>
    <w:link w:val="BodyTextIndent"/>
    <w:uiPriority w:val="99"/>
    <w:semiHidden/>
    <w:rsid w:val="003741C3"/>
  </w:style>
  <w:style w:type="paragraph" w:styleId="BodyTextIndent">
    <w:name w:val="Body Text Indent"/>
    <w:basedOn w:val="Normal"/>
    <w:link w:val="BodyTextIndentChar"/>
    <w:uiPriority w:val="99"/>
    <w:semiHidden/>
    <w:unhideWhenUsed/>
    <w:rsid w:val="003741C3"/>
    <w:pPr>
      <w:spacing w:after="120"/>
      <w:ind w:left="283"/>
    </w:pPr>
    <w:rPr>
      <w:rFonts w:asciiTheme="minorHAnsi" w:hAnsiTheme="minorHAnsi"/>
      <w:sz w:val="22"/>
    </w:rPr>
  </w:style>
  <w:style w:type="character" w:customStyle="1" w:styleId="BodyTextIndentChar1">
    <w:name w:val="Body Text Indent Char1"/>
    <w:basedOn w:val="DefaultParagraphFont"/>
    <w:uiPriority w:val="99"/>
    <w:semiHidden/>
    <w:rsid w:val="003741C3"/>
    <w:rPr>
      <w:rFonts w:ascii="Simplified Arabic" w:hAnsi="Simplified Arabic"/>
      <w:sz w:val="28"/>
    </w:rPr>
  </w:style>
  <w:style w:type="character" w:customStyle="1" w:styleId="bc">
    <w:name w:val="bc"/>
    <w:basedOn w:val="DefaultParagraphFont"/>
    <w:rsid w:val="003741C3"/>
    <w:rPr>
      <w:rFonts w:ascii="Times New Roman" w:hAnsi="Times New Roman" w:cs="Times New Roman" w:hint="default"/>
    </w:rPr>
  </w:style>
  <w:style w:type="paragraph" w:styleId="ListBullet">
    <w:name w:val="List Bullet"/>
    <w:basedOn w:val="List"/>
    <w:autoRedefine/>
    <w:semiHidden/>
    <w:rsid w:val="003741C3"/>
    <w:pPr>
      <w:numPr>
        <w:numId w:val="5"/>
      </w:numPr>
      <w:tabs>
        <w:tab w:val="left" w:pos="941"/>
      </w:tabs>
      <w:spacing w:after="0" w:line="0" w:lineRule="atLeast"/>
      <w:ind w:left="941"/>
      <w:contextualSpacing w:val="0"/>
      <w:jc w:val="lowKashida"/>
    </w:pPr>
    <w:rPr>
      <w:rFonts w:ascii="Garamond" w:eastAsia="Times New Roman" w:hAnsi="Arabic Transparent" w:cs="Simplified Arabic"/>
      <w:b/>
      <w:bCs/>
      <w:kern w:val="18"/>
      <w:sz w:val="20"/>
      <w:szCs w:val="40"/>
    </w:rPr>
  </w:style>
  <w:style w:type="paragraph" w:styleId="List">
    <w:name w:val="List"/>
    <w:basedOn w:val="Normal"/>
    <w:uiPriority w:val="99"/>
    <w:semiHidden/>
    <w:unhideWhenUsed/>
    <w:rsid w:val="003741C3"/>
    <w:pPr>
      <w:ind w:left="283" w:hanging="283"/>
      <w:contextualSpacing/>
    </w:pPr>
    <w:rPr>
      <w:rFonts w:asciiTheme="minorHAnsi" w:hAnsiTheme="minorHAnsi"/>
      <w:sz w:val="22"/>
    </w:rPr>
  </w:style>
  <w:style w:type="paragraph" w:customStyle="1" w:styleId="bbc-1sy09mr">
    <w:name w:val="bbc-1sy09mr"/>
    <w:basedOn w:val="Normal"/>
    <w:rsid w:val="003741C3"/>
    <w:pPr>
      <w:bidi w:val="0"/>
      <w:spacing w:before="100" w:beforeAutospacing="1" w:after="100" w:afterAutospacing="1"/>
    </w:pPr>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semiHidden/>
    <w:rsid w:val="00663E36"/>
    <w:rPr>
      <w:rFonts w:eastAsiaTheme="majorEastAsia" w:cstheme="majorBidi"/>
      <w:i/>
      <w:iCs/>
      <w:color w:val="272727" w:themeColor="text1" w:themeTint="D8"/>
      <w:kern w:val="2"/>
      <w:sz w:val="24"/>
      <w:szCs w:val="24"/>
      <w14:ligatures w14:val="standardContextual"/>
    </w:rPr>
  </w:style>
  <w:style w:type="paragraph" w:styleId="Quote">
    <w:name w:val="Quote"/>
    <w:basedOn w:val="Normal"/>
    <w:next w:val="Normal"/>
    <w:link w:val="QuoteChar"/>
    <w:uiPriority w:val="29"/>
    <w:qFormat/>
    <w:rsid w:val="00663E36"/>
    <w:pPr>
      <w:bidi w:val="0"/>
      <w:spacing w:before="160" w:line="278" w:lineRule="auto"/>
      <w:jc w:val="center"/>
    </w:pPr>
    <w:rPr>
      <w:rFonts w:asciiTheme="minorHAnsi" w:hAnsi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63E36"/>
    <w:rPr>
      <w:i/>
      <w:iCs/>
      <w:color w:val="404040" w:themeColor="text1" w:themeTint="BF"/>
      <w:kern w:val="2"/>
      <w:sz w:val="24"/>
      <w:szCs w:val="24"/>
      <w14:ligatures w14:val="standardContextual"/>
    </w:rPr>
  </w:style>
  <w:style w:type="character" w:styleId="IntenseReference">
    <w:name w:val="Intense Reference"/>
    <w:basedOn w:val="DefaultParagraphFont"/>
    <w:uiPriority w:val="32"/>
    <w:qFormat/>
    <w:rsid w:val="00663E36"/>
    <w:rPr>
      <w:b/>
      <w:bCs/>
      <w:smallCaps/>
      <w:color w:val="2F5496" w:themeColor="accent1" w:themeShade="BF"/>
      <w:spacing w:val="5"/>
    </w:rPr>
  </w:style>
  <w:style w:type="paragraph" w:customStyle="1" w:styleId="msonormal0">
    <w:name w:val="msonormal"/>
    <w:basedOn w:val="Normal"/>
    <w:qFormat/>
    <w:rsid w:val="00B908EA"/>
    <w:pPr>
      <w:bidi w:val="0"/>
      <w:spacing w:before="100" w:beforeAutospacing="1" w:after="100" w:afterAutospacing="1"/>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qFormat/>
    <w:rsid w:val="00B908EA"/>
    <w:rPr>
      <w:color w:val="808080"/>
    </w:rPr>
  </w:style>
  <w:style w:type="table" w:customStyle="1" w:styleId="GridTable41">
    <w:name w:val="Grid Table 41"/>
    <w:basedOn w:val="TableNormal"/>
    <w:uiPriority w:val="49"/>
    <w:rsid w:val="00B908EA"/>
    <w:pPr>
      <w:bidi w:val="0"/>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1">
    <w:name w:val="Grid Table 5 Dark1"/>
    <w:basedOn w:val="TableNormal"/>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31">
    <w:name w:val="Grid Table 5 Dark - Accent 31"/>
    <w:basedOn w:val="TableNormal"/>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ListTable31">
    <w:name w:val="List Table 31"/>
    <w:basedOn w:val="TableNormal"/>
    <w:uiPriority w:val="48"/>
    <w:rsid w:val="00B908EA"/>
    <w:pPr>
      <w:bidi w:val="0"/>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post-title">
    <w:name w:val="post-title"/>
    <w:basedOn w:val="DefaultParagraphFont"/>
    <w:rsid w:val="00B908EA"/>
  </w:style>
  <w:style w:type="character" w:customStyle="1" w:styleId="HTMLPreformattedChar">
    <w:name w:val="HTML Preformatted Char"/>
    <w:basedOn w:val="DefaultParagraphFont"/>
    <w:link w:val="HTMLPreformatted"/>
    <w:uiPriority w:val="99"/>
    <w:semiHidden/>
    <w:rsid w:val="00B908EA"/>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B90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pPr>
    <w:rPr>
      <w:rFonts w:ascii="Courier New" w:eastAsia="Times New Roman" w:hAnsi="Courier New" w:cs="Courier New"/>
      <w:sz w:val="20"/>
      <w:szCs w:val="20"/>
    </w:rPr>
  </w:style>
  <w:style w:type="character" w:customStyle="1" w:styleId="HTMLPreformattedChar1">
    <w:name w:val="HTML Preformatted Char1"/>
    <w:basedOn w:val="DefaultParagraphFont"/>
    <w:uiPriority w:val="99"/>
    <w:semiHidden/>
    <w:rsid w:val="00B908EA"/>
    <w:rPr>
      <w:rFonts w:ascii="Consolas" w:hAnsi="Consolas"/>
      <w:sz w:val="20"/>
      <w:szCs w:val="20"/>
    </w:rPr>
  </w:style>
  <w:style w:type="paragraph" w:customStyle="1" w:styleId="selectionshareable">
    <w:name w:val="selectionshareable"/>
    <w:basedOn w:val="Normal"/>
    <w:qFormat/>
    <w:rsid w:val="00B908EA"/>
    <w:pPr>
      <w:bidi w:val="0"/>
      <w:spacing w:before="100" w:beforeAutospacing="1" w:after="100" w:afterAutospacing="1"/>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B908EA"/>
    <w:pPr>
      <w:bidi w:val="0"/>
      <w:spacing w:after="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2">
    <w:name w:val="Grid Table 5 Dark2"/>
    <w:basedOn w:val="TableNormal"/>
    <w:next w:val="GridTable5Dark1"/>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32">
    <w:name w:val="Grid Table 5 Dark - Accent 32"/>
    <w:basedOn w:val="TableNormal"/>
    <w:next w:val="GridTable5Dark-Accent31"/>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ListTable32">
    <w:name w:val="List Table 32"/>
    <w:basedOn w:val="TableNormal"/>
    <w:next w:val="ListTable31"/>
    <w:uiPriority w:val="48"/>
    <w:rsid w:val="00B908EA"/>
    <w:pPr>
      <w:bidi w:val="0"/>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GridTable5Dark11">
    <w:name w:val="Grid Table 5 Dark11"/>
    <w:basedOn w:val="TableNormal"/>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style>
  <w:style w:type="table" w:customStyle="1" w:styleId="ListTable311">
    <w:name w:val="List Table 311"/>
    <w:basedOn w:val="TableNormal"/>
    <w:uiPriority w:val="48"/>
    <w:rsid w:val="00B908EA"/>
    <w:pPr>
      <w:bidi w:val="0"/>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style>
  <w:style w:type="table" w:customStyle="1" w:styleId="GridTable5Dark-Accent311">
    <w:name w:val="Grid Table 5 Dark - Accent 311"/>
    <w:basedOn w:val="TableNormal"/>
    <w:uiPriority w:val="50"/>
    <w:rsid w:val="00B908EA"/>
    <w:pPr>
      <w:bidi w:val="0"/>
      <w:spacing w:after="0"/>
    </w:pPr>
    <w:rPr>
      <w:sz w:val="20"/>
      <w:szCs w:val="20"/>
    </w:rPr>
    <w:tblPr/>
    <w:tblStylePr w:type="band1Horz">
      <w:tblPr/>
      <w:tcPr>
        <w:shd w:val="clear" w:color="auto" w:fill="DBDBDB" w:themeFill="accent3" w:themeFillTint="66"/>
      </w:tcPr>
    </w:tblStylePr>
  </w:style>
  <w:style w:type="character" w:customStyle="1" w:styleId="NoSpacingChar">
    <w:name w:val="No Spacing Char"/>
    <w:basedOn w:val="DefaultParagraphFont"/>
    <w:link w:val="NoSpacing"/>
    <w:uiPriority w:val="1"/>
    <w:locked/>
    <w:rsid w:val="00B908EA"/>
    <w:rPr>
      <w:rFonts w:ascii="Simplified Arabic" w:hAnsi="Simplified Arabic"/>
      <w:sz w:val="28"/>
    </w:rPr>
  </w:style>
  <w:style w:type="character" w:customStyle="1" w:styleId="Char">
    <w:name w:val="م.ماهر المعموري Char"/>
    <w:link w:val="a"/>
    <w:locked/>
    <w:rsid w:val="00B908EA"/>
    <w:rPr>
      <w:rFonts w:ascii="Times New Roman" w:eastAsia="Times New Roman" w:hAnsi="Times New Roman" w:cs="Simplified Arabic"/>
      <w:sz w:val="32"/>
      <w:szCs w:val="32"/>
      <w:lang w:bidi="ar-IQ"/>
    </w:rPr>
  </w:style>
  <w:style w:type="paragraph" w:customStyle="1" w:styleId="a">
    <w:name w:val="م.ماهر المعموري"/>
    <w:basedOn w:val="Normal"/>
    <w:link w:val="Char"/>
    <w:qFormat/>
    <w:rsid w:val="00B908EA"/>
    <w:pPr>
      <w:widowControl w:val="0"/>
      <w:spacing w:before="120" w:after="120"/>
      <w:ind w:firstLine="567"/>
    </w:pPr>
    <w:rPr>
      <w:rFonts w:ascii="Times New Roman" w:eastAsia="Times New Roman" w:hAnsi="Times New Roman" w:cs="Simplified Arabic"/>
      <w:sz w:val="32"/>
      <w:szCs w:val="32"/>
      <w:lang w:bidi="ar-IQ"/>
    </w:rPr>
  </w:style>
  <w:style w:type="character" w:customStyle="1" w:styleId="des2">
    <w:name w:val="des2"/>
    <w:basedOn w:val="DefaultParagraphFont"/>
    <w:rsid w:val="00B908EA"/>
  </w:style>
  <w:style w:type="character" w:styleId="PageNumber">
    <w:name w:val="page number"/>
    <w:basedOn w:val="DefaultParagraphFont"/>
    <w:rsid w:val="00B908EA"/>
  </w:style>
  <w:style w:type="table" w:styleId="GridTable4">
    <w:name w:val="Grid Table 4"/>
    <w:basedOn w:val="TableNormal"/>
    <w:uiPriority w:val="49"/>
    <w:rsid w:val="00B908EA"/>
    <w:pPr>
      <w:bidi w:val="0"/>
      <w:spacing w:after="0"/>
    </w:p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B908EA"/>
    <w:pPr>
      <w:bidi w:val="0"/>
      <w:spacing w:after="0"/>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B908EA"/>
    <w:pPr>
      <w:bidi w:val="0"/>
      <w:spacing w:after="0"/>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3">
    <w:name w:val="List Table 3"/>
    <w:basedOn w:val="TableNormal"/>
    <w:uiPriority w:val="48"/>
    <w:rsid w:val="00B908EA"/>
    <w:pPr>
      <w:bidi w:val="0"/>
      <w:spacing w:after="0"/>
    </w:p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GridTable42">
    <w:name w:val="Grid Table 42"/>
    <w:basedOn w:val="TableNormal"/>
    <w:uiPriority w:val="49"/>
    <w:rsid w:val="00B908EA"/>
    <w:pPr>
      <w:bidi w:val="0"/>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3">
    <w:name w:val="Grid Table 5 Dark3"/>
    <w:basedOn w:val="TableNormal"/>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33">
    <w:name w:val="Grid Table 5 Dark - Accent 33"/>
    <w:basedOn w:val="TableNormal"/>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ListTable33">
    <w:name w:val="List Table 33"/>
    <w:basedOn w:val="TableNormal"/>
    <w:uiPriority w:val="48"/>
    <w:rsid w:val="00B908EA"/>
    <w:pPr>
      <w:bidi w:val="0"/>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eGridLight">
    <w:name w:val="Grid Table Light"/>
    <w:basedOn w:val="TableNormal"/>
    <w:uiPriority w:val="40"/>
    <w:rsid w:val="00B908EA"/>
    <w:pPr>
      <w:bidi w:val="0"/>
      <w:spacing w:after="0"/>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Heading11">
    <w:name w:val="Heading 11"/>
    <w:basedOn w:val="Normal"/>
    <w:next w:val="Normal"/>
    <w:uiPriority w:val="9"/>
    <w:qFormat/>
    <w:rsid w:val="00B908EA"/>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paragraph" w:styleId="z-TopofForm">
    <w:name w:val="HTML Top of Form"/>
    <w:basedOn w:val="Normal"/>
    <w:next w:val="Normal"/>
    <w:link w:val="z-TopofFormChar"/>
    <w:hidden/>
    <w:uiPriority w:val="99"/>
    <w:semiHidden/>
    <w:unhideWhenUsed/>
    <w:rsid w:val="00B908EA"/>
    <w:pPr>
      <w:pBdr>
        <w:bottom w:val="single" w:sz="6" w:space="1" w:color="auto"/>
      </w:pBdr>
      <w:bidi w:val="0"/>
      <w:spacing w:after="0"/>
      <w:jc w:val="center"/>
    </w:pPr>
    <w:rPr>
      <w:rFonts w:ascii="Arial" w:eastAsia="Calibri" w:hAnsi="Arial" w:cs="Arial"/>
      <w:vanish/>
      <w:sz w:val="16"/>
      <w:szCs w:val="16"/>
    </w:rPr>
  </w:style>
  <w:style w:type="character" w:customStyle="1" w:styleId="z-TopofFormChar">
    <w:name w:val="z-Top of Form Char"/>
    <w:basedOn w:val="DefaultParagraphFont"/>
    <w:link w:val="z-TopofForm"/>
    <w:uiPriority w:val="99"/>
    <w:semiHidden/>
    <w:rsid w:val="00B908EA"/>
    <w:rPr>
      <w:rFonts w:ascii="Arial" w:eastAsia="Calibri" w:hAnsi="Arial" w:cs="Arial"/>
      <w:vanish/>
      <w:sz w:val="16"/>
      <w:szCs w:val="16"/>
    </w:rPr>
  </w:style>
  <w:style w:type="paragraph" w:styleId="z-BottomofForm">
    <w:name w:val="HTML Bottom of Form"/>
    <w:basedOn w:val="Normal"/>
    <w:next w:val="Normal"/>
    <w:link w:val="z-BottomofFormChar"/>
    <w:hidden/>
    <w:uiPriority w:val="99"/>
    <w:semiHidden/>
    <w:unhideWhenUsed/>
    <w:rsid w:val="00B908EA"/>
    <w:pPr>
      <w:pBdr>
        <w:top w:val="single" w:sz="6" w:space="1" w:color="auto"/>
      </w:pBdr>
      <w:bidi w:val="0"/>
      <w:spacing w:after="0"/>
      <w:jc w:val="center"/>
    </w:pPr>
    <w:rPr>
      <w:rFonts w:ascii="Arial" w:eastAsia="Calibri" w:hAnsi="Arial" w:cs="Arial"/>
      <w:vanish/>
      <w:sz w:val="16"/>
      <w:szCs w:val="16"/>
    </w:rPr>
  </w:style>
  <w:style w:type="character" w:customStyle="1" w:styleId="z-BottomofFormChar">
    <w:name w:val="z-Bottom of Form Char"/>
    <w:basedOn w:val="DefaultParagraphFont"/>
    <w:link w:val="z-BottomofForm"/>
    <w:uiPriority w:val="99"/>
    <w:semiHidden/>
    <w:rsid w:val="00B908EA"/>
    <w:rPr>
      <w:rFonts w:ascii="Arial" w:eastAsia="Calibri" w:hAnsi="Arial" w:cs="Arial"/>
      <w:vanish/>
      <w:sz w:val="16"/>
      <w:szCs w:val="16"/>
    </w:rPr>
  </w:style>
  <w:style w:type="paragraph" w:customStyle="1" w:styleId="a0">
    <w:name w:val="سرد الفقرات"/>
    <w:basedOn w:val="Normal"/>
    <w:qFormat/>
    <w:rsid w:val="00B908EA"/>
    <w:pPr>
      <w:bidi w:val="0"/>
      <w:spacing w:after="200" w:line="276" w:lineRule="auto"/>
      <w:ind w:left="720"/>
      <w:contextualSpacing/>
    </w:pPr>
    <w:rPr>
      <w:rFonts w:ascii="Calibri" w:eastAsia="Calibri" w:hAnsi="Calibri" w:cs="Arial"/>
      <w:sz w:val="22"/>
    </w:rPr>
  </w:style>
  <w:style w:type="table" w:customStyle="1" w:styleId="PlainTable21">
    <w:name w:val="Plain Table 21"/>
    <w:basedOn w:val="TableNormal"/>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
    <w:name w:val="Plain Table 11"/>
    <w:basedOn w:val="TableNormal"/>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aption1">
    <w:name w:val="Caption1"/>
    <w:basedOn w:val="Normal"/>
    <w:next w:val="Normal"/>
    <w:uiPriority w:val="35"/>
    <w:unhideWhenUsed/>
    <w:qFormat/>
    <w:rsid w:val="00B908EA"/>
    <w:pPr>
      <w:spacing w:after="200"/>
    </w:pPr>
    <w:rPr>
      <w:rFonts w:ascii="Calibri" w:eastAsia="Calibri" w:hAnsi="Calibri" w:cs="Calibri"/>
      <w:i/>
      <w:iCs/>
      <w:color w:val="44546A"/>
      <w:sz w:val="18"/>
      <w:szCs w:val="18"/>
    </w:rPr>
  </w:style>
  <w:style w:type="table" w:customStyle="1" w:styleId="TableGridLight1">
    <w:name w:val="Table Grid Light1"/>
    <w:basedOn w:val="TableNormal"/>
    <w:next w:val="TableGridLight2"/>
    <w:uiPriority w:val="40"/>
    <w:rsid w:val="00B908EA"/>
    <w:pPr>
      <w:bidi w:val="0"/>
      <w:spacing w:after="0"/>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1Char1">
    <w:name w:val="Heading 1 Char1"/>
    <w:basedOn w:val="DefaultParagraphFont"/>
    <w:uiPriority w:val="9"/>
    <w:rsid w:val="00B908EA"/>
    <w:rPr>
      <w:rFonts w:asciiTheme="majorHAnsi" w:eastAsiaTheme="majorEastAsia" w:hAnsiTheme="majorHAnsi" w:cstheme="majorBidi"/>
      <w:color w:val="2F5496" w:themeColor="accent1" w:themeShade="BF"/>
      <w:sz w:val="32"/>
      <w:szCs w:val="32"/>
    </w:rPr>
  </w:style>
  <w:style w:type="table" w:customStyle="1" w:styleId="PlainTable22">
    <w:name w:val="Plain Table 22"/>
    <w:basedOn w:val="TableNormal"/>
    <w:uiPriority w:val="42"/>
    <w:rsid w:val="00B908EA"/>
    <w:pPr>
      <w:bidi w:val="0"/>
      <w:spacing w:after="0"/>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2">
    <w:name w:val="Plain Table 12"/>
    <w:basedOn w:val="TableNormal"/>
    <w:uiPriority w:val="41"/>
    <w:rsid w:val="00B908EA"/>
    <w:pPr>
      <w:bidi w:val="0"/>
      <w:spacing w:after="0"/>
    </w:pPr>
    <w:rPr>
      <w:rFonts w:ascii="Calibri" w:eastAsia="Calibri" w:hAnsi="Calibri" w:cs="Calibr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2">
    <w:name w:val="Table Grid Light2"/>
    <w:basedOn w:val="TableNormal"/>
    <w:uiPriority w:val="40"/>
    <w:rsid w:val="00B908EA"/>
    <w:pPr>
      <w:bidi w:val="0"/>
      <w:spacing w:after="0"/>
    </w:pPr>
    <w:rPr>
      <w:rFonts w:ascii="Calibri" w:eastAsia="Calibri" w:hAnsi="Calibri" w:cs="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
    <w:name w:val="Table Grid2"/>
    <w:basedOn w:val="TableNormal"/>
    <w:next w:val="TableGrid"/>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2">
    <w:name w:val="Caption2"/>
    <w:basedOn w:val="Normal"/>
    <w:next w:val="Normal"/>
    <w:uiPriority w:val="35"/>
    <w:unhideWhenUsed/>
    <w:qFormat/>
    <w:rsid w:val="00B908EA"/>
    <w:pPr>
      <w:spacing w:after="200"/>
    </w:pPr>
    <w:rPr>
      <w:rFonts w:ascii="Calibri" w:eastAsia="Calibri" w:hAnsi="Calibri" w:cs="Calibri"/>
      <w:i/>
      <w:iCs/>
      <w:color w:val="44546A"/>
      <w:sz w:val="18"/>
      <w:szCs w:val="18"/>
    </w:rPr>
  </w:style>
  <w:style w:type="table" w:customStyle="1" w:styleId="TableGrid3">
    <w:name w:val="Table Grid3"/>
    <w:basedOn w:val="TableNormal"/>
    <w:next w:val="TableGrid"/>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3">
    <w:name w:val="Plain Table 13"/>
    <w:basedOn w:val="TableNormal"/>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3">
    <w:name w:val="Plain Table 23"/>
    <w:basedOn w:val="TableNormal"/>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1">
    <w:name w:val="Table Grid11"/>
    <w:basedOn w:val="TableNormal"/>
    <w:next w:val="TableGrid"/>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1">
    <w:name w:val="Plain Table 211"/>
    <w:basedOn w:val="TableNormal"/>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1">
    <w:name w:val="Plain Table 111"/>
    <w:basedOn w:val="TableNormal"/>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1">
    <w:name w:val="Table Grid Light11"/>
    <w:basedOn w:val="TableNormal"/>
    <w:next w:val="TableGridLight2"/>
    <w:uiPriority w:val="40"/>
    <w:rsid w:val="00B908EA"/>
    <w:pPr>
      <w:bidi w:val="0"/>
      <w:spacing w:after="0"/>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24">
    <w:name w:val="Plain Table 24"/>
    <w:basedOn w:val="TableNormal"/>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4">
    <w:name w:val="Plain Table 14"/>
    <w:basedOn w:val="TableNormal"/>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3">
    <w:name w:val="Table Grid Light3"/>
    <w:basedOn w:val="TableNormal"/>
    <w:next w:val="TableGridLight2"/>
    <w:uiPriority w:val="40"/>
    <w:rsid w:val="00B908EA"/>
    <w:pPr>
      <w:bidi w:val="0"/>
      <w:spacing w:after="0"/>
    </w:pPr>
    <w:rPr>
      <w:rFonts w:ascii="Calibri" w:eastAsia="Calibri" w:hAnsi="Calibri" w:cs="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2">
    <w:name w:val="Table Grid12"/>
    <w:basedOn w:val="TableNormal"/>
    <w:next w:val="TableGrid"/>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21">
    <w:name w:val="Plain Table 221"/>
    <w:basedOn w:val="TableNormal"/>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21">
    <w:name w:val="Plain Table 121"/>
    <w:basedOn w:val="TableNormal"/>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21">
    <w:name w:val="Table Grid Light21"/>
    <w:basedOn w:val="TableNormal"/>
    <w:next w:val="TableGridLight2"/>
    <w:uiPriority w:val="40"/>
    <w:rsid w:val="00B908EA"/>
    <w:pPr>
      <w:bidi w:val="0"/>
      <w:spacing w:after="0"/>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5">
    <w:name w:val="Table Grid5"/>
    <w:basedOn w:val="TableNormal"/>
    <w:next w:val="TableGrid"/>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5">
    <w:name w:val="Plain Table 15"/>
    <w:basedOn w:val="TableNormal"/>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5">
    <w:name w:val="Plain Table 25"/>
    <w:basedOn w:val="TableNormal"/>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3">
    <w:name w:val="Table Grid13"/>
    <w:basedOn w:val="TableNormal"/>
    <w:next w:val="TableGrid"/>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6">
    <w:name w:val="Plain Table 26"/>
    <w:basedOn w:val="TableNormal"/>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6">
    <w:name w:val="Plain Table 16"/>
    <w:basedOn w:val="TableNormal"/>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4">
    <w:name w:val="Table Grid Light4"/>
    <w:basedOn w:val="TableNormal"/>
    <w:next w:val="TableGridLight2"/>
    <w:uiPriority w:val="40"/>
    <w:rsid w:val="00B908EA"/>
    <w:pPr>
      <w:bidi w:val="0"/>
      <w:spacing w:after="0"/>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msonormal">
    <w:name w:val="x_msonormal"/>
    <w:basedOn w:val="Normal"/>
    <w:rsid w:val="00B908EA"/>
    <w:pPr>
      <w:bidi w:val="0"/>
      <w:spacing w:before="100" w:beforeAutospacing="1" w:after="100" w:afterAutospacing="1"/>
    </w:pPr>
    <w:rPr>
      <w:rFonts w:ascii="Times New Roman" w:eastAsia="Times New Roman" w:hAnsi="Times New Roman" w:cs="Times New Roman"/>
      <w:sz w:val="24"/>
      <w:szCs w:val="24"/>
    </w:rPr>
  </w:style>
  <w:style w:type="character" w:customStyle="1" w:styleId="mw-headline">
    <w:name w:val="mw-headline"/>
    <w:basedOn w:val="DefaultParagraphFont"/>
    <w:rsid w:val="00B908EA"/>
  </w:style>
  <w:style w:type="character" w:customStyle="1" w:styleId="mw-editsection">
    <w:name w:val="mw-editsection"/>
    <w:basedOn w:val="DefaultParagraphFont"/>
    <w:rsid w:val="00B908EA"/>
  </w:style>
  <w:style w:type="character" w:customStyle="1" w:styleId="mw-editsection-bracket">
    <w:name w:val="mw-editsection-bracket"/>
    <w:basedOn w:val="DefaultParagraphFont"/>
    <w:rsid w:val="00B908EA"/>
  </w:style>
  <w:style w:type="character" w:customStyle="1" w:styleId="mw-editsection-divider">
    <w:name w:val="mw-editsection-divider"/>
    <w:basedOn w:val="DefaultParagraphFont"/>
    <w:rsid w:val="00B908EA"/>
  </w:style>
  <w:style w:type="character" w:customStyle="1" w:styleId="editeurnotcourte">
    <w:name w:val="editeur_notcourte"/>
    <w:basedOn w:val="DefaultParagraphFont"/>
    <w:rsid w:val="00B908EA"/>
  </w:style>
  <w:style w:type="paragraph" w:styleId="BodyText3">
    <w:name w:val="Body Text 3"/>
    <w:basedOn w:val="Normal"/>
    <w:link w:val="BodyText3Char"/>
    <w:uiPriority w:val="99"/>
    <w:semiHidden/>
    <w:unhideWhenUsed/>
    <w:rsid w:val="00B908EA"/>
    <w:pPr>
      <w:bidi w:val="0"/>
      <w:spacing w:after="120"/>
    </w:pPr>
    <w:rPr>
      <w:rFonts w:ascii="Calibri" w:eastAsia="Calibri" w:hAnsi="Calibri" w:cs="Calibri"/>
      <w:sz w:val="16"/>
      <w:szCs w:val="16"/>
    </w:rPr>
  </w:style>
  <w:style w:type="character" w:customStyle="1" w:styleId="BodyText3Char">
    <w:name w:val="Body Text 3 Char"/>
    <w:basedOn w:val="DefaultParagraphFont"/>
    <w:link w:val="BodyText3"/>
    <w:uiPriority w:val="99"/>
    <w:semiHidden/>
    <w:rsid w:val="00B908EA"/>
    <w:rPr>
      <w:rFonts w:ascii="Calibri" w:eastAsia="Calibri" w:hAnsi="Calibri" w:cs="Calibri"/>
      <w:sz w:val="16"/>
      <w:szCs w:val="16"/>
    </w:rPr>
  </w:style>
  <w:style w:type="paragraph" w:styleId="Bibliography">
    <w:name w:val="Bibliography"/>
    <w:basedOn w:val="Normal"/>
    <w:next w:val="Normal"/>
    <w:uiPriority w:val="37"/>
    <w:semiHidden/>
    <w:unhideWhenUsed/>
    <w:rsid w:val="00B908EA"/>
    <w:pPr>
      <w:bidi w:val="0"/>
      <w:spacing w:after="200" w:line="276" w:lineRule="auto"/>
    </w:pPr>
    <w:rPr>
      <w:rFonts w:ascii="Calibri" w:eastAsia="Times New Roman" w:hAnsi="Calibri" w:cs="Arial"/>
      <w:sz w:val="22"/>
    </w:rPr>
  </w:style>
  <w:style w:type="paragraph" w:styleId="EndnoteText">
    <w:name w:val="endnote text"/>
    <w:basedOn w:val="Normal"/>
    <w:link w:val="EndnoteTextChar"/>
    <w:uiPriority w:val="99"/>
    <w:unhideWhenUsed/>
    <w:rsid w:val="00B908EA"/>
    <w:pPr>
      <w:spacing w:after="0"/>
    </w:pPr>
    <w:rPr>
      <w:rFonts w:ascii="Times New Roman" w:eastAsia="Times New Roman" w:hAnsi="Times New Roman" w:cs="Al-QuranAlKareem"/>
      <w:sz w:val="20"/>
      <w:szCs w:val="20"/>
    </w:rPr>
  </w:style>
  <w:style w:type="character" w:customStyle="1" w:styleId="EndnoteTextChar">
    <w:name w:val="Endnote Text Char"/>
    <w:basedOn w:val="DefaultParagraphFont"/>
    <w:link w:val="EndnoteText"/>
    <w:uiPriority w:val="99"/>
    <w:rsid w:val="00B908EA"/>
    <w:rPr>
      <w:rFonts w:ascii="Times New Roman" w:eastAsia="Times New Roman" w:hAnsi="Times New Roman" w:cs="Al-QuranAlKaree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132">
      <w:bodyDiv w:val="1"/>
      <w:marLeft w:val="0"/>
      <w:marRight w:val="0"/>
      <w:marTop w:val="0"/>
      <w:marBottom w:val="0"/>
      <w:divBdr>
        <w:top w:val="none" w:sz="0" w:space="0" w:color="auto"/>
        <w:left w:val="none" w:sz="0" w:space="0" w:color="auto"/>
        <w:bottom w:val="none" w:sz="0" w:space="0" w:color="auto"/>
        <w:right w:val="none" w:sz="0" w:space="0" w:color="auto"/>
      </w:divBdr>
    </w:div>
    <w:div w:id="1318233">
      <w:bodyDiv w:val="1"/>
      <w:marLeft w:val="0"/>
      <w:marRight w:val="0"/>
      <w:marTop w:val="0"/>
      <w:marBottom w:val="0"/>
      <w:divBdr>
        <w:top w:val="none" w:sz="0" w:space="0" w:color="auto"/>
        <w:left w:val="none" w:sz="0" w:space="0" w:color="auto"/>
        <w:bottom w:val="none" w:sz="0" w:space="0" w:color="auto"/>
        <w:right w:val="none" w:sz="0" w:space="0" w:color="auto"/>
      </w:divBdr>
    </w:div>
    <w:div w:id="2054339">
      <w:bodyDiv w:val="1"/>
      <w:marLeft w:val="0"/>
      <w:marRight w:val="0"/>
      <w:marTop w:val="0"/>
      <w:marBottom w:val="0"/>
      <w:divBdr>
        <w:top w:val="none" w:sz="0" w:space="0" w:color="auto"/>
        <w:left w:val="none" w:sz="0" w:space="0" w:color="auto"/>
        <w:bottom w:val="none" w:sz="0" w:space="0" w:color="auto"/>
        <w:right w:val="none" w:sz="0" w:space="0" w:color="auto"/>
      </w:divBdr>
    </w:div>
    <w:div w:id="2323272">
      <w:bodyDiv w:val="1"/>
      <w:marLeft w:val="0"/>
      <w:marRight w:val="0"/>
      <w:marTop w:val="0"/>
      <w:marBottom w:val="0"/>
      <w:divBdr>
        <w:top w:val="none" w:sz="0" w:space="0" w:color="auto"/>
        <w:left w:val="none" w:sz="0" w:space="0" w:color="auto"/>
        <w:bottom w:val="none" w:sz="0" w:space="0" w:color="auto"/>
        <w:right w:val="none" w:sz="0" w:space="0" w:color="auto"/>
      </w:divBdr>
    </w:div>
    <w:div w:id="5720039">
      <w:bodyDiv w:val="1"/>
      <w:marLeft w:val="0"/>
      <w:marRight w:val="0"/>
      <w:marTop w:val="0"/>
      <w:marBottom w:val="0"/>
      <w:divBdr>
        <w:top w:val="none" w:sz="0" w:space="0" w:color="auto"/>
        <w:left w:val="none" w:sz="0" w:space="0" w:color="auto"/>
        <w:bottom w:val="none" w:sz="0" w:space="0" w:color="auto"/>
        <w:right w:val="none" w:sz="0" w:space="0" w:color="auto"/>
      </w:divBdr>
    </w:div>
    <w:div w:id="10373348">
      <w:bodyDiv w:val="1"/>
      <w:marLeft w:val="0"/>
      <w:marRight w:val="0"/>
      <w:marTop w:val="0"/>
      <w:marBottom w:val="0"/>
      <w:divBdr>
        <w:top w:val="none" w:sz="0" w:space="0" w:color="auto"/>
        <w:left w:val="none" w:sz="0" w:space="0" w:color="auto"/>
        <w:bottom w:val="none" w:sz="0" w:space="0" w:color="auto"/>
        <w:right w:val="none" w:sz="0" w:space="0" w:color="auto"/>
      </w:divBdr>
    </w:div>
    <w:div w:id="13388333">
      <w:bodyDiv w:val="1"/>
      <w:marLeft w:val="0"/>
      <w:marRight w:val="0"/>
      <w:marTop w:val="0"/>
      <w:marBottom w:val="0"/>
      <w:divBdr>
        <w:top w:val="none" w:sz="0" w:space="0" w:color="auto"/>
        <w:left w:val="none" w:sz="0" w:space="0" w:color="auto"/>
        <w:bottom w:val="none" w:sz="0" w:space="0" w:color="auto"/>
        <w:right w:val="none" w:sz="0" w:space="0" w:color="auto"/>
      </w:divBdr>
    </w:div>
    <w:div w:id="13966746">
      <w:bodyDiv w:val="1"/>
      <w:marLeft w:val="0"/>
      <w:marRight w:val="0"/>
      <w:marTop w:val="0"/>
      <w:marBottom w:val="0"/>
      <w:divBdr>
        <w:top w:val="none" w:sz="0" w:space="0" w:color="auto"/>
        <w:left w:val="none" w:sz="0" w:space="0" w:color="auto"/>
        <w:bottom w:val="none" w:sz="0" w:space="0" w:color="auto"/>
        <w:right w:val="none" w:sz="0" w:space="0" w:color="auto"/>
      </w:divBdr>
    </w:div>
    <w:div w:id="15813645">
      <w:bodyDiv w:val="1"/>
      <w:marLeft w:val="0"/>
      <w:marRight w:val="0"/>
      <w:marTop w:val="0"/>
      <w:marBottom w:val="0"/>
      <w:divBdr>
        <w:top w:val="none" w:sz="0" w:space="0" w:color="auto"/>
        <w:left w:val="none" w:sz="0" w:space="0" w:color="auto"/>
        <w:bottom w:val="none" w:sz="0" w:space="0" w:color="auto"/>
        <w:right w:val="none" w:sz="0" w:space="0" w:color="auto"/>
      </w:divBdr>
    </w:div>
    <w:div w:id="19817380">
      <w:bodyDiv w:val="1"/>
      <w:marLeft w:val="0"/>
      <w:marRight w:val="0"/>
      <w:marTop w:val="0"/>
      <w:marBottom w:val="0"/>
      <w:divBdr>
        <w:top w:val="none" w:sz="0" w:space="0" w:color="auto"/>
        <w:left w:val="none" w:sz="0" w:space="0" w:color="auto"/>
        <w:bottom w:val="none" w:sz="0" w:space="0" w:color="auto"/>
        <w:right w:val="none" w:sz="0" w:space="0" w:color="auto"/>
      </w:divBdr>
    </w:div>
    <w:div w:id="23798100">
      <w:bodyDiv w:val="1"/>
      <w:marLeft w:val="0"/>
      <w:marRight w:val="0"/>
      <w:marTop w:val="0"/>
      <w:marBottom w:val="0"/>
      <w:divBdr>
        <w:top w:val="none" w:sz="0" w:space="0" w:color="auto"/>
        <w:left w:val="none" w:sz="0" w:space="0" w:color="auto"/>
        <w:bottom w:val="none" w:sz="0" w:space="0" w:color="auto"/>
        <w:right w:val="none" w:sz="0" w:space="0" w:color="auto"/>
      </w:divBdr>
    </w:div>
    <w:div w:id="29384569">
      <w:bodyDiv w:val="1"/>
      <w:marLeft w:val="0"/>
      <w:marRight w:val="0"/>
      <w:marTop w:val="0"/>
      <w:marBottom w:val="0"/>
      <w:divBdr>
        <w:top w:val="none" w:sz="0" w:space="0" w:color="auto"/>
        <w:left w:val="none" w:sz="0" w:space="0" w:color="auto"/>
        <w:bottom w:val="none" w:sz="0" w:space="0" w:color="auto"/>
        <w:right w:val="none" w:sz="0" w:space="0" w:color="auto"/>
      </w:divBdr>
    </w:div>
    <w:div w:id="30500800">
      <w:bodyDiv w:val="1"/>
      <w:marLeft w:val="0"/>
      <w:marRight w:val="0"/>
      <w:marTop w:val="0"/>
      <w:marBottom w:val="0"/>
      <w:divBdr>
        <w:top w:val="none" w:sz="0" w:space="0" w:color="auto"/>
        <w:left w:val="none" w:sz="0" w:space="0" w:color="auto"/>
        <w:bottom w:val="none" w:sz="0" w:space="0" w:color="auto"/>
        <w:right w:val="none" w:sz="0" w:space="0" w:color="auto"/>
      </w:divBdr>
    </w:div>
    <w:div w:id="32585778">
      <w:bodyDiv w:val="1"/>
      <w:marLeft w:val="0"/>
      <w:marRight w:val="0"/>
      <w:marTop w:val="0"/>
      <w:marBottom w:val="0"/>
      <w:divBdr>
        <w:top w:val="none" w:sz="0" w:space="0" w:color="auto"/>
        <w:left w:val="none" w:sz="0" w:space="0" w:color="auto"/>
        <w:bottom w:val="none" w:sz="0" w:space="0" w:color="auto"/>
        <w:right w:val="none" w:sz="0" w:space="0" w:color="auto"/>
      </w:divBdr>
    </w:div>
    <w:div w:id="34694117">
      <w:bodyDiv w:val="1"/>
      <w:marLeft w:val="0"/>
      <w:marRight w:val="0"/>
      <w:marTop w:val="0"/>
      <w:marBottom w:val="0"/>
      <w:divBdr>
        <w:top w:val="none" w:sz="0" w:space="0" w:color="auto"/>
        <w:left w:val="none" w:sz="0" w:space="0" w:color="auto"/>
        <w:bottom w:val="none" w:sz="0" w:space="0" w:color="auto"/>
        <w:right w:val="none" w:sz="0" w:space="0" w:color="auto"/>
      </w:divBdr>
    </w:div>
    <w:div w:id="37823976">
      <w:bodyDiv w:val="1"/>
      <w:marLeft w:val="0"/>
      <w:marRight w:val="0"/>
      <w:marTop w:val="0"/>
      <w:marBottom w:val="0"/>
      <w:divBdr>
        <w:top w:val="none" w:sz="0" w:space="0" w:color="auto"/>
        <w:left w:val="none" w:sz="0" w:space="0" w:color="auto"/>
        <w:bottom w:val="none" w:sz="0" w:space="0" w:color="auto"/>
        <w:right w:val="none" w:sz="0" w:space="0" w:color="auto"/>
      </w:divBdr>
    </w:div>
    <w:div w:id="39793727">
      <w:bodyDiv w:val="1"/>
      <w:marLeft w:val="0"/>
      <w:marRight w:val="0"/>
      <w:marTop w:val="0"/>
      <w:marBottom w:val="0"/>
      <w:divBdr>
        <w:top w:val="none" w:sz="0" w:space="0" w:color="auto"/>
        <w:left w:val="none" w:sz="0" w:space="0" w:color="auto"/>
        <w:bottom w:val="none" w:sz="0" w:space="0" w:color="auto"/>
        <w:right w:val="none" w:sz="0" w:space="0" w:color="auto"/>
      </w:divBdr>
    </w:div>
    <w:div w:id="43410026">
      <w:bodyDiv w:val="1"/>
      <w:marLeft w:val="0"/>
      <w:marRight w:val="0"/>
      <w:marTop w:val="0"/>
      <w:marBottom w:val="0"/>
      <w:divBdr>
        <w:top w:val="none" w:sz="0" w:space="0" w:color="auto"/>
        <w:left w:val="none" w:sz="0" w:space="0" w:color="auto"/>
        <w:bottom w:val="none" w:sz="0" w:space="0" w:color="auto"/>
        <w:right w:val="none" w:sz="0" w:space="0" w:color="auto"/>
      </w:divBdr>
    </w:div>
    <w:div w:id="43796471">
      <w:bodyDiv w:val="1"/>
      <w:marLeft w:val="0"/>
      <w:marRight w:val="0"/>
      <w:marTop w:val="0"/>
      <w:marBottom w:val="0"/>
      <w:divBdr>
        <w:top w:val="none" w:sz="0" w:space="0" w:color="auto"/>
        <w:left w:val="none" w:sz="0" w:space="0" w:color="auto"/>
        <w:bottom w:val="none" w:sz="0" w:space="0" w:color="auto"/>
        <w:right w:val="none" w:sz="0" w:space="0" w:color="auto"/>
      </w:divBdr>
    </w:div>
    <w:div w:id="51009613">
      <w:bodyDiv w:val="1"/>
      <w:marLeft w:val="0"/>
      <w:marRight w:val="0"/>
      <w:marTop w:val="0"/>
      <w:marBottom w:val="0"/>
      <w:divBdr>
        <w:top w:val="none" w:sz="0" w:space="0" w:color="auto"/>
        <w:left w:val="none" w:sz="0" w:space="0" w:color="auto"/>
        <w:bottom w:val="none" w:sz="0" w:space="0" w:color="auto"/>
        <w:right w:val="none" w:sz="0" w:space="0" w:color="auto"/>
      </w:divBdr>
    </w:div>
    <w:div w:id="54671936">
      <w:bodyDiv w:val="1"/>
      <w:marLeft w:val="0"/>
      <w:marRight w:val="0"/>
      <w:marTop w:val="0"/>
      <w:marBottom w:val="0"/>
      <w:divBdr>
        <w:top w:val="none" w:sz="0" w:space="0" w:color="auto"/>
        <w:left w:val="none" w:sz="0" w:space="0" w:color="auto"/>
        <w:bottom w:val="none" w:sz="0" w:space="0" w:color="auto"/>
        <w:right w:val="none" w:sz="0" w:space="0" w:color="auto"/>
      </w:divBdr>
    </w:div>
    <w:div w:id="54932286">
      <w:bodyDiv w:val="1"/>
      <w:marLeft w:val="0"/>
      <w:marRight w:val="0"/>
      <w:marTop w:val="0"/>
      <w:marBottom w:val="0"/>
      <w:divBdr>
        <w:top w:val="none" w:sz="0" w:space="0" w:color="auto"/>
        <w:left w:val="none" w:sz="0" w:space="0" w:color="auto"/>
        <w:bottom w:val="none" w:sz="0" w:space="0" w:color="auto"/>
        <w:right w:val="none" w:sz="0" w:space="0" w:color="auto"/>
      </w:divBdr>
    </w:div>
    <w:div w:id="57293614">
      <w:bodyDiv w:val="1"/>
      <w:marLeft w:val="0"/>
      <w:marRight w:val="0"/>
      <w:marTop w:val="0"/>
      <w:marBottom w:val="0"/>
      <w:divBdr>
        <w:top w:val="none" w:sz="0" w:space="0" w:color="auto"/>
        <w:left w:val="none" w:sz="0" w:space="0" w:color="auto"/>
        <w:bottom w:val="none" w:sz="0" w:space="0" w:color="auto"/>
        <w:right w:val="none" w:sz="0" w:space="0" w:color="auto"/>
      </w:divBdr>
    </w:div>
    <w:div w:id="58797173">
      <w:bodyDiv w:val="1"/>
      <w:marLeft w:val="0"/>
      <w:marRight w:val="0"/>
      <w:marTop w:val="0"/>
      <w:marBottom w:val="0"/>
      <w:divBdr>
        <w:top w:val="none" w:sz="0" w:space="0" w:color="auto"/>
        <w:left w:val="none" w:sz="0" w:space="0" w:color="auto"/>
        <w:bottom w:val="none" w:sz="0" w:space="0" w:color="auto"/>
        <w:right w:val="none" w:sz="0" w:space="0" w:color="auto"/>
      </w:divBdr>
    </w:div>
    <w:div w:id="59403989">
      <w:bodyDiv w:val="1"/>
      <w:marLeft w:val="0"/>
      <w:marRight w:val="0"/>
      <w:marTop w:val="0"/>
      <w:marBottom w:val="0"/>
      <w:divBdr>
        <w:top w:val="none" w:sz="0" w:space="0" w:color="auto"/>
        <w:left w:val="none" w:sz="0" w:space="0" w:color="auto"/>
        <w:bottom w:val="none" w:sz="0" w:space="0" w:color="auto"/>
        <w:right w:val="none" w:sz="0" w:space="0" w:color="auto"/>
      </w:divBdr>
    </w:div>
    <w:div w:id="61487621">
      <w:bodyDiv w:val="1"/>
      <w:marLeft w:val="0"/>
      <w:marRight w:val="0"/>
      <w:marTop w:val="0"/>
      <w:marBottom w:val="0"/>
      <w:divBdr>
        <w:top w:val="none" w:sz="0" w:space="0" w:color="auto"/>
        <w:left w:val="none" w:sz="0" w:space="0" w:color="auto"/>
        <w:bottom w:val="none" w:sz="0" w:space="0" w:color="auto"/>
        <w:right w:val="none" w:sz="0" w:space="0" w:color="auto"/>
      </w:divBdr>
    </w:div>
    <w:div w:id="65497746">
      <w:bodyDiv w:val="1"/>
      <w:marLeft w:val="0"/>
      <w:marRight w:val="0"/>
      <w:marTop w:val="0"/>
      <w:marBottom w:val="0"/>
      <w:divBdr>
        <w:top w:val="none" w:sz="0" w:space="0" w:color="auto"/>
        <w:left w:val="none" w:sz="0" w:space="0" w:color="auto"/>
        <w:bottom w:val="none" w:sz="0" w:space="0" w:color="auto"/>
        <w:right w:val="none" w:sz="0" w:space="0" w:color="auto"/>
      </w:divBdr>
    </w:div>
    <w:div w:id="67730581">
      <w:bodyDiv w:val="1"/>
      <w:marLeft w:val="0"/>
      <w:marRight w:val="0"/>
      <w:marTop w:val="0"/>
      <w:marBottom w:val="0"/>
      <w:divBdr>
        <w:top w:val="none" w:sz="0" w:space="0" w:color="auto"/>
        <w:left w:val="none" w:sz="0" w:space="0" w:color="auto"/>
        <w:bottom w:val="none" w:sz="0" w:space="0" w:color="auto"/>
        <w:right w:val="none" w:sz="0" w:space="0" w:color="auto"/>
      </w:divBdr>
    </w:div>
    <w:div w:id="69159358">
      <w:bodyDiv w:val="1"/>
      <w:marLeft w:val="0"/>
      <w:marRight w:val="0"/>
      <w:marTop w:val="0"/>
      <w:marBottom w:val="0"/>
      <w:divBdr>
        <w:top w:val="none" w:sz="0" w:space="0" w:color="auto"/>
        <w:left w:val="none" w:sz="0" w:space="0" w:color="auto"/>
        <w:bottom w:val="none" w:sz="0" w:space="0" w:color="auto"/>
        <w:right w:val="none" w:sz="0" w:space="0" w:color="auto"/>
      </w:divBdr>
    </w:div>
    <w:div w:id="69355327">
      <w:bodyDiv w:val="1"/>
      <w:marLeft w:val="0"/>
      <w:marRight w:val="0"/>
      <w:marTop w:val="0"/>
      <w:marBottom w:val="0"/>
      <w:divBdr>
        <w:top w:val="none" w:sz="0" w:space="0" w:color="auto"/>
        <w:left w:val="none" w:sz="0" w:space="0" w:color="auto"/>
        <w:bottom w:val="none" w:sz="0" w:space="0" w:color="auto"/>
        <w:right w:val="none" w:sz="0" w:space="0" w:color="auto"/>
      </w:divBdr>
    </w:div>
    <w:div w:id="76288408">
      <w:bodyDiv w:val="1"/>
      <w:marLeft w:val="0"/>
      <w:marRight w:val="0"/>
      <w:marTop w:val="0"/>
      <w:marBottom w:val="0"/>
      <w:divBdr>
        <w:top w:val="none" w:sz="0" w:space="0" w:color="auto"/>
        <w:left w:val="none" w:sz="0" w:space="0" w:color="auto"/>
        <w:bottom w:val="none" w:sz="0" w:space="0" w:color="auto"/>
        <w:right w:val="none" w:sz="0" w:space="0" w:color="auto"/>
      </w:divBdr>
    </w:div>
    <w:div w:id="77606928">
      <w:bodyDiv w:val="1"/>
      <w:marLeft w:val="0"/>
      <w:marRight w:val="0"/>
      <w:marTop w:val="0"/>
      <w:marBottom w:val="0"/>
      <w:divBdr>
        <w:top w:val="none" w:sz="0" w:space="0" w:color="auto"/>
        <w:left w:val="none" w:sz="0" w:space="0" w:color="auto"/>
        <w:bottom w:val="none" w:sz="0" w:space="0" w:color="auto"/>
        <w:right w:val="none" w:sz="0" w:space="0" w:color="auto"/>
      </w:divBdr>
    </w:div>
    <w:div w:id="86316738">
      <w:bodyDiv w:val="1"/>
      <w:marLeft w:val="0"/>
      <w:marRight w:val="0"/>
      <w:marTop w:val="0"/>
      <w:marBottom w:val="0"/>
      <w:divBdr>
        <w:top w:val="none" w:sz="0" w:space="0" w:color="auto"/>
        <w:left w:val="none" w:sz="0" w:space="0" w:color="auto"/>
        <w:bottom w:val="none" w:sz="0" w:space="0" w:color="auto"/>
        <w:right w:val="none" w:sz="0" w:space="0" w:color="auto"/>
      </w:divBdr>
    </w:div>
    <w:div w:id="88695691">
      <w:bodyDiv w:val="1"/>
      <w:marLeft w:val="0"/>
      <w:marRight w:val="0"/>
      <w:marTop w:val="0"/>
      <w:marBottom w:val="0"/>
      <w:divBdr>
        <w:top w:val="none" w:sz="0" w:space="0" w:color="auto"/>
        <w:left w:val="none" w:sz="0" w:space="0" w:color="auto"/>
        <w:bottom w:val="none" w:sz="0" w:space="0" w:color="auto"/>
        <w:right w:val="none" w:sz="0" w:space="0" w:color="auto"/>
      </w:divBdr>
    </w:div>
    <w:div w:id="89350182">
      <w:bodyDiv w:val="1"/>
      <w:marLeft w:val="0"/>
      <w:marRight w:val="0"/>
      <w:marTop w:val="0"/>
      <w:marBottom w:val="0"/>
      <w:divBdr>
        <w:top w:val="none" w:sz="0" w:space="0" w:color="auto"/>
        <w:left w:val="none" w:sz="0" w:space="0" w:color="auto"/>
        <w:bottom w:val="none" w:sz="0" w:space="0" w:color="auto"/>
        <w:right w:val="none" w:sz="0" w:space="0" w:color="auto"/>
      </w:divBdr>
    </w:div>
    <w:div w:id="89664691">
      <w:bodyDiv w:val="1"/>
      <w:marLeft w:val="0"/>
      <w:marRight w:val="0"/>
      <w:marTop w:val="0"/>
      <w:marBottom w:val="0"/>
      <w:divBdr>
        <w:top w:val="none" w:sz="0" w:space="0" w:color="auto"/>
        <w:left w:val="none" w:sz="0" w:space="0" w:color="auto"/>
        <w:bottom w:val="none" w:sz="0" w:space="0" w:color="auto"/>
        <w:right w:val="none" w:sz="0" w:space="0" w:color="auto"/>
      </w:divBdr>
    </w:div>
    <w:div w:id="97218160">
      <w:bodyDiv w:val="1"/>
      <w:marLeft w:val="0"/>
      <w:marRight w:val="0"/>
      <w:marTop w:val="0"/>
      <w:marBottom w:val="0"/>
      <w:divBdr>
        <w:top w:val="none" w:sz="0" w:space="0" w:color="auto"/>
        <w:left w:val="none" w:sz="0" w:space="0" w:color="auto"/>
        <w:bottom w:val="none" w:sz="0" w:space="0" w:color="auto"/>
        <w:right w:val="none" w:sz="0" w:space="0" w:color="auto"/>
      </w:divBdr>
    </w:div>
    <w:div w:id="99953765">
      <w:bodyDiv w:val="1"/>
      <w:marLeft w:val="0"/>
      <w:marRight w:val="0"/>
      <w:marTop w:val="0"/>
      <w:marBottom w:val="0"/>
      <w:divBdr>
        <w:top w:val="none" w:sz="0" w:space="0" w:color="auto"/>
        <w:left w:val="none" w:sz="0" w:space="0" w:color="auto"/>
        <w:bottom w:val="none" w:sz="0" w:space="0" w:color="auto"/>
        <w:right w:val="none" w:sz="0" w:space="0" w:color="auto"/>
      </w:divBdr>
    </w:div>
    <w:div w:id="103960306">
      <w:bodyDiv w:val="1"/>
      <w:marLeft w:val="0"/>
      <w:marRight w:val="0"/>
      <w:marTop w:val="0"/>
      <w:marBottom w:val="0"/>
      <w:divBdr>
        <w:top w:val="none" w:sz="0" w:space="0" w:color="auto"/>
        <w:left w:val="none" w:sz="0" w:space="0" w:color="auto"/>
        <w:bottom w:val="none" w:sz="0" w:space="0" w:color="auto"/>
        <w:right w:val="none" w:sz="0" w:space="0" w:color="auto"/>
      </w:divBdr>
    </w:div>
    <w:div w:id="104614420">
      <w:bodyDiv w:val="1"/>
      <w:marLeft w:val="0"/>
      <w:marRight w:val="0"/>
      <w:marTop w:val="0"/>
      <w:marBottom w:val="0"/>
      <w:divBdr>
        <w:top w:val="none" w:sz="0" w:space="0" w:color="auto"/>
        <w:left w:val="none" w:sz="0" w:space="0" w:color="auto"/>
        <w:bottom w:val="none" w:sz="0" w:space="0" w:color="auto"/>
        <w:right w:val="none" w:sz="0" w:space="0" w:color="auto"/>
      </w:divBdr>
    </w:div>
    <w:div w:id="106195241">
      <w:bodyDiv w:val="1"/>
      <w:marLeft w:val="0"/>
      <w:marRight w:val="0"/>
      <w:marTop w:val="0"/>
      <w:marBottom w:val="0"/>
      <w:divBdr>
        <w:top w:val="none" w:sz="0" w:space="0" w:color="auto"/>
        <w:left w:val="none" w:sz="0" w:space="0" w:color="auto"/>
        <w:bottom w:val="none" w:sz="0" w:space="0" w:color="auto"/>
        <w:right w:val="none" w:sz="0" w:space="0" w:color="auto"/>
      </w:divBdr>
    </w:div>
    <w:div w:id="107556008">
      <w:bodyDiv w:val="1"/>
      <w:marLeft w:val="0"/>
      <w:marRight w:val="0"/>
      <w:marTop w:val="0"/>
      <w:marBottom w:val="0"/>
      <w:divBdr>
        <w:top w:val="none" w:sz="0" w:space="0" w:color="auto"/>
        <w:left w:val="none" w:sz="0" w:space="0" w:color="auto"/>
        <w:bottom w:val="none" w:sz="0" w:space="0" w:color="auto"/>
        <w:right w:val="none" w:sz="0" w:space="0" w:color="auto"/>
      </w:divBdr>
    </w:div>
    <w:div w:id="112485243">
      <w:bodyDiv w:val="1"/>
      <w:marLeft w:val="0"/>
      <w:marRight w:val="0"/>
      <w:marTop w:val="0"/>
      <w:marBottom w:val="0"/>
      <w:divBdr>
        <w:top w:val="none" w:sz="0" w:space="0" w:color="auto"/>
        <w:left w:val="none" w:sz="0" w:space="0" w:color="auto"/>
        <w:bottom w:val="none" w:sz="0" w:space="0" w:color="auto"/>
        <w:right w:val="none" w:sz="0" w:space="0" w:color="auto"/>
      </w:divBdr>
    </w:div>
    <w:div w:id="112527936">
      <w:bodyDiv w:val="1"/>
      <w:marLeft w:val="0"/>
      <w:marRight w:val="0"/>
      <w:marTop w:val="0"/>
      <w:marBottom w:val="0"/>
      <w:divBdr>
        <w:top w:val="none" w:sz="0" w:space="0" w:color="auto"/>
        <w:left w:val="none" w:sz="0" w:space="0" w:color="auto"/>
        <w:bottom w:val="none" w:sz="0" w:space="0" w:color="auto"/>
        <w:right w:val="none" w:sz="0" w:space="0" w:color="auto"/>
      </w:divBdr>
    </w:div>
    <w:div w:id="114056919">
      <w:bodyDiv w:val="1"/>
      <w:marLeft w:val="0"/>
      <w:marRight w:val="0"/>
      <w:marTop w:val="0"/>
      <w:marBottom w:val="0"/>
      <w:divBdr>
        <w:top w:val="none" w:sz="0" w:space="0" w:color="auto"/>
        <w:left w:val="none" w:sz="0" w:space="0" w:color="auto"/>
        <w:bottom w:val="none" w:sz="0" w:space="0" w:color="auto"/>
        <w:right w:val="none" w:sz="0" w:space="0" w:color="auto"/>
      </w:divBdr>
    </w:div>
    <w:div w:id="118647876">
      <w:bodyDiv w:val="1"/>
      <w:marLeft w:val="0"/>
      <w:marRight w:val="0"/>
      <w:marTop w:val="0"/>
      <w:marBottom w:val="0"/>
      <w:divBdr>
        <w:top w:val="none" w:sz="0" w:space="0" w:color="auto"/>
        <w:left w:val="none" w:sz="0" w:space="0" w:color="auto"/>
        <w:bottom w:val="none" w:sz="0" w:space="0" w:color="auto"/>
        <w:right w:val="none" w:sz="0" w:space="0" w:color="auto"/>
      </w:divBdr>
    </w:div>
    <w:div w:id="120266663">
      <w:bodyDiv w:val="1"/>
      <w:marLeft w:val="0"/>
      <w:marRight w:val="0"/>
      <w:marTop w:val="0"/>
      <w:marBottom w:val="0"/>
      <w:divBdr>
        <w:top w:val="none" w:sz="0" w:space="0" w:color="auto"/>
        <w:left w:val="none" w:sz="0" w:space="0" w:color="auto"/>
        <w:bottom w:val="none" w:sz="0" w:space="0" w:color="auto"/>
        <w:right w:val="none" w:sz="0" w:space="0" w:color="auto"/>
      </w:divBdr>
    </w:div>
    <w:div w:id="121845735">
      <w:bodyDiv w:val="1"/>
      <w:marLeft w:val="0"/>
      <w:marRight w:val="0"/>
      <w:marTop w:val="0"/>
      <w:marBottom w:val="0"/>
      <w:divBdr>
        <w:top w:val="none" w:sz="0" w:space="0" w:color="auto"/>
        <w:left w:val="none" w:sz="0" w:space="0" w:color="auto"/>
        <w:bottom w:val="none" w:sz="0" w:space="0" w:color="auto"/>
        <w:right w:val="none" w:sz="0" w:space="0" w:color="auto"/>
      </w:divBdr>
    </w:div>
    <w:div w:id="123668403">
      <w:bodyDiv w:val="1"/>
      <w:marLeft w:val="0"/>
      <w:marRight w:val="0"/>
      <w:marTop w:val="0"/>
      <w:marBottom w:val="0"/>
      <w:divBdr>
        <w:top w:val="none" w:sz="0" w:space="0" w:color="auto"/>
        <w:left w:val="none" w:sz="0" w:space="0" w:color="auto"/>
        <w:bottom w:val="none" w:sz="0" w:space="0" w:color="auto"/>
        <w:right w:val="none" w:sz="0" w:space="0" w:color="auto"/>
      </w:divBdr>
    </w:div>
    <w:div w:id="126242040">
      <w:bodyDiv w:val="1"/>
      <w:marLeft w:val="0"/>
      <w:marRight w:val="0"/>
      <w:marTop w:val="0"/>
      <w:marBottom w:val="0"/>
      <w:divBdr>
        <w:top w:val="none" w:sz="0" w:space="0" w:color="auto"/>
        <w:left w:val="none" w:sz="0" w:space="0" w:color="auto"/>
        <w:bottom w:val="none" w:sz="0" w:space="0" w:color="auto"/>
        <w:right w:val="none" w:sz="0" w:space="0" w:color="auto"/>
      </w:divBdr>
    </w:div>
    <w:div w:id="126365533">
      <w:bodyDiv w:val="1"/>
      <w:marLeft w:val="0"/>
      <w:marRight w:val="0"/>
      <w:marTop w:val="0"/>
      <w:marBottom w:val="0"/>
      <w:divBdr>
        <w:top w:val="none" w:sz="0" w:space="0" w:color="auto"/>
        <w:left w:val="none" w:sz="0" w:space="0" w:color="auto"/>
        <w:bottom w:val="none" w:sz="0" w:space="0" w:color="auto"/>
        <w:right w:val="none" w:sz="0" w:space="0" w:color="auto"/>
      </w:divBdr>
    </w:div>
    <w:div w:id="128473217">
      <w:bodyDiv w:val="1"/>
      <w:marLeft w:val="0"/>
      <w:marRight w:val="0"/>
      <w:marTop w:val="0"/>
      <w:marBottom w:val="0"/>
      <w:divBdr>
        <w:top w:val="none" w:sz="0" w:space="0" w:color="auto"/>
        <w:left w:val="none" w:sz="0" w:space="0" w:color="auto"/>
        <w:bottom w:val="none" w:sz="0" w:space="0" w:color="auto"/>
        <w:right w:val="none" w:sz="0" w:space="0" w:color="auto"/>
      </w:divBdr>
    </w:div>
    <w:div w:id="139886390">
      <w:bodyDiv w:val="1"/>
      <w:marLeft w:val="0"/>
      <w:marRight w:val="0"/>
      <w:marTop w:val="0"/>
      <w:marBottom w:val="0"/>
      <w:divBdr>
        <w:top w:val="none" w:sz="0" w:space="0" w:color="auto"/>
        <w:left w:val="none" w:sz="0" w:space="0" w:color="auto"/>
        <w:bottom w:val="none" w:sz="0" w:space="0" w:color="auto"/>
        <w:right w:val="none" w:sz="0" w:space="0" w:color="auto"/>
      </w:divBdr>
    </w:div>
    <w:div w:id="142233873">
      <w:bodyDiv w:val="1"/>
      <w:marLeft w:val="0"/>
      <w:marRight w:val="0"/>
      <w:marTop w:val="0"/>
      <w:marBottom w:val="0"/>
      <w:divBdr>
        <w:top w:val="none" w:sz="0" w:space="0" w:color="auto"/>
        <w:left w:val="none" w:sz="0" w:space="0" w:color="auto"/>
        <w:bottom w:val="none" w:sz="0" w:space="0" w:color="auto"/>
        <w:right w:val="none" w:sz="0" w:space="0" w:color="auto"/>
      </w:divBdr>
      <w:divsChild>
        <w:div w:id="1078751802">
          <w:marLeft w:val="0"/>
          <w:marRight w:val="0"/>
          <w:marTop w:val="0"/>
          <w:marBottom w:val="0"/>
          <w:divBdr>
            <w:top w:val="none" w:sz="0" w:space="0" w:color="auto"/>
            <w:left w:val="none" w:sz="0" w:space="0" w:color="auto"/>
            <w:bottom w:val="none" w:sz="0" w:space="0" w:color="auto"/>
            <w:right w:val="none" w:sz="0" w:space="0" w:color="auto"/>
          </w:divBdr>
          <w:divsChild>
            <w:div w:id="941033180">
              <w:marLeft w:val="0"/>
              <w:marRight w:val="0"/>
              <w:marTop w:val="0"/>
              <w:marBottom w:val="0"/>
              <w:divBdr>
                <w:top w:val="none" w:sz="0" w:space="0" w:color="auto"/>
                <w:left w:val="none" w:sz="0" w:space="0" w:color="auto"/>
                <w:bottom w:val="none" w:sz="0" w:space="0" w:color="auto"/>
                <w:right w:val="none" w:sz="0" w:space="0" w:color="auto"/>
              </w:divBdr>
              <w:divsChild>
                <w:div w:id="2048135617">
                  <w:marLeft w:val="0"/>
                  <w:marRight w:val="0"/>
                  <w:marTop w:val="0"/>
                  <w:marBottom w:val="0"/>
                  <w:divBdr>
                    <w:top w:val="none" w:sz="0" w:space="0" w:color="auto"/>
                    <w:left w:val="none" w:sz="0" w:space="0" w:color="auto"/>
                    <w:bottom w:val="none" w:sz="0" w:space="0" w:color="auto"/>
                    <w:right w:val="none" w:sz="0" w:space="0" w:color="auto"/>
                  </w:divBdr>
                  <w:divsChild>
                    <w:div w:id="553664650">
                      <w:marLeft w:val="0"/>
                      <w:marRight w:val="0"/>
                      <w:marTop w:val="0"/>
                      <w:marBottom w:val="0"/>
                      <w:divBdr>
                        <w:top w:val="none" w:sz="0" w:space="0" w:color="auto"/>
                        <w:left w:val="none" w:sz="0" w:space="0" w:color="auto"/>
                        <w:bottom w:val="none" w:sz="0" w:space="0" w:color="auto"/>
                        <w:right w:val="none" w:sz="0" w:space="0" w:color="auto"/>
                      </w:divBdr>
                      <w:divsChild>
                        <w:div w:id="1872567779">
                          <w:marLeft w:val="0"/>
                          <w:marRight w:val="0"/>
                          <w:marTop w:val="0"/>
                          <w:marBottom w:val="0"/>
                          <w:divBdr>
                            <w:top w:val="none" w:sz="0" w:space="0" w:color="auto"/>
                            <w:left w:val="none" w:sz="0" w:space="0" w:color="auto"/>
                            <w:bottom w:val="none" w:sz="0" w:space="0" w:color="auto"/>
                            <w:right w:val="none" w:sz="0" w:space="0" w:color="auto"/>
                          </w:divBdr>
                          <w:divsChild>
                            <w:div w:id="873806318">
                              <w:marLeft w:val="450"/>
                              <w:marRight w:val="0"/>
                              <w:marTop w:val="0"/>
                              <w:marBottom w:val="0"/>
                              <w:divBdr>
                                <w:top w:val="none" w:sz="0" w:space="0" w:color="auto"/>
                                <w:left w:val="none" w:sz="0" w:space="0" w:color="auto"/>
                                <w:bottom w:val="none" w:sz="0" w:space="0" w:color="auto"/>
                                <w:right w:val="none" w:sz="0" w:space="0" w:color="auto"/>
                              </w:divBdr>
                              <w:divsChild>
                                <w:div w:id="211269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133083">
      <w:bodyDiv w:val="1"/>
      <w:marLeft w:val="0"/>
      <w:marRight w:val="0"/>
      <w:marTop w:val="0"/>
      <w:marBottom w:val="0"/>
      <w:divBdr>
        <w:top w:val="none" w:sz="0" w:space="0" w:color="auto"/>
        <w:left w:val="none" w:sz="0" w:space="0" w:color="auto"/>
        <w:bottom w:val="none" w:sz="0" w:space="0" w:color="auto"/>
        <w:right w:val="none" w:sz="0" w:space="0" w:color="auto"/>
      </w:divBdr>
    </w:div>
    <w:div w:id="143594248">
      <w:bodyDiv w:val="1"/>
      <w:marLeft w:val="0"/>
      <w:marRight w:val="0"/>
      <w:marTop w:val="0"/>
      <w:marBottom w:val="0"/>
      <w:divBdr>
        <w:top w:val="none" w:sz="0" w:space="0" w:color="auto"/>
        <w:left w:val="none" w:sz="0" w:space="0" w:color="auto"/>
        <w:bottom w:val="none" w:sz="0" w:space="0" w:color="auto"/>
        <w:right w:val="none" w:sz="0" w:space="0" w:color="auto"/>
      </w:divBdr>
    </w:div>
    <w:div w:id="147088755">
      <w:bodyDiv w:val="1"/>
      <w:marLeft w:val="0"/>
      <w:marRight w:val="0"/>
      <w:marTop w:val="0"/>
      <w:marBottom w:val="0"/>
      <w:divBdr>
        <w:top w:val="none" w:sz="0" w:space="0" w:color="auto"/>
        <w:left w:val="none" w:sz="0" w:space="0" w:color="auto"/>
        <w:bottom w:val="none" w:sz="0" w:space="0" w:color="auto"/>
        <w:right w:val="none" w:sz="0" w:space="0" w:color="auto"/>
      </w:divBdr>
    </w:div>
    <w:div w:id="151603569">
      <w:bodyDiv w:val="1"/>
      <w:marLeft w:val="0"/>
      <w:marRight w:val="0"/>
      <w:marTop w:val="0"/>
      <w:marBottom w:val="0"/>
      <w:divBdr>
        <w:top w:val="none" w:sz="0" w:space="0" w:color="auto"/>
        <w:left w:val="none" w:sz="0" w:space="0" w:color="auto"/>
        <w:bottom w:val="none" w:sz="0" w:space="0" w:color="auto"/>
        <w:right w:val="none" w:sz="0" w:space="0" w:color="auto"/>
      </w:divBdr>
    </w:div>
    <w:div w:id="151872250">
      <w:bodyDiv w:val="1"/>
      <w:marLeft w:val="0"/>
      <w:marRight w:val="0"/>
      <w:marTop w:val="0"/>
      <w:marBottom w:val="0"/>
      <w:divBdr>
        <w:top w:val="none" w:sz="0" w:space="0" w:color="auto"/>
        <w:left w:val="none" w:sz="0" w:space="0" w:color="auto"/>
        <w:bottom w:val="none" w:sz="0" w:space="0" w:color="auto"/>
        <w:right w:val="none" w:sz="0" w:space="0" w:color="auto"/>
      </w:divBdr>
    </w:div>
    <w:div w:id="156238816">
      <w:bodyDiv w:val="1"/>
      <w:marLeft w:val="0"/>
      <w:marRight w:val="0"/>
      <w:marTop w:val="0"/>
      <w:marBottom w:val="0"/>
      <w:divBdr>
        <w:top w:val="none" w:sz="0" w:space="0" w:color="auto"/>
        <w:left w:val="none" w:sz="0" w:space="0" w:color="auto"/>
        <w:bottom w:val="none" w:sz="0" w:space="0" w:color="auto"/>
        <w:right w:val="none" w:sz="0" w:space="0" w:color="auto"/>
      </w:divBdr>
    </w:div>
    <w:div w:id="156845870">
      <w:bodyDiv w:val="1"/>
      <w:marLeft w:val="0"/>
      <w:marRight w:val="0"/>
      <w:marTop w:val="0"/>
      <w:marBottom w:val="0"/>
      <w:divBdr>
        <w:top w:val="none" w:sz="0" w:space="0" w:color="auto"/>
        <w:left w:val="none" w:sz="0" w:space="0" w:color="auto"/>
        <w:bottom w:val="none" w:sz="0" w:space="0" w:color="auto"/>
        <w:right w:val="none" w:sz="0" w:space="0" w:color="auto"/>
      </w:divBdr>
    </w:div>
    <w:div w:id="160584055">
      <w:bodyDiv w:val="1"/>
      <w:marLeft w:val="0"/>
      <w:marRight w:val="0"/>
      <w:marTop w:val="0"/>
      <w:marBottom w:val="0"/>
      <w:divBdr>
        <w:top w:val="none" w:sz="0" w:space="0" w:color="auto"/>
        <w:left w:val="none" w:sz="0" w:space="0" w:color="auto"/>
        <w:bottom w:val="none" w:sz="0" w:space="0" w:color="auto"/>
        <w:right w:val="none" w:sz="0" w:space="0" w:color="auto"/>
      </w:divBdr>
    </w:div>
    <w:div w:id="160899205">
      <w:bodyDiv w:val="1"/>
      <w:marLeft w:val="0"/>
      <w:marRight w:val="0"/>
      <w:marTop w:val="0"/>
      <w:marBottom w:val="0"/>
      <w:divBdr>
        <w:top w:val="none" w:sz="0" w:space="0" w:color="auto"/>
        <w:left w:val="none" w:sz="0" w:space="0" w:color="auto"/>
        <w:bottom w:val="none" w:sz="0" w:space="0" w:color="auto"/>
        <w:right w:val="none" w:sz="0" w:space="0" w:color="auto"/>
      </w:divBdr>
    </w:div>
    <w:div w:id="163864983">
      <w:bodyDiv w:val="1"/>
      <w:marLeft w:val="0"/>
      <w:marRight w:val="0"/>
      <w:marTop w:val="0"/>
      <w:marBottom w:val="0"/>
      <w:divBdr>
        <w:top w:val="none" w:sz="0" w:space="0" w:color="auto"/>
        <w:left w:val="none" w:sz="0" w:space="0" w:color="auto"/>
        <w:bottom w:val="none" w:sz="0" w:space="0" w:color="auto"/>
        <w:right w:val="none" w:sz="0" w:space="0" w:color="auto"/>
      </w:divBdr>
    </w:div>
    <w:div w:id="169296845">
      <w:bodyDiv w:val="1"/>
      <w:marLeft w:val="0"/>
      <w:marRight w:val="0"/>
      <w:marTop w:val="0"/>
      <w:marBottom w:val="0"/>
      <w:divBdr>
        <w:top w:val="none" w:sz="0" w:space="0" w:color="auto"/>
        <w:left w:val="none" w:sz="0" w:space="0" w:color="auto"/>
        <w:bottom w:val="none" w:sz="0" w:space="0" w:color="auto"/>
        <w:right w:val="none" w:sz="0" w:space="0" w:color="auto"/>
      </w:divBdr>
    </w:div>
    <w:div w:id="169297123">
      <w:bodyDiv w:val="1"/>
      <w:marLeft w:val="0"/>
      <w:marRight w:val="0"/>
      <w:marTop w:val="0"/>
      <w:marBottom w:val="0"/>
      <w:divBdr>
        <w:top w:val="none" w:sz="0" w:space="0" w:color="auto"/>
        <w:left w:val="none" w:sz="0" w:space="0" w:color="auto"/>
        <w:bottom w:val="none" w:sz="0" w:space="0" w:color="auto"/>
        <w:right w:val="none" w:sz="0" w:space="0" w:color="auto"/>
      </w:divBdr>
    </w:div>
    <w:div w:id="173033918">
      <w:bodyDiv w:val="1"/>
      <w:marLeft w:val="0"/>
      <w:marRight w:val="0"/>
      <w:marTop w:val="0"/>
      <w:marBottom w:val="0"/>
      <w:divBdr>
        <w:top w:val="none" w:sz="0" w:space="0" w:color="auto"/>
        <w:left w:val="none" w:sz="0" w:space="0" w:color="auto"/>
        <w:bottom w:val="none" w:sz="0" w:space="0" w:color="auto"/>
        <w:right w:val="none" w:sz="0" w:space="0" w:color="auto"/>
      </w:divBdr>
    </w:div>
    <w:div w:id="173497096">
      <w:bodyDiv w:val="1"/>
      <w:marLeft w:val="0"/>
      <w:marRight w:val="0"/>
      <w:marTop w:val="0"/>
      <w:marBottom w:val="0"/>
      <w:divBdr>
        <w:top w:val="none" w:sz="0" w:space="0" w:color="auto"/>
        <w:left w:val="none" w:sz="0" w:space="0" w:color="auto"/>
        <w:bottom w:val="none" w:sz="0" w:space="0" w:color="auto"/>
        <w:right w:val="none" w:sz="0" w:space="0" w:color="auto"/>
      </w:divBdr>
    </w:div>
    <w:div w:id="176584917">
      <w:bodyDiv w:val="1"/>
      <w:marLeft w:val="0"/>
      <w:marRight w:val="0"/>
      <w:marTop w:val="0"/>
      <w:marBottom w:val="0"/>
      <w:divBdr>
        <w:top w:val="none" w:sz="0" w:space="0" w:color="auto"/>
        <w:left w:val="none" w:sz="0" w:space="0" w:color="auto"/>
        <w:bottom w:val="none" w:sz="0" w:space="0" w:color="auto"/>
        <w:right w:val="none" w:sz="0" w:space="0" w:color="auto"/>
      </w:divBdr>
    </w:div>
    <w:div w:id="176966404">
      <w:bodyDiv w:val="1"/>
      <w:marLeft w:val="0"/>
      <w:marRight w:val="0"/>
      <w:marTop w:val="0"/>
      <w:marBottom w:val="0"/>
      <w:divBdr>
        <w:top w:val="none" w:sz="0" w:space="0" w:color="auto"/>
        <w:left w:val="none" w:sz="0" w:space="0" w:color="auto"/>
        <w:bottom w:val="none" w:sz="0" w:space="0" w:color="auto"/>
        <w:right w:val="none" w:sz="0" w:space="0" w:color="auto"/>
      </w:divBdr>
    </w:div>
    <w:div w:id="178274507">
      <w:bodyDiv w:val="1"/>
      <w:marLeft w:val="0"/>
      <w:marRight w:val="0"/>
      <w:marTop w:val="0"/>
      <w:marBottom w:val="0"/>
      <w:divBdr>
        <w:top w:val="none" w:sz="0" w:space="0" w:color="auto"/>
        <w:left w:val="none" w:sz="0" w:space="0" w:color="auto"/>
        <w:bottom w:val="none" w:sz="0" w:space="0" w:color="auto"/>
        <w:right w:val="none" w:sz="0" w:space="0" w:color="auto"/>
      </w:divBdr>
    </w:div>
    <w:div w:id="179702167">
      <w:bodyDiv w:val="1"/>
      <w:marLeft w:val="0"/>
      <w:marRight w:val="0"/>
      <w:marTop w:val="0"/>
      <w:marBottom w:val="0"/>
      <w:divBdr>
        <w:top w:val="none" w:sz="0" w:space="0" w:color="auto"/>
        <w:left w:val="none" w:sz="0" w:space="0" w:color="auto"/>
        <w:bottom w:val="none" w:sz="0" w:space="0" w:color="auto"/>
        <w:right w:val="none" w:sz="0" w:space="0" w:color="auto"/>
      </w:divBdr>
    </w:div>
    <w:div w:id="181284194">
      <w:bodyDiv w:val="1"/>
      <w:marLeft w:val="0"/>
      <w:marRight w:val="0"/>
      <w:marTop w:val="0"/>
      <w:marBottom w:val="0"/>
      <w:divBdr>
        <w:top w:val="none" w:sz="0" w:space="0" w:color="auto"/>
        <w:left w:val="none" w:sz="0" w:space="0" w:color="auto"/>
        <w:bottom w:val="none" w:sz="0" w:space="0" w:color="auto"/>
        <w:right w:val="none" w:sz="0" w:space="0" w:color="auto"/>
      </w:divBdr>
    </w:div>
    <w:div w:id="183909638">
      <w:bodyDiv w:val="1"/>
      <w:marLeft w:val="0"/>
      <w:marRight w:val="0"/>
      <w:marTop w:val="0"/>
      <w:marBottom w:val="0"/>
      <w:divBdr>
        <w:top w:val="none" w:sz="0" w:space="0" w:color="auto"/>
        <w:left w:val="none" w:sz="0" w:space="0" w:color="auto"/>
        <w:bottom w:val="none" w:sz="0" w:space="0" w:color="auto"/>
        <w:right w:val="none" w:sz="0" w:space="0" w:color="auto"/>
      </w:divBdr>
    </w:div>
    <w:div w:id="190611178">
      <w:bodyDiv w:val="1"/>
      <w:marLeft w:val="0"/>
      <w:marRight w:val="0"/>
      <w:marTop w:val="0"/>
      <w:marBottom w:val="0"/>
      <w:divBdr>
        <w:top w:val="none" w:sz="0" w:space="0" w:color="auto"/>
        <w:left w:val="none" w:sz="0" w:space="0" w:color="auto"/>
        <w:bottom w:val="none" w:sz="0" w:space="0" w:color="auto"/>
        <w:right w:val="none" w:sz="0" w:space="0" w:color="auto"/>
      </w:divBdr>
    </w:div>
    <w:div w:id="193932048">
      <w:bodyDiv w:val="1"/>
      <w:marLeft w:val="0"/>
      <w:marRight w:val="0"/>
      <w:marTop w:val="0"/>
      <w:marBottom w:val="0"/>
      <w:divBdr>
        <w:top w:val="none" w:sz="0" w:space="0" w:color="auto"/>
        <w:left w:val="none" w:sz="0" w:space="0" w:color="auto"/>
        <w:bottom w:val="none" w:sz="0" w:space="0" w:color="auto"/>
        <w:right w:val="none" w:sz="0" w:space="0" w:color="auto"/>
      </w:divBdr>
    </w:div>
    <w:div w:id="194582761">
      <w:bodyDiv w:val="1"/>
      <w:marLeft w:val="0"/>
      <w:marRight w:val="0"/>
      <w:marTop w:val="0"/>
      <w:marBottom w:val="0"/>
      <w:divBdr>
        <w:top w:val="none" w:sz="0" w:space="0" w:color="auto"/>
        <w:left w:val="none" w:sz="0" w:space="0" w:color="auto"/>
        <w:bottom w:val="none" w:sz="0" w:space="0" w:color="auto"/>
        <w:right w:val="none" w:sz="0" w:space="0" w:color="auto"/>
      </w:divBdr>
    </w:div>
    <w:div w:id="206258907">
      <w:bodyDiv w:val="1"/>
      <w:marLeft w:val="0"/>
      <w:marRight w:val="0"/>
      <w:marTop w:val="0"/>
      <w:marBottom w:val="0"/>
      <w:divBdr>
        <w:top w:val="none" w:sz="0" w:space="0" w:color="auto"/>
        <w:left w:val="none" w:sz="0" w:space="0" w:color="auto"/>
        <w:bottom w:val="none" w:sz="0" w:space="0" w:color="auto"/>
        <w:right w:val="none" w:sz="0" w:space="0" w:color="auto"/>
      </w:divBdr>
    </w:div>
    <w:div w:id="208491827">
      <w:bodyDiv w:val="1"/>
      <w:marLeft w:val="0"/>
      <w:marRight w:val="0"/>
      <w:marTop w:val="0"/>
      <w:marBottom w:val="0"/>
      <w:divBdr>
        <w:top w:val="none" w:sz="0" w:space="0" w:color="auto"/>
        <w:left w:val="none" w:sz="0" w:space="0" w:color="auto"/>
        <w:bottom w:val="none" w:sz="0" w:space="0" w:color="auto"/>
        <w:right w:val="none" w:sz="0" w:space="0" w:color="auto"/>
      </w:divBdr>
    </w:div>
    <w:div w:id="211816149">
      <w:bodyDiv w:val="1"/>
      <w:marLeft w:val="0"/>
      <w:marRight w:val="0"/>
      <w:marTop w:val="0"/>
      <w:marBottom w:val="0"/>
      <w:divBdr>
        <w:top w:val="none" w:sz="0" w:space="0" w:color="auto"/>
        <w:left w:val="none" w:sz="0" w:space="0" w:color="auto"/>
        <w:bottom w:val="none" w:sz="0" w:space="0" w:color="auto"/>
        <w:right w:val="none" w:sz="0" w:space="0" w:color="auto"/>
      </w:divBdr>
    </w:div>
    <w:div w:id="217010632">
      <w:bodyDiv w:val="1"/>
      <w:marLeft w:val="0"/>
      <w:marRight w:val="0"/>
      <w:marTop w:val="0"/>
      <w:marBottom w:val="0"/>
      <w:divBdr>
        <w:top w:val="none" w:sz="0" w:space="0" w:color="auto"/>
        <w:left w:val="none" w:sz="0" w:space="0" w:color="auto"/>
        <w:bottom w:val="none" w:sz="0" w:space="0" w:color="auto"/>
        <w:right w:val="none" w:sz="0" w:space="0" w:color="auto"/>
      </w:divBdr>
    </w:div>
    <w:div w:id="217011610">
      <w:bodyDiv w:val="1"/>
      <w:marLeft w:val="0"/>
      <w:marRight w:val="0"/>
      <w:marTop w:val="0"/>
      <w:marBottom w:val="0"/>
      <w:divBdr>
        <w:top w:val="none" w:sz="0" w:space="0" w:color="auto"/>
        <w:left w:val="none" w:sz="0" w:space="0" w:color="auto"/>
        <w:bottom w:val="none" w:sz="0" w:space="0" w:color="auto"/>
        <w:right w:val="none" w:sz="0" w:space="0" w:color="auto"/>
      </w:divBdr>
    </w:div>
    <w:div w:id="237790280">
      <w:bodyDiv w:val="1"/>
      <w:marLeft w:val="0"/>
      <w:marRight w:val="0"/>
      <w:marTop w:val="0"/>
      <w:marBottom w:val="0"/>
      <w:divBdr>
        <w:top w:val="none" w:sz="0" w:space="0" w:color="auto"/>
        <w:left w:val="none" w:sz="0" w:space="0" w:color="auto"/>
        <w:bottom w:val="none" w:sz="0" w:space="0" w:color="auto"/>
        <w:right w:val="none" w:sz="0" w:space="0" w:color="auto"/>
      </w:divBdr>
    </w:div>
    <w:div w:id="238058332">
      <w:bodyDiv w:val="1"/>
      <w:marLeft w:val="0"/>
      <w:marRight w:val="0"/>
      <w:marTop w:val="0"/>
      <w:marBottom w:val="0"/>
      <w:divBdr>
        <w:top w:val="none" w:sz="0" w:space="0" w:color="auto"/>
        <w:left w:val="none" w:sz="0" w:space="0" w:color="auto"/>
        <w:bottom w:val="none" w:sz="0" w:space="0" w:color="auto"/>
        <w:right w:val="none" w:sz="0" w:space="0" w:color="auto"/>
      </w:divBdr>
    </w:div>
    <w:div w:id="239171083">
      <w:bodyDiv w:val="1"/>
      <w:marLeft w:val="0"/>
      <w:marRight w:val="0"/>
      <w:marTop w:val="0"/>
      <w:marBottom w:val="0"/>
      <w:divBdr>
        <w:top w:val="none" w:sz="0" w:space="0" w:color="auto"/>
        <w:left w:val="none" w:sz="0" w:space="0" w:color="auto"/>
        <w:bottom w:val="none" w:sz="0" w:space="0" w:color="auto"/>
        <w:right w:val="none" w:sz="0" w:space="0" w:color="auto"/>
      </w:divBdr>
    </w:div>
    <w:div w:id="239757249">
      <w:bodyDiv w:val="1"/>
      <w:marLeft w:val="0"/>
      <w:marRight w:val="0"/>
      <w:marTop w:val="0"/>
      <w:marBottom w:val="0"/>
      <w:divBdr>
        <w:top w:val="none" w:sz="0" w:space="0" w:color="auto"/>
        <w:left w:val="none" w:sz="0" w:space="0" w:color="auto"/>
        <w:bottom w:val="none" w:sz="0" w:space="0" w:color="auto"/>
        <w:right w:val="none" w:sz="0" w:space="0" w:color="auto"/>
      </w:divBdr>
    </w:div>
    <w:div w:id="255796955">
      <w:bodyDiv w:val="1"/>
      <w:marLeft w:val="0"/>
      <w:marRight w:val="0"/>
      <w:marTop w:val="0"/>
      <w:marBottom w:val="0"/>
      <w:divBdr>
        <w:top w:val="none" w:sz="0" w:space="0" w:color="auto"/>
        <w:left w:val="none" w:sz="0" w:space="0" w:color="auto"/>
        <w:bottom w:val="none" w:sz="0" w:space="0" w:color="auto"/>
        <w:right w:val="none" w:sz="0" w:space="0" w:color="auto"/>
      </w:divBdr>
    </w:div>
    <w:div w:id="258880516">
      <w:bodyDiv w:val="1"/>
      <w:marLeft w:val="0"/>
      <w:marRight w:val="0"/>
      <w:marTop w:val="0"/>
      <w:marBottom w:val="0"/>
      <w:divBdr>
        <w:top w:val="none" w:sz="0" w:space="0" w:color="auto"/>
        <w:left w:val="none" w:sz="0" w:space="0" w:color="auto"/>
        <w:bottom w:val="none" w:sz="0" w:space="0" w:color="auto"/>
        <w:right w:val="none" w:sz="0" w:space="0" w:color="auto"/>
      </w:divBdr>
    </w:div>
    <w:div w:id="263273031">
      <w:bodyDiv w:val="1"/>
      <w:marLeft w:val="0"/>
      <w:marRight w:val="0"/>
      <w:marTop w:val="0"/>
      <w:marBottom w:val="0"/>
      <w:divBdr>
        <w:top w:val="none" w:sz="0" w:space="0" w:color="auto"/>
        <w:left w:val="none" w:sz="0" w:space="0" w:color="auto"/>
        <w:bottom w:val="none" w:sz="0" w:space="0" w:color="auto"/>
        <w:right w:val="none" w:sz="0" w:space="0" w:color="auto"/>
      </w:divBdr>
    </w:div>
    <w:div w:id="263341042">
      <w:bodyDiv w:val="1"/>
      <w:marLeft w:val="0"/>
      <w:marRight w:val="0"/>
      <w:marTop w:val="0"/>
      <w:marBottom w:val="0"/>
      <w:divBdr>
        <w:top w:val="none" w:sz="0" w:space="0" w:color="auto"/>
        <w:left w:val="none" w:sz="0" w:space="0" w:color="auto"/>
        <w:bottom w:val="none" w:sz="0" w:space="0" w:color="auto"/>
        <w:right w:val="none" w:sz="0" w:space="0" w:color="auto"/>
      </w:divBdr>
    </w:div>
    <w:div w:id="264773824">
      <w:bodyDiv w:val="1"/>
      <w:marLeft w:val="0"/>
      <w:marRight w:val="0"/>
      <w:marTop w:val="0"/>
      <w:marBottom w:val="0"/>
      <w:divBdr>
        <w:top w:val="none" w:sz="0" w:space="0" w:color="auto"/>
        <w:left w:val="none" w:sz="0" w:space="0" w:color="auto"/>
        <w:bottom w:val="none" w:sz="0" w:space="0" w:color="auto"/>
        <w:right w:val="none" w:sz="0" w:space="0" w:color="auto"/>
      </w:divBdr>
    </w:div>
    <w:div w:id="265307765">
      <w:bodyDiv w:val="1"/>
      <w:marLeft w:val="0"/>
      <w:marRight w:val="0"/>
      <w:marTop w:val="0"/>
      <w:marBottom w:val="0"/>
      <w:divBdr>
        <w:top w:val="none" w:sz="0" w:space="0" w:color="auto"/>
        <w:left w:val="none" w:sz="0" w:space="0" w:color="auto"/>
        <w:bottom w:val="none" w:sz="0" w:space="0" w:color="auto"/>
        <w:right w:val="none" w:sz="0" w:space="0" w:color="auto"/>
      </w:divBdr>
    </w:div>
    <w:div w:id="268123730">
      <w:bodyDiv w:val="1"/>
      <w:marLeft w:val="0"/>
      <w:marRight w:val="0"/>
      <w:marTop w:val="0"/>
      <w:marBottom w:val="0"/>
      <w:divBdr>
        <w:top w:val="none" w:sz="0" w:space="0" w:color="auto"/>
        <w:left w:val="none" w:sz="0" w:space="0" w:color="auto"/>
        <w:bottom w:val="none" w:sz="0" w:space="0" w:color="auto"/>
        <w:right w:val="none" w:sz="0" w:space="0" w:color="auto"/>
      </w:divBdr>
    </w:div>
    <w:div w:id="273905794">
      <w:bodyDiv w:val="1"/>
      <w:marLeft w:val="0"/>
      <w:marRight w:val="0"/>
      <w:marTop w:val="0"/>
      <w:marBottom w:val="0"/>
      <w:divBdr>
        <w:top w:val="none" w:sz="0" w:space="0" w:color="auto"/>
        <w:left w:val="none" w:sz="0" w:space="0" w:color="auto"/>
        <w:bottom w:val="none" w:sz="0" w:space="0" w:color="auto"/>
        <w:right w:val="none" w:sz="0" w:space="0" w:color="auto"/>
      </w:divBdr>
    </w:div>
    <w:div w:id="274750750">
      <w:bodyDiv w:val="1"/>
      <w:marLeft w:val="0"/>
      <w:marRight w:val="0"/>
      <w:marTop w:val="0"/>
      <w:marBottom w:val="0"/>
      <w:divBdr>
        <w:top w:val="none" w:sz="0" w:space="0" w:color="auto"/>
        <w:left w:val="none" w:sz="0" w:space="0" w:color="auto"/>
        <w:bottom w:val="none" w:sz="0" w:space="0" w:color="auto"/>
        <w:right w:val="none" w:sz="0" w:space="0" w:color="auto"/>
      </w:divBdr>
    </w:div>
    <w:div w:id="275448353">
      <w:bodyDiv w:val="1"/>
      <w:marLeft w:val="0"/>
      <w:marRight w:val="0"/>
      <w:marTop w:val="0"/>
      <w:marBottom w:val="0"/>
      <w:divBdr>
        <w:top w:val="none" w:sz="0" w:space="0" w:color="auto"/>
        <w:left w:val="none" w:sz="0" w:space="0" w:color="auto"/>
        <w:bottom w:val="none" w:sz="0" w:space="0" w:color="auto"/>
        <w:right w:val="none" w:sz="0" w:space="0" w:color="auto"/>
      </w:divBdr>
    </w:div>
    <w:div w:id="275842231">
      <w:bodyDiv w:val="1"/>
      <w:marLeft w:val="0"/>
      <w:marRight w:val="0"/>
      <w:marTop w:val="0"/>
      <w:marBottom w:val="0"/>
      <w:divBdr>
        <w:top w:val="none" w:sz="0" w:space="0" w:color="auto"/>
        <w:left w:val="none" w:sz="0" w:space="0" w:color="auto"/>
        <w:bottom w:val="none" w:sz="0" w:space="0" w:color="auto"/>
        <w:right w:val="none" w:sz="0" w:space="0" w:color="auto"/>
      </w:divBdr>
    </w:div>
    <w:div w:id="276838250">
      <w:bodyDiv w:val="1"/>
      <w:marLeft w:val="0"/>
      <w:marRight w:val="0"/>
      <w:marTop w:val="0"/>
      <w:marBottom w:val="0"/>
      <w:divBdr>
        <w:top w:val="none" w:sz="0" w:space="0" w:color="auto"/>
        <w:left w:val="none" w:sz="0" w:space="0" w:color="auto"/>
        <w:bottom w:val="none" w:sz="0" w:space="0" w:color="auto"/>
        <w:right w:val="none" w:sz="0" w:space="0" w:color="auto"/>
      </w:divBdr>
    </w:div>
    <w:div w:id="289819899">
      <w:bodyDiv w:val="1"/>
      <w:marLeft w:val="0"/>
      <w:marRight w:val="0"/>
      <w:marTop w:val="0"/>
      <w:marBottom w:val="0"/>
      <w:divBdr>
        <w:top w:val="none" w:sz="0" w:space="0" w:color="auto"/>
        <w:left w:val="none" w:sz="0" w:space="0" w:color="auto"/>
        <w:bottom w:val="none" w:sz="0" w:space="0" w:color="auto"/>
        <w:right w:val="none" w:sz="0" w:space="0" w:color="auto"/>
      </w:divBdr>
    </w:div>
    <w:div w:id="290209708">
      <w:bodyDiv w:val="1"/>
      <w:marLeft w:val="0"/>
      <w:marRight w:val="0"/>
      <w:marTop w:val="0"/>
      <w:marBottom w:val="0"/>
      <w:divBdr>
        <w:top w:val="none" w:sz="0" w:space="0" w:color="auto"/>
        <w:left w:val="none" w:sz="0" w:space="0" w:color="auto"/>
        <w:bottom w:val="none" w:sz="0" w:space="0" w:color="auto"/>
        <w:right w:val="none" w:sz="0" w:space="0" w:color="auto"/>
      </w:divBdr>
    </w:div>
    <w:div w:id="291863235">
      <w:bodyDiv w:val="1"/>
      <w:marLeft w:val="0"/>
      <w:marRight w:val="0"/>
      <w:marTop w:val="0"/>
      <w:marBottom w:val="0"/>
      <w:divBdr>
        <w:top w:val="none" w:sz="0" w:space="0" w:color="auto"/>
        <w:left w:val="none" w:sz="0" w:space="0" w:color="auto"/>
        <w:bottom w:val="none" w:sz="0" w:space="0" w:color="auto"/>
        <w:right w:val="none" w:sz="0" w:space="0" w:color="auto"/>
      </w:divBdr>
    </w:div>
    <w:div w:id="292370866">
      <w:bodyDiv w:val="1"/>
      <w:marLeft w:val="0"/>
      <w:marRight w:val="0"/>
      <w:marTop w:val="0"/>
      <w:marBottom w:val="0"/>
      <w:divBdr>
        <w:top w:val="none" w:sz="0" w:space="0" w:color="auto"/>
        <w:left w:val="none" w:sz="0" w:space="0" w:color="auto"/>
        <w:bottom w:val="none" w:sz="0" w:space="0" w:color="auto"/>
        <w:right w:val="none" w:sz="0" w:space="0" w:color="auto"/>
      </w:divBdr>
    </w:div>
    <w:div w:id="294139296">
      <w:bodyDiv w:val="1"/>
      <w:marLeft w:val="0"/>
      <w:marRight w:val="0"/>
      <w:marTop w:val="0"/>
      <w:marBottom w:val="0"/>
      <w:divBdr>
        <w:top w:val="none" w:sz="0" w:space="0" w:color="auto"/>
        <w:left w:val="none" w:sz="0" w:space="0" w:color="auto"/>
        <w:bottom w:val="none" w:sz="0" w:space="0" w:color="auto"/>
        <w:right w:val="none" w:sz="0" w:space="0" w:color="auto"/>
      </w:divBdr>
    </w:div>
    <w:div w:id="300381501">
      <w:bodyDiv w:val="1"/>
      <w:marLeft w:val="0"/>
      <w:marRight w:val="0"/>
      <w:marTop w:val="0"/>
      <w:marBottom w:val="0"/>
      <w:divBdr>
        <w:top w:val="none" w:sz="0" w:space="0" w:color="auto"/>
        <w:left w:val="none" w:sz="0" w:space="0" w:color="auto"/>
        <w:bottom w:val="none" w:sz="0" w:space="0" w:color="auto"/>
        <w:right w:val="none" w:sz="0" w:space="0" w:color="auto"/>
      </w:divBdr>
      <w:divsChild>
        <w:div w:id="947666031">
          <w:marLeft w:val="0"/>
          <w:marRight w:val="0"/>
          <w:marTop w:val="0"/>
          <w:marBottom w:val="240"/>
          <w:divBdr>
            <w:top w:val="none" w:sz="0" w:space="0" w:color="auto"/>
            <w:left w:val="none" w:sz="0" w:space="0" w:color="auto"/>
            <w:bottom w:val="none" w:sz="0" w:space="0" w:color="auto"/>
            <w:right w:val="none" w:sz="0" w:space="0" w:color="auto"/>
          </w:divBdr>
          <w:divsChild>
            <w:div w:id="1921401248">
              <w:marLeft w:val="0"/>
              <w:marRight w:val="0"/>
              <w:marTop w:val="0"/>
              <w:marBottom w:val="0"/>
              <w:divBdr>
                <w:top w:val="none" w:sz="0" w:space="0" w:color="auto"/>
                <w:left w:val="none" w:sz="0" w:space="0" w:color="auto"/>
                <w:bottom w:val="none" w:sz="0" w:space="0" w:color="auto"/>
                <w:right w:val="none" w:sz="0" w:space="0" w:color="auto"/>
              </w:divBdr>
              <w:divsChild>
                <w:div w:id="18371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24568">
      <w:bodyDiv w:val="1"/>
      <w:marLeft w:val="0"/>
      <w:marRight w:val="0"/>
      <w:marTop w:val="0"/>
      <w:marBottom w:val="0"/>
      <w:divBdr>
        <w:top w:val="none" w:sz="0" w:space="0" w:color="auto"/>
        <w:left w:val="none" w:sz="0" w:space="0" w:color="auto"/>
        <w:bottom w:val="none" w:sz="0" w:space="0" w:color="auto"/>
        <w:right w:val="none" w:sz="0" w:space="0" w:color="auto"/>
      </w:divBdr>
    </w:div>
    <w:div w:id="302777888">
      <w:bodyDiv w:val="1"/>
      <w:marLeft w:val="0"/>
      <w:marRight w:val="0"/>
      <w:marTop w:val="0"/>
      <w:marBottom w:val="0"/>
      <w:divBdr>
        <w:top w:val="none" w:sz="0" w:space="0" w:color="auto"/>
        <w:left w:val="none" w:sz="0" w:space="0" w:color="auto"/>
        <w:bottom w:val="none" w:sz="0" w:space="0" w:color="auto"/>
        <w:right w:val="none" w:sz="0" w:space="0" w:color="auto"/>
      </w:divBdr>
    </w:div>
    <w:div w:id="305093207">
      <w:bodyDiv w:val="1"/>
      <w:marLeft w:val="0"/>
      <w:marRight w:val="0"/>
      <w:marTop w:val="0"/>
      <w:marBottom w:val="0"/>
      <w:divBdr>
        <w:top w:val="none" w:sz="0" w:space="0" w:color="auto"/>
        <w:left w:val="none" w:sz="0" w:space="0" w:color="auto"/>
        <w:bottom w:val="none" w:sz="0" w:space="0" w:color="auto"/>
        <w:right w:val="none" w:sz="0" w:space="0" w:color="auto"/>
      </w:divBdr>
    </w:div>
    <w:div w:id="310135984">
      <w:bodyDiv w:val="1"/>
      <w:marLeft w:val="0"/>
      <w:marRight w:val="0"/>
      <w:marTop w:val="0"/>
      <w:marBottom w:val="0"/>
      <w:divBdr>
        <w:top w:val="none" w:sz="0" w:space="0" w:color="auto"/>
        <w:left w:val="none" w:sz="0" w:space="0" w:color="auto"/>
        <w:bottom w:val="none" w:sz="0" w:space="0" w:color="auto"/>
        <w:right w:val="none" w:sz="0" w:space="0" w:color="auto"/>
      </w:divBdr>
    </w:div>
    <w:div w:id="314459165">
      <w:bodyDiv w:val="1"/>
      <w:marLeft w:val="0"/>
      <w:marRight w:val="0"/>
      <w:marTop w:val="0"/>
      <w:marBottom w:val="0"/>
      <w:divBdr>
        <w:top w:val="none" w:sz="0" w:space="0" w:color="auto"/>
        <w:left w:val="none" w:sz="0" w:space="0" w:color="auto"/>
        <w:bottom w:val="none" w:sz="0" w:space="0" w:color="auto"/>
        <w:right w:val="none" w:sz="0" w:space="0" w:color="auto"/>
      </w:divBdr>
    </w:div>
    <w:div w:id="315769107">
      <w:bodyDiv w:val="1"/>
      <w:marLeft w:val="0"/>
      <w:marRight w:val="0"/>
      <w:marTop w:val="0"/>
      <w:marBottom w:val="0"/>
      <w:divBdr>
        <w:top w:val="none" w:sz="0" w:space="0" w:color="auto"/>
        <w:left w:val="none" w:sz="0" w:space="0" w:color="auto"/>
        <w:bottom w:val="none" w:sz="0" w:space="0" w:color="auto"/>
        <w:right w:val="none" w:sz="0" w:space="0" w:color="auto"/>
      </w:divBdr>
    </w:div>
    <w:div w:id="316619747">
      <w:bodyDiv w:val="1"/>
      <w:marLeft w:val="0"/>
      <w:marRight w:val="0"/>
      <w:marTop w:val="0"/>
      <w:marBottom w:val="0"/>
      <w:divBdr>
        <w:top w:val="none" w:sz="0" w:space="0" w:color="auto"/>
        <w:left w:val="none" w:sz="0" w:space="0" w:color="auto"/>
        <w:bottom w:val="none" w:sz="0" w:space="0" w:color="auto"/>
        <w:right w:val="none" w:sz="0" w:space="0" w:color="auto"/>
      </w:divBdr>
    </w:div>
    <w:div w:id="321856442">
      <w:bodyDiv w:val="1"/>
      <w:marLeft w:val="0"/>
      <w:marRight w:val="0"/>
      <w:marTop w:val="0"/>
      <w:marBottom w:val="0"/>
      <w:divBdr>
        <w:top w:val="none" w:sz="0" w:space="0" w:color="auto"/>
        <w:left w:val="none" w:sz="0" w:space="0" w:color="auto"/>
        <w:bottom w:val="none" w:sz="0" w:space="0" w:color="auto"/>
        <w:right w:val="none" w:sz="0" w:space="0" w:color="auto"/>
      </w:divBdr>
    </w:div>
    <w:div w:id="322052858">
      <w:bodyDiv w:val="1"/>
      <w:marLeft w:val="0"/>
      <w:marRight w:val="0"/>
      <w:marTop w:val="0"/>
      <w:marBottom w:val="0"/>
      <w:divBdr>
        <w:top w:val="none" w:sz="0" w:space="0" w:color="auto"/>
        <w:left w:val="none" w:sz="0" w:space="0" w:color="auto"/>
        <w:bottom w:val="none" w:sz="0" w:space="0" w:color="auto"/>
        <w:right w:val="none" w:sz="0" w:space="0" w:color="auto"/>
      </w:divBdr>
    </w:div>
    <w:div w:id="326370521">
      <w:bodyDiv w:val="1"/>
      <w:marLeft w:val="0"/>
      <w:marRight w:val="0"/>
      <w:marTop w:val="0"/>
      <w:marBottom w:val="0"/>
      <w:divBdr>
        <w:top w:val="none" w:sz="0" w:space="0" w:color="auto"/>
        <w:left w:val="none" w:sz="0" w:space="0" w:color="auto"/>
        <w:bottom w:val="none" w:sz="0" w:space="0" w:color="auto"/>
        <w:right w:val="none" w:sz="0" w:space="0" w:color="auto"/>
      </w:divBdr>
    </w:div>
    <w:div w:id="326518736">
      <w:bodyDiv w:val="1"/>
      <w:marLeft w:val="0"/>
      <w:marRight w:val="0"/>
      <w:marTop w:val="0"/>
      <w:marBottom w:val="0"/>
      <w:divBdr>
        <w:top w:val="none" w:sz="0" w:space="0" w:color="auto"/>
        <w:left w:val="none" w:sz="0" w:space="0" w:color="auto"/>
        <w:bottom w:val="none" w:sz="0" w:space="0" w:color="auto"/>
        <w:right w:val="none" w:sz="0" w:space="0" w:color="auto"/>
      </w:divBdr>
    </w:div>
    <w:div w:id="330107253">
      <w:bodyDiv w:val="1"/>
      <w:marLeft w:val="0"/>
      <w:marRight w:val="0"/>
      <w:marTop w:val="0"/>
      <w:marBottom w:val="0"/>
      <w:divBdr>
        <w:top w:val="none" w:sz="0" w:space="0" w:color="auto"/>
        <w:left w:val="none" w:sz="0" w:space="0" w:color="auto"/>
        <w:bottom w:val="none" w:sz="0" w:space="0" w:color="auto"/>
        <w:right w:val="none" w:sz="0" w:space="0" w:color="auto"/>
      </w:divBdr>
    </w:div>
    <w:div w:id="330332260">
      <w:bodyDiv w:val="1"/>
      <w:marLeft w:val="0"/>
      <w:marRight w:val="0"/>
      <w:marTop w:val="0"/>
      <w:marBottom w:val="0"/>
      <w:divBdr>
        <w:top w:val="none" w:sz="0" w:space="0" w:color="auto"/>
        <w:left w:val="none" w:sz="0" w:space="0" w:color="auto"/>
        <w:bottom w:val="none" w:sz="0" w:space="0" w:color="auto"/>
        <w:right w:val="none" w:sz="0" w:space="0" w:color="auto"/>
      </w:divBdr>
    </w:div>
    <w:div w:id="334457241">
      <w:bodyDiv w:val="1"/>
      <w:marLeft w:val="0"/>
      <w:marRight w:val="0"/>
      <w:marTop w:val="0"/>
      <w:marBottom w:val="0"/>
      <w:divBdr>
        <w:top w:val="none" w:sz="0" w:space="0" w:color="auto"/>
        <w:left w:val="none" w:sz="0" w:space="0" w:color="auto"/>
        <w:bottom w:val="none" w:sz="0" w:space="0" w:color="auto"/>
        <w:right w:val="none" w:sz="0" w:space="0" w:color="auto"/>
      </w:divBdr>
    </w:div>
    <w:div w:id="338233976">
      <w:bodyDiv w:val="1"/>
      <w:marLeft w:val="0"/>
      <w:marRight w:val="0"/>
      <w:marTop w:val="0"/>
      <w:marBottom w:val="0"/>
      <w:divBdr>
        <w:top w:val="none" w:sz="0" w:space="0" w:color="auto"/>
        <w:left w:val="none" w:sz="0" w:space="0" w:color="auto"/>
        <w:bottom w:val="none" w:sz="0" w:space="0" w:color="auto"/>
        <w:right w:val="none" w:sz="0" w:space="0" w:color="auto"/>
      </w:divBdr>
    </w:div>
    <w:div w:id="341861355">
      <w:bodyDiv w:val="1"/>
      <w:marLeft w:val="0"/>
      <w:marRight w:val="0"/>
      <w:marTop w:val="0"/>
      <w:marBottom w:val="0"/>
      <w:divBdr>
        <w:top w:val="none" w:sz="0" w:space="0" w:color="auto"/>
        <w:left w:val="none" w:sz="0" w:space="0" w:color="auto"/>
        <w:bottom w:val="none" w:sz="0" w:space="0" w:color="auto"/>
        <w:right w:val="none" w:sz="0" w:space="0" w:color="auto"/>
      </w:divBdr>
    </w:div>
    <w:div w:id="342905176">
      <w:bodyDiv w:val="1"/>
      <w:marLeft w:val="0"/>
      <w:marRight w:val="0"/>
      <w:marTop w:val="0"/>
      <w:marBottom w:val="0"/>
      <w:divBdr>
        <w:top w:val="none" w:sz="0" w:space="0" w:color="auto"/>
        <w:left w:val="none" w:sz="0" w:space="0" w:color="auto"/>
        <w:bottom w:val="none" w:sz="0" w:space="0" w:color="auto"/>
        <w:right w:val="none" w:sz="0" w:space="0" w:color="auto"/>
      </w:divBdr>
    </w:div>
    <w:div w:id="346176857">
      <w:bodyDiv w:val="1"/>
      <w:marLeft w:val="0"/>
      <w:marRight w:val="0"/>
      <w:marTop w:val="0"/>
      <w:marBottom w:val="0"/>
      <w:divBdr>
        <w:top w:val="none" w:sz="0" w:space="0" w:color="auto"/>
        <w:left w:val="none" w:sz="0" w:space="0" w:color="auto"/>
        <w:bottom w:val="none" w:sz="0" w:space="0" w:color="auto"/>
        <w:right w:val="none" w:sz="0" w:space="0" w:color="auto"/>
      </w:divBdr>
    </w:div>
    <w:div w:id="349374644">
      <w:bodyDiv w:val="1"/>
      <w:marLeft w:val="0"/>
      <w:marRight w:val="0"/>
      <w:marTop w:val="0"/>
      <w:marBottom w:val="0"/>
      <w:divBdr>
        <w:top w:val="none" w:sz="0" w:space="0" w:color="auto"/>
        <w:left w:val="none" w:sz="0" w:space="0" w:color="auto"/>
        <w:bottom w:val="none" w:sz="0" w:space="0" w:color="auto"/>
        <w:right w:val="none" w:sz="0" w:space="0" w:color="auto"/>
      </w:divBdr>
    </w:div>
    <w:div w:id="350373814">
      <w:bodyDiv w:val="1"/>
      <w:marLeft w:val="0"/>
      <w:marRight w:val="0"/>
      <w:marTop w:val="0"/>
      <w:marBottom w:val="0"/>
      <w:divBdr>
        <w:top w:val="none" w:sz="0" w:space="0" w:color="auto"/>
        <w:left w:val="none" w:sz="0" w:space="0" w:color="auto"/>
        <w:bottom w:val="none" w:sz="0" w:space="0" w:color="auto"/>
        <w:right w:val="none" w:sz="0" w:space="0" w:color="auto"/>
      </w:divBdr>
    </w:div>
    <w:div w:id="352390818">
      <w:bodyDiv w:val="1"/>
      <w:marLeft w:val="0"/>
      <w:marRight w:val="0"/>
      <w:marTop w:val="0"/>
      <w:marBottom w:val="0"/>
      <w:divBdr>
        <w:top w:val="none" w:sz="0" w:space="0" w:color="auto"/>
        <w:left w:val="none" w:sz="0" w:space="0" w:color="auto"/>
        <w:bottom w:val="none" w:sz="0" w:space="0" w:color="auto"/>
        <w:right w:val="none" w:sz="0" w:space="0" w:color="auto"/>
      </w:divBdr>
    </w:div>
    <w:div w:id="355470986">
      <w:bodyDiv w:val="1"/>
      <w:marLeft w:val="0"/>
      <w:marRight w:val="0"/>
      <w:marTop w:val="0"/>
      <w:marBottom w:val="0"/>
      <w:divBdr>
        <w:top w:val="none" w:sz="0" w:space="0" w:color="auto"/>
        <w:left w:val="none" w:sz="0" w:space="0" w:color="auto"/>
        <w:bottom w:val="none" w:sz="0" w:space="0" w:color="auto"/>
        <w:right w:val="none" w:sz="0" w:space="0" w:color="auto"/>
      </w:divBdr>
    </w:div>
    <w:div w:id="355693406">
      <w:bodyDiv w:val="1"/>
      <w:marLeft w:val="0"/>
      <w:marRight w:val="0"/>
      <w:marTop w:val="0"/>
      <w:marBottom w:val="0"/>
      <w:divBdr>
        <w:top w:val="none" w:sz="0" w:space="0" w:color="auto"/>
        <w:left w:val="none" w:sz="0" w:space="0" w:color="auto"/>
        <w:bottom w:val="none" w:sz="0" w:space="0" w:color="auto"/>
        <w:right w:val="none" w:sz="0" w:space="0" w:color="auto"/>
      </w:divBdr>
    </w:div>
    <w:div w:id="364407850">
      <w:bodyDiv w:val="1"/>
      <w:marLeft w:val="0"/>
      <w:marRight w:val="0"/>
      <w:marTop w:val="0"/>
      <w:marBottom w:val="0"/>
      <w:divBdr>
        <w:top w:val="none" w:sz="0" w:space="0" w:color="auto"/>
        <w:left w:val="none" w:sz="0" w:space="0" w:color="auto"/>
        <w:bottom w:val="none" w:sz="0" w:space="0" w:color="auto"/>
        <w:right w:val="none" w:sz="0" w:space="0" w:color="auto"/>
      </w:divBdr>
    </w:div>
    <w:div w:id="364528101">
      <w:bodyDiv w:val="1"/>
      <w:marLeft w:val="0"/>
      <w:marRight w:val="0"/>
      <w:marTop w:val="0"/>
      <w:marBottom w:val="0"/>
      <w:divBdr>
        <w:top w:val="none" w:sz="0" w:space="0" w:color="auto"/>
        <w:left w:val="none" w:sz="0" w:space="0" w:color="auto"/>
        <w:bottom w:val="none" w:sz="0" w:space="0" w:color="auto"/>
        <w:right w:val="none" w:sz="0" w:space="0" w:color="auto"/>
      </w:divBdr>
    </w:div>
    <w:div w:id="366762502">
      <w:bodyDiv w:val="1"/>
      <w:marLeft w:val="0"/>
      <w:marRight w:val="0"/>
      <w:marTop w:val="0"/>
      <w:marBottom w:val="0"/>
      <w:divBdr>
        <w:top w:val="none" w:sz="0" w:space="0" w:color="auto"/>
        <w:left w:val="none" w:sz="0" w:space="0" w:color="auto"/>
        <w:bottom w:val="none" w:sz="0" w:space="0" w:color="auto"/>
        <w:right w:val="none" w:sz="0" w:space="0" w:color="auto"/>
      </w:divBdr>
    </w:div>
    <w:div w:id="366806280">
      <w:bodyDiv w:val="1"/>
      <w:marLeft w:val="0"/>
      <w:marRight w:val="0"/>
      <w:marTop w:val="0"/>
      <w:marBottom w:val="0"/>
      <w:divBdr>
        <w:top w:val="none" w:sz="0" w:space="0" w:color="auto"/>
        <w:left w:val="none" w:sz="0" w:space="0" w:color="auto"/>
        <w:bottom w:val="none" w:sz="0" w:space="0" w:color="auto"/>
        <w:right w:val="none" w:sz="0" w:space="0" w:color="auto"/>
      </w:divBdr>
    </w:div>
    <w:div w:id="370768907">
      <w:bodyDiv w:val="1"/>
      <w:marLeft w:val="0"/>
      <w:marRight w:val="0"/>
      <w:marTop w:val="0"/>
      <w:marBottom w:val="0"/>
      <w:divBdr>
        <w:top w:val="none" w:sz="0" w:space="0" w:color="auto"/>
        <w:left w:val="none" w:sz="0" w:space="0" w:color="auto"/>
        <w:bottom w:val="none" w:sz="0" w:space="0" w:color="auto"/>
        <w:right w:val="none" w:sz="0" w:space="0" w:color="auto"/>
      </w:divBdr>
    </w:div>
    <w:div w:id="377319219">
      <w:bodyDiv w:val="1"/>
      <w:marLeft w:val="0"/>
      <w:marRight w:val="0"/>
      <w:marTop w:val="0"/>
      <w:marBottom w:val="0"/>
      <w:divBdr>
        <w:top w:val="none" w:sz="0" w:space="0" w:color="auto"/>
        <w:left w:val="none" w:sz="0" w:space="0" w:color="auto"/>
        <w:bottom w:val="none" w:sz="0" w:space="0" w:color="auto"/>
        <w:right w:val="none" w:sz="0" w:space="0" w:color="auto"/>
      </w:divBdr>
    </w:div>
    <w:div w:id="378432890">
      <w:bodyDiv w:val="1"/>
      <w:marLeft w:val="0"/>
      <w:marRight w:val="0"/>
      <w:marTop w:val="0"/>
      <w:marBottom w:val="0"/>
      <w:divBdr>
        <w:top w:val="none" w:sz="0" w:space="0" w:color="auto"/>
        <w:left w:val="none" w:sz="0" w:space="0" w:color="auto"/>
        <w:bottom w:val="none" w:sz="0" w:space="0" w:color="auto"/>
        <w:right w:val="none" w:sz="0" w:space="0" w:color="auto"/>
      </w:divBdr>
    </w:div>
    <w:div w:id="378628344">
      <w:bodyDiv w:val="1"/>
      <w:marLeft w:val="0"/>
      <w:marRight w:val="0"/>
      <w:marTop w:val="0"/>
      <w:marBottom w:val="0"/>
      <w:divBdr>
        <w:top w:val="none" w:sz="0" w:space="0" w:color="auto"/>
        <w:left w:val="none" w:sz="0" w:space="0" w:color="auto"/>
        <w:bottom w:val="none" w:sz="0" w:space="0" w:color="auto"/>
        <w:right w:val="none" w:sz="0" w:space="0" w:color="auto"/>
      </w:divBdr>
    </w:div>
    <w:div w:id="384064271">
      <w:bodyDiv w:val="1"/>
      <w:marLeft w:val="0"/>
      <w:marRight w:val="0"/>
      <w:marTop w:val="0"/>
      <w:marBottom w:val="0"/>
      <w:divBdr>
        <w:top w:val="none" w:sz="0" w:space="0" w:color="auto"/>
        <w:left w:val="none" w:sz="0" w:space="0" w:color="auto"/>
        <w:bottom w:val="none" w:sz="0" w:space="0" w:color="auto"/>
        <w:right w:val="none" w:sz="0" w:space="0" w:color="auto"/>
      </w:divBdr>
    </w:div>
    <w:div w:id="386807506">
      <w:bodyDiv w:val="1"/>
      <w:marLeft w:val="0"/>
      <w:marRight w:val="0"/>
      <w:marTop w:val="0"/>
      <w:marBottom w:val="0"/>
      <w:divBdr>
        <w:top w:val="none" w:sz="0" w:space="0" w:color="auto"/>
        <w:left w:val="none" w:sz="0" w:space="0" w:color="auto"/>
        <w:bottom w:val="none" w:sz="0" w:space="0" w:color="auto"/>
        <w:right w:val="none" w:sz="0" w:space="0" w:color="auto"/>
      </w:divBdr>
    </w:div>
    <w:div w:id="387191981">
      <w:bodyDiv w:val="1"/>
      <w:marLeft w:val="0"/>
      <w:marRight w:val="0"/>
      <w:marTop w:val="0"/>
      <w:marBottom w:val="0"/>
      <w:divBdr>
        <w:top w:val="none" w:sz="0" w:space="0" w:color="auto"/>
        <w:left w:val="none" w:sz="0" w:space="0" w:color="auto"/>
        <w:bottom w:val="none" w:sz="0" w:space="0" w:color="auto"/>
        <w:right w:val="none" w:sz="0" w:space="0" w:color="auto"/>
      </w:divBdr>
    </w:div>
    <w:div w:id="387652766">
      <w:bodyDiv w:val="1"/>
      <w:marLeft w:val="0"/>
      <w:marRight w:val="0"/>
      <w:marTop w:val="0"/>
      <w:marBottom w:val="0"/>
      <w:divBdr>
        <w:top w:val="none" w:sz="0" w:space="0" w:color="auto"/>
        <w:left w:val="none" w:sz="0" w:space="0" w:color="auto"/>
        <w:bottom w:val="none" w:sz="0" w:space="0" w:color="auto"/>
        <w:right w:val="none" w:sz="0" w:space="0" w:color="auto"/>
      </w:divBdr>
    </w:div>
    <w:div w:id="388040896">
      <w:bodyDiv w:val="1"/>
      <w:marLeft w:val="0"/>
      <w:marRight w:val="0"/>
      <w:marTop w:val="0"/>
      <w:marBottom w:val="0"/>
      <w:divBdr>
        <w:top w:val="none" w:sz="0" w:space="0" w:color="auto"/>
        <w:left w:val="none" w:sz="0" w:space="0" w:color="auto"/>
        <w:bottom w:val="none" w:sz="0" w:space="0" w:color="auto"/>
        <w:right w:val="none" w:sz="0" w:space="0" w:color="auto"/>
      </w:divBdr>
    </w:div>
    <w:div w:id="392853321">
      <w:bodyDiv w:val="1"/>
      <w:marLeft w:val="0"/>
      <w:marRight w:val="0"/>
      <w:marTop w:val="0"/>
      <w:marBottom w:val="0"/>
      <w:divBdr>
        <w:top w:val="none" w:sz="0" w:space="0" w:color="auto"/>
        <w:left w:val="none" w:sz="0" w:space="0" w:color="auto"/>
        <w:bottom w:val="none" w:sz="0" w:space="0" w:color="auto"/>
        <w:right w:val="none" w:sz="0" w:space="0" w:color="auto"/>
      </w:divBdr>
    </w:div>
    <w:div w:id="393505260">
      <w:bodyDiv w:val="1"/>
      <w:marLeft w:val="0"/>
      <w:marRight w:val="0"/>
      <w:marTop w:val="0"/>
      <w:marBottom w:val="0"/>
      <w:divBdr>
        <w:top w:val="none" w:sz="0" w:space="0" w:color="auto"/>
        <w:left w:val="none" w:sz="0" w:space="0" w:color="auto"/>
        <w:bottom w:val="none" w:sz="0" w:space="0" w:color="auto"/>
        <w:right w:val="none" w:sz="0" w:space="0" w:color="auto"/>
      </w:divBdr>
    </w:div>
    <w:div w:id="394354000">
      <w:bodyDiv w:val="1"/>
      <w:marLeft w:val="0"/>
      <w:marRight w:val="0"/>
      <w:marTop w:val="0"/>
      <w:marBottom w:val="0"/>
      <w:divBdr>
        <w:top w:val="none" w:sz="0" w:space="0" w:color="auto"/>
        <w:left w:val="none" w:sz="0" w:space="0" w:color="auto"/>
        <w:bottom w:val="none" w:sz="0" w:space="0" w:color="auto"/>
        <w:right w:val="none" w:sz="0" w:space="0" w:color="auto"/>
      </w:divBdr>
    </w:div>
    <w:div w:id="398792186">
      <w:bodyDiv w:val="1"/>
      <w:marLeft w:val="0"/>
      <w:marRight w:val="0"/>
      <w:marTop w:val="0"/>
      <w:marBottom w:val="0"/>
      <w:divBdr>
        <w:top w:val="none" w:sz="0" w:space="0" w:color="auto"/>
        <w:left w:val="none" w:sz="0" w:space="0" w:color="auto"/>
        <w:bottom w:val="none" w:sz="0" w:space="0" w:color="auto"/>
        <w:right w:val="none" w:sz="0" w:space="0" w:color="auto"/>
      </w:divBdr>
    </w:div>
    <w:div w:id="398987687">
      <w:bodyDiv w:val="1"/>
      <w:marLeft w:val="0"/>
      <w:marRight w:val="0"/>
      <w:marTop w:val="0"/>
      <w:marBottom w:val="0"/>
      <w:divBdr>
        <w:top w:val="none" w:sz="0" w:space="0" w:color="auto"/>
        <w:left w:val="none" w:sz="0" w:space="0" w:color="auto"/>
        <w:bottom w:val="none" w:sz="0" w:space="0" w:color="auto"/>
        <w:right w:val="none" w:sz="0" w:space="0" w:color="auto"/>
      </w:divBdr>
    </w:div>
    <w:div w:id="401678395">
      <w:bodyDiv w:val="1"/>
      <w:marLeft w:val="0"/>
      <w:marRight w:val="0"/>
      <w:marTop w:val="0"/>
      <w:marBottom w:val="0"/>
      <w:divBdr>
        <w:top w:val="none" w:sz="0" w:space="0" w:color="auto"/>
        <w:left w:val="none" w:sz="0" w:space="0" w:color="auto"/>
        <w:bottom w:val="none" w:sz="0" w:space="0" w:color="auto"/>
        <w:right w:val="none" w:sz="0" w:space="0" w:color="auto"/>
      </w:divBdr>
    </w:div>
    <w:div w:id="404034611">
      <w:bodyDiv w:val="1"/>
      <w:marLeft w:val="0"/>
      <w:marRight w:val="0"/>
      <w:marTop w:val="0"/>
      <w:marBottom w:val="0"/>
      <w:divBdr>
        <w:top w:val="none" w:sz="0" w:space="0" w:color="auto"/>
        <w:left w:val="none" w:sz="0" w:space="0" w:color="auto"/>
        <w:bottom w:val="none" w:sz="0" w:space="0" w:color="auto"/>
        <w:right w:val="none" w:sz="0" w:space="0" w:color="auto"/>
      </w:divBdr>
    </w:div>
    <w:div w:id="405804785">
      <w:bodyDiv w:val="1"/>
      <w:marLeft w:val="0"/>
      <w:marRight w:val="0"/>
      <w:marTop w:val="0"/>
      <w:marBottom w:val="0"/>
      <w:divBdr>
        <w:top w:val="none" w:sz="0" w:space="0" w:color="auto"/>
        <w:left w:val="none" w:sz="0" w:space="0" w:color="auto"/>
        <w:bottom w:val="none" w:sz="0" w:space="0" w:color="auto"/>
        <w:right w:val="none" w:sz="0" w:space="0" w:color="auto"/>
      </w:divBdr>
    </w:div>
    <w:div w:id="408163369">
      <w:bodyDiv w:val="1"/>
      <w:marLeft w:val="0"/>
      <w:marRight w:val="0"/>
      <w:marTop w:val="0"/>
      <w:marBottom w:val="0"/>
      <w:divBdr>
        <w:top w:val="none" w:sz="0" w:space="0" w:color="auto"/>
        <w:left w:val="none" w:sz="0" w:space="0" w:color="auto"/>
        <w:bottom w:val="none" w:sz="0" w:space="0" w:color="auto"/>
        <w:right w:val="none" w:sz="0" w:space="0" w:color="auto"/>
      </w:divBdr>
    </w:div>
    <w:div w:id="408692537">
      <w:bodyDiv w:val="1"/>
      <w:marLeft w:val="0"/>
      <w:marRight w:val="0"/>
      <w:marTop w:val="0"/>
      <w:marBottom w:val="0"/>
      <w:divBdr>
        <w:top w:val="none" w:sz="0" w:space="0" w:color="auto"/>
        <w:left w:val="none" w:sz="0" w:space="0" w:color="auto"/>
        <w:bottom w:val="none" w:sz="0" w:space="0" w:color="auto"/>
        <w:right w:val="none" w:sz="0" w:space="0" w:color="auto"/>
      </w:divBdr>
    </w:div>
    <w:div w:id="413861265">
      <w:bodyDiv w:val="1"/>
      <w:marLeft w:val="0"/>
      <w:marRight w:val="0"/>
      <w:marTop w:val="0"/>
      <w:marBottom w:val="0"/>
      <w:divBdr>
        <w:top w:val="none" w:sz="0" w:space="0" w:color="auto"/>
        <w:left w:val="none" w:sz="0" w:space="0" w:color="auto"/>
        <w:bottom w:val="none" w:sz="0" w:space="0" w:color="auto"/>
        <w:right w:val="none" w:sz="0" w:space="0" w:color="auto"/>
      </w:divBdr>
    </w:div>
    <w:div w:id="414404731">
      <w:bodyDiv w:val="1"/>
      <w:marLeft w:val="0"/>
      <w:marRight w:val="0"/>
      <w:marTop w:val="0"/>
      <w:marBottom w:val="0"/>
      <w:divBdr>
        <w:top w:val="none" w:sz="0" w:space="0" w:color="auto"/>
        <w:left w:val="none" w:sz="0" w:space="0" w:color="auto"/>
        <w:bottom w:val="none" w:sz="0" w:space="0" w:color="auto"/>
        <w:right w:val="none" w:sz="0" w:space="0" w:color="auto"/>
      </w:divBdr>
    </w:div>
    <w:div w:id="417554931">
      <w:bodyDiv w:val="1"/>
      <w:marLeft w:val="0"/>
      <w:marRight w:val="0"/>
      <w:marTop w:val="0"/>
      <w:marBottom w:val="0"/>
      <w:divBdr>
        <w:top w:val="none" w:sz="0" w:space="0" w:color="auto"/>
        <w:left w:val="none" w:sz="0" w:space="0" w:color="auto"/>
        <w:bottom w:val="none" w:sz="0" w:space="0" w:color="auto"/>
        <w:right w:val="none" w:sz="0" w:space="0" w:color="auto"/>
      </w:divBdr>
    </w:div>
    <w:div w:id="429203367">
      <w:bodyDiv w:val="1"/>
      <w:marLeft w:val="0"/>
      <w:marRight w:val="0"/>
      <w:marTop w:val="0"/>
      <w:marBottom w:val="0"/>
      <w:divBdr>
        <w:top w:val="none" w:sz="0" w:space="0" w:color="auto"/>
        <w:left w:val="none" w:sz="0" w:space="0" w:color="auto"/>
        <w:bottom w:val="none" w:sz="0" w:space="0" w:color="auto"/>
        <w:right w:val="none" w:sz="0" w:space="0" w:color="auto"/>
      </w:divBdr>
    </w:div>
    <w:div w:id="433982463">
      <w:bodyDiv w:val="1"/>
      <w:marLeft w:val="0"/>
      <w:marRight w:val="0"/>
      <w:marTop w:val="0"/>
      <w:marBottom w:val="0"/>
      <w:divBdr>
        <w:top w:val="none" w:sz="0" w:space="0" w:color="auto"/>
        <w:left w:val="none" w:sz="0" w:space="0" w:color="auto"/>
        <w:bottom w:val="none" w:sz="0" w:space="0" w:color="auto"/>
        <w:right w:val="none" w:sz="0" w:space="0" w:color="auto"/>
      </w:divBdr>
    </w:div>
    <w:div w:id="436222465">
      <w:bodyDiv w:val="1"/>
      <w:marLeft w:val="0"/>
      <w:marRight w:val="0"/>
      <w:marTop w:val="0"/>
      <w:marBottom w:val="0"/>
      <w:divBdr>
        <w:top w:val="none" w:sz="0" w:space="0" w:color="auto"/>
        <w:left w:val="none" w:sz="0" w:space="0" w:color="auto"/>
        <w:bottom w:val="none" w:sz="0" w:space="0" w:color="auto"/>
        <w:right w:val="none" w:sz="0" w:space="0" w:color="auto"/>
      </w:divBdr>
    </w:div>
    <w:div w:id="437334687">
      <w:bodyDiv w:val="1"/>
      <w:marLeft w:val="0"/>
      <w:marRight w:val="0"/>
      <w:marTop w:val="0"/>
      <w:marBottom w:val="0"/>
      <w:divBdr>
        <w:top w:val="none" w:sz="0" w:space="0" w:color="auto"/>
        <w:left w:val="none" w:sz="0" w:space="0" w:color="auto"/>
        <w:bottom w:val="none" w:sz="0" w:space="0" w:color="auto"/>
        <w:right w:val="none" w:sz="0" w:space="0" w:color="auto"/>
      </w:divBdr>
    </w:div>
    <w:div w:id="437604799">
      <w:bodyDiv w:val="1"/>
      <w:marLeft w:val="0"/>
      <w:marRight w:val="0"/>
      <w:marTop w:val="0"/>
      <w:marBottom w:val="0"/>
      <w:divBdr>
        <w:top w:val="none" w:sz="0" w:space="0" w:color="auto"/>
        <w:left w:val="none" w:sz="0" w:space="0" w:color="auto"/>
        <w:bottom w:val="none" w:sz="0" w:space="0" w:color="auto"/>
        <w:right w:val="none" w:sz="0" w:space="0" w:color="auto"/>
      </w:divBdr>
    </w:div>
    <w:div w:id="442966648">
      <w:bodyDiv w:val="1"/>
      <w:marLeft w:val="0"/>
      <w:marRight w:val="0"/>
      <w:marTop w:val="0"/>
      <w:marBottom w:val="0"/>
      <w:divBdr>
        <w:top w:val="none" w:sz="0" w:space="0" w:color="auto"/>
        <w:left w:val="none" w:sz="0" w:space="0" w:color="auto"/>
        <w:bottom w:val="none" w:sz="0" w:space="0" w:color="auto"/>
        <w:right w:val="none" w:sz="0" w:space="0" w:color="auto"/>
      </w:divBdr>
    </w:div>
    <w:div w:id="450325834">
      <w:bodyDiv w:val="1"/>
      <w:marLeft w:val="0"/>
      <w:marRight w:val="0"/>
      <w:marTop w:val="0"/>
      <w:marBottom w:val="0"/>
      <w:divBdr>
        <w:top w:val="none" w:sz="0" w:space="0" w:color="auto"/>
        <w:left w:val="none" w:sz="0" w:space="0" w:color="auto"/>
        <w:bottom w:val="none" w:sz="0" w:space="0" w:color="auto"/>
        <w:right w:val="none" w:sz="0" w:space="0" w:color="auto"/>
      </w:divBdr>
    </w:div>
    <w:div w:id="450520038">
      <w:bodyDiv w:val="1"/>
      <w:marLeft w:val="0"/>
      <w:marRight w:val="0"/>
      <w:marTop w:val="0"/>
      <w:marBottom w:val="0"/>
      <w:divBdr>
        <w:top w:val="none" w:sz="0" w:space="0" w:color="auto"/>
        <w:left w:val="none" w:sz="0" w:space="0" w:color="auto"/>
        <w:bottom w:val="none" w:sz="0" w:space="0" w:color="auto"/>
        <w:right w:val="none" w:sz="0" w:space="0" w:color="auto"/>
      </w:divBdr>
    </w:div>
    <w:div w:id="451826458">
      <w:bodyDiv w:val="1"/>
      <w:marLeft w:val="0"/>
      <w:marRight w:val="0"/>
      <w:marTop w:val="0"/>
      <w:marBottom w:val="0"/>
      <w:divBdr>
        <w:top w:val="none" w:sz="0" w:space="0" w:color="auto"/>
        <w:left w:val="none" w:sz="0" w:space="0" w:color="auto"/>
        <w:bottom w:val="none" w:sz="0" w:space="0" w:color="auto"/>
        <w:right w:val="none" w:sz="0" w:space="0" w:color="auto"/>
      </w:divBdr>
    </w:div>
    <w:div w:id="454637985">
      <w:bodyDiv w:val="1"/>
      <w:marLeft w:val="0"/>
      <w:marRight w:val="0"/>
      <w:marTop w:val="0"/>
      <w:marBottom w:val="0"/>
      <w:divBdr>
        <w:top w:val="none" w:sz="0" w:space="0" w:color="auto"/>
        <w:left w:val="none" w:sz="0" w:space="0" w:color="auto"/>
        <w:bottom w:val="none" w:sz="0" w:space="0" w:color="auto"/>
        <w:right w:val="none" w:sz="0" w:space="0" w:color="auto"/>
      </w:divBdr>
    </w:div>
    <w:div w:id="455681985">
      <w:bodyDiv w:val="1"/>
      <w:marLeft w:val="0"/>
      <w:marRight w:val="0"/>
      <w:marTop w:val="0"/>
      <w:marBottom w:val="0"/>
      <w:divBdr>
        <w:top w:val="none" w:sz="0" w:space="0" w:color="auto"/>
        <w:left w:val="none" w:sz="0" w:space="0" w:color="auto"/>
        <w:bottom w:val="none" w:sz="0" w:space="0" w:color="auto"/>
        <w:right w:val="none" w:sz="0" w:space="0" w:color="auto"/>
      </w:divBdr>
    </w:div>
    <w:div w:id="457454373">
      <w:bodyDiv w:val="1"/>
      <w:marLeft w:val="0"/>
      <w:marRight w:val="0"/>
      <w:marTop w:val="0"/>
      <w:marBottom w:val="0"/>
      <w:divBdr>
        <w:top w:val="none" w:sz="0" w:space="0" w:color="auto"/>
        <w:left w:val="none" w:sz="0" w:space="0" w:color="auto"/>
        <w:bottom w:val="none" w:sz="0" w:space="0" w:color="auto"/>
        <w:right w:val="none" w:sz="0" w:space="0" w:color="auto"/>
      </w:divBdr>
    </w:div>
    <w:div w:id="457993172">
      <w:bodyDiv w:val="1"/>
      <w:marLeft w:val="0"/>
      <w:marRight w:val="0"/>
      <w:marTop w:val="0"/>
      <w:marBottom w:val="0"/>
      <w:divBdr>
        <w:top w:val="none" w:sz="0" w:space="0" w:color="auto"/>
        <w:left w:val="none" w:sz="0" w:space="0" w:color="auto"/>
        <w:bottom w:val="none" w:sz="0" w:space="0" w:color="auto"/>
        <w:right w:val="none" w:sz="0" w:space="0" w:color="auto"/>
      </w:divBdr>
    </w:div>
    <w:div w:id="458454956">
      <w:bodyDiv w:val="1"/>
      <w:marLeft w:val="0"/>
      <w:marRight w:val="0"/>
      <w:marTop w:val="0"/>
      <w:marBottom w:val="0"/>
      <w:divBdr>
        <w:top w:val="none" w:sz="0" w:space="0" w:color="auto"/>
        <w:left w:val="none" w:sz="0" w:space="0" w:color="auto"/>
        <w:bottom w:val="none" w:sz="0" w:space="0" w:color="auto"/>
        <w:right w:val="none" w:sz="0" w:space="0" w:color="auto"/>
      </w:divBdr>
    </w:div>
    <w:div w:id="471169884">
      <w:bodyDiv w:val="1"/>
      <w:marLeft w:val="0"/>
      <w:marRight w:val="0"/>
      <w:marTop w:val="0"/>
      <w:marBottom w:val="0"/>
      <w:divBdr>
        <w:top w:val="none" w:sz="0" w:space="0" w:color="auto"/>
        <w:left w:val="none" w:sz="0" w:space="0" w:color="auto"/>
        <w:bottom w:val="none" w:sz="0" w:space="0" w:color="auto"/>
        <w:right w:val="none" w:sz="0" w:space="0" w:color="auto"/>
      </w:divBdr>
    </w:div>
    <w:div w:id="474757577">
      <w:bodyDiv w:val="1"/>
      <w:marLeft w:val="0"/>
      <w:marRight w:val="0"/>
      <w:marTop w:val="0"/>
      <w:marBottom w:val="0"/>
      <w:divBdr>
        <w:top w:val="none" w:sz="0" w:space="0" w:color="auto"/>
        <w:left w:val="none" w:sz="0" w:space="0" w:color="auto"/>
        <w:bottom w:val="none" w:sz="0" w:space="0" w:color="auto"/>
        <w:right w:val="none" w:sz="0" w:space="0" w:color="auto"/>
      </w:divBdr>
    </w:div>
    <w:div w:id="479005618">
      <w:bodyDiv w:val="1"/>
      <w:marLeft w:val="0"/>
      <w:marRight w:val="0"/>
      <w:marTop w:val="0"/>
      <w:marBottom w:val="0"/>
      <w:divBdr>
        <w:top w:val="none" w:sz="0" w:space="0" w:color="auto"/>
        <w:left w:val="none" w:sz="0" w:space="0" w:color="auto"/>
        <w:bottom w:val="none" w:sz="0" w:space="0" w:color="auto"/>
        <w:right w:val="none" w:sz="0" w:space="0" w:color="auto"/>
      </w:divBdr>
    </w:div>
    <w:div w:id="479661172">
      <w:bodyDiv w:val="1"/>
      <w:marLeft w:val="0"/>
      <w:marRight w:val="0"/>
      <w:marTop w:val="0"/>
      <w:marBottom w:val="0"/>
      <w:divBdr>
        <w:top w:val="none" w:sz="0" w:space="0" w:color="auto"/>
        <w:left w:val="none" w:sz="0" w:space="0" w:color="auto"/>
        <w:bottom w:val="none" w:sz="0" w:space="0" w:color="auto"/>
        <w:right w:val="none" w:sz="0" w:space="0" w:color="auto"/>
      </w:divBdr>
    </w:div>
    <w:div w:id="479806871">
      <w:bodyDiv w:val="1"/>
      <w:marLeft w:val="0"/>
      <w:marRight w:val="0"/>
      <w:marTop w:val="0"/>
      <w:marBottom w:val="0"/>
      <w:divBdr>
        <w:top w:val="none" w:sz="0" w:space="0" w:color="auto"/>
        <w:left w:val="none" w:sz="0" w:space="0" w:color="auto"/>
        <w:bottom w:val="none" w:sz="0" w:space="0" w:color="auto"/>
        <w:right w:val="none" w:sz="0" w:space="0" w:color="auto"/>
      </w:divBdr>
    </w:div>
    <w:div w:id="481165324">
      <w:bodyDiv w:val="1"/>
      <w:marLeft w:val="0"/>
      <w:marRight w:val="0"/>
      <w:marTop w:val="0"/>
      <w:marBottom w:val="0"/>
      <w:divBdr>
        <w:top w:val="none" w:sz="0" w:space="0" w:color="auto"/>
        <w:left w:val="none" w:sz="0" w:space="0" w:color="auto"/>
        <w:bottom w:val="none" w:sz="0" w:space="0" w:color="auto"/>
        <w:right w:val="none" w:sz="0" w:space="0" w:color="auto"/>
      </w:divBdr>
    </w:div>
    <w:div w:id="481821754">
      <w:bodyDiv w:val="1"/>
      <w:marLeft w:val="0"/>
      <w:marRight w:val="0"/>
      <w:marTop w:val="0"/>
      <w:marBottom w:val="0"/>
      <w:divBdr>
        <w:top w:val="none" w:sz="0" w:space="0" w:color="auto"/>
        <w:left w:val="none" w:sz="0" w:space="0" w:color="auto"/>
        <w:bottom w:val="none" w:sz="0" w:space="0" w:color="auto"/>
        <w:right w:val="none" w:sz="0" w:space="0" w:color="auto"/>
      </w:divBdr>
    </w:div>
    <w:div w:id="491726827">
      <w:bodyDiv w:val="1"/>
      <w:marLeft w:val="0"/>
      <w:marRight w:val="0"/>
      <w:marTop w:val="0"/>
      <w:marBottom w:val="0"/>
      <w:divBdr>
        <w:top w:val="none" w:sz="0" w:space="0" w:color="auto"/>
        <w:left w:val="none" w:sz="0" w:space="0" w:color="auto"/>
        <w:bottom w:val="none" w:sz="0" w:space="0" w:color="auto"/>
        <w:right w:val="none" w:sz="0" w:space="0" w:color="auto"/>
      </w:divBdr>
    </w:div>
    <w:div w:id="494614290">
      <w:bodyDiv w:val="1"/>
      <w:marLeft w:val="0"/>
      <w:marRight w:val="0"/>
      <w:marTop w:val="0"/>
      <w:marBottom w:val="0"/>
      <w:divBdr>
        <w:top w:val="none" w:sz="0" w:space="0" w:color="auto"/>
        <w:left w:val="none" w:sz="0" w:space="0" w:color="auto"/>
        <w:bottom w:val="none" w:sz="0" w:space="0" w:color="auto"/>
        <w:right w:val="none" w:sz="0" w:space="0" w:color="auto"/>
      </w:divBdr>
    </w:div>
    <w:div w:id="498809849">
      <w:bodyDiv w:val="1"/>
      <w:marLeft w:val="0"/>
      <w:marRight w:val="0"/>
      <w:marTop w:val="0"/>
      <w:marBottom w:val="0"/>
      <w:divBdr>
        <w:top w:val="none" w:sz="0" w:space="0" w:color="auto"/>
        <w:left w:val="none" w:sz="0" w:space="0" w:color="auto"/>
        <w:bottom w:val="none" w:sz="0" w:space="0" w:color="auto"/>
        <w:right w:val="none" w:sz="0" w:space="0" w:color="auto"/>
      </w:divBdr>
    </w:div>
    <w:div w:id="500438940">
      <w:bodyDiv w:val="1"/>
      <w:marLeft w:val="0"/>
      <w:marRight w:val="0"/>
      <w:marTop w:val="0"/>
      <w:marBottom w:val="0"/>
      <w:divBdr>
        <w:top w:val="none" w:sz="0" w:space="0" w:color="auto"/>
        <w:left w:val="none" w:sz="0" w:space="0" w:color="auto"/>
        <w:bottom w:val="none" w:sz="0" w:space="0" w:color="auto"/>
        <w:right w:val="none" w:sz="0" w:space="0" w:color="auto"/>
      </w:divBdr>
    </w:div>
    <w:div w:id="502817995">
      <w:bodyDiv w:val="1"/>
      <w:marLeft w:val="0"/>
      <w:marRight w:val="0"/>
      <w:marTop w:val="0"/>
      <w:marBottom w:val="0"/>
      <w:divBdr>
        <w:top w:val="none" w:sz="0" w:space="0" w:color="auto"/>
        <w:left w:val="none" w:sz="0" w:space="0" w:color="auto"/>
        <w:bottom w:val="none" w:sz="0" w:space="0" w:color="auto"/>
        <w:right w:val="none" w:sz="0" w:space="0" w:color="auto"/>
      </w:divBdr>
    </w:div>
    <w:div w:id="503210332">
      <w:bodyDiv w:val="1"/>
      <w:marLeft w:val="0"/>
      <w:marRight w:val="0"/>
      <w:marTop w:val="0"/>
      <w:marBottom w:val="0"/>
      <w:divBdr>
        <w:top w:val="none" w:sz="0" w:space="0" w:color="auto"/>
        <w:left w:val="none" w:sz="0" w:space="0" w:color="auto"/>
        <w:bottom w:val="none" w:sz="0" w:space="0" w:color="auto"/>
        <w:right w:val="none" w:sz="0" w:space="0" w:color="auto"/>
      </w:divBdr>
    </w:div>
    <w:div w:id="506407346">
      <w:bodyDiv w:val="1"/>
      <w:marLeft w:val="0"/>
      <w:marRight w:val="0"/>
      <w:marTop w:val="0"/>
      <w:marBottom w:val="0"/>
      <w:divBdr>
        <w:top w:val="none" w:sz="0" w:space="0" w:color="auto"/>
        <w:left w:val="none" w:sz="0" w:space="0" w:color="auto"/>
        <w:bottom w:val="none" w:sz="0" w:space="0" w:color="auto"/>
        <w:right w:val="none" w:sz="0" w:space="0" w:color="auto"/>
      </w:divBdr>
    </w:div>
    <w:div w:id="508106387">
      <w:bodyDiv w:val="1"/>
      <w:marLeft w:val="0"/>
      <w:marRight w:val="0"/>
      <w:marTop w:val="0"/>
      <w:marBottom w:val="0"/>
      <w:divBdr>
        <w:top w:val="none" w:sz="0" w:space="0" w:color="auto"/>
        <w:left w:val="none" w:sz="0" w:space="0" w:color="auto"/>
        <w:bottom w:val="none" w:sz="0" w:space="0" w:color="auto"/>
        <w:right w:val="none" w:sz="0" w:space="0" w:color="auto"/>
      </w:divBdr>
    </w:div>
    <w:div w:id="510144168">
      <w:bodyDiv w:val="1"/>
      <w:marLeft w:val="0"/>
      <w:marRight w:val="0"/>
      <w:marTop w:val="0"/>
      <w:marBottom w:val="0"/>
      <w:divBdr>
        <w:top w:val="none" w:sz="0" w:space="0" w:color="auto"/>
        <w:left w:val="none" w:sz="0" w:space="0" w:color="auto"/>
        <w:bottom w:val="none" w:sz="0" w:space="0" w:color="auto"/>
        <w:right w:val="none" w:sz="0" w:space="0" w:color="auto"/>
      </w:divBdr>
    </w:div>
    <w:div w:id="515658056">
      <w:bodyDiv w:val="1"/>
      <w:marLeft w:val="0"/>
      <w:marRight w:val="0"/>
      <w:marTop w:val="0"/>
      <w:marBottom w:val="0"/>
      <w:divBdr>
        <w:top w:val="none" w:sz="0" w:space="0" w:color="auto"/>
        <w:left w:val="none" w:sz="0" w:space="0" w:color="auto"/>
        <w:bottom w:val="none" w:sz="0" w:space="0" w:color="auto"/>
        <w:right w:val="none" w:sz="0" w:space="0" w:color="auto"/>
      </w:divBdr>
    </w:div>
    <w:div w:id="516189988">
      <w:bodyDiv w:val="1"/>
      <w:marLeft w:val="0"/>
      <w:marRight w:val="0"/>
      <w:marTop w:val="0"/>
      <w:marBottom w:val="0"/>
      <w:divBdr>
        <w:top w:val="none" w:sz="0" w:space="0" w:color="auto"/>
        <w:left w:val="none" w:sz="0" w:space="0" w:color="auto"/>
        <w:bottom w:val="none" w:sz="0" w:space="0" w:color="auto"/>
        <w:right w:val="none" w:sz="0" w:space="0" w:color="auto"/>
      </w:divBdr>
    </w:div>
    <w:div w:id="517037848">
      <w:bodyDiv w:val="1"/>
      <w:marLeft w:val="0"/>
      <w:marRight w:val="0"/>
      <w:marTop w:val="0"/>
      <w:marBottom w:val="0"/>
      <w:divBdr>
        <w:top w:val="none" w:sz="0" w:space="0" w:color="auto"/>
        <w:left w:val="none" w:sz="0" w:space="0" w:color="auto"/>
        <w:bottom w:val="none" w:sz="0" w:space="0" w:color="auto"/>
        <w:right w:val="none" w:sz="0" w:space="0" w:color="auto"/>
      </w:divBdr>
    </w:div>
    <w:div w:id="519438415">
      <w:bodyDiv w:val="1"/>
      <w:marLeft w:val="0"/>
      <w:marRight w:val="0"/>
      <w:marTop w:val="0"/>
      <w:marBottom w:val="0"/>
      <w:divBdr>
        <w:top w:val="none" w:sz="0" w:space="0" w:color="auto"/>
        <w:left w:val="none" w:sz="0" w:space="0" w:color="auto"/>
        <w:bottom w:val="none" w:sz="0" w:space="0" w:color="auto"/>
        <w:right w:val="none" w:sz="0" w:space="0" w:color="auto"/>
      </w:divBdr>
    </w:div>
    <w:div w:id="521936762">
      <w:bodyDiv w:val="1"/>
      <w:marLeft w:val="0"/>
      <w:marRight w:val="0"/>
      <w:marTop w:val="0"/>
      <w:marBottom w:val="0"/>
      <w:divBdr>
        <w:top w:val="none" w:sz="0" w:space="0" w:color="auto"/>
        <w:left w:val="none" w:sz="0" w:space="0" w:color="auto"/>
        <w:bottom w:val="none" w:sz="0" w:space="0" w:color="auto"/>
        <w:right w:val="none" w:sz="0" w:space="0" w:color="auto"/>
      </w:divBdr>
    </w:div>
    <w:div w:id="523133525">
      <w:bodyDiv w:val="1"/>
      <w:marLeft w:val="0"/>
      <w:marRight w:val="0"/>
      <w:marTop w:val="0"/>
      <w:marBottom w:val="0"/>
      <w:divBdr>
        <w:top w:val="none" w:sz="0" w:space="0" w:color="auto"/>
        <w:left w:val="none" w:sz="0" w:space="0" w:color="auto"/>
        <w:bottom w:val="none" w:sz="0" w:space="0" w:color="auto"/>
        <w:right w:val="none" w:sz="0" w:space="0" w:color="auto"/>
      </w:divBdr>
    </w:div>
    <w:div w:id="533495220">
      <w:bodyDiv w:val="1"/>
      <w:marLeft w:val="0"/>
      <w:marRight w:val="0"/>
      <w:marTop w:val="0"/>
      <w:marBottom w:val="0"/>
      <w:divBdr>
        <w:top w:val="none" w:sz="0" w:space="0" w:color="auto"/>
        <w:left w:val="none" w:sz="0" w:space="0" w:color="auto"/>
        <w:bottom w:val="none" w:sz="0" w:space="0" w:color="auto"/>
        <w:right w:val="none" w:sz="0" w:space="0" w:color="auto"/>
      </w:divBdr>
    </w:div>
    <w:div w:id="538667382">
      <w:bodyDiv w:val="1"/>
      <w:marLeft w:val="0"/>
      <w:marRight w:val="0"/>
      <w:marTop w:val="0"/>
      <w:marBottom w:val="0"/>
      <w:divBdr>
        <w:top w:val="none" w:sz="0" w:space="0" w:color="auto"/>
        <w:left w:val="none" w:sz="0" w:space="0" w:color="auto"/>
        <w:bottom w:val="none" w:sz="0" w:space="0" w:color="auto"/>
        <w:right w:val="none" w:sz="0" w:space="0" w:color="auto"/>
      </w:divBdr>
    </w:div>
    <w:div w:id="547110669">
      <w:bodyDiv w:val="1"/>
      <w:marLeft w:val="0"/>
      <w:marRight w:val="0"/>
      <w:marTop w:val="0"/>
      <w:marBottom w:val="0"/>
      <w:divBdr>
        <w:top w:val="none" w:sz="0" w:space="0" w:color="auto"/>
        <w:left w:val="none" w:sz="0" w:space="0" w:color="auto"/>
        <w:bottom w:val="none" w:sz="0" w:space="0" w:color="auto"/>
        <w:right w:val="none" w:sz="0" w:space="0" w:color="auto"/>
      </w:divBdr>
    </w:div>
    <w:div w:id="552690789">
      <w:bodyDiv w:val="1"/>
      <w:marLeft w:val="0"/>
      <w:marRight w:val="0"/>
      <w:marTop w:val="0"/>
      <w:marBottom w:val="0"/>
      <w:divBdr>
        <w:top w:val="none" w:sz="0" w:space="0" w:color="auto"/>
        <w:left w:val="none" w:sz="0" w:space="0" w:color="auto"/>
        <w:bottom w:val="none" w:sz="0" w:space="0" w:color="auto"/>
        <w:right w:val="none" w:sz="0" w:space="0" w:color="auto"/>
      </w:divBdr>
    </w:div>
    <w:div w:id="553466783">
      <w:bodyDiv w:val="1"/>
      <w:marLeft w:val="0"/>
      <w:marRight w:val="0"/>
      <w:marTop w:val="0"/>
      <w:marBottom w:val="0"/>
      <w:divBdr>
        <w:top w:val="none" w:sz="0" w:space="0" w:color="auto"/>
        <w:left w:val="none" w:sz="0" w:space="0" w:color="auto"/>
        <w:bottom w:val="none" w:sz="0" w:space="0" w:color="auto"/>
        <w:right w:val="none" w:sz="0" w:space="0" w:color="auto"/>
      </w:divBdr>
    </w:div>
    <w:div w:id="557397160">
      <w:bodyDiv w:val="1"/>
      <w:marLeft w:val="0"/>
      <w:marRight w:val="0"/>
      <w:marTop w:val="0"/>
      <w:marBottom w:val="0"/>
      <w:divBdr>
        <w:top w:val="none" w:sz="0" w:space="0" w:color="auto"/>
        <w:left w:val="none" w:sz="0" w:space="0" w:color="auto"/>
        <w:bottom w:val="none" w:sz="0" w:space="0" w:color="auto"/>
        <w:right w:val="none" w:sz="0" w:space="0" w:color="auto"/>
      </w:divBdr>
    </w:div>
    <w:div w:id="558328758">
      <w:bodyDiv w:val="1"/>
      <w:marLeft w:val="0"/>
      <w:marRight w:val="0"/>
      <w:marTop w:val="0"/>
      <w:marBottom w:val="0"/>
      <w:divBdr>
        <w:top w:val="none" w:sz="0" w:space="0" w:color="auto"/>
        <w:left w:val="none" w:sz="0" w:space="0" w:color="auto"/>
        <w:bottom w:val="none" w:sz="0" w:space="0" w:color="auto"/>
        <w:right w:val="none" w:sz="0" w:space="0" w:color="auto"/>
      </w:divBdr>
    </w:div>
    <w:div w:id="559512256">
      <w:bodyDiv w:val="1"/>
      <w:marLeft w:val="0"/>
      <w:marRight w:val="0"/>
      <w:marTop w:val="0"/>
      <w:marBottom w:val="0"/>
      <w:divBdr>
        <w:top w:val="none" w:sz="0" w:space="0" w:color="auto"/>
        <w:left w:val="none" w:sz="0" w:space="0" w:color="auto"/>
        <w:bottom w:val="none" w:sz="0" w:space="0" w:color="auto"/>
        <w:right w:val="none" w:sz="0" w:space="0" w:color="auto"/>
      </w:divBdr>
    </w:div>
    <w:div w:id="559824688">
      <w:bodyDiv w:val="1"/>
      <w:marLeft w:val="0"/>
      <w:marRight w:val="0"/>
      <w:marTop w:val="0"/>
      <w:marBottom w:val="0"/>
      <w:divBdr>
        <w:top w:val="none" w:sz="0" w:space="0" w:color="auto"/>
        <w:left w:val="none" w:sz="0" w:space="0" w:color="auto"/>
        <w:bottom w:val="none" w:sz="0" w:space="0" w:color="auto"/>
        <w:right w:val="none" w:sz="0" w:space="0" w:color="auto"/>
      </w:divBdr>
    </w:div>
    <w:div w:id="563488433">
      <w:bodyDiv w:val="1"/>
      <w:marLeft w:val="0"/>
      <w:marRight w:val="0"/>
      <w:marTop w:val="0"/>
      <w:marBottom w:val="0"/>
      <w:divBdr>
        <w:top w:val="none" w:sz="0" w:space="0" w:color="auto"/>
        <w:left w:val="none" w:sz="0" w:space="0" w:color="auto"/>
        <w:bottom w:val="none" w:sz="0" w:space="0" w:color="auto"/>
        <w:right w:val="none" w:sz="0" w:space="0" w:color="auto"/>
      </w:divBdr>
    </w:div>
    <w:div w:id="571156804">
      <w:bodyDiv w:val="1"/>
      <w:marLeft w:val="0"/>
      <w:marRight w:val="0"/>
      <w:marTop w:val="0"/>
      <w:marBottom w:val="0"/>
      <w:divBdr>
        <w:top w:val="none" w:sz="0" w:space="0" w:color="auto"/>
        <w:left w:val="none" w:sz="0" w:space="0" w:color="auto"/>
        <w:bottom w:val="none" w:sz="0" w:space="0" w:color="auto"/>
        <w:right w:val="none" w:sz="0" w:space="0" w:color="auto"/>
      </w:divBdr>
    </w:div>
    <w:div w:id="571165166">
      <w:bodyDiv w:val="1"/>
      <w:marLeft w:val="0"/>
      <w:marRight w:val="0"/>
      <w:marTop w:val="0"/>
      <w:marBottom w:val="0"/>
      <w:divBdr>
        <w:top w:val="none" w:sz="0" w:space="0" w:color="auto"/>
        <w:left w:val="none" w:sz="0" w:space="0" w:color="auto"/>
        <w:bottom w:val="none" w:sz="0" w:space="0" w:color="auto"/>
        <w:right w:val="none" w:sz="0" w:space="0" w:color="auto"/>
      </w:divBdr>
    </w:div>
    <w:div w:id="571430097">
      <w:bodyDiv w:val="1"/>
      <w:marLeft w:val="0"/>
      <w:marRight w:val="0"/>
      <w:marTop w:val="0"/>
      <w:marBottom w:val="0"/>
      <w:divBdr>
        <w:top w:val="none" w:sz="0" w:space="0" w:color="auto"/>
        <w:left w:val="none" w:sz="0" w:space="0" w:color="auto"/>
        <w:bottom w:val="none" w:sz="0" w:space="0" w:color="auto"/>
        <w:right w:val="none" w:sz="0" w:space="0" w:color="auto"/>
      </w:divBdr>
    </w:div>
    <w:div w:id="575357966">
      <w:bodyDiv w:val="1"/>
      <w:marLeft w:val="0"/>
      <w:marRight w:val="0"/>
      <w:marTop w:val="0"/>
      <w:marBottom w:val="0"/>
      <w:divBdr>
        <w:top w:val="none" w:sz="0" w:space="0" w:color="auto"/>
        <w:left w:val="none" w:sz="0" w:space="0" w:color="auto"/>
        <w:bottom w:val="none" w:sz="0" w:space="0" w:color="auto"/>
        <w:right w:val="none" w:sz="0" w:space="0" w:color="auto"/>
      </w:divBdr>
    </w:div>
    <w:div w:id="576211808">
      <w:bodyDiv w:val="1"/>
      <w:marLeft w:val="0"/>
      <w:marRight w:val="0"/>
      <w:marTop w:val="0"/>
      <w:marBottom w:val="0"/>
      <w:divBdr>
        <w:top w:val="none" w:sz="0" w:space="0" w:color="auto"/>
        <w:left w:val="none" w:sz="0" w:space="0" w:color="auto"/>
        <w:bottom w:val="none" w:sz="0" w:space="0" w:color="auto"/>
        <w:right w:val="none" w:sz="0" w:space="0" w:color="auto"/>
      </w:divBdr>
    </w:div>
    <w:div w:id="582373382">
      <w:bodyDiv w:val="1"/>
      <w:marLeft w:val="0"/>
      <w:marRight w:val="0"/>
      <w:marTop w:val="0"/>
      <w:marBottom w:val="0"/>
      <w:divBdr>
        <w:top w:val="none" w:sz="0" w:space="0" w:color="auto"/>
        <w:left w:val="none" w:sz="0" w:space="0" w:color="auto"/>
        <w:bottom w:val="none" w:sz="0" w:space="0" w:color="auto"/>
        <w:right w:val="none" w:sz="0" w:space="0" w:color="auto"/>
      </w:divBdr>
    </w:div>
    <w:div w:id="584657458">
      <w:bodyDiv w:val="1"/>
      <w:marLeft w:val="0"/>
      <w:marRight w:val="0"/>
      <w:marTop w:val="0"/>
      <w:marBottom w:val="0"/>
      <w:divBdr>
        <w:top w:val="none" w:sz="0" w:space="0" w:color="auto"/>
        <w:left w:val="none" w:sz="0" w:space="0" w:color="auto"/>
        <w:bottom w:val="none" w:sz="0" w:space="0" w:color="auto"/>
        <w:right w:val="none" w:sz="0" w:space="0" w:color="auto"/>
      </w:divBdr>
    </w:div>
    <w:div w:id="586382026">
      <w:bodyDiv w:val="1"/>
      <w:marLeft w:val="0"/>
      <w:marRight w:val="0"/>
      <w:marTop w:val="0"/>
      <w:marBottom w:val="0"/>
      <w:divBdr>
        <w:top w:val="none" w:sz="0" w:space="0" w:color="auto"/>
        <w:left w:val="none" w:sz="0" w:space="0" w:color="auto"/>
        <w:bottom w:val="none" w:sz="0" w:space="0" w:color="auto"/>
        <w:right w:val="none" w:sz="0" w:space="0" w:color="auto"/>
      </w:divBdr>
    </w:div>
    <w:div w:id="588931914">
      <w:bodyDiv w:val="1"/>
      <w:marLeft w:val="0"/>
      <w:marRight w:val="0"/>
      <w:marTop w:val="0"/>
      <w:marBottom w:val="0"/>
      <w:divBdr>
        <w:top w:val="none" w:sz="0" w:space="0" w:color="auto"/>
        <w:left w:val="none" w:sz="0" w:space="0" w:color="auto"/>
        <w:bottom w:val="none" w:sz="0" w:space="0" w:color="auto"/>
        <w:right w:val="none" w:sz="0" w:space="0" w:color="auto"/>
      </w:divBdr>
    </w:div>
    <w:div w:id="602693640">
      <w:bodyDiv w:val="1"/>
      <w:marLeft w:val="0"/>
      <w:marRight w:val="0"/>
      <w:marTop w:val="0"/>
      <w:marBottom w:val="0"/>
      <w:divBdr>
        <w:top w:val="none" w:sz="0" w:space="0" w:color="auto"/>
        <w:left w:val="none" w:sz="0" w:space="0" w:color="auto"/>
        <w:bottom w:val="none" w:sz="0" w:space="0" w:color="auto"/>
        <w:right w:val="none" w:sz="0" w:space="0" w:color="auto"/>
      </w:divBdr>
    </w:div>
    <w:div w:id="602881162">
      <w:bodyDiv w:val="1"/>
      <w:marLeft w:val="0"/>
      <w:marRight w:val="0"/>
      <w:marTop w:val="0"/>
      <w:marBottom w:val="0"/>
      <w:divBdr>
        <w:top w:val="none" w:sz="0" w:space="0" w:color="auto"/>
        <w:left w:val="none" w:sz="0" w:space="0" w:color="auto"/>
        <w:bottom w:val="none" w:sz="0" w:space="0" w:color="auto"/>
        <w:right w:val="none" w:sz="0" w:space="0" w:color="auto"/>
      </w:divBdr>
    </w:div>
    <w:div w:id="608707347">
      <w:bodyDiv w:val="1"/>
      <w:marLeft w:val="0"/>
      <w:marRight w:val="0"/>
      <w:marTop w:val="0"/>
      <w:marBottom w:val="0"/>
      <w:divBdr>
        <w:top w:val="none" w:sz="0" w:space="0" w:color="auto"/>
        <w:left w:val="none" w:sz="0" w:space="0" w:color="auto"/>
        <w:bottom w:val="none" w:sz="0" w:space="0" w:color="auto"/>
        <w:right w:val="none" w:sz="0" w:space="0" w:color="auto"/>
      </w:divBdr>
    </w:div>
    <w:div w:id="612202086">
      <w:bodyDiv w:val="1"/>
      <w:marLeft w:val="0"/>
      <w:marRight w:val="0"/>
      <w:marTop w:val="0"/>
      <w:marBottom w:val="0"/>
      <w:divBdr>
        <w:top w:val="none" w:sz="0" w:space="0" w:color="auto"/>
        <w:left w:val="none" w:sz="0" w:space="0" w:color="auto"/>
        <w:bottom w:val="none" w:sz="0" w:space="0" w:color="auto"/>
        <w:right w:val="none" w:sz="0" w:space="0" w:color="auto"/>
      </w:divBdr>
    </w:div>
    <w:div w:id="616331515">
      <w:bodyDiv w:val="1"/>
      <w:marLeft w:val="0"/>
      <w:marRight w:val="0"/>
      <w:marTop w:val="0"/>
      <w:marBottom w:val="0"/>
      <w:divBdr>
        <w:top w:val="none" w:sz="0" w:space="0" w:color="auto"/>
        <w:left w:val="none" w:sz="0" w:space="0" w:color="auto"/>
        <w:bottom w:val="none" w:sz="0" w:space="0" w:color="auto"/>
        <w:right w:val="none" w:sz="0" w:space="0" w:color="auto"/>
      </w:divBdr>
    </w:div>
    <w:div w:id="620191462">
      <w:bodyDiv w:val="1"/>
      <w:marLeft w:val="0"/>
      <w:marRight w:val="0"/>
      <w:marTop w:val="0"/>
      <w:marBottom w:val="0"/>
      <w:divBdr>
        <w:top w:val="none" w:sz="0" w:space="0" w:color="auto"/>
        <w:left w:val="none" w:sz="0" w:space="0" w:color="auto"/>
        <w:bottom w:val="none" w:sz="0" w:space="0" w:color="auto"/>
        <w:right w:val="none" w:sz="0" w:space="0" w:color="auto"/>
      </w:divBdr>
    </w:div>
    <w:div w:id="627781506">
      <w:bodyDiv w:val="1"/>
      <w:marLeft w:val="0"/>
      <w:marRight w:val="0"/>
      <w:marTop w:val="0"/>
      <w:marBottom w:val="0"/>
      <w:divBdr>
        <w:top w:val="none" w:sz="0" w:space="0" w:color="auto"/>
        <w:left w:val="none" w:sz="0" w:space="0" w:color="auto"/>
        <w:bottom w:val="none" w:sz="0" w:space="0" w:color="auto"/>
        <w:right w:val="none" w:sz="0" w:space="0" w:color="auto"/>
      </w:divBdr>
    </w:div>
    <w:div w:id="630403088">
      <w:bodyDiv w:val="1"/>
      <w:marLeft w:val="0"/>
      <w:marRight w:val="0"/>
      <w:marTop w:val="0"/>
      <w:marBottom w:val="0"/>
      <w:divBdr>
        <w:top w:val="none" w:sz="0" w:space="0" w:color="auto"/>
        <w:left w:val="none" w:sz="0" w:space="0" w:color="auto"/>
        <w:bottom w:val="none" w:sz="0" w:space="0" w:color="auto"/>
        <w:right w:val="none" w:sz="0" w:space="0" w:color="auto"/>
      </w:divBdr>
    </w:div>
    <w:div w:id="632448436">
      <w:bodyDiv w:val="1"/>
      <w:marLeft w:val="0"/>
      <w:marRight w:val="0"/>
      <w:marTop w:val="0"/>
      <w:marBottom w:val="0"/>
      <w:divBdr>
        <w:top w:val="none" w:sz="0" w:space="0" w:color="auto"/>
        <w:left w:val="none" w:sz="0" w:space="0" w:color="auto"/>
        <w:bottom w:val="none" w:sz="0" w:space="0" w:color="auto"/>
        <w:right w:val="none" w:sz="0" w:space="0" w:color="auto"/>
      </w:divBdr>
    </w:div>
    <w:div w:id="634409598">
      <w:bodyDiv w:val="1"/>
      <w:marLeft w:val="0"/>
      <w:marRight w:val="0"/>
      <w:marTop w:val="0"/>
      <w:marBottom w:val="0"/>
      <w:divBdr>
        <w:top w:val="none" w:sz="0" w:space="0" w:color="auto"/>
        <w:left w:val="none" w:sz="0" w:space="0" w:color="auto"/>
        <w:bottom w:val="none" w:sz="0" w:space="0" w:color="auto"/>
        <w:right w:val="none" w:sz="0" w:space="0" w:color="auto"/>
      </w:divBdr>
    </w:div>
    <w:div w:id="639500416">
      <w:bodyDiv w:val="1"/>
      <w:marLeft w:val="0"/>
      <w:marRight w:val="0"/>
      <w:marTop w:val="0"/>
      <w:marBottom w:val="0"/>
      <w:divBdr>
        <w:top w:val="none" w:sz="0" w:space="0" w:color="auto"/>
        <w:left w:val="none" w:sz="0" w:space="0" w:color="auto"/>
        <w:bottom w:val="none" w:sz="0" w:space="0" w:color="auto"/>
        <w:right w:val="none" w:sz="0" w:space="0" w:color="auto"/>
      </w:divBdr>
    </w:div>
    <w:div w:id="661813609">
      <w:bodyDiv w:val="1"/>
      <w:marLeft w:val="0"/>
      <w:marRight w:val="0"/>
      <w:marTop w:val="0"/>
      <w:marBottom w:val="0"/>
      <w:divBdr>
        <w:top w:val="none" w:sz="0" w:space="0" w:color="auto"/>
        <w:left w:val="none" w:sz="0" w:space="0" w:color="auto"/>
        <w:bottom w:val="none" w:sz="0" w:space="0" w:color="auto"/>
        <w:right w:val="none" w:sz="0" w:space="0" w:color="auto"/>
      </w:divBdr>
    </w:div>
    <w:div w:id="664675644">
      <w:bodyDiv w:val="1"/>
      <w:marLeft w:val="0"/>
      <w:marRight w:val="0"/>
      <w:marTop w:val="0"/>
      <w:marBottom w:val="0"/>
      <w:divBdr>
        <w:top w:val="none" w:sz="0" w:space="0" w:color="auto"/>
        <w:left w:val="none" w:sz="0" w:space="0" w:color="auto"/>
        <w:bottom w:val="none" w:sz="0" w:space="0" w:color="auto"/>
        <w:right w:val="none" w:sz="0" w:space="0" w:color="auto"/>
      </w:divBdr>
    </w:div>
    <w:div w:id="665405905">
      <w:bodyDiv w:val="1"/>
      <w:marLeft w:val="0"/>
      <w:marRight w:val="0"/>
      <w:marTop w:val="0"/>
      <w:marBottom w:val="0"/>
      <w:divBdr>
        <w:top w:val="none" w:sz="0" w:space="0" w:color="auto"/>
        <w:left w:val="none" w:sz="0" w:space="0" w:color="auto"/>
        <w:bottom w:val="none" w:sz="0" w:space="0" w:color="auto"/>
        <w:right w:val="none" w:sz="0" w:space="0" w:color="auto"/>
      </w:divBdr>
    </w:div>
    <w:div w:id="667633652">
      <w:bodyDiv w:val="1"/>
      <w:marLeft w:val="0"/>
      <w:marRight w:val="0"/>
      <w:marTop w:val="0"/>
      <w:marBottom w:val="0"/>
      <w:divBdr>
        <w:top w:val="none" w:sz="0" w:space="0" w:color="auto"/>
        <w:left w:val="none" w:sz="0" w:space="0" w:color="auto"/>
        <w:bottom w:val="none" w:sz="0" w:space="0" w:color="auto"/>
        <w:right w:val="none" w:sz="0" w:space="0" w:color="auto"/>
      </w:divBdr>
    </w:div>
    <w:div w:id="672803590">
      <w:bodyDiv w:val="1"/>
      <w:marLeft w:val="0"/>
      <w:marRight w:val="0"/>
      <w:marTop w:val="0"/>
      <w:marBottom w:val="0"/>
      <w:divBdr>
        <w:top w:val="none" w:sz="0" w:space="0" w:color="auto"/>
        <w:left w:val="none" w:sz="0" w:space="0" w:color="auto"/>
        <w:bottom w:val="none" w:sz="0" w:space="0" w:color="auto"/>
        <w:right w:val="none" w:sz="0" w:space="0" w:color="auto"/>
      </w:divBdr>
    </w:div>
    <w:div w:id="675956348">
      <w:bodyDiv w:val="1"/>
      <w:marLeft w:val="0"/>
      <w:marRight w:val="0"/>
      <w:marTop w:val="0"/>
      <w:marBottom w:val="0"/>
      <w:divBdr>
        <w:top w:val="none" w:sz="0" w:space="0" w:color="auto"/>
        <w:left w:val="none" w:sz="0" w:space="0" w:color="auto"/>
        <w:bottom w:val="none" w:sz="0" w:space="0" w:color="auto"/>
        <w:right w:val="none" w:sz="0" w:space="0" w:color="auto"/>
      </w:divBdr>
    </w:div>
    <w:div w:id="678041422">
      <w:bodyDiv w:val="1"/>
      <w:marLeft w:val="0"/>
      <w:marRight w:val="0"/>
      <w:marTop w:val="0"/>
      <w:marBottom w:val="0"/>
      <w:divBdr>
        <w:top w:val="none" w:sz="0" w:space="0" w:color="auto"/>
        <w:left w:val="none" w:sz="0" w:space="0" w:color="auto"/>
        <w:bottom w:val="none" w:sz="0" w:space="0" w:color="auto"/>
        <w:right w:val="none" w:sz="0" w:space="0" w:color="auto"/>
      </w:divBdr>
    </w:div>
    <w:div w:id="678049532">
      <w:bodyDiv w:val="1"/>
      <w:marLeft w:val="0"/>
      <w:marRight w:val="0"/>
      <w:marTop w:val="0"/>
      <w:marBottom w:val="0"/>
      <w:divBdr>
        <w:top w:val="none" w:sz="0" w:space="0" w:color="auto"/>
        <w:left w:val="none" w:sz="0" w:space="0" w:color="auto"/>
        <w:bottom w:val="none" w:sz="0" w:space="0" w:color="auto"/>
        <w:right w:val="none" w:sz="0" w:space="0" w:color="auto"/>
      </w:divBdr>
    </w:div>
    <w:div w:id="683674438">
      <w:bodyDiv w:val="1"/>
      <w:marLeft w:val="0"/>
      <w:marRight w:val="0"/>
      <w:marTop w:val="0"/>
      <w:marBottom w:val="0"/>
      <w:divBdr>
        <w:top w:val="none" w:sz="0" w:space="0" w:color="auto"/>
        <w:left w:val="none" w:sz="0" w:space="0" w:color="auto"/>
        <w:bottom w:val="none" w:sz="0" w:space="0" w:color="auto"/>
        <w:right w:val="none" w:sz="0" w:space="0" w:color="auto"/>
      </w:divBdr>
    </w:div>
    <w:div w:id="684333187">
      <w:bodyDiv w:val="1"/>
      <w:marLeft w:val="0"/>
      <w:marRight w:val="0"/>
      <w:marTop w:val="0"/>
      <w:marBottom w:val="0"/>
      <w:divBdr>
        <w:top w:val="none" w:sz="0" w:space="0" w:color="auto"/>
        <w:left w:val="none" w:sz="0" w:space="0" w:color="auto"/>
        <w:bottom w:val="none" w:sz="0" w:space="0" w:color="auto"/>
        <w:right w:val="none" w:sz="0" w:space="0" w:color="auto"/>
      </w:divBdr>
    </w:div>
    <w:div w:id="688795719">
      <w:bodyDiv w:val="1"/>
      <w:marLeft w:val="0"/>
      <w:marRight w:val="0"/>
      <w:marTop w:val="0"/>
      <w:marBottom w:val="0"/>
      <w:divBdr>
        <w:top w:val="none" w:sz="0" w:space="0" w:color="auto"/>
        <w:left w:val="none" w:sz="0" w:space="0" w:color="auto"/>
        <w:bottom w:val="none" w:sz="0" w:space="0" w:color="auto"/>
        <w:right w:val="none" w:sz="0" w:space="0" w:color="auto"/>
      </w:divBdr>
    </w:div>
    <w:div w:id="696582831">
      <w:bodyDiv w:val="1"/>
      <w:marLeft w:val="0"/>
      <w:marRight w:val="0"/>
      <w:marTop w:val="0"/>
      <w:marBottom w:val="0"/>
      <w:divBdr>
        <w:top w:val="none" w:sz="0" w:space="0" w:color="auto"/>
        <w:left w:val="none" w:sz="0" w:space="0" w:color="auto"/>
        <w:bottom w:val="none" w:sz="0" w:space="0" w:color="auto"/>
        <w:right w:val="none" w:sz="0" w:space="0" w:color="auto"/>
      </w:divBdr>
    </w:div>
    <w:div w:id="697514364">
      <w:bodyDiv w:val="1"/>
      <w:marLeft w:val="0"/>
      <w:marRight w:val="0"/>
      <w:marTop w:val="0"/>
      <w:marBottom w:val="0"/>
      <w:divBdr>
        <w:top w:val="none" w:sz="0" w:space="0" w:color="auto"/>
        <w:left w:val="none" w:sz="0" w:space="0" w:color="auto"/>
        <w:bottom w:val="none" w:sz="0" w:space="0" w:color="auto"/>
        <w:right w:val="none" w:sz="0" w:space="0" w:color="auto"/>
      </w:divBdr>
    </w:div>
    <w:div w:id="698512531">
      <w:bodyDiv w:val="1"/>
      <w:marLeft w:val="0"/>
      <w:marRight w:val="0"/>
      <w:marTop w:val="0"/>
      <w:marBottom w:val="0"/>
      <w:divBdr>
        <w:top w:val="none" w:sz="0" w:space="0" w:color="auto"/>
        <w:left w:val="none" w:sz="0" w:space="0" w:color="auto"/>
        <w:bottom w:val="none" w:sz="0" w:space="0" w:color="auto"/>
        <w:right w:val="none" w:sz="0" w:space="0" w:color="auto"/>
      </w:divBdr>
    </w:div>
    <w:div w:id="701783416">
      <w:bodyDiv w:val="1"/>
      <w:marLeft w:val="0"/>
      <w:marRight w:val="0"/>
      <w:marTop w:val="0"/>
      <w:marBottom w:val="0"/>
      <w:divBdr>
        <w:top w:val="none" w:sz="0" w:space="0" w:color="auto"/>
        <w:left w:val="none" w:sz="0" w:space="0" w:color="auto"/>
        <w:bottom w:val="none" w:sz="0" w:space="0" w:color="auto"/>
        <w:right w:val="none" w:sz="0" w:space="0" w:color="auto"/>
      </w:divBdr>
    </w:div>
    <w:div w:id="701905578">
      <w:bodyDiv w:val="1"/>
      <w:marLeft w:val="0"/>
      <w:marRight w:val="0"/>
      <w:marTop w:val="0"/>
      <w:marBottom w:val="0"/>
      <w:divBdr>
        <w:top w:val="none" w:sz="0" w:space="0" w:color="auto"/>
        <w:left w:val="none" w:sz="0" w:space="0" w:color="auto"/>
        <w:bottom w:val="none" w:sz="0" w:space="0" w:color="auto"/>
        <w:right w:val="none" w:sz="0" w:space="0" w:color="auto"/>
      </w:divBdr>
    </w:div>
    <w:div w:id="702099402">
      <w:bodyDiv w:val="1"/>
      <w:marLeft w:val="0"/>
      <w:marRight w:val="0"/>
      <w:marTop w:val="0"/>
      <w:marBottom w:val="0"/>
      <w:divBdr>
        <w:top w:val="none" w:sz="0" w:space="0" w:color="auto"/>
        <w:left w:val="none" w:sz="0" w:space="0" w:color="auto"/>
        <w:bottom w:val="none" w:sz="0" w:space="0" w:color="auto"/>
        <w:right w:val="none" w:sz="0" w:space="0" w:color="auto"/>
      </w:divBdr>
    </w:div>
    <w:div w:id="702562615">
      <w:bodyDiv w:val="1"/>
      <w:marLeft w:val="0"/>
      <w:marRight w:val="0"/>
      <w:marTop w:val="0"/>
      <w:marBottom w:val="0"/>
      <w:divBdr>
        <w:top w:val="none" w:sz="0" w:space="0" w:color="auto"/>
        <w:left w:val="none" w:sz="0" w:space="0" w:color="auto"/>
        <w:bottom w:val="none" w:sz="0" w:space="0" w:color="auto"/>
        <w:right w:val="none" w:sz="0" w:space="0" w:color="auto"/>
      </w:divBdr>
    </w:div>
    <w:div w:id="705562625">
      <w:bodyDiv w:val="1"/>
      <w:marLeft w:val="0"/>
      <w:marRight w:val="0"/>
      <w:marTop w:val="0"/>
      <w:marBottom w:val="0"/>
      <w:divBdr>
        <w:top w:val="none" w:sz="0" w:space="0" w:color="auto"/>
        <w:left w:val="none" w:sz="0" w:space="0" w:color="auto"/>
        <w:bottom w:val="none" w:sz="0" w:space="0" w:color="auto"/>
        <w:right w:val="none" w:sz="0" w:space="0" w:color="auto"/>
      </w:divBdr>
    </w:div>
    <w:div w:id="707993024">
      <w:bodyDiv w:val="1"/>
      <w:marLeft w:val="0"/>
      <w:marRight w:val="0"/>
      <w:marTop w:val="0"/>
      <w:marBottom w:val="0"/>
      <w:divBdr>
        <w:top w:val="none" w:sz="0" w:space="0" w:color="auto"/>
        <w:left w:val="none" w:sz="0" w:space="0" w:color="auto"/>
        <w:bottom w:val="none" w:sz="0" w:space="0" w:color="auto"/>
        <w:right w:val="none" w:sz="0" w:space="0" w:color="auto"/>
      </w:divBdr>
    </w:div>
    <w:div w:id="708796505">
      <w:bodyDiv w:val="1"/>
      <w:marLeft w:val="0"/>
      <w:marRight w:val="0"/>
      <w:marTop w:val="0"/>
      <w:marBottom w:val="0"/>
      <w:divBdr>
        <w:top w:val="none" w:sz="0" w:space="0" w:color="auto"/>
        <w:left w:val="none" w:sz="0" w:space="0" w:color="auto"/>
        <w:bottom w:val="none" w:sz="0" w:space="0" w:color="auto"/>
        <w:right w:val="none" w:sz="0" w:space="0" w:color="auto"/>
      </w:divBdr>
    </w:div>
    <w:div w:id="711198536">
      <w:bodyDiv w:val="1"/>
      <w:marLeft w:val="0"/>
      <w:marRight w:val="0"/>
      <w:marTop w:val="0"/>
      <w:marBottom w:val="0"/>
      <w:divBdr>
        <w:top w:val="none" w:sz="0" w:space="0" w:color="auto"/>
        <w:left w:val="none" w:sz="0" w:space="0" w:color="auto"/>
        <w:bottom w:val="none" w:sz="0" w:space="0" w:color="auto"/>
        <w:right w:val="none" w:sz="0" w:space="0" w:color="auto"/>
      </w:divBdr>
    </w:div>
    <w:div w:id="711930364">
      <w:bodyDiv w:val="1"/>
      <w:marLeft w:val="0"/>
      <w:marRight w:val="0"/>
      <w:marTop w:val="0"/>
      <w:marBottom w:val="0"/>
      <w:divBdr>
        <w:top w:val="none" w:sz="0" w:space="0" w:color="auto"/>
        <w:left w:val="none" w:sz="0" w:space="0" w:color="auto"/>
        <w:bottom w:val="none" w:sz="0" w:space="0" w:color="auto"/>
        <w:right w:val="none" w:sz="0" w:space="0" w:color="auto"/>
      </w:divBdr>
    </w:div>
    <w:div w:id="712270766">
      <w:bodyDiv w:val="1"/>
      <w:marLeft w:val="0"/>
      <w:marRight w:val="0"/>
      <w:marTop w:val="0"/>
      <w:marBottom w:val="0"/>
      <w:divBdr>
        <w:top w:val="none" w:sz="0" w:space="0" w:color="auto"/>
        <w:left w:val="none" w:sz="0" w:space="0" w:color="auto"/>
        <w:bottom w:val="none" w:sz="0" w:space="0" w:color="auto"/>
        <w:right w:val="none" w:sz="0" w:space="0" w:color="auto"/>
      </w:divBdr>
    </w:div>
    <w:div w:id="719331286">
      <w:bodyDiv w:val="1"/>
      <w:marLeft w:val="0"/>
      <w:marRight w:val="0"/>
      <w:marTop w:val="0"/>
      <w:marBottom w:val="0"/>
      <w:divBdr>
        <w:top w:val="none" w:sz="0" w:space="0" w:color="auto"/>
        <w:left w:val="none" w:sz="0" w:space="0" w:color="auto"/>
        <w:bottom w:val="none" w:sz="0" w:space="0" w:color="auto"/>
        <w:right w:val="none" w:sz="0" w:space="0" w:color="auto"/>
      </w:divBdr>
    </w:div>
    <w:div w:id="724252984">
      <w:bodyDiv w:val="1"/>
      <w:marLeft w:val="0"/>
      <w:marRight w:val="0"/>
      <w:marTop w:val="0"/>
      <w:marBottom w:val="0"/>
      <w:divBdr>
        <w:top w:val="none" w:sz="0" w:space="0" w:color="auto"/>
        <w:left w:val="none" w:sz="0" w:space="0" w:color="auto"/>
        <w:bottom w:val="none" w:sz="0" w:space="0" w:color="auto"/>
        <w:right w:val="none" w:sz="0" w:space="0" w:color="auto"/>
      </w:divBdr>
    </w:div>
    <w:div w:id="724377596">
      <w:bodyDiv w:val="1"/>
      <w:marLeft w:val="0"/>
      <w:marRight w:val="0"/>
      <w:marTop w:val="0"/>
      <w:marBottom w:val="0"/>
      <w:divBdr>
        <w:top w:val="none" w:sz="0" w:space="0" w:color="auto"/>
        <w:left w:val="none" w:sz="0" w:space="0" w:color="auto"/>
        <w:bottom w:val="none" w:sz="0" w:space="0" w:color="auto"/>
        <w:right w:val="none" w:sz="0" w:space="0" w:color="auto"/>
      </w:divBdr>
    </w:div>
    <w:div w:id="726033404">
      <w:bodyDiv w:val="1"/>
      <w:marLeft w:val="0"/>
      <w:marRight w:val="0"/>
      <w:marTop w:val="0"/>
      <w:marBottom w:val="0"/>
      <w:divBdr>
        <w:top w:val="none" w:sz="0" w:space="0" w:color="auto"/>
        <w:left w:val="none" w:sz="0" w:space="0" w:color="auto"/>
        <w:bottom w:val="none" w:sz="0" w:space="0" w:color="auto"/>
        <w:right w:val="none" w:sz="0" w:space="0" w:color="auto"/>
      </w:divBdr>
    </w:div>
    <w:div w:id="730079253">
      <w:bodyDiv w:val="1"/>
      <w:marLeft w:val="0"/>
      <w:marRight w:val="0"/>
      <w:marTop w:val="0"/>
      <w:marBottom w:val="0"/>
      <w:divBdr>
        <w:top w:val="none" w:sz="0" w:space="0" w:color="auto"/>
        <w:left w:val="none" w:sz="0" w:space="0" w:color="auto"/>
        <w:bottom w:val="none" w:sz="0" w:space="0" w:color="auto"/>
        <w:right w:val="none" w:sz="0" w:space="0" w:color="auto"/>
      </w:divBdr>
    </w:div>
    <w:div w:id="730494306">
      <w:bodyDiv w:val="1"/>
      <w:marLeft w:val="0"/>
      <w:marRight w:val="0"/>
      <w:marTop w:val="0"/>
      <w:marBottom w:val="0"/>
      <w:divBdr>
        <w:top w:val="none" w:sz="0" w:space="0" w:color="auto"/>
        <w:left w:val="none" w:sz="0" w:space="0" w:color="auto"/>
        <w:bottom w:val="none" w:sz="0" w:space="0" w:color="auto"/>
        <w:right w:val="none" w:sz="0" w:space="0" w:color="auto"/>
      </w:divBdr>
    </w:div>
    <w:div w:id="732699788">
      <w:bodyDiv w:val="1"/>
      <w:marLeft w:val="0"/>
      <w:marRight w:val="0"/>
      <w:marTop w:val="0"/>
      <w:marBottom w:val="0"/>
      <w:divBdr>
        <w:top w:val="none" w:sz="0" w:space="0" w:color="auto"/>
        <w:left w:val="none" w:sz="0" w:space="0" w:color="auto"/>
        <w:bottom w:val="none" w:sz="0" w:space="0" w:color="auto"/>
        <w:right w:val="none" w:sz="0" w:space="0" w:color="auto"/>
      </w:divBdr>
    </w:div>
    <w:div w:id="735708726">
      <w:bodyDiv w:val="1"/>
      <w:marLeft w:val="0"/>
      <w:marRight w:val="0"/>
      <w:marTop w:val="0"/>
      <w:marBottom w:val="0"/>
      <w:divBdr>
        <w:top w:val="none" w:sz="0" w:space="0" w:color="auto"/>
        <w:left w:val="none" w:sz="0" w:space="0" w:color="auto"/>
        <w:bottom w:val="none" w:sz="0" w:space="0" w:color="auto"/>
        <w:right w:val="none" w:sz="0" w:space="0" w:color="auto"/>
      </w:divBdr>
    </w:div>
    <w:div w:id="736781633">
      <w:bodyDiv w:val="1"/>
      <w:marLeft w:val="0"/>
      <w:marRight w:val="0"/>
      <w:marTop w:val="0"/>
      <w:marBottom w:val="0"/>
      <w:divBdr>
        <w:top w:val="none" w:sz="0" w:space="0" w:color="auto"/>
        <w:left w:val="none" w:sz="0" w:space="0" w:color="auto"/>
        <w:bottom w:val="none" w:sz="0" w:space="0" w:color="auto"/>
        <w:right w:val="none" w:sz="0" w:space="0" w:color="auto"/>
      </w:divBdr>
    </w:div>
    <w:div w:id="737944223">
      <w:bodyDiv w:val="1"/>
      <w:marLeft w:val="0"/>
      <w:marRight w:val="0"/>
      <w:marTop w:val="0"/>
      <w:marBottom w:val="0"/>
      <w:divBdr>
        <w:top w:val="none" w:sz="0" w:space="0" w:color="auto"/>
        <w:left w:val="none" w:sz="0" w:space="0" w:color="auto"/>
        <w:bottom w:val="none" w:sz="0" w:space="0" w:color="auto"/>
        <w:right w:val="none" w:sz="0" w:space="0" w:color="auto"/>
      </w:divBdr>
    </w:div>
    <w:div w:id="743457271">
      <w:bodyDiv w:val="1"/>
      <w:marLeft w:val="0"/>
      <w:marRight w:val="0"/>
      <w:marTop w:val="0"/>
      <w:marBottom w:val="0"/>
      <w:divBdr>
        <w:top w:val="none" w:sz="0" w:space="0" w:color="auto"/>
        <w:left w:val="none" w:sz="0" w:space="0" w:color="auto"/>
        <w:bottom w:val="none" w:sz="0" w:space="0" w:color="auto"/>
        <w:right w:val="none" w:sz="0" w:space="0" w:color="auto"/>
      </w:divBdr>
    </w:div>
    <w:div w:id="744180806">
      <w:bodyDiv w:val="1"/>
      <w:marLeft w:val="0"/>
      <w:marRight w:val="0"/>
      <w:marTop w:val="0"/>
      <w:marBottom w:val="0"/>
      <w:divBdr>
        <w:top w:val="none" w:sz="0" w:space="0" w:color="auto"/>
        <w:left w:val="none" w:sz="0" w:space="0" w:color="auto"/>
        <w:bottom w:val="none" w:sz="0" w:space="0" w:color="auto"/>
        <w:right w:val="none" w:sz="0" w:space="0" w:color="auto"/>
      </w:divBdr>
    </w:div>
    <w:div w:id="750543166">
      <w:bodyDiv w:val="1"/>
      <w:marLeft w:val="0"/>
      <w:marRight w:val="0"/>
      <w:marTop w:val="0"/>
      <w:marBottom w:val="0"/>
      <w:divBdr>
        <w:top w:val="none" w:sz="0" w:space="0" w:color="auto"/>
        <w:left w:val="none" w:sz="0" w:space="0" w:color="auto"/>
        <w:bottom w:val="none" w:sz="0" w:space="0" w:color="auto"/>
        <w:right w:val="none" w:sz="0" w:space="0" w:color="auto"/>
      </w:divBdr>
    </w:div>
    <w:div w:id="751044047">
      <w:bodyDiv w:val="1"/>
      <w:marLeft w:val="0"/>
      <w:marRight w:val="0"/>
      <w:marTop w:val="0"/>
      <w:marBottom w:val="0"/>
      <w:divBdr>
        <w:top w:val="none" w:sz="0" w:space="0" w:color="auto"/>
        <w:left w:val="none" w:sz="0" w:space="0" w:color="auto"/>
        <w:bottom w:val="none" w:sz="0" w:space="0" w:color="auto"/>
        <w:right w:val="none" w:sz="0" w:space="0" w:color="auto"/>
      </w:divBdr>
    </w:div>
    <w:div w:id="754395963">
      <w:bodyDiv w:val="1"/>
      <w:marLeft w:val="0"/>
      <w:marRight w:val="0"/>
      <w:marTop w:val="0"/>
      <w:marBottom w:val="0"/>
      <w:divBdr>
        <w:top w:val="none" w:sz="0" w:space="0" w:color="auto"/>
        <w:left w:val="none" w:sz="0" w:space="0" w:color="auto"/>
        <w:bottom w:val="none" w:sz="0" w:space="0" w:color="auto"/>
        <w:right w:val="none" w:sz="0" w:space="0" w:color="auto"/>
      </w:divBdr>
    </w:div>
    <w:div w:id="761032397">
      <w:bodyDiv w:val="1"/>
      <w:marLeft w:val="0"/>
      <w:marRight w:val="0"/>
      <w:marTop w:val="0"/>
      <w:marBottom w:val="0"/>
      <w:divBdr>
        <w:top w:val="none" w:sz="0" w:space="0" w:color="auto"/>
        <w:left w:val="none" w:sz="0" w:space="0" w:color="auto"/>
        <w:bottom w:val="none" w:sz="0" w:space="0" w:color="auto"/>
        <w:right w:val="none" w:sz="0" w:space="0" w:color="auto"/>
      </w:divBdr>
    </w:div>
    <w:div w:id="761485718">
      <w:bodyDiv w:val="1"/>
      <w:marLeft w:val="0"/>
      <w:marRight w:val="0"/>
      <w:marTop w:val="0"/>
      <w:marBottom w:val="0"/>
      <w:divBdr>
        <w:top w:val="none" w:sz="0" w:space="0" w:color="auto"/>
        <w:left w:val="none" w:sz="0" w:space="0" w:color="auto"/>
        <w:bottom w:val="none" w:sz="0" w:space="0" w:color="auto"/>
        <w:right w:val="none" w:sz="0" w:space="0" w:color="auto"/>
      </w:divBdr>
    </w:div>
    <w:div w:id="783378739">
      <w:bodyDiv w:val="1"/>
      <w:marLeft w:val="0"/>
      <w:marRight w:val="0"/>
      <w:marTop w:val="0"/>
      <w:marBottom w:val="0"/>
      <w:divBdr>
        <w:top w:val="none" w:sz="0" w:space="0" w:color="auto"/>
        <w:left w:val="none" w:sz="0" w:space="0" w:color="auto"/>
        <w:bottom w:val="none" w:sz="0" w:space="0" w:color="auto"/>
        <w:right w:val="none" w:sz="0" w:space="0" w:color="auto"/>
      </w:divBdr>
    </w:div>
    <w:div w:id="785124216">
      <w:bodyDiv w:val="1"/>
      <w:marLeft w:val="0"/>
      <w:marRight w:val="0"/>
      <w:marTop w:val="0"/>
      <w:marBottom w:val="0"/>
      <w:divBdr>
        <w:top w:val="none" w:sz="0" w:space="0" w:color="auto"/>
        <w:left w:val="none" w:sz="0" w:space="0" w:color="auto"/>
        <w:bottom w:val="none" w:sz="0" w:space="0" w:color="auto"/>
        <w:right w:val="none" w:sz="0" w:space="0" w:color="auto"/>
      </w:divBdr>
    </w:div>
    <w:div w:id="786001104">
      <w:bodyDiv w:val="1"/>
      <w:marLeft w:val="0"/>
      <w:marRight w:val="0"/>
      <w:marTop w:val="0"/>
      <w:marBottom w:val="0"/>
      <w:divBdr>
        <w:top w:val="none" w:sz="0" w:space="0" w:color="auto"/>
        <w:left w:val="none" w:sz="0" w:space="0" w:color="auto"/>
        <w:bottom w:val="none" w:sz="0" w:space="0" w:color="auto"/>
        <w:right w:val="none" w:sz="0" w:space="0" w:color="auto"/>
      </w:divBdr>
    </w:div>
    <w:div w:id="801117167">
      <w:bodyDiv w:val="1"/>
      <w:marLeft w:val="0"/>
      <w:marRight w:val="0"/>
      <w:marTop w:val="0"/>
      <w:marBottom w:val="0"/>
      <w:divBdr>
        <w:top w:val="none" w:sz="0" w:space="0" w:color="auto"/>
        <w:left w:val="none" w:sz="0" w:space="0" w:color="auto"/>
        <w:bottom w:val="none" w:sz="0" w:space="0" w:color="auto"/>
        <w:right w:val="none" w:sz="0" w:space="0" w:color="auto"/>
      </w:divBdr>
    </w:div>
    <w:div w:id="801118317">
      <w:bodyDiv w:val="1"/>
      <w:marLeft w:val="0"/>
      <w:marRight w:val="0"/>
      <w:marTop w:val="0"/>
      <w:marBottom w:val="0"/>
      <w:divBdr>
        <w:top w:val="none" w:sz="0" w:space="0" w:color="auto"/>
        <w:left w:val="none" w:sz="0" w:space="0" w:color="auto"/>
        <w:bottom w:val="none" w:sz="0" w:space="0" w:color="auto"/>
        <w:right w:val="none" w:sz="0" w:space="0" w:color="auto"/>
      </w:divBdr>
    </w:div>
    <w:div w:id="805969585">
      <w:bodyDiv w:val="1"/>
      <w:marLeft w:val="0"/>
      <w:marRight w:val="0"/>
      <w:marTop w:val="0"/>
      <w:marBottom w:val="0"/>
      <w:divBdr>
        <w:top w:val="none" w:sz="0" w:space="0" w:color="auto"/>
        <w:left w:val="none" w:sz="0" w:space="0" w:color="auto"/>
        <w:bottom w:val="none" w:sz="0" w:space="0" w:color="auto"/>
        <w:right w:val="none" w:sz="0" w:space="0" w:color="auto"/>
      </w:divBdr>
    </w:div>
    <w:div w:id="807212084">
      <w:bodyDiv w:val="1"/>
      <w:marLeft w:val="0"/>
      <w:marRight w:val="0"/>
      <w:marTop w:val="0"/>
      <w:marBottom w:val="0"/>
      <w:divBdr>
        <w:top w:val="none" w:sz="0" w:space="0" w:color="auto"/>
        <w:left w:val="none" w:sz="0" w:space="0" w:color="auto"/>
        <w:bottom w:val="none" w:sz="0" w:space="0" w:color="auto"/>
        <w:right w:val="none" w:sz="0" w:space="0" w:color="auto"/>
      </w:divBdr>
    </w:div>
    <w:div w:id="812217480">
      <w:bodyDiv w:val="1"/>
      <w:marLeft w:val="0"/>
      <w:marRight w:val="0"/>
      <w:marTop w:val="0"/>
      <w:marBottom w:val="0"/>
      <w:divBdr>
        <w:top w:val="none" w:sz="0" w:space="0" w:color="auto"/>
        <w:left w:val="none" w:sz="0" w:space="0" w:color="auto"/>
        <w:bottom w:val="none" w:sz="0" w:space="0" w:color="auto"/>
        <w:right w:val="none" w:sz="0" w:space="0" w:color="auto"/>
      </w:divBdr>
    </w:div>
    <w:div w:id="815344422">
      <w:bodyDiv w:val="1"/>
      <w:marLeft w:val="0"/>
      <w:marRight w:val="0"/>
      <w:marTop w:val="0"/>
      <w:marBottom w:val="0"/>
      <w:divBdr>
        <w:top w:val="none" w:sz="0" w:space="0" w:color="auto"/>
        <w:left w:val="none" w:sz="0" w:space="0" w:color="auto"/>
        <w:bottom w:val="none" w:sz="0" w:space="0" w:color="auto"/>
        <w:right w:val="none" w:sz="0" w:space="0" w:color="auto"/>
      </w:divBdr>
    </w:div>
    <w:div w:id="816260592">
      <w:bodyDiv w:val="1"/>
      <w:marLeft w:val="0"/>
      <w:marRight w:val="0"/>
      <w:marTop w:val="0"/>
      <w:marBottom w:val="0"/>
      <w:divBdr>
        <w:top w:val="none" w:sz="0" w:space="0" w:color="auto"/>
        <w:left w:val="none" w:sz="0" w:space="0" w:color="auto"/>
        <w:bottom w:val="none" w:sz="0" w:space="0" w:color="auto"/>
        <w:right w:val="none" w:sz="0" w:space="0" w:color="auto"/>
      </w:divBdr>
    </w:div>
    <w:div w:id="820269732">
      <w:bodyDiv w:val="1"/>
      <w:marLeft w:val="0"/>
      <w:marRight w:val="0"/>
      <w:marTop w:val="0"/>
      <w:marBottom w:val="0"/>
      <w:divBdr>
        <w:top w:val="none" w:sz="0" w:space="0" w:color="auto"/>
        <w:left w:val="none" w:sz="0" w:space="0" w:color="auto"/>
        <w:bottom w:val="none" w:sz="0" w:space="0" w:color="auto"/>
        <w:right w:val="none" w:sz="0" w:space="0" w:color="auto"/>
      </w:divBdr>
    </w:div>
    <w:div w:id="822352044">
      <w:bodyDiv w:val="1"/>
      <w:marLeft w:val="0"/>
      <w:marRight w:val="0"/>
      <w:marTop w:val="0"/>
      <w:marBottom w:val="0"/>
      <w:divBdr>
        <w:top w:val="none" w:sz="0" w:space="0" w:color="auto"/>
        <w:left w:val="none" w:sz="0" w:space="0" w:color="auto"/>
        <w:bottom w:val="none" w:sz="0" w:space="0" w:color="auto"/>
        <w:right w:val="none" w:sz="0" w:space="0" w:color="auto"/>
      </w:divBdr>
    </w:div>
    <w:div w:id="823199498">
      <w:bodyDiv w:val="1"/>
      <w:marLeft w:val="0"/>
      <w:marRight w:val="0"/>
      <w:marTop w:val="0"/>
      <w:marBottom w:val="0"/>
      <w:divBdr>
        <w:top w:val="none" w:sz="0" w:space="0" w:color="auto"/>
        <w:left w:val="none" w:sz="0" w:space="0" w:color="auto"/>
        <w:bottom w:val="none" w:sz="0" w:space="0" w:color="auto"/>
        <w:right w:val="none" w:sz="0" w:space="0" w:color="auto"/>
      </w:divBdr>
    </w:div>
    <w:div w:id="824275177">
      <w:bodyDiv w:val="1"/>
      <w:marLeft w:val="0"/>
      <w:marRight w:val="0"/>
      <w:marTop w:val="0"/>
      <w:marBottom w:val="0"/>
      <w:divBdr>
        <w:top w:val="none" w:sz="0" w:space="0" w:color="auto"/>
        <w:left w:val="none" w:sz="0" w:space="0" w:color="auto"/>
        <w:bottom w:val="none" w:sz="0" w:space="0" w:color="auto"/>
        <w:right w:val="none" w:sz="0" w:space="0" w:color="auto"/>
      </w:divBdr>
    </w:div>
    <w:div w:id="826482386">
      <w:bodyDiv w:val="1"/>
      <w:marLeft w:val="0"/>
      <w:marRight w:val="0"/>
      <w:marTop w:val="0"/>
      <w:marBottom w:val="0"/>
      <w:divBdr>
        <w:top w:val="none" w:sz="0" w:space="0" w:color="auto"/>
        <w:left w:val="none" w:sz="0" w:space="0" w:color="auto"/>
        <w:bottom w:val="none" w:sz="0" w:space="0" w:color="auto"/>
        <w:right w:val="none" w:sz="0" w:space="0" w:color="auto"/>
      </w:divBdr>
    </w:div>
    <w:div w:id="828404424">
      <w:bodyDiv w:val="1"/>
      <w:marLeft w:val="0"/>
      <w:marRight w:val="0"/>
      <w:marTop w:val="0"/>
      <w:marBottom w:val="0"/>
      <w:divBdr>
        <w:top w:val="none" w:sz="0" w:space="0" w:color="auto"/>
        <w:left w:val="none" w:sz="0" w:space="0" w:color="auto"/>
        <w:bottom w:val="none" w:sz="0" w:space="0" w:color="auto"/>
        <w:right w:val="none" w:sz="0" w:space="0" w:color="auto"/>
      </w:divBdr>
    </w:div>
    <w:div w:id="839932650">
      <w:bodyDiv w:val="1"/>
      <w:marLeft w:val="0"/>
      <w:marRight w:val="0"/>
      <w:marTop w:val="0"/>
      <w:marBottom w:val="0"/>
      <w:divBdr>
        <w:top w:val="none" w:sz="0" w:space="0" w:color="auto"/>
        <w:left w:val="none" w:sz="0" w:space="0" w:color="auto"/>
        <w:bottom w:val="none" w:sz="0" w:space="0" w:color="auto"/>
        <w:right w:val="none" w:sz="0" w:space="0" w:color="auto"/>
      </w:divBdr>
    </w:div>
    <w:div w:id="843208472">
      <w:bodyDiv w:val="1"/>
      <w:marLeft w:val="0"/>
      <w:marRight w:val="0"/>
      <w:marTop w:val="0"/>
      <w:marBottom w:val="0"/>
      <w:divBdr>
        <w:top w:val="none" w:sz="0" w:space="0" w:color="auto"/>
        <w:left w:val="none" w:sz="0" w:space="0" w:color="auto"/>
        <w:bottom w:val="none" w:sz="0" w:space="0" w:color="auto"/>
        <w:right w:val="none" w:sz="0" w:space="0" w:color="auto"/>
      </w:divBdr>
    </w:div>
    <w:div w:id="844830998">
      <w:bodyDiv w:val="1"/>
      <w:marLeft w:val="0"/>
      <w:marRight w:val="0"/>
      <w:marTop w:val="0"/>
      <w:marBottom w:val="0"/>
      <w:divBdr>
        <w:top w:val="none" w:sz="0" w:space="0" w:color="auto"/>
        <w:left w:val="none" w:sz="0" w:space="0" w:color="auto"/>
        <w:bottom w:val="none" w:sz="0" w:space="0" w:color="auto"/>
        <w:right w:val="none" w:sz="0" w:space="0" w:color="auto"/>
      </w:divBdr>
    </w:div>
    <w:div w:id="847721757">
      <w:bodyDiv w:val="1"/>
      <w:marLeft w:val="0"/>
      <w:marRight w:val="0"/>
      <w:marTop w:val="0"/>
      <w:marBottom w:val="0"/>
      <w:divBdr>
        <w:top w:val="none" w:sz="0" w:space="0" w:color="auto"/>
        <w:left w:val="none" w:sz="0" w:space="0" w:color="auto"/>
        <w:bottom w:val="none" w:sz="0" w:space="0" w:color="auto"/>
        <w:right w:val="none" w:sz="0" w:space="0" w:color="auto"/>
      </w:divBdr>
    </w:div>
    <w:div w:id="848565110">
      <w:bodyDiv w:val="1"/>
      <w:marLeft w:val="0"/>
      <w:marRight w:val="0"/>
      <w:marTop w:val="0"/>
      <w:marBottom w:val="0"/>
      <w:divBdr>
        <w:top w:val="none" w:sz="0" w:space="0" w:color="auto"/>
        <w:left w:val="none" w:sz="0" w:space="0" w:color="auto"/>
        <w:bottom w:val="none" w:sz="0" w:space="0" w:color="auto"/>
        <w:right w:val="none" w:sz="0" w:space="0" w:color="auto"/>
      </w:divBdr>
    </w:div>
    <w:div w:id="850534374">
      <w:bodyDiv w:val="1"/>
      <w:marLeft w:val="0"/>
      <w:marRight w:val="0"/>
      <w:marTop w:val="0"/>
      <w:marBottom w:val="0"/>
      <w:divBdr>
        <w:top w:val="none" w:sz="0" w:space="0" w:color="auto"/>
        <w:left w:val="none" w:sz="0" w:space="0" w:color="auto"/>
        <w:bottom w:val="none" w:sz="0" w:space="0" w:color="auto"/>
        <w:right w:val="none" w:sz="0" w:space="0" w:color="auto"/>
      </w:divBdr>
    </w:div>
    <w:div w:id="851145447">
      <w:bodyDiv w:val="1"/>
      <w:marLeft w:val="0"/>
      <w:marRight w:val="0"/>
      <w:marTop w:val="0"/>
      <w:marBottom w:val="0"/>
      <w:divBdr>
        <w:top w:val="none" w:sz="0" w:space="0" w:color="auto"/>
        <w:left w:val="none" w:sz="0" w:space="0" w:color="auto"/>
        <w:bottom w:val="none" w:sz="0" w:space="0" w:color="auto"/>
        <w:right w:val="none" w:sz="0" w:space="0" w:color="auto"/>
      </w:divBdr>
    </w:div>
    <w:div w:id="870261699">
      <w:bodyDiv w:val="1"/>
      <w:marLeft w:val="0"/>
      <w:marRight w:val="0"/>
      <w:marTop w:val="0"/>
      <w:marBottom w:val="0"/>
      <w:divBdr>
        <w:top w:val="none" w:sz="0" w:space="0" w:color="auto"/>
        <w:left w:val="none" w:sz="0" w:space="0" w:color="auto"/>
        <w:bottom w:val="none" w:sz="0" w:space="0" w:color="auto"/>
        <w:right w:val="none" w:sz="0" w:space="0" w:color="auto"/>
      </w:divBdr>
    </w:div>
    <w:div w:id="871039313">
      <w:bodyDiv w:val="1"/>
      <w:marLeft w:val="0"/>
      <w:marRight w:val="0"/>
      <w:marTop w:val="0"/>
      <w:marBottom w:val="0"/>
      <w:divBdr>
        <w:top w:val="none" w:sz="0" w:space="0" w:color="auto"/>
        <w:left w:val="none" w:sz="0" w:space="0" w:color="auto"/>
        <w:bottom w:val="none" w:sz="0" w:space="0" w:color="auto"/>
        <w:right w:val="none" w:sz="0" w:space="0" w:color="auto"/>
      </w:divBdr>
    </w:div>
    <w:div w:id="872571704">
      <w:bodyDiv w:val="1"/>
      <w:marLeft w:val="0"/>
      <w:marRight w:val="0"/>
      <w:marTop w:val="0"/>
      <w:marBottom w:val="0"/>
      <w:divBdr>
        <w:top w:val="none" w:sz="0" w:space="0" w:color="auto"/>
        <w:left w:val="none" w:sz="0" w:space="0" w:color="auto"/>
        <w:bottom w:val="none" w:sz="0" w:space="0" w:color="auto"/>
        <w:right w:val="none" w:sz="0" w:space="0" w:color="auto"/>
      </w:divBdr>
    </w:div>
    <w:div w:id="876115866">
      <w:bodyDiv w:val="1"/>
      <w:marLeft w:val="0"/>
      <w:marRight w:val="0"/>
      <w:marTop w:val="0"/>
      <w:marBottom w:val="0"/>
      <w:divBdr>
        <w:top w:val="none" w:sz="0" w:space="0" w:color="auto"/>
        <w:left w:val="none" w:sz="0" w:space="0" w:color="auto"/>
        <w:bottom w:val="none" w:sz="0" w:space="0" w:color="auto"/>
        <w:right w:val="none" w:sz="0" w:space="0" w:color="auto"/>
      </w:divBdr>
    </w:div>
    <w:div w:id="880938786">
      <w:bodyDiv w:val="1"/>
      <w:marLeft w:val="0"/>
      <w:marRight w:val="0"/>
      <w:marTop w:val="0"/>
      <w:marBottom w:val="0"/>
      <w:divBdr>
        <w:top w:val="none" w:sz="0" w:space="0" w:color="auto"/>
        <w:left w:val="none" w:sz="0" w:space="0" w:color="auto"/>
        <w:bottom w:val="none" w:sz="0" w:space="0" w:color="auto"/>
        <w:right w:val="none" w:sz="0" w:space="0" w:color="auto"/>
      </w:divBdr>
    </w:div>
    <w:div w:id="882523420">
      <w:bodyDiv w:val="1"/>
      <w:marLeft w:val="0"/>
      <w:marRight w:val="0"/>
      <w:marTop w:val="0"/>
      <w:marBottom w:val="0"/>
      <w:divBdr>
        <w:top w:val="none" w:sz="0" w:space="0" w:color="auto"/>
        <w:left w:val="none" w:sz="0" w:space="0" w:color="auto"/>
        <w:bottom w:val="none" w:sz="0" w:space="0" w:color="auto"/>
        <w:right w:val="none" w:sz="0" w:space="0" w:color="auto"/>
      </w:divBdr>
    </w:div>
    <w:div w:id="883909631">
      <w:bodyDiv w:val="1"/>
      <w:marLeft w:val="0"/>
      <w:marRight w:val="0"/>
      <w:marTop w:val="0"/>
      <w:marBottom w:val="0"/>
      <w:divBdr>
        <w:top w:val="none" w:sz="0" w:space="0" w:color="auto"/>
        <w:left w:val="none" w:sz="0" w:space="0" w:color="auto"/>
        <w:bottom w:val="none" w:sz="0" w:space="0" w:color="auto"/>
        <w:right w:val="none" w:sz="0" w:space="0" w:color="auto"/>
      </w:divBdr>
    </w:div>
    <w:div w:id="885993405">
      <w:bodyDiv w:val="1"/>
      <w:marLeft w:val="0"/>
      <w:marRight w:val="0"/>
      <w:marTop w:val="0"/>
      <w:marBottom w:val="0"/>
      <w:divBdr>
        <w:top w:val="none" w:sz="0" w:space="0" w:color="auto"/>
        <w:left w:val="none" w:sz="0" w:space="0" w:color="auto"/>
        <w:bottom w:val="none" w:sz="0" w:space="0" w:color="auto"/>
        <w:right w:val="none" w:sz="0" w:space="0" w:color="auto"/>
      </w:divBdr>
    </w:div>
    <w:div w:id="892078208">
      <w:bodyDiv w:val="1"/>
      <w:marLeft w:val="0"/>
      <w:marRight w:val="0"/>
      <w:marTop w:val="0"/>
      <w:marBottom w:val="0"/>
      <w:divBdr>
        <w:top w:val="none" w:sz="0" w:space="0" w:color="auto"/>
        <w:left w:val="none" w:sz="0" w:space="0" w:color="auto"/>
        <w:bottom w:val="none" w:sz="0" w:space="0" w:color="auto"/>
        <w:right w:val="none" w:sz="0" w:space="0" w:color="auto"/>
      </w:divBdr>
    </w:div>
    <w:div w:id="893078095">
      <w:bodyDiv w:val="1"/>
      <w:marLeft w:val="0"/>
      <w:marRight w:val="0"/>
      <w:marTop w:val="0"/>
      <w:marBottom w:val="0"/>
      <w:divBdr>
        <w:top w:val="none" w:sz="0" w:space="0" w:color="auto"/>
        <w:left w:val="none" w:sz="0" w:space="0" w:color="auto"/>
        <w:bottom w:val="none" w:sz="0" w:space="0" w:color="auto"/>
        <w:right w:val="none" w:sz="0" w:space="0" w:color="auto"/>
      </w:divBdr>
    </w:div>
    <w:div w:id="894045038">
      <w:bodyDiv w:val="1"/>
      <w:marLeft w:val="0"/>
      <w:marRight w:val="0"/>
      <w:marTop w:val="0"/>
      <w:marBottom w:val="0"/>
      <w:divBdr>
        <w:top w:val="none" w:sz="0" w:space="0" w:color="auto"/>
        <w:left w:val="none" w:sz="0" w:space="0" w:color="auto"/>
        <w:bottom w:val="none" w:sz="0" w:space="0" w:color="auto"/>
        <w:right w:val="none" w:sz="0" w:space="0" w:color="auto"/>
      </w:divBdr>
    </w:div>
    <w:div w:id="908417719">
      <w:bodyDiv w:val="1"/>
      <w:marLeft w:val="0"/>
      <w:marRight w:val="0"/>
      <w:marTop w:val="0"/>
      <w:marBottom w:val="0"/>
      <w:divBdr>
        <w:top w:val="none" w:sz="0" w:space="0" w:color="auto"/>
        <w:left w:val="none" w:sz="0" w:space="0" w:color="auto"/>
        <w:bottom w:val="none" w:sz="0" w:space="0" w:color="auto"/>
        <w:right w:val="none" w:sz="0" w:space="0" w:color="auto"/>
      </w:divBdr>
    </w:div>
    <w:div w:id="912741878">
      <w:bodyDiv w:val="1"/>
      <w:marLeft w:val="0"/>
      <w:marRight w:val="0"/>
      <w:marTop w:val="0"/>
      <w:marBottom w:val="0"/>
      <w:divBdr>
        <w:top w:val="none" w:sz="0" w:space="0" w:color="auto"/>
        <w:left w:val="none" w:sz="0" w:space="0" w:color="auto"/>
        <w:bottom w:val="none" w:sz="0" w:space="0" w:color="auto"/>
        <w:right w:val="none" w:sz="0" w:space="0" w:color="auto"/>
      </w:divBdr>
    </w:div>
    <w:div w:id="914977520">
      <w:bodyDiv w:val="1"/>
      <w:marLeft w:val="0"/>
      <w:marRight w:val="0"/>
      <w:marTop w:val="0"/>
      <w:marBottom w:val="0"/>
      <w:divBdr>
        <w:top w:val="none" w:sz="0" w:space="0" w:color="auto"/>
        <w:left w:val="none" w:sz="0" w:space="0" w:color="auto"/>
        <w:bottom w:val="none" w:sz="0" w:space="0" w:color="auto"/>
        <w:right w:val="none" w:sz="0" w:space="0" w:color="auto"/>
      </w:divBdr>
    </w:div>
    <w:div w:id="916205082">
      <w:bodyDiv w:val="1"/>
      <w:marLeft w:val="0"/>
      <w:marRight w:val="0"/>
      <w:marTop w:val="0"/>
      <w:marBottom w:val="0"/>
      <w:divBdr>
        <w:top w:val="none" w:sz="0" w:space="0" w:color="auto"/>
        <w:left w:val="none" w:sz="0" w:space="0" w:color="auto"/>
        <w:bottom w:val="none" w:sz="0" w:space="0" w:color="auto"/>
        <w:right w:val="none" w:sz="0" w:space="0" w:color="auto"/>
      </w:divBdr>
    </w:div>
    <w:div w:id="916553560">
      <w:bodyDiv w:val="1"/>
      <w:marLeft w:val="0"/>
      <w:marRight w:val="0"/>
      <w:marTop w:val="0"/>
      <w:marBottom w:val="0"/>
      <w:divBdr>
        <w:top w:val="none" w:sz="0" w:space="0" w:color="auto"/>
        <w:left w:val="none" w:sz="0" w:space="0" w:color="auto"/>
        <w:bottom w:val="none" w:sz="0" w:space="0" w:color="auto"/>
        <w:right w:val="none" w:sz="0" w:space="0" w:color="auto"/>
      </w:divBdr>
    </w:div>
    <w:div w:id="918832110">
      <w:bodyDiv w:val="1"/>
      <w:marLeft w:val="0"/>
      <w:marRight w:val="0"/>
      <w:marTop w:val="0"/>
      <w:marBottom w:val="0"/>
      <w:divBdr>
        <w:top w:val="none" w:sz="0" w:space="0" w:color="auto"/>
        <w:left w:val="none" w:sz="0" w:space="0" w:color="auto"/>
        <w:bottom w:val="none" w:sz="0" w:space="0" w:color="auto"/>
        <w:right w:val="none" w:sz="0" w:space="0" w:color="auto"/>
      </w:divBdr>
    </w:div>
    <w:div w:id="918905207">
      <w:bodyDiv w:val="1"/>
      <w:marLeft w:val="0"/>
      <w:marRight w:val="0"/>
      <w:marTop w:val="0"/>
      <w:marBottom w:val="0"/>
      <w:divBdr>
        <w:top w:val="none" w:sz="0" w:space="0" w:color="auto"/>
        <w:left w:val="none" w:sz="0" w:space="0" w:color="auto"/>
        <w:bottom w:val="none" w:sz="0" w:space="0" w:color="auto"/>
        <w:right w:val="none" w:sz="0" w:space="0" w:color="auto"/>
      </w:divBdr>
    </w:div>
    <w:div w:id="921716725">
      <w:bodyDiv w:val="1"/>
      <w:marLeft w:val="0"/>
      <w:marRight w:val="0"/>
      <w:marTop w:val="0"/>
      <w:marBottom w:val="0"/>
      <w:divBdr>
        <w:top w:val="none" w:sz="0" w:space="0" w:color="auto"/>
        <w:left w:val="none" w:sz="0" w:space="0" w:color="auto"/>
        <w:bottom w:val="none" w:sz="0" w:space="0" w:color="auto"/>
        <w:right w:val="none" w:sz="0" w:space="0" w:color="auto"/>
      </w:divBdr>
    </w:div>
    <w:div w:id="926116662">
      <w:bodyDiv w:val="1"/>
      <w:marLeft w:val="0"/>
      <w:marRight w:val="0"/>
      <w:marTop w:val="0"/>
      <w:marBottom w:val="0"/>
      <w:divBdr>
        <w:top w:val="none" w:sz="0" w:space="0" w:color="auto"/>
        <w:left w:val="none" w:sz="0" w:space="0" w:color="auto"/>
        <w:bottom w:val="none" w:sz="0" w:space="0" w:color="auto"/>
        <w:right w:val="none" w:sz="0" w:space="0" w:color="auto"/>
      </w:divBdr>
    </w:div>
    <w:div w:id="930087694">
      <w:bodyDiv w:val="1"/>
      <w:marLeft w:val="0"/>
      <w:marRight w:val="0"/>
      <w:marTop w:val="0"/>
      <w:marBottom w:val="0"/>
      <w:divBdr>
        <w:top w:val="none" w:sz="0" w:space="0" w:color="auto"/>
        <w:left w:val="none" w:sz="0" w:space="0" w:color="auto"/>
        <w:bottom w:val="none" w:sz="0" w:space="0" w:color="auto"/>
        <w:right w:val="none" w:sz="0" w:space="0" w:color="auto"/>
      </w:divBdr>
    </w:div>
    <w:div w:id="937567880">
      <w:bodyDiv w:val="1"/>
      <w:marLeft w:val="0"/>
      <w:marRight w:val="0"/>
      <w:marTop w:val="0"/>
      <w:marBottom w:val="0"/>
      <w:divBdr>
        <w:top w:val="none" w:sz="0" w:space="0" w:color="auto"/>
        <w:left w:val="none" w:sz="0" w:space="0" w:color="auto"/>
        <w:bottom w:val="none" w:sz="0" w:space="0" w:color="auto"/>
        <w:right w:val="none" w:sz="0" w:space="0" w:color="auto"/>
      </w:divBdr>
    </w:div>
    <w:div w:id="940644855">
      <w:bodyDiv w:val="1"/>
      <w:marLeft w:val="0"/>
      <w:marRight w:val="0"/>
      <w:marTop w:val="0"/>
      <w:marBottom w:val="0"/>
      <w:divBdr>
        <w:top w:val="none" w:sz="0" w:space="0" w:color="auto"/>
        <w:left w:val="none" w:sz="0" w:space="0" w:color="auto"/>
        <w:bottom w:val="none" w:sz="0" w:space="0" w:color="auto"/>
        <w:right w:val="none" w:sz="0" w:space="0" w:color="auto"/>
      </w:divBdr>
    </w:div>
    <w:div w:id="944264141">
      <w:bodyDiv w:val="1"/>
      <w:marLeft w:val="0"/>
      <w:marRight w:val="0"/>
      <w:marTop w:val="0"/>
      <w:marBottom w:val="0"/>
      <w:divBdr>
        <w:top w:val="none" w:sz="0" w:space="0" w:color="auto"/>
        <w:left w:val="none" w:sz="0" w:space="0" w:color="auto"/>
        <w:bottom w:val="none" w:sz="0" w:space="0" w:color="auto"/>
        <w:right w:val="none" w:sz="0" w:space="0" w:color="auto"/>
      </w:divBdr>
    </w:div>
    <w:div w:id="945312873">
      <w:bodyDiv w:val="1"/>
      <w:marLeft w:val="0"/>
      <w:marRight w:val="0"/>
      <w:marTop w:val="0"/>
      <w:marBottom w:val="0"/>
      <w:divBdr>
        <w:top w:val="none" w:sz="0" w:space="0" w:color="auto"/>
        <w:left w:val="none" w:sz="0" w:space="0" w:color="auto"/>
        <w:bottom w:val="none" w:sz="0" w:space="0" w:color="auto"/>
        <w:right w:val="none" w:sz="0" w:space="0" w:color="auto"/>
      </w:divBdr>
    </w:div>
    <w:div w:id="945969499">
      <w:bodyDiv w:val="1"/>
      <w:marLeft w:val="0"/>
      <w:marRight w:val="0"/>
      <w:marTop w:val="0"/>
      <w:marBottom w:val="0"/>
      <w:divBdr>
        <w:top w:val="none" w:sz="0" w:space="0" w:color="auto"/>
        <w:left w:val="none" w:sz="0" w:space="0" w:color="auto"/>
        <w:bottom w:val="none" w:sz="0" w:space="0" w:color="auto"/>
        <w:right w:val="none" w:sz="0" w:space="0" w:color="auto"/>
      </w:divBdr>
    </w:div>
    <w:div w:id="947397322">
      <w:bodyDiv w:val="1"/>
      <w:marLeft w:val="0"/>
      <w:marRight w:val="0"/>
      <w:marTop w:val="0"/>
      <w:marBottom w:val="0"/>
      <w:divBdr>
        <w:top w:val="none" w:sz="0" w:space="0" w:color="auto"/>
        <w:left w:val="none" w:sz="0" w:space="0" w:color="auto"/>
        <w:bottom w:val="none" w:sz="0" w:space="0" w:color="auto"/>
        <w:right w:val="none" w:sz="0" w:space="0" w:color="auto"/>
      </w:divBdr>
    </w:div>
    <w:div w:id="952051442">
      <w:bodyDiv w:val="1"/>
      <w:marLeft w:val="0"/>
      <w:marRight w:val="0"/>
      <w:marTop w:val="0"/>
      <w:marBottom w:val="0"/>
      <w:divBdr>
        <w:top w:val="none" w:sz="0" w:space="0" w:color="auto"/>
        <w:left w:val="none" w:sz="0" w:space="0" w:color="auto"/>
        <w:bottom w:val="none" w:sz="0" w:space="0" w:color="auto"/>
        <w:right w:val="none" w:sz="0" w:space="0" w:color="auto"/>
      </w:divBdr>
    </w:div>
    <w:div w:id="960113242">
      <w:bodyDiv w:val="1"/>
      <w:marLeft w:val="0"/>
      <w:marRight w:val="0"/>
      <w:marTop w:val="0"/>
      <w:marBottom w:val="0"/>
      <w:divBdr>
        <w:top w:val="none" w:sz="0" w:space="0" w:color="auto"/>
        <w:left w:val="none" w:sz="0" w:space="0" w:color="auto"/>
        <w:bottom w:val="none" w:sz="0" w:space="0" w:color="auto"/>
        <w:right w:val="none" w:sz="0" w:space="0" w:color="auto"/>
      </w:divBdr>
    </w:div>
    <w:div w:id="960846104">
      <w:bodyDiv w:val="1"/>
      <w:marLeft w:val="0"/>
      <w:marRight w:val="0"/>
      <w:marTop w:val="0"/>
      <w:marBottom w:val="0"/>
      <w:divBdr>
        <w:top w:val="none" w:sz="0" w:space="0" w:color="auto"/>
        <w:left w:val="none" w:sz="0" w:space="0" w:color="auto"/>
        <w:bottom w:val="none" w:sz="0" w:space="0" w:color="auto"/>
        <w:right w:val="none" w:sz="0" w:space="0" w:color="auto"/>
      </w:divBdr>
    </w:div>
    <w:div w:id="961497982">
      <w:bodyDiv w:val="1"/>
      <w:marLeft w:val="0"/>
      <w:marRight w:val="0"/>
      <w:marTop w:val="0"/>
      <w:marBottom w:val="0"/>
      <w:divBdr>
        <w:top w:val="none" w:sz="0" w:space="0" w:color="auto"/>
        <w:left w:val="none" w:sz="0" w:space="0" w:color="auto"/>
        <w:bottom w:val="none" w:sz="0" w:space="0" w:color="auto"/>
        <w:right w:val="none" w:sz="0" w:space="0" w:color="auto"/>
      </w:divBdr>
    </w:div>
    <w:div w:id="962463461">
      <w:bodyDiv w:val="1"/>
      <w:marLeft w:val="0"/>
      <w:marRight w:val="0"/>
      <w:marTop w:val="0"/>
      <w:marBottom w:val="0"/>
      <w:divBdr>
        <w:top w:val="none" w:sz="0" w:space="0" w:color="auto"/>
        <w:left w:val="none" w:sz="0" w:space="0" w:color="auto"/>
        <w:bottom w:val="none" w:sz="0" w:space="0" w:color="auto"/>
        <w:right w:val="none" w:sz="0" w:space="0" w:color="auto"/>
      </w:divBdr>
    </w:div>
    <w:div w:id="964848249">
      <w:bodyDiv w:val="1"/>
      <w:marLeft w:val="0"/>
      <w:marRight w:val="0"/>
      <w:marTop w:val="0"/>
      <w:marBottom w:val="0"/>
      <w:divBdr>
        <w:top w:val="none" w:sz="0" w:space="0" w:color="auto"/>
        <w:left w:val="none" w:sz="0" w:space="0" w:color="auto"/>
        <w:bottom w:val="none" w:sz="0" w:space="0" w:color="auto"/>
        <w:right w:val="none" w:sz="0" w:space="0" w:color="auto"/>
      </w:divBdr>
    </w:div>
    <w:div w:id="965738505">
      <w:bodyDiv w:val="1"/>
      <w:marLeft w:val="0"/>
      <w:marRight w:val="0"/>
      <w:marTop w:val="0"/>
      <w:marBottom w:val="0"/>
      <w:divBdr>
        <w:top w:val="none" w:sz="0" w:space="0" w:color="auto"/>
        <w:left w:val="none" w:sz="0" w:space="0" w:color="auto"/>
        <w:bottom w:val="none" w:sz="0" w:space="0" w:color="auto"/>
        <w:right w:val="none" w:sz="0" w:space="0" w:color="auto"/>
      </w:divBdr>
    </w:div>
    <w:div w:id="966853278">
      <w:bodyDiv w:val="1"/>
      <w:marLeft w:val="0"/>
      <w:marRight w:val="0"/>
      <w:marTop w:val="0"/>
      <w:marBottom w:val="0"/>
      <w:divBdr>
        <w:top w:val="none" w:sz="0" w:space="0" w:color="auto"/>
        <w:left w:val="none" w:sz="0" w:space="0" w:color="auto"/>
        <w:bottom w:val="none" w:sz="0" w:space="0" w:color="auto"/>
        <w:right w:val="none" w:sz="0" w:space="0" w:color="auto"/>
      </w:divBdr>
    </w:div>
    <w:div w:id="968709035">
      <w:bodyDiv w:val="1"/>
      <w:marLeft w:val="0"/>
      <w:marRight w:val="0"/>
      <w:marTop w:val="0"/>
      <w:marBottom w:val="0"/>
      <w:divBdr>
        <w:top w:val="none" w:sz="0" w:space="0" w:color="auto"/>
        <w:left w:val="none" w:sz="0" w:space="0" w:color="auto"/>
        <w:bottom w:val="none" w:sz="0" w:space="0" w:color="auto"/>
        <w:right w:val="none" w:sz="0" w:space="0" w:color="auto"/>
      </w:divBdr>
    </w:div>
    <w:div w:id="972055570">
      <w:bodyDiv w:val="1"/>
      <w:marLeft w:val="0"/>
      <w:marRight w:val="0"/>
      <w:marTop w:val="0"/>
      <w:marBottom w:val="0"/>
      <w:divBdr>
        <w:top w:val="none" w:sz="0" w:space="0" w:color="auto"/>
        <w:left w:val="none" w:sz="0" w:space="0" w:color="auto"/>
        <w:bottom w:val="none" w:sz="0" w:space="0" w:color="auto"/>
        <w:right w:val="none" w:sz="0" w:space="0" w:color="auto"/>
      </w:divBdr>
    </w:div>
    <w:div w:id="976835862">
      <w:bodyDiv w:val="1"/>
      <w:marLeft w:val="0"/>
      <w:marRight w:val="0"/>
      <w:marTop w:val="0"/>
      <w:marBottom w:val="0"/>
      <w:divBdr>
        <w:top w:val="none" w:sz="0" w:space="0" w:color="auto"/>
        <w:left w:val="none" w:sz="0" w:space="0" w:color="auto"/>
        <w:bottom w:val="none" w:sz="0" w:space="0" w:color="auto"/>
        <w:right w:val="none" w:sz="0" w:space="0" w:color="auto"/>
      </w:divBdr>
    </w:div>
    <w:div w:id="977493674">
      <w:bodyDiv w:val="1"/>
      <w:marLeft w:val="0"/>
      <w:marRight w:val="0"/>
      <w:marTop w:val="0"/>
      <w:marBottom w:val="0"/>
      <w:divBdr>
        <w:top w:val="none" w:sz="0" w:space="0" w:color="auto"/>
        <w:left w:val="none" w:sz="0" w:space="0" w:color="auto"/>
        <w:bottom w:val="none" w:sz="0" w:space="0" w:color="auto"/>
        <w:right w:val="none" w:sz="0" w:space="0" w:color="auto"/>
      </w:divBdr>
    </w:div>
    <w:div w:id="982080498">
      <w:bodyDiv w:val="1"/>
      <w:marLeft w:val="0"/>
      <w:marRight w:val="0"/>
      <w:marTop w:val="0"/>
      <w:marBottom w:val="0"/>
      <w:divBdr>
        <w:top w:val="none" w:sz="0" w:space="0" w:color="auto"/>
        <w:left w:val="none" w:sz="0" w:space="0" w:color="auto"/>
        <w:bottom w:val="none" w:sz="0" w:space="0" w:color="auto"/>
        <w:right w:val="none" w:sz="0" w:space="0" w:color="auto"/>
      </w:divBdr>
    </w:div>
    <w:div w:id="987856715">
      <w:bodyDiv w:val="1"/>
      <w:marLeft w:val="0"/>
      <w:marRight w:val="0"/>
      <w:marTop w:val="0"/>
      <w:marBottom w:val="0"/>
      <w:divBdr>
        <w:top w:val="none" w:sz="0" w:space="0" w:color="auto"/>
        <w:left w:val="none" w:sz="0" w:space="0" w:color="auto"/>
        <w:bottom w:val="none" w:sz="0" w:space="0" w:color="auto"/>
        <w:right w:val="none" w:sz="0" w:space="0" w:color="auto"/>
      </w:divBdr>
    </w:div>
    <w:div w:id="991638319">
      <w:bodyDiv w:val="1"/>
      <w:marLeft w:val="0"/>
      <w:marRight w:val="0"/>
      <w:marTop w:val="0"/>
      <w:marBottom w:val="0"/>
      <w:divBdr>
        <w:top w:val="none" w:sz="0" w:space="0" w:color="auto"/>
        <w:left w:val="none" w:sz="0" w:space="0" w:color="auto"/>
        <w:bottom w:val="none" w:sz="0" w:space="0" w:color="auto"/>
        <w:right w:val="none" w:sz="0" w:space="0" w:color="auto"/>
      </w:divBdr>
    </w:div>
    <w:div w:id="993218008">
      <w:bodyDiv w:val="1"/>
      <w:marLeft w:val="0"/>
      <w:marRight w:val="0"/>
      <w:marTop w:val="0"/>
      <w:marBottom w:val="0"/>
      <w:divBdr>
        <w:top w:val="none" w:sz="0" w:space="0" w:color="auto"/>
        <w:left w:val="none" w:sz="0" w:space="0" w:color="auto"/>
        <w:bottom w:val="none" w:sz="0" w:space="0" w:color="auto"/>
        <w:right w:val="none" w:sz="0" w:space="0" w:color="auto"/>
      </w:divBdr>
    </w:div>
    <w:div w:id="994378626">
      <w:bodyDiv w:val="1"/>
      <w:marLeft w:val="0"/>
      <w:marRight w:val="0"/>
      <w:marTop w:val="0"/>
      <w:marBottom w:val="0"/>
      <w:divBdr>
        <w:top w:val="none" w:sz="0" w:space="0" w:color="auto"/>
        <w:left w:val="none" w:sz="0" w:space="0" w:color="auto"/>
        <w:bottom w:val="none" w:sz="0" w:space="0" w:color="auto"/>
        <w:right w:val="none" w:sz="0" w:space="0" w:color="auto"/>
      </w:divBdr>
    </w:div>
    <w:div w:id="1005595737">
      <w:bodyDiv w:val="1"/>
      <w:marLeft w:val="0"/>
      <w:marRight w:val="0"/>
      <w:marTop w:val="0"/>
      <w:marBottom w:val="0"/>
      <w:divBdr>
        <w:top w:val="none" w:sz="0" w:space="0" w:color="auto"/>
        <w:left w:val="none" w:sz="0" w:space="0" w:color="auto"/>
        <w:bottom w:val="none" w:sz="0" w:space="0" w:color="auto"/>
        <w:right w:val="none" w:sz="0" w:space="0" w:color="auto"/>
      </w:divBdr>
    </w:div>
    <w:div w:id="1013386100">
      <w:bodyDiv w:val="1"/>
      <w:marLeft w:val="0"/>
      <w:marRight w:val="0"/>
      <w:marTop w:val="0"/>
      <w:marBottom w:val="0"/>
      <w:divBdr>
        <w:top w:val="none" w:sz="0" w:space="0" w:color="auto"/>
        <w:left w:val="none" w:sz="0" w:space="0" w:color="auto"/>
        <w:bottom w:val="none" w:sz="0" w:space="0" w:color="auto"/>
        <w:right w:val="none" w:sz="0" w:space="0" w:color="auto"/>
      </w:divBdr>
    </w:div>
    <w:div w:id="1014378056">
      <w:bodyDiv w:val="1"/>
      <w:marLeft w:val="0"/>
      <w:marRight w:val="0"/>
      <w:marTop w:val="0"/>
      <w:marBottom w:val="0"/>
      <w:divBdr>
        <w:top w:val="none" w:sz="0" w:space="0" w:color="auto"/>
        <w:left w:val="none" w:sz="0" w:space="0" w:color="auto"/>
        <w:bottom w:val="none" w:sz="0" w:space="0" w:color="auto"/>
        <w:right w:val="none" w:sz="0" w:space="0" w:color="auto"/>
      </w:divBdr>
    </w:div>
    <w:div w:id="1025060927">
      <w:bodyDiv w:val="1"/>
      <w:marLeft w:val="0"/>
      <w:marRight w:val="0"/>
      <w:marTop w:val="0"/>
      <w:marBottom w:val="0"/>
      <w:divBdr>
        <w:top w:val="none" w:sz="0" w:space="0" w:color="auto"/>
        <w:left w:val="none" w:sz="0" w:space="0" w:color="auto"/>
        <w:bottom w:val="none" w:sz="0" w:space="0" w:color="auto"/>
        <w:right w:val="none" w:sz="0" w:space="0" w:color="auto"/>
      </w:divBdr>
    </w:div>
    <w:div w:id="1027172078">
      <w:bodyDiv w:val="1"/>
      <w:marLeft w:val="0"/>
      <w:marRight w:val="0"/>
      <w:marTop w:val="0"/>
      <w:marBottom w:val="0"/>
      <w:divBdr>
        <w:top w:val="none" w:sz="0" w:space="0" w:color="auto"/>
        <w:left w:val="none" w:sz="0" w:space="0" w:color="auto"/>
        <w:bottom w:val="none" w:sz="0" w:space="0" w:color="auto"/>
        <w:right w:val="none" w:sz="0" w:space="0" w:color="auto"/>
      </w:divBdr>
    </w:div>
    <w:div w:id="1030491223">
      <w:bodyDiv w:val="1"/>
      <w:marLeft w:val="0"/>
      <w:marRight w:val="0"/>
      <w:marTop w:val="0"/>
      <w:marBottom w:val="0"/>
      <w:divBdr>
        <w:top w:val="none" w:sz="0" w:space="0" w:color="auto"/>
        <w:left w:val="none" w:sz="0" w:space="0" w:color="auto"/>
        <w:bottom w:val="none" w:sz="0" w:space="0" w:color="auto"/>
        <w:right w:val="none" w:sz="0" w:space="0" w:color="auto"/>
      </w:divBdr>
    </w:div>
    <w:div w:id="1033841799">
      <w:bodyDiv w:val="1"/>
      <w:marLeft w:val="0"/>
      <w:marRight w:val="0"/>
      <w:marTop w:val="0"/>
      <w:marBottom w:val="0"/>
      <w:divBdr>
        <w:top w:val="none" w:sz="0" w:space="0" w:color="auto"/>
        <w:left w:val="none" w:sz="0" w:space="0" w:color="auto"/>
        <w:bottom w:val="none" w:sz="0" w:space="0" w:color="auto"/>
        <w:right w:val="none" w:sz="0" w:space="0" w:color="auto"/>
      </w:divBdr>
    </w:div>
    <w:div w:id="1037194550">
      <w:bodyDiv w:val="1"/>
      <w:marLeft w:val="0"/>
      <w:marRight w:val="0"/>
      <w:marTop w:val="0"/>
      <w:marBottom w:val="0"/>
      <w:divBdr>
        <w:top w:val="none" w:sz="0" w:space="0" w:color="auto"/>
        <w:left w:val="none" w:sz="0" w:space="0" w:color="auto"/>
        <w:bottom w:val="none" w:sz="0" w:space="0" w:color="auto"/>
        <w:right w:val="none" w:sz="0" w:space="0" w:color="auto"/>
      </w:divBdr>
    </w:div>
    <w:div w:id="1037387611">
      <w:bodyDiv w:val="1"/>
      <w:marLeft w:val="0"/>
      <w:marRight w:val="0"/>
      <w:marTop w:val="0"/>
      <w:marBottom w:val="0"/>
      <w:divBdr>
        <w:top w:val="none" w:sz="0" w:space="0" w:color="auto"/>
        <w:left w:val="none" w:sz="0" w:space="0" w:color="auto"/>
        <w:bottom w:val="none" w:sz="0" w:space="0" w:color="auto"/>
        <w:right w:val="none" w:sz="0" w:space="0" w:color="auto"/>
      </w:divBdr>
    </w:div>
    <w:div w:id="1037966352">
      <w:bodyDiv w:val="1"/>
      <w:marLeft w:val="0"/>
      <w:marRight w:val="0"/>
      <w:marTop w:val="0"/>
      <w:marBottom w:val="0"/>
      <w:divBdr>
        <w:top w:val="none" w:sz="0" w:space="0" w:color="auto"/>
        <w:left w:val="none" w:sz="0" w:space="0" w:color="auto"/>
        <w:bottom w:val="none" w:sz="0" w:space="0" w:color="auto"/>
        <w:right w:val="none" w:sz="0" w:space="0" w:color="auto"/>
      </w:divBdr>
    </w:div>
    <w:div w:id="1039473228">
      <w:bodyDiv w:val="1"/>
      <w:marLeft w:val="0"/>
      <w:marRight w:val="0"/>
      <w:marTop w:val="0"/>
      <w:marBottom w:val="0"/>
      <w:divBdr>
        <w:top w:val="none" w:sz="0" w:space="0" w:color="auto"/>
        <w:left w:val="none" w:sz="0" w:space="0" w:color="auto"/>
        <w:bottom w:val="none" w:sz="0" w:space="0" w:color="auto"/>
        <w:right w:val="none" w:sz="0" w:space="0" w:color="auto"/>
      </w:divBdr>
      <w:divsChild>
        <w:div w:id="14818559">
          <w:marLeft w:val="-113"/>
          <w:marRight w:val="-113"/>
          <w:marTop w:val="0"/>
          <w:marBottom w:val="0"/>
          <w:divBdr>
            <w:top w:val="none" w:sz="0" w:space="0" w:color="auto"/>
            <w:left w:val="none" w:sz="0" w:space="0" w:color="auto"/>
            <w:bottom w:val="none" w:sz="0" w:space="0" w:color="auto"/>
            <w:right w:val="none" w:sz="0" w:space="0" w:color="auto"/>
          </w:divBdr>
          <w:divsChild>
            <w:div w:id="2054428830">
              <w:marLeft w:val="0"/>
              <w:marRight w:val="0"/>
              <w:marTop w:val="0"/>
              <w:marBottom w:val="0"/>
              <w:divBdr>
                <w:top w:val="none" w:sz="0" w:space="0" w:color="auto"/>
                <w:left w:val="none" w:sz="0" w:space="0" w:color="auto"/>
                <w:bottom w:val="none" w:sz="0" w:space="0" w:color="auto"/>
                <w:right w:val="none" w:sz="0" w:space="0" w:color="auto"/>
              </w:divBdr>
              <w:divsChild>
                <w:div w:id="157439260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39818151">
      <w:bodyDiv w:val="1"/>
      <w:marLeft w:val="0"/>
      <w:marRight w:val="0"/>
      <w:marTop w:val="0"/>
      <w:marBottom w:val="0"/>
      <w:divBdr>
        <w:top w:val="none" w:sz="0" w:space="0" w:color="auto"/>
        <w:left w:val="none" w:sz="0" w:space="0" w:color="auto"/>
        <w:bottom w:val="none" w:sz="0" w:space="0" w:color="auto"/>
        <w:right w:val="none" w:sz="0" w:space="0" w:color="auto"/>
      </w:divBdr>
    </w:div>
    <w:div w:id="1040978919">
      <w:bodyDiv w:val="1"/>
      <w:marLeft w:val="0"/>
      <w:marRight w:val="0"/>
      <w:marTop w:val="0"/>
      <w:marBottom w:val="0"/>
      <w:divBdr>
        <w:top w:val="none" w:sz="0" w:space="0" w:color="auto"/>
        <w:left w:val="none" w:sz="0" w:space="0" w:color="auto"/>
        <w:bottom w:val="none" w:sz="0" w:space="0" w:color="auto"/>
        <w:right w:val="none" w:sz="0" w:space="0" w:color="auto"/>
      </w:divBdr>
    </w:div>
    <w:div w:id="1041394396">
      <w:bodyDiv w:val="1"/>
      <w:marLeft w:val="0"/>
      <w:marRight w:val="0"/>
      <w:marTop w:val="0"/>
      <w:marBottom w:val="0"/>
      <w:divBdr>
        <w:top w:val="none" w:sz="0" w:space="0" w:color="auto"/>
        <w:left w:val="none" w:sz="0" w:space="0" w:color="auto"/>
        <w:bottom w:val="none" w:sz="0" w:space="0" w:color="auto"/>
        <w:right w:val="none" w:sz="0" w:space="0" w:color="auto"/>
      </w:divBdr>
    </w:div>
    <w:div w:id="1041714100">
      <w:bodyDiv w:val="1"/>
      <w:marLeft w:val="0"/>
      <w:marRight w:val="0"/>
      <w:marTop w:val="0"/>
      <w:marBottom w:val="0"/>
      <w:divBdr>
        <w:top w:val="none" w:sz="0" w:space="0" w:color="auto"/>
        <w:left w:val="none" w:sz="0" w:space="0" w:color="auto"/>
        <w:bottom w:val="none" w:sz="0" w:space="0" w:color="auto"/>
        <w:right w:val="none" w:sz="0" w:space="0" w:color="auto"/>
      </w:divBdr>
    </w:div>
    <w:div w:id="1041899252">
      <w:bodyDiv w:val="1"/>
      <w:marLeft w:val="0"/>
      <w:marRight w:val="0"/>
      <w:marTop w:val="0"/>
      <w:marBottom w:val="0"/>
      <w:divBdr>
        <w:top w:val="none" w:sz="0" w:space="0" w:color="auto"/>
        <w:left w:val="none" w:sz="0" w:space="0" w:color="auto"/>
        <w:bottom w:val="none" w:sz="0" w:space="0" w:color="auto"/>
        <w:right w:val="none" w:sz="0" w:space="0" w:color="auto"/>
      </w:divBdr>
    </w:div>
    <w:div w:id="1045175093">
      <w:bodyDiv w:val="1"/>
      <w:marLeft w:val="0"/>
      <w:marRight w:val="0"/>
      <w:marTop w:val="0"/>
      <w:marBottom w:val="0"/>
      <w:divBdr>
        <w:top w:val="none" w:sz="0" w:space="0" w:color="auto"/>
        <w:left w:val="none" w:sz="0" w:space="0" w:color="auto"/>
        <w:bottom w:val="none" w:sz="0" w:space="0" w:color="auto"/>
        <w:right w:val="none" w:sz="0" w:space="0" w:color="auto"/>
      </w:divBdr>
    </w:div>
    <w:div w:id="1048265055">
      <w:bodyDiv w:val="1"/>
      <w:marLeft w:val="0"/>
      <w:marRight w:val="0"/>
      <w:marTop w:val="0"/>
      <w:marBottom w:val="0"/>
      <w:divBdr>
        <w:top w:val="none" w:sz="0" w:space="0" w:color="auto"/>
        <w:left w:val="none" w:sz="0" w:space="0" w:color="auto"/>
        <w:bottom w:val="none" w:sz="0" w:space="0" w:color="auto"/>
        <w:right w:val="none" w:sz="0" w:space="0" w:color="auto"/>
      </w:divBdr>
    </w:div>
    <w:div w:id="1049762413">
      <w:bodyDiv w:val="1"/>
      <w:marLeft w:val="0"/>
      <w:marRight w:val="0"/>
      <w:marTop w:val="0"/>
      <w:marBottom w:val="0"/>
      <w:divBdr>
        <w:top w:val="none" w:sz="0" w:space="0" w:color="auto"/>
        <w:left w:val="none" w:sz="0" w:space="0" w:color="auto"/>
        <w:bottom w:val="none" w:sz="0" w:space="0" w:color="auto"/>
        <w:right w:val="none" w:sz="0" w:space="0" w:color="auto"/>
      </w:divBdr>
    </w:div>
    <w:div w:id="1055854165">
      <w:bodyDiv w:val="1"/>
      <w:marLeft w:val="0"/>
      <w:marRight w:val="0"/>
      <w:marTop w:val="0"/>
      <w:marBottom w:val="0"/>
      <w:divBdr>
        <w:top w:val="none" w:sz="0" w:space="0" w:color="auto"/>
        <w:left w:val="none" w:sz="0" w:space="0" w:color="auto"/>
        <w:bottom w:val="none" w:sz="0" w:space="0" w:color="auto"/>
        <w:right w:val="none" w:sz="0" w:space="0" w:color="auto"/>
      </w:divBdr>
    </w:div>
    <w:div w:id="1064182921">
      <w:bodyDiv w:val="1"/>
      <w:marLeft w:val="0"/>
      <w:marRight w:val="0"/>
      <w:marTop w:val="0"/>
      <w:marBottom w:val="0"/>
      <w:divBdr>
        <w:top w:val="none" w:sz="0" w:space="0" w:color="auto"/>
        <w:left w:val="none" w:sz="0" w:space="0" w:color="auto"/>
        <w:bottom w:val="none" w:sz="0" w:space="0" w:color="auto"/>
        <w:right w:val="none" w:sz="0" w:space="0" w:color="auto"/>
      </w:divBdr>
    </w:div>
    <w:div w:id="1065376528">
      <w:bodyDiv w:val="1"/>
      <w:marLeft w:val="0"/>
      <w:marRight w:val="0"/>
      <w:marTop w:val="0"/>
      <w:marBottom w:val="0"/>
      <w:divBdr>
        <w:top w:val="none" w:sz="0" w:space="0" w:color="auto"/>
        <w:left w:val="none" w:sz="0" w:space="0" w:color="auto"/>
        <w:bottom w:val="none" w:sz="0" w:space="0" w:color="auto"/>
        <w:right w:val="none" w:sz="0" w:space="0" w:color="auto"/>
      </w:divBdr>
    </w:div>
    <w:div w:id="1069695859">
      <w:bodyDiv w:val="1"/>
      <w:marLeft w:val="0"/>
      <w:marRight w:val="0"/>
      <w:marTop w:val="0"/>
      <w:marBottom w:val="0"/>
      <w:divBdr>
        <w:top w:val="none" w:sz="0" w:space="0" w:color="auto"/>
        <w:left w:val="none" w:sz="0" w:space="0" w:color="auto"/>
        <w:bottom w:val="none" w:sz="0" w:space="0" w:color="auto"/>
        <w:right w:val="none" w:sz="0" w:space="0" w:color="auto"/>
      </w:divBdr>
    </w:div>
    <w:div w:id="1073966439">
      <w:bodyDiv w:val="1"/>
      <w:marLeft w:val="0"/>
      <w:marRight w:val="0"/>
      <w:marTop w:val="0"/>
      <w:marBottom w:val="0"/>
      <w:divBdr>
        <w:top w:val="none" w:sz="0" w:space="0" w:color="auto"/>
        <w:left w:val="none" w:sz="0" w:space="0" w:color="auto"/>
        <w:bottom w:val="none" w:sz="0" w:space="0" w:color="auto"/>
        <w:right w:val="none" w:sz="0" w:space="0" w:color="auto"/>
      </w:divBdr>
    </w:div>
    <w:div w:id="1079330693">
      <w:bodyDiv w:val="1"/>
      <w:marLeft w:val="0"/>
      <w:marRight w:val="0"/>
      <w:marTop w:val="0"/>
      <w:marBottom w:val="0"/>
      <w:divBdr>
        <w:top w:val="none" w:sz="0" w:space="0" w:color="auto"/>
        <w:left w:val="none" w:sz="0" w:space="0" w:color="auto"/>
        <w:bottom w:val="none" w:sz="0" w:space="0" w:color="auto"/>
        <w:right w:val="none" w:sz="0" w:space="0" w:color="auto"/>
      </w:divBdr>
    </w:div>
    <w:div w:id="1083407542">
      <w:bodyDiv w:val="1"/>
      <w:marLeft w:val="0"/>
      <w:marRight w:val="0"/>
      <w:marTop w:val="0"/>
      <w:marBottom w:val="0"/>
      <w:divBdr>
        <w:top w:val="none" w:sz="0" w:space="0" w:color="auto"/>
        <w:left w:val="none" w:sz="0" w:space="0" w:color="auto"/>
        <w:bottom w:val="none" w:sz="0" w:space="0" w:color="auto"/>
        <w:right w:val="none" w:sz="0" w:space="0" w:color="auto"/>
      </w:divBdr>
    </w:div>
    <w:div w:id="1088042433">
      <w:bodyDiv w:val="1"/>
      <w:marLeft w:val="0"/>
      <w:marRight w:val="0"/>
      <w:marTop w:val="0"/>
      <w:marBottom w:val="0"/>
      <w:divBdr>
        <w:top w:val="none" w:sz="0" w:space="0" w:color="auto"/>
        <w:left w:val="none" w:sz="0" w:space="0" w:color="auto"/>
        <w:bottom w:val="none" w:sz="0" w:space="0" w:color="auto"/>
        <w:right w:val="none" w:sz="0" w:space="0" w:color="auto"/>
      </w:divBdr>
    </w:div>
    <w:div w:id="1093361052">
      <w:bodyDiv w:val="1"/>
      <w:marLeft w:val="0"/>
      <w:marRight w:val="0"/>
      <w:marTop w:val="0"/>
      <w:marBottom w:val="0"/>
      <w:divBdr>
        <w:top w:val="none" w:sz="0" w:space="0" w:color="auto"/>
        <w:left w:val="none" w:sz="0" w:space="0" w:color="auto"/>
        <w:bottom w:val="none" w:sz="0" w:space="0" w:color="auto"/>
        <w:right w:val="none" w:sz="0" w:space="0" w:color="auto"/>
      </w:divBdr>
    </w:div>
    <w:div w:id="1093628017">
      <w:bodyDiv w:val="1"/>
      <w:marLeft w:val="0"/>
      <w:marRight w:val="0"/>
      <w:marTop w:val="0"/>
      <w:marBottom w:val="0"/>
      <w:divBdr>
        <w:top w:val="none" w:sz="0" w:space="0" w:color="auto"/>
        <w:left w:val="none" w:sz="0" w:space="0" w:color="auto"/>
        <w:bottom w:val="none" w:sz="0" w:space="0" w:color="auto"/>
        <w:right w:val="none" w:sz="0" w:space="0" w:color="auto"/>
      </w:divBdr>
    </w:div>
    <w:div w:id="1097409352">
      <w:bodyDiv w:val="1"/>
      <w:marLeft w:val="0"/>
      <w:marRight w:val="0"/>
      <w:marTop w:val="0"/>
      <w:marBottom w:val="0"/>
      <w:divBdr>
        <w:top w:val="none" w:sz="0" w:space="0" w:color="auto"/>
        <w:left w:val="none" w:sz="0" w:space="0" w:color="auto"/>
        <w:bottom w:val="none" w:sz="0" w:space="0" w:color="auto"/>
        <w:right w:val="none" w:sz="0" w:space="0" w:color="auto"/>
      </w:divBdr>
    </w:div>
    <w:div w:id="1101603452">
      <w:bodyDiv w:val="1"/>
      <w:marLeft w:val="0"/>
      <w:marRight w:val="0"/>
      <w:marTop w:val="0"/>
      <w:marBottom w:val="0"/>
      <w:divBdr>
        <w:top w:val="none" w:sz="0" w:space="0" w:color="auto"/>
        <w:left w:val="none" w:sz="0" w:space="0" w:color="auto"/>
        <w:bottom w:val="none" w:sz="0" w:space="0" w:color="auto"/>
        <w:right w:val="none" w:sz="0" w:space="0" w:color="auto"/>
      </w:divBdr>
    </w:div>
    <w:div w:id="1102451845">
      <w:bodyDiv w:val="1"/>
      <w:marLeft w:val="0"/>
      <w:marRight w:val="0"/>
      <w:marTop w:val="0"/>
      <w:marBottom w:val="0"/>
      <w:divBdr>
        <w:top w:val="none" w:sz="0" w:space="0" w:color="auto"/>
        <w:left w:val="none" w:sz="0" w:space="0" w:color="auto"/>
        <w:bottom w:val="none" w:sz="0" w:space="0" w:color="auto"/>
        <w:right w:val="none" w:sz="0" w:space="0" w:color="auto"/>
      </w:divBdr>
      <w:divsChild>
        <w:div w:id="1157065147">
          <w:marLeft w:val="0"/>
          <w:marRight w:val="0"/>
          <w:marTop w:val="0"/>
          <w:marBottom w:val="0"/>
          <w:divBdr>
            <w:top w:val="none" w:sz="0" w:space="0" w:color="auto"/>
            <w:left w:val="none" w:sz="0" w:space="0" w:color="auto"/>
            <w:bottom w:val="none" w:sz="0" w:space="0" w:color="auto"/>
            <w:right w:val="none" w:sz="0" w:space="0" w:color="auto"/>
          </w:divBdr>
          <w:divsChild>
            <w:div w:id="116484459">
              <w:marLeft w:val="0"/>
              <w:marRight w:val="0"/>
              <w:marTop w:val="0"/>
              <w:marBottom w:val="0"/>
              <w:divBdr>
                <w:top w:val="none" w:sz="0" w:space="0" w:color="auto"/>
                <w:left w:val="none" w:sz="0" w:space="0" w:color="auto"/>
                <w:bottom w:val="none" w:sz="0" w:space="0" w:color="auto"/>
                <w:right w:val="none" w:sz="0" w:space="0" w:color="auto"/>
              </w:divBdr>
              <w:divsChild>
                <w:div w:id="258493455">
                  <w:marLeft w:val="0"/>
                  <w:marRight w:val="0"/>
                  <w:marTop w:val="0"/>
                  <w:marBottom w:val="0"/>
                  <w:divBdr>
                    <w:top w:val="none" w:sz="0" w:space="0" w:color="auto"/>
                    <w:left w:val="none" w:sz="0" w:space="0" w:color="auto"/>
                    <w:bottom w:val="none" w:sz="0" w:space="0" w:color="auto"/>
                    <w:right w:val="none" w:sz="0" w:space="0" w:color="auto"/>
                  </w:divBdr>
                  <w:divsChild>
                    <w:div w:id="65059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014425">
      <w:bodyDiv w:val="1"/>
      <w:marLeft w:val="0"/>
      <w:marRight w:val="0"/>
      <w:marTop w:val="0"/>
      <w:marBottom w:val="0"/>
      <w:divBdr>
        <w:top w:val="none" w:sz="0" w:space="0" w:color="auto"/>
        <w:left w:val="none" w:sz="0" w:space="0" w:color="auto"/>
        <w:bottom w:val="none" w:sz="0" w:space="0" w:color="auto"/>
        <w:right w:val="none" w:sz="0" w:space="0" w:color="auto"/>
      </w:divBdr>
    </w:div>
    <w:div w:id="1115447896">
      <w:bodyDiv w:val="1"/>
      <w:marLeft w:val="0"/>
      <w:marRight w:val="0"/>
      <w:marTop w:val="0"/>
      <w:marBottom w:val="0"/>
      <w:divBdr>
        <w:top w:val="none" w:sz="0" w:space="0" w:color="auto"/>
        <w:left w:val="none" w:sz="0" w:space="0" w:color="auto"/>
        <w:bottom w:val="none" w:sz="0" w:space="0" w:color="auto"/>
        <w:right w:val="none" w:sz="0" w:space="0" w:color="auto"/>
      </w:divBdr>
    </w:div>
    <w:div w:id="1118136083">
      <w:bodyDiv w:val="1"/>
      <w:marLeft w:val="0"/>
      <w:marRight w:val="0"/>
      <w:marTop w:val="0"/>
      <w:marBottom w:val="0"/>
      <w:divBdr>
        <w:top w:val="none" w:sz="0" w:space="0" w:color="auto"/>
        <w:left w:val="none" w:sz="0" w:space="0" w:color="auto"/>
        <w:bottom w:val="none" w:sz="0" w:space="0" w:color="auto"/>
        <w:right w:val="none" w:sz="0" w:space="0" w:color="auto"/>
      </w:divBdr>
    </w:div>
    <w:div w:id="1118181677">
      <w:bodyDiv w:val="1"/>
      <w:marLeft w:val="0"/>
      <w:marRight w:val="0"/>
      <w:marTop w:val="0"/>
      <w:marBottom w:val="0"/>
      <w:divBdr>
        <w:top w:val="none" w:sz="0" w:space="0" w:color="auto"/>
        <w:left w:val="none" w:sz="0" w:space="0" w:color="auto"/>
        <w:bottom w:val="none" w:sz="0" w:space="0" w:color="auto"/>
        <w:right w:val="none" w:sz="0" w:space="0" w:color="auto"/>
      </w:divBdr>
    </w:div>
    <w:div w:id="1118645031">
      <w:bodyDiv w:val="1"/>
      <w:marLeft w:val="0"/>
      <w:marRight w:val="0"/>
      <w:marTop w:val="0"/>
      <w:marBottom w:val="0"/>
      <w:divBdr>
        <w:top w:val="none" w:sz="0" w:space="0" w:color="auto"/>
        <w:left w:val="none" w:sz="0" w:space="0" w:color="auto"/>
        <w:bottom w:val="none" w:sz="0" w:space="0" w:color="auto"/>
        <w:right w:val="none" w:sz="0" w:space="0" w:color="auto"/>
      </w:divBdr>
    </w:div>
    <w:div w:id="1119496340">
      <w:bodyDiv w:val="1"/>
      <w:marLeft w:val="0"/>
      <w:marRight w:val="0"/>
      <w:marTop w:val="0"/>
      <w:marBottom w:val="0"/>
      <w:divBdr>
        <w:top w:val="none" w:sz="0" w:space="0" w:color="auto"/>
        <w:left w:val="none" w:sz="0" w:space="0" w:color="auto"/>
        <w:bottom w:val="none" w:sz="0" w:space="0" w:color="auto"/>
        <w:right w:val="none" w:sz="0" w:space="0" w:color="auto"/>
      </w:divBdr>
    </w:div>
    <w:div w:id="1121069622">
      <w:bodyDiv w:val="1"/>
      <w:marLeft w:val="0"/>
      <w:marRight w:val="0"/>
      <w:marTop w:val="0"/>
      <w:marBottom w:val="0"/>
      <w:divBdr>
        <w:top w:val="none" w:sz="0" w:space="0" w:color="auto"/>
        <w:left w:val="none" w:sz="0" w:space="0" w:color="auto"/>
        <w:bottom w:val="none" w:sz="0" w:space="0" w:color="auto"/>
        <w:right w:val="none" w:sz="0" w:space="0" w:color="auto"/>
      </w:divBdr>
    </w:div>
    <w:div w:id="1122924348">
      <w:bodyDiv w:val="1"/>
      <w:marLeft w:val="0"/>
      <w:marRight w:val="0"/>
      <w:marTop w:val="0"/>
      <w:marBottom w:val="0"/>
      <w:divBdr>
        <w:top w:val="none" w:sz="0" w:space="0" w:color="auto"/>
        <w:left w:val="none" w:sz="0" w:space="0" w:color="auto"/>
        <w:bottom w:val="none" w:sz="0" w:space="0" w:color="auto"/>
        <w:right w:val="none" w:sz="0" w:space="0" w:color="auto"/>
      </w:divBdr>
    </w:div>
    <w:div w:id="1124037859">
      <w:bodyDiv w:val="1"/>
      <w:marLeft w:val="0"/>
      <w:marRight w:val="0"/>
      <w:marTop w:val="0"/>
      <w:marBottom w:val="0"/>
      <w:divBdr>
        <w:top w:val="none" w:sz="0" w:space="0" w:color="auto"/>
        <w:left w:val="none" w:sz="0" w:space="0" w:color="auto"/>
        <w:bottom w:val="none" w:sz="0" w:space="0" w:color="auto"/>
        <w:right w:val="none" w:sz="0" w:space="0" w:color="auto"/>
      </w:divBdr>
    </w:div>
    <w:div w:id="1131633819">
      <w:bodyDiv w:val="1"/>
      <w:marLeft w:val="0"/>
      <w:marRight w:val="0"/>
      <w:marTop w:val="0"/>
      <w:marBottom w:val="0"/>
      <w:divBdr>
        <w:top w:val="none" w:sz="0" w:space="0" w:color="auto"/>
        <w:left w:val="none" w:sz="0" w:space="0" w:color="auto"/>
        <w:bottom w:val="none" w:sz="0" w:space="0" w:color="auto"/>
        <w:right w:val="none" w:sz="0" w:space="0" w:color="auto"/>
      </w:divBdr>
    </w:div>
    <w:div w:id="1135562849">
      <w:bodyDiv w:val="1"/>
      <w:marLeft w:val="0"/>
      <w:marRight w:val="0"/>
      <w:marTop w:val="0"/>
      <w:marBottom w:val="0"/>
      <w:divBdr>
        <w:top w:val="none" w:sz="0" w:space="0" w:color="auto"/>
        <w:left w:val="none" w:sz="0" w:space="0" w:color="auto"/>
        <w:bottom w:val="none" w:sz="0" w:space="0" w:color="auto"/>
        <w:right w:val="none" w:sz="0" w:space="0" w:color="auto"/>
      </w:divBdr>
    </w:div>
    <w:div w:id="1135758810">
      <w:bodyDiv w:val="1"/>
      <w:marLeft w:val="0"/>
      <w:marRight w:val="0"/>
      <w:marTop w:val="0"/>
      <w:marBottom w:val="0"/>
      <w:divBdr>
        <w:top w:val="none" w:sz="0" w:space="0" w:color="auto"/>
        <w:left w:val="none" w:sz="0" w:space="0" w:color="auto"/>
        <w:bottom w:val="none" w:sz="0" w:space="0" w:color="auto"/>
        <w:right w:val="none" w:sz="0" w:space="0" w:color="auto"/>
      </w:divBdr>
    </w:div>
    <w:div w:id="1137265305">
      <w:bodyDiv w:val="1"/>
      <w:marLeft w:val="0"/>
      <w:marRight w:val="0"/>
      <w:marTop w:val="0"/>
      <w:marBottom w:val="0"/>
      <w:divBdr>
        <w:top w:val="none" w:sz="0" w:space="0" w:color="auto"/>
        <w:left w:val="none" w:sz="0" w:space="0" w:color="auto"/>
        <w:bottom w:val="none" w:sz="0" w:space="0" w:color="auto"/>
        <w:right w:val="none" w:sz="0" w:space="0" w:color="auto"/>
      </w:divBdr>
    </w:div>
    <w:div w:id="1138835279">
      <w:bodyDiv w:val="1"/>
      <w:marLeft w:val="0"/>
      <w:marRight w:val="0"/>
      <w:marTop w:val="0"/>
      <w:marBottom w:val="0"/>
      <w:divBdr>
        <w:top w:val="none" w:sz="0" w:space="0" w:color="auto"/>
        <w:left w:val="none" w:sz="0" w:space="0" w:color="auto"/>
        <w:bottom w:val="none" w:sz="0" w:space="0" w:color="auto"/>
        <w:right w:val="none" w:sz="0" w:space="0" w:color="auto"/>
      </w:divBdr>
    </w:div>
    <w:div w:id="1139036795">
      <w:bodyDiv w:val="1"/>
      <w:marLeft w:val="0"/>
      <w:marRight w:val="0"/>
      <w:marTop w:val="0"/>
      <w:marBottom w:val="0"/>
      <w:divBdr>
        <w:top w:val="none" w:sz="0" w:space="0" w:color="auto"/>
        <w:left w:val="none" w:sz="0" w:space="0" w:color="auto"/>
        <w:bottom w:val="none" w:sz="0" w:space="0" w:color="auto"/>
        <w:right w:val="none" w:sz="0" w:space="0" w:color="auto"/>
      </w:divBdr>
    </w:div>
    <w:div w:id="1141389294">
      <w:bodyDiv w:val="1"/>
      <w:marLeft w:val="0"/>
      <w:marRight w:val="0"/>
      <w:marTop w:val="0"/>
      <w:marBottom w:val="0"/>
      <w:divBdr>
        <w:top w:val="none" w:sz="0" w:space="0" w:color="auto"/>
        <w:left w:val="none" w:sz="0" w:space="0" w:color="auto"/>
        <w:bottom w:val="none" w:sz="0" w:space="0" w:color="auto"/>
        <w:right w:val="none" w:sz="0" w:space="0" w:color="auto"/>
      </w:divBdr>
    </w:div>
    <w:div w:id="1141534174">
      <w:bodyDiv w:val="1"/>
      <w:marLeft w:val="0"/>
      <w:marRight w:val="0"/>
      <w:marTop w:val="0"/>
      <w:marBottom w:val="0"/>
      <w:divBdr>
        <w:top w:val="none" w:sz="0" w:space="0" w:color="auto"/>
        <w:left w:val="none" w:sz="0" w:space="0" w:color="auto"/>
        <w:bottom w:val="none" w:sz="0" w:space="0" w:color="auto"/>
        <w:right w:val="none" w:sz="0" w:space="0" w:color="auto"/>
      </w:divBdr>
    </w:div>
    <w:div w:id="1141534799">
      <w:bodyDiv w:val="1"/>
      <w:marLeft w:val="0"/>
      <w:marRight w:val="0"/>
      <w:marTop w:val="0"/>
      <w:marBottom w:val="0"/>
      <w:divBdr>
        <w:top w:val="none" w:sz="0" w:space="0" w:color="auto"/>
        <w:left w:val="none" w:sz="0" w:space="0" w:color="auto"/>
        <w:bottom w:val="none" w:sz="0" w:space="0" w:color="auto"/>
        <w:right w:val="none" w:sz="0" w:space="0" w:color="auto"/>
      </w:divBdr>
    </w:div>
    <w:div w:id="1142120874">
      <w:bodyDiv w:val="1"/>
      <w:marLeft w:val="0"/>
      <w:marRight w:val="0"/>
      <w:marTop w:val="0"/>
      <w:marBottom w:val="0"/>
      <w:divBdr>
        <w:top w:val="none" w:sz="0" w:space="0" w:color="auto"/>
        <w:left w:val="none" w:sz="0" w:space="0" w:color="auto"/>
        <w:bottom w:val="none" w:sz="0" w:space="0" w:color="auto"/>
        <w:right w:val="none" w:sz="0" w:space="0" w:color="auto"/>
      </w:divBdr>
    </w:div>
    <w:div w:id="1144663208">
      <w:bodyDiv w:val="1"/>
      <w:marLeft w:val="0"/>
      <w:marRight w:val="0"/>
      <w:marTop w:val="0"/>
      <w:marBottom w:val="0"/>
      <w:divBdr>
        <w:top w:val="none" w:sz="0" w:space="0" w:color="auto"/>
        <w:left w:val="none" w:sz="0" w:space="0" w:color="auto"/>
        <w:bottom w:val="none" w:sz="0" w:space="0" w:color="auto"/>
        <w:right w:val="none" w:sz="0" w:space="0" w:color="auto"/>
      </w:divBdr>
    </w:div>
    <w:div w:id="1146514265">
      <w:bodyDiv w:val="1"/>
      <w:marLeft w:val="0"/>
      <w:marRight w:val="0"/>
      <w:marTop w:val="0"/>
      <w:marBottom w:val="0"/>
      <w:divBdr>
        <w:top w:val="none" w:sz="0" w:space="0" w:color="auto"/>
        <w:left w:val="none" w:sz="0" w:space="0" w:color="auto"/>
        <w:bottom w:val="none" w:sz="0" w:space="0" w:color="auto"/>
        <w:right w:val="none" w:sz="0" w:space="0" w:color="auto"/>
      </w:divBdr>
      <w:divsChild>
        <w:div w:id="905147475">
          <w:marLeft w:val="0"/>
          <w:marRight w:val="0"/>
          <w:marTop w:val="0"/>
          <w:marBottom w:val="240"/>
          <w:divBdr>
            <w:top w:val="none" w:sz="0" w:space="0" w:color="auto"/>
            <w:left w:val="none" w:sz="0" w:space="0" w:color="auto"/>
            <w:bottom w:val="none" w:sz="0" w:space="0" w:color="auto"/>
            <w:right w:val="none" w:sz="0" w:space="0" w:color="auto"/>
          </w:divBdr>
          <w:divsChild>
            <w:div w:id="641347986">
              <w:marLeft w:val="0"/>
              <w:marRight w:val="0"/>
              <w:marTop w:val="0"/>
              <w:marBottom w:val="0"/>
              <w:divBdr>
                <w:top w:val="none" w:sz="0" w:space="0" w:color="auto"/>
                <w:left w:val="none" w:sz="0" w:space="0" w:color="auto"/>
                <w:bottom w:val="none" w:sz="0" w:space="0" w:color="auto"/>
                <w:right w:val="none" w:sz="0" w:space="0" w:color="auto"/>
              </w:divBdr>
              <w:divsChild>
                <w:div w:id="71292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014142">
      <w:bodyDiv w:val="1"/>
      <w:marLeft w:val="0"/>
      <w:marRight w:val="0"/>
      <w:marTop w:val="0"/>
      <w:marBottom w:val="0"/>
      <w:divBdr>
        <w:top w:val="none" w:sz="0" w:space="0" w:color="auto"/>
        <w:left w:val="none" w:sz="0" w:space="0" w:color="auto"/>
        <w:bottom w:val="none" w:sz="0" w:space="0" w:color="auto"/>
        <w:right w:val="none" w:sz="0" w:space="0" w:color="auto"/>
      </w:divBdr>
    </w:div>
    <w:div w:id="1148863631">
      <w:bodyDiv w:val="1"/>
      <w:marLeft w:val="0"/>
      <w:marRight w:val="0"/>
      <w:marTop w:val="0"/>
      <w:marBottom w:val="0"/>
      <w:divBdr>
        <w:top w:val="none" w:sz="0" w:space="0" w:color="auto"/>
        <w:left w:val="none" w:sz="0" w:space="0" w:color="auto"/>
        <w:bottom w:val="none" w:sz="0" w:space="0" w:color="auto"/>
        <w:right w:val="none" w:sz="0" w:space="0" w:color="auto"/>
      </w:divBdr>
    </w:div>
    <w:div w:id="1149515347">
      <w:bodyDiv w:val="1"/>
      <w:marLeft w:val="0"/>
      <w:marRight w:val="0"/>
      <w:marTop w:val="0"/>
      <w:marBottom w:val="0"/>
      <w:divBdr>
        <w:top w:val="none" w:sz="0" w:space="0" w:color="auto"/>
        <w:left w:val="none" w:sz="0" w:space="0" w:color="auto"/>
        <w:bottom w:val="none" w:sz="0" w:space="0" w:color="auto"/>
        <w:right w:val="none" w:sz="0" w:space="0" w:color="auto"/>
      </w:divBdr>
    </w:div>
    <w:div w:id="1155685276">
      <w:bodyDiv w:val="1"/>
      <w:marLeft w:val="0"/>
      <w:marRight w:val="0"/>
      <w:marTop w:val="0"/>
      <w:marBottom w:val="0"/>
      <w:divBdr>
        <w:top w:val="none" w:sz="0" w:space="0" w:color="auto"/>
        <w:left w:val="none" w:sz="0" w:space="0" w:color="auto"/>
        <w:bottom w:val="none" w:sz="0" w:space="0" w:color="auto"/>
        <w:right w:val="none" w:sz="0" w:space="0" w:color="auto"/>
      </w:divBdr>
    </w:div>
    <w:div w:id="1157185637">
      <w:bodyDiv w:val="1"/>
      <w:marLeft w:val="0"/>
      <w:marRight w:val="0"/>
      <w:marTop w:val="0"/>
      <w:marBottom w:val="0"/>
      <w:divBdr>
        <w:top w:val="none" w:sz="0" w:space="0" w:color="auto"/>
        <w:left w:val="none" w:sz="0" w:space="0" w:color="auto"/>
        <w:bottom w:val="none" w:sz="0" w:space="0" w:color="auto"/>
        <w:right w:val="none" w:sz="0" w:space="0" w:color="auto"/>
      </w:divBdr>
    </w:div>
    <w:div w:id="1161233866">
      <w:bodyDiv w:val="1"/>
      <w:marLeft w:val="0"/>
      <w:marRight w:val="0"/>
      <w:marTop w:val="0"/>
      <w:marBottom w:val="0"/>
      <w:divBdr>
        <w:top w:val="none" w:sz="0" w:space="0" w:color="auto"/>
        <w:left w:val="none" w:sz="0" w:space="0" w:color="auto"/>
        <w:bottom w:val="none" w:sz="0" w:space="0" w:color="auto"/>
        <w:right w:val="none" w:sz="0" w:space="0" w:color="auto"/>
      </w:divBdr>
    </w:div>
    <w:div w:id="1167554914">
      <w:bodyDiv w:val="1"/>
      <w:marLeft w:val="0"/>
      <w:marRight w:val="0"/>
      <w:marTop w:val="0"/>
      <w:marBottom w:val="0"/>
      <w:divBdr>
        <w:top w:val="none" w:sz="0" w:space="0" w:color="auto"/>
        <w:left w:val="none" w:sz="0" w:space="0" w:color="auto"/>
        <w:bottom w:val="none" w:sz="0" w:space="0" w:color="auto"/>
        <w:right w:val="none" w:sz="0" w:space="0" w:color="auto"/>
      </w:divBdr>
    </w:div>
    <w:div w:id="1171144917">
      <w:bodyDiv w:val="1"/>
      <w:marLeft w:val="0"/>
      <w:marRight w:val="0"/>
      <w:marTop w:val="0"/>
      <w:marBottom w:val="0"/>
      <w:divBdr>
        <w:top w:val="none" w:sz="0" w:space="0" w:color="auto"/>
        <w:left w:val="none" w:sz="0" w:space="0" w:color="auto"/>
        <w:bottom w:val="none" w:sz="0" w:space="0" w:color="auto"/>
        <w:right w:val="none" w:sz="0" w:space="0" w:color="auto"/>
      </w:divBdr>
    </w:div>
    <w:div w:id="1178079876">
      <w:bodyDiv w:val="1"/>
      <w:marLeft w:val="0"/>
      <w:marRight w:val="0"/>
      <w:marTop w:val="0"/>
      <w:marBottom w:val="0"/>
      <w:divBdr>
        <w:top w:val="none" w:sz="0" w:space="0" w:color="auto"/>
        <w:left w:val="none" w:sz="0" w:space="0" w:color="auto"/>
        <w:bottom w:val="none" w:sz="0" w:space="0" w:color="auto"/>
        <w:right w:val="none" w:sz="0" w:space="0" w:color="auto"/>
      </w:divBdr>
    </w:div>
    <w:div w:id="1183082956">
      <w:bodyDiv w:val="1"/>
      <w:marLeft w:val="0"/>
      <w:marRight w:val="0"/>
      <w:marTop w:val="0"/>
      <w:marBottom w:val="0"/>
      <w:divBdr>
        <w:top w:val="none" w:sz="0" w:space="0" w:color="auto"/>
        <w:left w:val="none" w:sz="0" w:space="0" w:color="auto"/>
        <w:bottom w:val="none" w:sz="0" w:space="0" w:color="auto"/>
        <w:right w:val="none" w:sz="0" w:space="0" w:color="auto"/>
      </w:divBdr>
    </w:div>
    <w:div w:id="1183204809">
      <w:bodyDiv w:val="1"/>
      <w:marLeft w:val="0"/>
      <w:marRight w:val="0"/>
      <w:marTop w:val="0"/>
      <w:marBottom w:val="0"/>
      <w:divBdr>
        <w:top w:val="none" w:sz="0" w:space="0" w:color="auto"/>
        <w:left w:val="none" w:sz="0" w:space="0" w:color="auto"/>
        <w:bottom w:val="none" w:sz="0" w:space="0" w:color="auto"/>
        <w:right w:val="none" w:sz="0" w:space="0" w:color="auto"/>
      </w:divBdr>
      <w:divsChild>
        <w:div w:id="497354942">
          <w:marLeft w:val="0"/>
          <w:marRight w:val="0"/>
          <w:marTop w:val="0"/>
          <w:marBottom w:val="0"/>
          <w:divBdr>
            <w:top w:val="none" w:sz="0" w:space="0" w:color="auto"/>
            <w:left w:val="none" w:sz="0" w:space="0" w:color="auto"/>
            <w:bottom w:val="none" w:sz="0" w:space="0" w:color="auto"/>
            <w:right w:val="none" w:sz="0" w:space="0" w:color="auto"/>
          </w:divBdr>
        </w:div>
        <w:div w:id="1550414576">
          <w:marLeft w:val="0"/>
          <w:marRight w:val="0"/>
          <w:marTop w:val="0"/>
          <w:marBottom w:val="0"/>
          <w:divBdr>
            <w:top w:val="none" w:sz="0" w:space="0" w:color="auto"/>
            <w:left w:val="none" w:sz="0" w:space="0" w:color="auto"/>
            <w:bottom w:val="none" w:sz="0" w:space="0" w:color="auto"/>
            <w:right w:val="none" w:sz="0" w:space="0" w:color="auto"/>
          </w:divBdr>
        </w:div>
        <w:div w:id="263733844">
          <w:marLeft w:val="0"/>
          <w:marRight w:val="0"/>
          <w:marTop w:val="0"/>
          <w:marBottom w:val="0"/>
          <w:divBdr>
            <w:top w:val="none" w:sz="0" w:space="0" w:color="auto"/>
            <w:left w:val="none" w:sz="0" w:space="0" w:color="auto"/>
            <w:bottom w:val="none" w:sz="0" w:space="0" w:color="auto"/>
            <w:right w:val="none" w:sz="0" w:space="0" w:color="auto"/>
          </w:divBdr>
        </w:div>
        <w:div w:id="1017271864">
          <w:marLeft w:val="0"/>
          <w:marRight w:val="0"/>
          <w:marTop w:val="0"/>
          <w:marBottom w:val="0"/>
          <w:divBdr>
            <w:top w:val="none" w:sz="0" w:space="0" w:color="auto"/>
            <w:left w:val="none" w:sz="0" w:space="0" w:color="auto"/>
            <w:bottom w:val="none" w:sz="0" w:space="0" w:color="auto"/>
            <w:right w:val="none" w:sz="0" w:space="0" w:color="auto"/>
          </w:divBdr>
        </w:div>
        <w:div w:id="1384214581">
          <w:marLeft w:val="0"/>
          <w:marRight w:val="0"/>
          <w:marTop w:val="0"/>
          <w:marBottom w:val="0"/>
          <w:divBdr>
            <w:top w:val="none" w:sz="0" w:space="0" w:color="auto"/>
            <w:left w:val="none" w:sz="0" w:space="0" w:color="auto"/>
            <w:bottom w:val="none" w:sz="0" w:space="0" w:color="auto"/>
            <w:right w:val="none" w:sz="0" w:space="0" w:color="auto"/>
          </w:divBdr>
        </w:div>
      </w:divsChild>
    </w:div>
    <w:div w:id="1184319289">
      <w:bodyDiv w:val="1"/>
      <w:marLeft w:val="0"/>
      <w:marRight w:val="0"/>
      <w:marTop w:val="0"/>
      <w:marBottom w:val="0"/>
      <w:divBdr>
        <w:top w:val="none" w:sz="0" w:space="0" w:color="auto"/>
        <w:left w:val="none" w:sz="0" w:space="0" w:color="auto"/>
        <w:bottom w:val="none" w:sz="0" w:space="0" w:color="auto"/>
        <w:right w:val="none" w:sz="0" w:space="0" w:color="auto"/>
      </w:divBdr>
    </w:div>
    <w:div w:id="1192570555">
      <w:bodyDiv w:val="1"/>
      <w:marLeft w:val="0"/>
      <w:marRight w:val="0"/>
      <w:marTop w:val="0"/>
      <w:marBottom w:val="0"/>
      <w:divBdr>
        <w:top w:val="none" w:sz="0" w:space="0" w:color="auto"/>
        <w:left w:val="none" w:sz="0" w:space="0" w:color="auto"/>
        <w:bottom w:val="none" w:sz="0" w:space="0" w:color="auto"/>
        <w:right w:val="none" w:sz="0" w:space="0" w:color="auto"/>
      </w:divBdr>
    </w:div>
    <w:div w:id="1196506455">
      <w:bodyDiv w:val="1"/>
      <w:marLeft w:val="0"/>
      <w:marRight w:val="0"/>
      <w:marTop w:val="0"/>
      <w:marBottom w:val="0"/>
      <w:divBdr>
        <w:top w:val="none" w:sz="0" w:space="0" w:color="auto"/>
        <w:left w:val="none" w:sz="0" w:space="0" w:color="auto"/>
        <w:bottom w:val="none" w:sz="0" w:space="0" w:color="auto"/>
        <w:right w:val="none" w:sz="0" w:space="0" w:color="auto"/>
      </w:divBdr>
    </w:div>
    <w:div w:id="1201363434">
      <w:bodyDiv w:val="1"/>
      <w:marLeft w:val="0"/>
      <w:marRight w:val="0"/>
      <w:marTop w:val="0"/>
      <w:marBottom w:val="0"/>
      <w:divBdr>
        <w:top w:val="none" w:sz="0" w:space="0" w:color="auto"/>
        <w:left w:val="none" w:sz="0" w:space="0" w:color="auto"/>
        <w:bottom w:val="none" w:sz="0" w:space="0" w:color="auto"/>
        <w:right w:val="none" w:sz="0" w:space="0" w:color="auto"/>
      </w:divBdr>
    </w:div>
    <w:div w:id="1201934734">
      <w:bodyDiv w:val="1"/>
      <w:marLeft w:val="0"/>
      <w:marRight w:val="0"/>
      <w:marTop w:val="0"/>
      <w:marBottom w:val="0"/>
      <w:divBdr>
        <w:top w:val="none" w:sz="0" w:space="0" w:color="auto"/>
        <w:left w:val="none" w:sz="0" w:space="0" w:color="auto"/>
        <w:bottom w:val="none" w:sz="0" w:space="0" w:color="auto"/>
        <w:right w:val="none" w:sz="0" w:space="0" w:color="auto"/>
      </w:divBdr>
    </w:div>
    <w:div w:id="1202327704">
      <w:bodyDiv w:val="1"/>
      <w:marLeft w:val="0"/>
      <w:marRight w:val="0"/>
      <w:marTop w:val="0"/>
      <w:marBottom w:val="0"/>
      <w:divBdr>
        <w:top w:val="none" w:sz="0" w:space="0" w:color="auto"/>
        <w:left w:val="none" w:sz="0" w:space="0" w:color="auto"/>
        <w:bottom w:val="none" w:sz="0" w:space="0" w:color="auto"/>
        <w:right w:val="none" w:sz="0" w:space="0" w:color="auto"/>
      </w:divBdr>
    </w:div>
    <w:div w:id="1203203921">
      <w:bodyDiv w:val="1"/>
      <w:marLeft w:val="0"/>
      <w:marRight w:val="0"/>
      <w:marTop w:val="0"/>
      <w:marBottom w:val="0"/>
      <w:divBdr>
        <w:top w:val="none" w:sz="0" w:space="0" w:color="auto"/>
        <w:left w:val="none" w:sz="0" w:space="0" w:color="auto"/>
        <w:bottom w:val="none" w:sz="0" w:space="0" w:color="auto"/>
        <w:right w:val="none" w:sz="0" w:space="0" w:color="auto"/>
      </w:divBdr>
    </w:div>
    <w:div w:id="1203834198">
      <w:bodyDiv w:val="1"/>
      <w:marLeft w:val="0"/>
      <w:marRight w:val="0"/>
      <w:marTop w:val="0"/>
      <w:marBottom w:val="0"/>
      <w:divBdr>
        <w:top w:val="none" w:sz="0" w:space="0" w:color="auto"/>
        <w:left w:val="none" w:sz="0" w:space="0" w:color="auto"/>
        <w:bottom w:val="none" w:sz="0" w:space="0" w:color="auto"/>
        <w:right w:val="none" w:sz="0" w:space="0" w:color="auto"/>
      </w:divBdr>
    </w:div>
    <w:div w:id="1206481763">
      <w:bodyDiv w:val="1"/>
      <w:marLeft w:val="0"/>
      <w:marRight w:val="0"/>
      <w:marTop w:val="0"/>
      <w:marBottom w:val="0"/>
      <w:divBdr>
        <w:top w:val="none" w:sz="0" w:space="0" w:color="auto"/>
        <w:left w:val="none" w:sz="0" w:space="0" w:color="auto"/>
        <w:bottom w:val="none" w:sz="0" w:space="0" w:color="auto"/>
        <w:right w:val="none" w:sz="0" w:space="0" w:color="auto"/>
      </w:divBdr>
    </w:div>
    <w:div w:id="1210260060">
      <w:bodyDiv w:val="1"/>
      <w:marLeft w:val="0"/>
      <w:marRight w:val="0"/>
      <w:marTop w:val="0"/>
      <w:marBottom w:val="0"/>
      <w:divBdr>
        <w:top w:val="none" w:sz="0" w:space="0" w:color="auto"/>
        <w:left w:val="none" w:sz="0" w:space="0" w:color="auto"/>
        <w:bottom w:val="none" w:sz="0" w:space="0" w:color="auto"/>
        <w:right w:val="none" w:sz="0" w:space="0" w:color="auto"/>
      </w:divBdr>
    </w:div>
    <w:div w:id="1211116932">
      <w:bodyDiv w:val="1"/>
      <w:marLeft w:val="0"/>
      <w:marRight w:val="0"/>
      <w:marTop w:val="0"/>
      <w:marBottom w:val="0"/>
      <w:divBdr>
        <w:top w:val="none" w:sz="0" w:space="0" w:color="auto"/>
        <w:left w:val="none" w:sz="0" w:space="0" w:color="auto"/>
        <w:bottom w:val="none" w:sz="0" w:space="0" w:color="auto"/>
        <w:right w:val="none" w:sz="0" w:space="0" w:color="auto"/>
      </w:divBdr>
    </w:div>
    <w:div w:id="1211914474">
      <w:bodyDiv w:val="1"/>
      <w:marLeft w:val="0"/>
      <w:marRight w:val="0"/>
      <w:marTop w:val="0"/>
      <w:marBottom w:val="0"/>
      <w:divBdr>
        <w:top w:val="none" w:sz="0" w:space="0" w:color="auto"/>
        <w:left w:val="none" w:sz="0" w:space="0" w:color="auto"/>
        <w:bottom w:val="none" w:sz="0" w:space="0" w:color="auto"/>
        <w:right w:val="none" w:sz="0" w:space="0" w:color="auto"/>
      </w:divBdr>
    </w:div>
    <w:div w:id="1213350789">
      <w:bodyDiv w:val="1"/>
      <w:marLeft w:val="0"/>
      <w:marRight w:val="0"/>
      <w:marTop w:val="0"/>
      <w:marBottom w:val="0"/>
      <w:divBdr>
        <w:top w:val="none" w:sz="0" w:space="0" w:color="auto"/>
        <w:left w:val="none" w:sz="0" w:space="0" w:color="auto"/>
        <w:bottom w:val="none" w:sz="0" w:space="0" w:color="auto"/>
        <w:right w:val="none" w:sz="0" w:space="0" w:color="auto"/>
      </w:divBdr>
    </w:div>
    <w:div w:id="1217667399">
      <w:bodyDiv w:val="1"/>
      <w:marLeft w:val="0"/>
      <w:marRight w:val="0"/>
      <w:marTop w:val="0"/>
      <w:marBottom w:val="0"/>
      <w:divBdr>
        <w:top w:val="none" w:sz="0" w:space="0" w:color="auto"/>
        <w:left w:val="none" w:sz="0" w:space="0" w:color="auto"/>
        <w:bottom w:val="none" w:sz="0" w:space="0" w:color="auto"/>
        <w:right w:val="none" w:sz="0" w:space="0" w:color="auto"/>
      </w:divBdr>
    </w:div>
    <w:div w:id="1220938300">
      <w:bodyDiv w:val="1"/>
      <w:marLeft w:val="0"/>
      <w:marRight w:val="0"/>
      <w:marTop w:val="0"/>
      <w:marBottom w:val="0"/>
      <w:divBdr>
        <w:top w:val="none" w:sz="0" w:space="0" w:color="auto"/>
        <w:left w:val="none" w:sz="0" w:space="0" w:color="auto"/>
        <w:bottom w:val="none" w:sz="0" w:space="0" w:color="auto"/>
        <w:right w:val="none" w:sz="0" w:space="0" w:color="auto"/>
      </w:divBdr>
    </w:div>
    <w:div w:id="1227686281">
      <w:bodyDiv w:val="1"/>
      <w:marLeft w:val="0"/>
      <w:marRight w:val="0"/>
      <w:marTop w:val="0"/>
      <w:marBottom w:val="0"/>
      <w:divBdr>
        <w:top w:val="none" w:sz="0" w:space="0" w:color="auto"/>
        <w:left w:val="none" w:sz="0" w:space="0" w:color="auto"/>
        <w:bottom w:val="none" w:sz="0" w:space="0" w:color="auto"/>
        <w:right w:val="none" w:sz="0" w:space="0" w:color="auto"/>
      </w:divBdr>
    </w:div>
    <w:div w:id="1236434774">
      <w:bodyDiv w:val="1"/>
      <w:marLeft w:val="0"/>
      <w:marRight w:val="0"/>
      <w:marTop w:val="0"/>
      <w:marBottom w:val="0"/>
      <w:divBdr>
        <w:top w:val="none" w:sz="0" w:space="0" w:color="auto"/>
        <w:left w:val="none" w:sz="0" w:space="0" w:color="auto"/>
        <w:bottom w:val="none" w:sz="0" w:space="0" w:color="auto"/>
        <w:right w:val="none" w:sz="0" w:space="0" w:color="auto"/>
      </w:divBdr>
    </w:div>
    <w:div w:id="1245795362">
      <w:bodyDiv w:val="1"/>
      <w:marLeft w:val="0"/>
      <w:marRight w:val="0"/>
      <w:marTop w:val="0"/>
      <w:marBottom w:val="0"/>
      <w:divBdr>
        <w:top w:val="none" w:sz="0" w:space="0" w:color="auto"/>
        <w:left w:val="none" w:sz="0" w:space="0" w:color="auto"/>
        <w:bottom w:val="none" w:sz="0" w:space="0" w:color="auto"/>
        <w:right w:val="none" w:sz="0" w:space="0" w:color="auto"/>
      </w:divBdr>
    </w:div>
    <w:div w:id="1247960911">
      <w:bodyDiv w:val="1"/>
      <w:marLeft w:val="0"/>
      <w:marRight w:val="0"/>
      <w:marTop w:val="0"/>
      <w:marBottom w:val="0"/>
      <w:divBdr>
        <w:top w:val="none" w:sz="0" w:space="0" w:color="auto"/>
        <w:left w:val="none" w:sz="0" w:space="0" w:color="auto"/>
        <w:bottom w:val="none" w:sz="0" w:space="0" w:color="auto"/>
        <w:right w:val="none" w:sz="0" w:space="0" w:color="auto"/>
      </w:divBdr>
    </w:div>
    <w:div w:id="1261646368">
      <w:bodyDiv w:val="1"/>
      <w:marLeft w:val="0"/>
      <w:marRight w:val="0"/>
      <w:marTop w:val="0"/>
      <w:marBottom w:val="0"/>
      <w:divBdr>
        <w:top w:val="none" w:sz="0" w:space="0" w:color="auto"/>
        <w:left w:val="none" w:sz="0" w:space="0" w:color="auto"/>
        <w:bottom w:val="none" w:sz="0" w:space="0" w:color="auto"/>
        <w:right w:val="none" w:sz="0" w:space="0" w:color="auto"/>
      </w:divBdr>
    </w:div>
    <w:div w:id="1262638297">
      <w:bodyDiv w:val="1"/>
      <w:marLeft w:val="0"/>
      <w:marRight w:val="0"/>
      <w:marTop w:val="0"/>
      <w:marBottom w:val="0"/>
      <w:divBdr>
        <w:top w:val="none" w:sz="0" w:space="0" w:color="auto"/>
        <w:left w:val="none" w:sz="0" w:space="0" w:color="auto"/>
        <w:bottom w:val="none" w:sz="0" w:space="0" w:color="auto"/>
        <w:right w:val="none" w:sz="0" w:space="0" w:color="auto"/>
      </w:divBdr>
    </w:div>
    <w:div w:id="1273979126">
      <w:bodyDiv w:val="1"/>
      <w:marLeft w:val="0"/>
      <w:marRight w:val="0"/>
      <w:marTop w:val="0"/>
      <w:marBottom w:val="0"/>
      <w:divBdr>
        <w:top w:val="none" w:sz="0" w:space="0" w:color="auto"/>
        <w:left w:val="none" w:sz="0" w:space="0" w:color="auto"/>
        <w:bottom w:val="none" w:sz="0" w:space="0" w:color="auto"/>
        <w:right w:val="none" w:sz="0" w:space="0" w:color="auto"/>
      </w:divBdr>
    </w:div>
    <w:div w:id="1274359125">
      <w:bodyDiv w:val="1"/>
      <w:marLeft w:val="0"/>
      <w:marRight w:val="0"/>
      <w:marTop w:val="0"/>
      <w:marBottom w:val="0"/>
      <w:divBdr>
        <w:top w:val="none" w:sz="0" w:space="0" w:color="auto"/>
        <w:left w:val="none" w:sz="0" w:space="0" w:color="auto"/>
        <w:bottom w:val="none" w:sz="0" w:space="0" w:color="auto"/>
        <w:right w:val="none" w:sz="0" w:space="0" w:color="auto"/>
      </w:divBdr>
    </w:div>
    <w:div w:id="1278870118">
      <w:bodyDiv w:val="1"/>
      <w:marLeft w:val="0"/>
      <w:marRight w:val="0"/>
      <w:marTop w:val="0"/>
      <w:marBottom w:val="0"/>
      <w:divBdr>
        <w:top w:val="none" w:sz="0" w:space="0" w:color="auto"/>
        <w:left w:val="none" w:sz="0" w:space="0" w:color="auto"/>
        <w:bottom w:val="none" w:sz="0" w:space="0" w:color="auto"/>
        <w:right w:val="none" w:sz="0" w:space="0" w:color="auto"/>
      </w:divBdr>
    </w:div>
    <w:div w:id="1283609161">
      <w:bodyDiv w:val="1"/>
      <w:marLeft w:val="0"/>
      <w:marRight w:val="0"/>
      <w:marTop w:val="0"/>
      <w:marBottom w:val="0"/>
      <w:divBdr>
        <w:top w:val="none" w:sz="0" w:space="0" w:color="auto"/>
        <w:left w:val="none" w:sz="0" w:space="0" w:color="auto"/>
        <w:bottom w:val="none" w:sz="0" w:space="0" w:color="auto"/>
        <w:right w:val="none" w:sz="0" w:space="0" w:color="auto"/>
      </w:divBdr>
    </w:div>
    <w:div w:id="1283656984">
      <w:bodyDiv w:val="1"/>
      <w:marLeft w:val="0"/>
      <w:marRight w:val="0"/>
      <w:marTop w:val="0"/>
      <w:marBottom w:val="0"/>
      <w:divBdr>
        <w:top w:val="none" w:sz="0" w:space="0" w:color="auto"/>
        <w:left w:val="none" w:sz="0" w:space="0" w:color="auto"/>
        <w:bottom w:val="none" w:sz="0" w:space="0" w:color="auto"/>
        <w:right w:val="none" w:sz="0" w:space="0" w:color="auto"/>
      </w:divBdr>
    </w:div>
    <w:div w:id="1286548729">
      <w:bodyDiv w:val="1"/>
      <w:marLeft w:val="0"/>
      <w:marRight w:val="0"/>
      <w:marTop w:val="0"/>
      <w:marBottom w:val="0"/>
      <w:divBdr>
        <w:top w:val="none" w:sz="0" w:space="0" w:color="auto"/>
        <w:left w:val="none" w:sz="0" w:space="0" w:color="auto"/>
        <w:bottom w:val="none" w:sz="0" w:space="0" w:color="auto"/>
        <w:right w:val="none" w:sz="0" w:space="0" w:color="auto"/>
      </w:divBdr>
    </w:div>
    <w:div w:id="1291324816">
      <w:bodyDiv w:val="1"/>
      <w:marLeft w:val="0"/>
      <w:marRight w:val="0"/>
      <w:marTop w:val="0"/>
      <w:marBottom w:val="0"/>
      <w:divBdr>
        <w:top w:val="none" w:sz="0" w:space="0" w:color="auto"/>
        <w:left w:val="none" w:sz="0" w:space="0" w:color="auto"/>
        <w:bottom w:val="none" w:sz="0" w:space="0" w:color="auto"/>
        <w:right w:val="none" w:sz="0" w:space="0" w:color="auto"/>
      </w:divBdr>
    </w:div>
    <w:div w:id="1302614902">
      <w:bodyDiv w:val="1"/>
      <w:marLeft w:val="0"/>
      <w:marRight w:val="0"/>
      <w:marTop w:val="0"/>
      <w:marBottom w:val="0"/>
      <w:divBdr>
        <w:top w:val="none" w:sz="0" w:space="0" w:color="auto"/>
        <w:left w:val="none" w:sz="0" w:space="0" w:color="auto"/>
        <w:bottom w:val="none" w:sz="0" w:space="0" w:color="auto"/>
        <w:right w:val="none" w:sz="0" w:space="0" w:color="auto"/>
      </w:divBdr>
    </w:div>
    <w:div w:id="1314481040">
      <w:bodyDiv w:val="1"/>
      <w:marLeft w:val="0"/>
      <w:marRight w:val="0"/>
      <w:marTop w:val="0"/>
      <w:marBottom w:val="0"/>
      <w:divBdr>
        <w:top w:val="none" w:sz="0" w:space="0" w:color="auto"/>
        <w:left w:val="none" w:sz="0" w:space="0" w:color="auto"/>
        <w:bottom w:val="none" w:sz="0" w:space="0" w:color="auto"/>
        <w:right w:val="none" w:sz="0" w:space="0" w:color="auto"/>
      </w:divBdr>
    </w:div>
    <w:div w:id="1319308193">
      <w:bodyDiv w:val="1"/>
      <w:marLeft w:val="0"/>
      <w:marRight w:val="0"/>
      <w:marTop w:val="0"/>
      <w:marBottom w:val="0"/>
      <w:divBdr>
        <w:top w:val="none" w:sz="0" w:space="0" w:color="auto"/>
        <w:left w:val="none" w:sz="0" w:space="0" w:color="auto"/>
        <w:bottom w:val="none" w:sz="0" w:space="0" w:color="auto"/>
        <w:right w:val="none" w:sz="0" w:space="0" w:color="auto"/>
      </w:divBdr>
    </w:div>
    <w:div w:id="1319580955">
      <w:bodyDiv w:val="1"/>
      <w:marLeft w:val="0"/>
      <w:marRight w:val="0"/>
      <w:marTop w:val="0"/>
      <w:marBottom w:val="0"/>
      <w:divBdr>
        <w:top w:val="none" w:sz="0" w:space="0" w:color="auto"/>
        <w:left w:val="none" w:sz="0" w:space="0" w:color="auto"/>
        <w:bottom w:val="none" w:sz="0" w:space="0" w:color="auto"/>
        <w:right w:val="none" w:sz="0" w:space="0" w:color="auto"/>
      </w:divBdr>
    </w:div>
    <w:div w:id="1321076790">
      <w:bodyDiv w:val="1"/>
      <w:marLeft w:val="0"/>
      <w:marRight w:val="0"/>
      <w:marTop w:val="0"/>
      <w:marBottom w:val="0"/>
      <w:divBdr>
        <w:top w:val="none" w:sz="0" w:space="0" w:color="auto"/>
        <w:left w:val="none" w:sz="0" w:space="0" w:color="auto"/>
        <w:bottom w:val="none" w:sz="0" w:space="0" w:color="auto"/>
        <w:right w:val="none" w:sz="0" w:space="0" w:color="auto"/>
      </w:divBdr>
    </w:div>
    <w:div w:id="1324117371">
      <w:bodyDiv w:val="1"/>
      <w:marLeft w:val="0"/>
      <w:marRight w:val="0"/>
      <w:marTop w:val="0"/>
      <w:marBottom w:val="0"/>
      <w:divBdr>
        <w:top w:val="none" w:sz="0" w:space="0" w:color="auto"/>
        <w:left w:val="none" w:sz="0" w:space="0" w:color="auto"/>
        <w:bottom w:val="none" w:sz="0" w:space="0" w:color="auto"/>
        <w:right w:val="none" w:sz="0" w:space="0" w:color="auto"/>
      </w:divBdr>
    </w:div>
    <w:div w:id="1325086454">
      <w:bodyDiv w:val="1"/>
      <w:marLeft w:val="0"/>
      <w:marRight w:val="0"/>
      <w:marTop w:val="0"/>
      <w:marBottom w:val="0"/>
      <w:divBdr>
        <w:top w:val="none" w:sz="0" w:space="0" w:color="auto"/>
        <w:left w:val="none" w:sz="0" w:space="0" w:color="auto"/>
        <w:bottom w:val="none" w:sz="0" w:space="0" w:color="auto"/>
        <w:right w:val="none" w:sz="0" w:space="0" w:color="auto"/>
      </w:divBdr>
    </w:div>
    <w:div w:id="1325282689">
      <w:bodyDiv w:val="1"/>
      <w:marLeft w:val="0"/>
      <w:marRight w:val="0"/>
      <w:marTop w:val="0"/>
      <w:marBottom w:val="0"/>
      <w:divBdr>
        <w:top w:val="none" w:sz="0" w:space="0" w:color="auto"/>
        <w:left w:val="none" w:sz="0" w:space="0" w:color="auto"/>
        <w:bottom w:val="none" w:sz="0" w:space="0" w:color="auto"/>
        <w:right w:val="none" w:sz="0" w:space="0" w:color="auto"/>
      </w:divBdr>
    </w:div>
    <w:div w:id="1325544976">
      <w:bodyDiv w:val="1"/>
      <w:marLeft w:val="0"/>
      <w:marRight w:val="0"/>
      <w:marTop w:val="0"/>
      <w:marBottom w:val="0"/>
      <w:divBdr>
        <w:top w:val="none" w:sz="0" w:space="0" w:color="auto"/>
        <w:left w:val="none" w:sz="0" w:space="0" w:color="auto"/>
        <w:bottom w:val="none" w:sz="0" w:space="0" w:color="auto"/>
        <w:right w:val="none" w:sz="0" w:space="0" w:color="auto"/>
      </w:divBdr>
    </w:div>
    <w:div w:id="1328481604">
      <w:bodyDiv w:val="1"/>
      <w:marLeft w:val="0"/>
      <w:marRight w:val="0"/>
      <w:marTop w:val="0"/>
      <w:marBottom w:val="0"/>
      <w:divBdr>
        <w:top w:val="none" w:sz="0" w:space="0" w:color="auto"/>
        <w:left w:val="none" w:sz="0" w:space="0" w:color="auto"/>
        <w:bottom w:val="none" w:sz="0" w:space="0" w:color="auto"/>
        <w:right w:val="none" w:sz="0" w:space="0" w:color="auto"/>
      </w:divBdr>
    </w:div>
    <w:div w:id="1328485552">
      <w:bodyDiv w:val="1"/>
      <w:marLeft w:val="0"/>
      <w:marRight w:val="0"/>
      <w:marTop w:val="0"/>
      <w:marBottom w:val="0"/>
      <w:divBdr>
        <w:top w:val="none" w:sz="0" w:space="0" w:color="auto"/>
        <w:left w:val="none" w:sz="0" w:space="0" w:color="auto"/>
        <w:bottom w:val="none" w:sz="0" w:space="0" w:color="auto"/>
        <w:right w:val="none" w:sz="0" w:space="0" w:color="auto"/>
      </w:divBdr>
    </w:div>
    <w:div w:id="1330672562">
      <w:bodyDiv w:val="1"/>
      <w:marLeft w:val="0"/>
      <w:marRight w:val="0"/>
      <w:marTop w:val="0"/>
      <w:marBottom w:val="0"/>
      <w:divBdr>
        <w:top w:val="none" w:sz="0" w:space="0" w:color="auto"/>
        <w:left w:val="none" w:sz="0" w:space="0" w:color="auto"/>
        <w:bottom w:val="none" w:sz="0" w:space="0" w:color="auto"/>
        <w:right w:val="none" w:sz="0" w:space="0" w:color="auto"/>
      </w:divBdr>
    </w:div>
    <w:div w:id="1332372063">
      <w:bodyDiv w:val="1"/>
      <w:marLeft w:val="0"/>
      <w:marRight w:val="0"/>
      <w:marTop w:val="0"/>
      <w:marBottom w:val="0"/>
      <w:divBdr>
        <w:top w:val="none" w:sz="0" w:space="0" w:color="auto"/>
        <w:left w:val="none" w:sz="0" w:space="0" w:color="auto"/>
        <w:bottom w:val="none" w:sz="0" w:space="0" w:color="auto"/>
        <w:right w:val="none" w:sz="0" w:space="0" w:color="auto"/>
      </w:divBdr>
    </w:div>
    <w:div w:id="1338194883">
      <w:bodyDiv w:val="1"/>
      <w:marLeft w:val="0"/>
      <w:marRight w:val="0"/>
      <w:marTop w:val="0"/>
      <w:marBottom w:val="0"/>
      <w:divBdr>
        <w:top w:val="none" w:sz="0" w:space="0" w:color="auto"/>
        <w:left w:val="none" w:sz="0" w:space="0" w:color="auto"/>
        <w:bottom w:val="none" w:sz="0" w:space="0" w:color="auto"/>
        <w:right w:val="none" w:sz="0" w:space="0" w:color="auto"/>
      </w:divBdr>
    </w:div>
    <w:div w:id="1341470229">
      <w:bodyDiv w:val="1"/>
      <w:marLeft w:val="0"/>
      <w:marRight w:val="0"/>
      <w:marTop w:val="0"/>
      <w:marBottom w:val="0"/>
      <w:divBdr>
        <w:top w:val="none" w:sz="0" w:space="0" w:color="auto"/>
        <w:left w:val="none" w:sz="0" w:space="0" w:color="auto"/>
        <w:bottom w:val="none" w:sz="0" w:space="0" w:color="auto"/>
        <w:right w:val="none" w:sz="0" w:space="0" w:color="auto"/>
      </w:divBdr>
    </w:div>
    <w:div w:id="1345128291">
      <w:bodyDiv w:val="1"/>
      <w:marLeft w:val="0"/>
      <w:marRight w:val="0"/>
      <w:marTop w:val="0"/>
      <w:marBottom w:val="0"/>
      <w:divBdr>
        <w:top w:val="none" w:sz="0" w:space="0" w:color="auto"/>
        <w:left w:val="none" w:sz="0" w:space="0" w:color="auto"/>
        <w:bottom w:val="none" w:sz="0" w:space="0" w:color="auto"/>
        <w:right w:val="none" w:sz="0" w:space="0" w:color="auto"/>
      </w:divBdr>
    </w:div>
    <w:div w:id="1347513148">
      <w:bodyDiv w:val="1"/>
      <w:marLeft w:val="0"/>
      <w:marRight w:val="0"/>
      <w:marTop w:val="0"/>
      <w:marBottom w:val="0"/>
      <w:divBdr>
        <w:top w:val="none" w:sz="0" w:space="0" w:color="auto"/>
        <w:left w:val="none" w:sz="0" w:space="0" w:color="auto"/>
        <w:bottom w:val="none" w:sz="0" w:space="0" w:color="auto"/>
        <w:right w:val="none" w:sz="0" w:space="0" w:color="auto"/>
      </w:divBdr>
    </w:div>
    <w:div w:id="1355502852">
      <w:bodyDiv w:val="1"/>
      <w:marLeft w:val="0"/>
      <w:marRight w:val="0"/>
      <w:marTop w:val="0"/>
      <w:marBottom w:val="0"/>
      <w:divBdr>
        <w:top w:val="none" w:sz="0" w:space="0" w:color="auto"/>
        <w:left w:val="none" w:sz="0" w:space="0" w:color="auto"/>
        <w:bottom w:val="none" w:sz="0" w:space="0" w:color="auto"/>
        <w:right w:val="none" w:sz="0" w:space="0" w:color="auto"/>
      </w:divBdr>
    </w:div>
    <w:div w:id="1360593359">
      <w:bodyDiv w:val="1"/>
      <w:marLeft w:val="0"/>
      <w:marRight w:val="0"/>
      <w:marTop w:val="0"/>
      <w:marBottom w:val="0"/>
      <w:divBdr>
        <w:top w:val="none" w:sz="0" w:space="0" w:color="auto"/>
        <w:left w:val="none" w:sz="0" w:space="0" w:color="auto"/>
        <w:bottom w:val="none" w:sz="0" w:space="0" w:color="auto"/>
        <w:right w:val="none" w:sz="0" w:space="0" w:color="auto"/>
      </w:divBdr>
    </w:div>
    <w:div w:id="1361976371">
      <w:bodyDiv w:val="1"/>
      <w:marLeft w:val="0"/>
      <w:marRight w:val="0"/>
      <w:marTop w:val="0"/>
      <w:marBottom w:val="0"/>
      <w:divBdr>
        <w:top w:val="none" w:sz="0" w:space="0" w:color="auto"/>
        <w:left w:val="none" w:sz="0" w:space="0" w:color="auto"/>
        <w:bottom w:val="none" w:sz="0" w:space="0" w:color="auto"/>
        <w:right w:val="none" w:sz="0" w:space="0" w:color="auto"/>
      </w:divBdr>
    </w:div>
    <w:div w:id="1362628481">
      <w:bodyDiv w:val="1"/>
      <w:marLeft w:val="0"/>
      <w:marRight w:val="0"/>
      <w:marTop w:val="0"/>
      <w:marBottom w:val="0"/>
      <w:divBdr>
        <w:top w:val="none" w:sz="0" w:space="0" w:color="auto"/>
        <w:left w:val="none" w:sz="0" w:space="0" w:color="auto"/>
        <w:bottom w:val="none" w:sz="0" w:space="0" w:color="auto"/>
        <w:right w:val="none" w:sz="0" w:space="0" w:color="auto"/>
      </w:divBdr>
    </w:div>
    <w:div w:id="1362785401">
      <w:bodyDiv w:val="1"/>
      <w:marLeft w:val="0"/>
      <w:marRight w:val="0"/>
      <w:marTop w:val="0"/>
      <w:marBottom w:val="0"/>
      <w:divBdr>
        <w:top w:val="none" w:sz="0" w:space="0" w:color="auto"/>
        <w:left w:val="none" w:sz="0" w:space="0" w:color="auto"/>
        <w:bottom w:val="none" w:sz="0" w:space="0" w:color="auto"/>
        <w:right w:val="none" w:sz="0" w:space="0" w:color="auto"/>
      </w:divBdr>
    </w:div>
    <w:div w:id="1370882763">
      <w:bodyDiv w:val="1"/>
      <w:marLeft w:val="0"/>
      <w:marRight w:val="0"/>
      <w:marTop w:val="0"/>
      <w:marBottom w:val="0"/>
      <w:divBdr>
        <w:top w:val="none" w:sz="0" w:space="0" w:color="auto"/>
        <w:left w:val="none" w:sz="0" w:space="0" w:color="auto"/>
        <w:bottom w:val="none" w:sz="0" w:space="0" w:color="auto"/>
        <w:right w:val="none" w:sz="0" w:space="0" w:color="auto"/>
      </w:divBdr>
    </w:div>
    <w:div w:id="1372150314">
      <w:bodyDiv w:val="1"/>
      <w:marLeft w:val="0"/>
      <w:marRight w:val="0"/>
      <w:marTop w:val="0"/>
      <w:marBottom w:val="0"/>
      <w:divBdr>
        <w:top w:val="none" w:sz="0" w:space="0" w:color="auto"/>
        <w:left w:val="none" w:sz="0" w:space="0" w:color="auto"/>
        <w:bottom w:val="none" w:sz="0" w:space="0" w:color="auto"/>
        <w:right w:val="none" w:sz="0" w:space="0" w:color="auto"/>
      </w:divBdr>
    </w:div>
    <w:div w:id="1373723844">
      <w:bodyDiv w:val="1"/>
      <w:marLeft w:val="0"/>
      <w:marRight w:val="0"/>
      <w:marTop w:val="0"/>
      <w:marBottom w:val="0"/>
      <w:divBdr>
        <w:top w:val="none" w:sz="0" w:space="0" w:color="auto"/>
        <w:left w:val="none" w:sz="0" w:space="0" w:color="auto"/>
        <w:bottom w:val="none" w:sz="0" w:space="0" w:color="auto"/>
        <w:right w:val="none" w:sz="0" w:space="0" w:color="auto"/>
      </w:divBdr>
    </w:div>
    <w:div w:id="1375084700">
      <w:bodyDiv w:val="1"/>
      <w:marLeft w:val="0"/>
      <w:marRight w:val="0"/>
      <w:marTop w:val="0"/>
      <w:marBottom w:val="0"/>
      <w:divBdr>
        <w:top w:val="none" w:sz="0" w:space="0" w:color="auto"/>
        <w:left w:val="none" w:sz="0" w:space="0" w:color="auto"/>
        <w:bottom w:val="none" w:sz="0" w:space="0" w:color="auto"/>
        <w:right w:val="none" w:sz="0" w:space="0" w:color="auto"/>
      </w:divBdr>
    </w:div>
    <w:div w:id="1378437101">
      <w:bodyDiv w:val="1"/>
      <w:marLeft w:val="0"/>
      <w:marRight w:val="0"/>
      <w:marTop w:val="0"/>
      <w:marBottom w:val="0"/>
      <w:divBdr>
        <w:top w:val="none" w:sz="0" w:space="0" w:color="auto"/>
        <w:left w:val="none" w:sz="0" w:space="0" w:color="auto"/>
        <w:bottom w:val="none" w:sz="0" w:space="0" w:color="auto"/>
        <w:right w:val="none" w:sz="0" w:space="0" w:color="auto"/>
      </w:divBdr>
    </w:div>
    <w:div w:id="1379474407">
      <w:bodyDiv w:val="1"/>
      <w:marLeft w:val="0"/>
      <w:marRight w:val="0"/>
      <w:marTop w:val="0"/>
      <w:marBottom w:val="0"/>
      <w:divBdr>
        <w:top w:val="none" w:sz="0" w:space="0" w:color="auto"/>
        <w:left w:val="none" w:sz="0" w:space="0" w:color="auto"/>
        <w:bottom w:val="none" w:sz="0" w:space="0" w:color="auto"/>
        <w:right w:val="none" w:sz="0" w:space="0" w:color="auto"/>
      </w:divBdr>
    </w:div>
    <w:div w:id="1388727431">
      <w:bodyDiv w:val="1"/>
      <w:marLeft w:val="0"/>
      <w:marRight w:val="0"/>
      <w:marTop w:val="0"/>
      <w:marBottom w:val="0"/>
      <w:divBdr>
        <w:top w:val="none" w:sz="0" w:space="0" w:color="auto"/>
        <w:left w:val="none" w:sz="0" w:space="0" w:color="auto"/>
        <w:bottom w:val="none" w:sz="0" w:space="0" w:color="auto"/>
        <w:right w:val="none" w:sz="0" w:space="0" w:color="auto"/>
      </w:divBdr>
    </w:div>
    <w:div w:id="1390566926">
      <w:bodyDiv w:val="1"/>
      <w:marLeft w:val="0"/>
      <w:marRight w:val="0"/>
      <w:marTop w:val="0"/>
      <w:marBottom w:val="0"/>
      <w:divBdr>
        <w:top w:val="none" w:sz="0" w:space="0" w:color="auto"/>
        <w:left w:val="none" w:sz="0" w:space="0" w:color="auto"/>
        <w:bottom w:val="none" w:sz="0" w:space="0" w:color="auto"/>
        <w:right w:val="none" w:sz="0" w:space="0" w:color="auto"/>
      </w:divBdr>
    </w:div>
    <w:div w:id="1391032961">
      <w:bodyDiv w:val="1"/>
      <w:marLeft w:val="0"/>
      <w:marRight w:val="0"/>
      <w:marTop w:val="0"/>
      <w:marBottom w:val="0"/>
      <w:divBdr>
        <w:top w:val="none" w:sz="0" w:space="0" w:color="auto"/>
        <w:left w:val="none" w:sz="0" w:space="0" w:color="auto"/>
        <w:bottom w:val="none" w:sz="0" w:space="0" w:color="auto"/>
        <w:right w:val="none" w:sz="0" w:space="0" w:color="auto"/>
      </w:divBdr>
    </w:div>
    <w:div w:id="1391809783">
      <w:bodyDiv w:val="1"/>
      <w:marLeft w:val="0"/>
      <w:marRight w:val="0"/>
      <w:marTop w:val="0"/>
      <w:marBottom w:val="0"/>
      <w:divBdr>
        <w:top w:val="none" w:sz="0" w:space="0" w:color="auto"/>
        <w:left w:val="none" w:sz="0" w:space="0" w:color="auto"/>
        <w:bottom w:val="none" w:sz="0" w:space="0" w:color="auto"/>
        <w:right w:val="none" w:sz="0" w:space="0" w:color="auto"/>
      </w:divBdr>
    </w:div>
    <w:div w:id="1392847314">
      <w:bodyDiv w:val="1"/>
      <w:marLeft w:val="0"/>
      <w:marRight w:val="0"/>
      <w:marTop w:val="0"/>
      <w:marBottom w:val="0"/>
      <w:divBdr>
        <w:top w:val="none" w:sz="0" w:space="0" w:color="auto"/>
        <w:left w:val="none" w:sz="0" w:space="0" w:color="auto"/>
        <w:bottom w:val="none" w:sz="0" w:space="0" w:color="auto"/>
        <w:right w:val="none" w:sz="0" w:space="0" w:color="auto"/>
      </w:divBdr>
    </w:div>
    <w:div w:id="1394230185">
      <w:bodyDiv w:val="1"/>
      <w:marLeft w:val="0"/>
      <w:marRight w:val="0"/>
      <w:marTop w:val="0"/>
      <w:marBottom w:val="0"/>
      <w:divBdr>
        <w:top w:val="none" w:sz="0" w:space="0" w:color="auto"/>
        <w:left w:val="none" w:sz="0" w:space="0" w:color="auto"/>
        <w:bottom w:val="none" w:sz="0" w:space="0" w:color="auto"/>
        <w:right w:val="none" w:sz="0" w:space="0" w:color="auto"/>
      </w:divBdr>
    </w:div>
    <w:div w:id="1394235725">
      <w:bodyDiv w:val="1"/>
      <w:marLeft w:val="0"/>
      <w:marRight w:val="0"/>
      <w:marTop w:val="0"/>
      <w:marBottom w:val="0"/>
      <w:divBdr>
        <w:top w:val="none" w:sz="0" w:space="0" w:color="auto"/>
        <w:left w:val="none" w:sz="0" w:space="0" w:color="auto"/>
        <w:bottom w:val="none" w:sz="0" w:space="0" w:color="auto"/>
        <w:right w:val="none" w:sz="0" w:space="0" w:color="auto"/>
      </w:divBdr>
    </w:div>
    <w:div w:id="1400900196">
      <w:bodyDiv w:val="1"/>
      <w:marLeft w:val="0"/>
      <w:marRight w:val="0"/>
      <w:marTop w:val="0"/>
      <w:marBottom w:val="0"/>
      <w:divBdr>
        <w:top w:val="none" w:sz="0" w:space="0" w:color="auto"/>
        <w:left w:val="none" w:sz="0" w:space="0" w:color="auto"/>
        <w:bottom w:val="none" w:sz="0" w:space="0" w:color="auto"/>
        <w:right w:val="none" w:sz="0" w:space="0" w:color="auto"/>
      </w:divBdr>
    </w:div>
    <w:div w:id="1401825271">
      <w:bodyDiv w:val="1"/>
      <w:marLeft w:val="0"/>
      <w:marRight w:val="0"/>
      <w:marTop w:val="0"/>
      <w:marBottom w:val="0"/>
      <w:divBdr>
        <w:top w:val="none" w:sz="0" w:space="0" w:color="auto"/>
        <w:left w:val="none" w:sz="0" w:space="0" w:color="auto"/>
        <w:bottom w:val="none" w:sz="0" w:space="0" w:color="auto"/>
        <w:right w:val="none" w:sz="0" w:space="0" w:color="auto"/>
      </w:divBdr>
    </w:div>
    <w:div w:id="1404059049">
      <w:bodyDiv w:val="1"/>
      <w:marLeft w:val="0"/>
      <w:marRight w:val="0"/>
      <w:marTop w:val="0"/>
      <w:marBottom w:val="0"/>
      <w:divBdr>
        <w:top w:val="none" w:sz="0" w:space="0" w:color="auto"/>
        <w:left w:val="none" w:sz="0" w:space="0" w:color="auto"/>
        <w:bottom w:val="none" w:sz="0" w:space="0" w:color="auto"/>
        <w:right w:val="none" w:sz="0" w:space="0" w:color="auto"/>
      </w:divBdr>
      <w:divsChild>
        <w:div w:id="827014100">
          <w:marLeft w:val="0"/>
          <w:marRight w:val="0"/>
          <w:marTop w:val="0"/>
          <w:marBottom w:val="0"/>
          <w:divBdr>
            <w:top w:val="none" w:sz="0" w:space="0" w:color="auto"/>
            <w:left w:val="none" w:sz="0" w:space="0" w:color="auto"/>
            <w:bottom w:val="none" w:sz="0" w:space="0" w:color="auto"/>
            <w:right w:val="none" w:sz="0" w:space="0" w:color="auto"/>
          </w:divBdr>
          <w:divsChild>
            <w:div w:id="448404019">
              <w:marLeft w:val="0"/>
              <w:marRight w:val="0"/>
              <w:marTop w:val="0"/>
              <w:marBottom w:val="0"/>
              <w:divBdr>
                <w:top w:val="none" w:sz="0" w:space="0" w:color="auto"/>
                <w:left w:val="none" w:sz="0" w:space="0" w:color="auto"/>
                <w:bottom w:val="none" w:sz="0" w:space="0" w:color="auto"/>
                <w:right w:val="none" w:sz="0" w:space="0" w:color="auto"/>
              </w:divBdr>
              <w:divsChild>
                <w:div w:id="39840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503284">
      <w:bodyDiv w:val="1"/>
      <w:marLeft w:val="0"/>
      <w:marRight w:val="0"/>
      <w:marTop w:val="0"/>
      <w:marBottom w:val="0"/>
      <w:divBdr>
        <w:top w:val="none" w:sz="0" w:space="0" w:color="auto"/>
        <w:left w:val="none" w:sz="0" w:space="0" w:color="auto"/>
        <w:bottom w:val="none" w:sz="0" w:space="0" w:color="auto"/>
        <w:right w:val="none" w:sz="0" w:space="0" w:color="auto"/>
      </w:divBdr>
    </w:div>
    <w:div w:id="1416517507">
      <w:bodyDiv w:val="1"/>
      <w:marLeft w:val="0"/>
      <w:marRight w:val="0"/>
      <w:marTop w:val="0"/>
      <w:marBottom w:val="0"/>
      <w:divBdr>
        <w:top w:val="none" w:sz="0" w:space="0" w:color="auto"/>
        <w:left w:val="none" w:sz="0" w:space="0" w:color="auto"/>
        <w:bottom w:val="none" w:sz="0" w:space="0" w:color="auto"/>
        <w:right w:val="none" w:sz="0" w:space="0" w:color="auto"/>
      </w:divBdr>
    </w:div>
    <w:div w:id="1418819494">
      <w:bodyDiv w:val="1"/>
      <w:marLeft w:val="0"/>
      <w:marRight w:val="0"/>
      <w:marTop w:val="0"/>
      <w:marBottom w:val="0"/>
      <w:divBdr>
        <w:top w:val="none" w:sz="0" w:space="0" w:color="auto"/>
        <w:left w:val="none" w:sz="0" w:space="0" w:color="auto"/>
        <w:bottom w:val="none" w:sz="0" w:space="0" w:color="auto"/>
        <w:right w:val="none" w:sz="0" w:space="0" w:color="auto"/>
      </w:divBdr>
    </w:div>
    <w:div w:id="1424522993">
      <w:bodyDiv w:val="1"/>
      <w:marLeft w:val="0"/>
      <w:marRight w:val="0"/>
      <w:marTop w:val="0"/>
      <w:marBottom w:val="0"/>
      <w:divBdr>
        <w:top w:val="none" w:sz="0" w:space="0" w:color="auto"/>
        <w:left w:val="none" w:sz="0" w:space="0" w:color="auto"/>
        <w:bottom w:val="none" w:sz="0" w:space="0" w:color="auto"/>
        <w:right w:val="none" w:sz="0" w:space="0" w:color="auto"/>
      </w:divBdr>
    </w:div>
    <w:div w:id="1424567067">
      <w:bodyDiv w:val="1"/>
      <w:marLeft w:val="0"/>
      <w:marRight w:val="0"/>
      <w:marTop w:val="0"/>
      <w:marBottom w:val="0"/>
      <w:divBdr>
        <w:top w:val="none" w:sz="0" w:space="0" w:color="auto"/>
        <w:left w:val="none" w:sz="0" w:space="0" w:color="auto"/>
        <w:bottom w:val="none" w:sz="0" w:space="0" w:color="auto"/>
        <w:right w:val="none" w:sz="0" w:space="0" w:color="auto"/>
      </w:divBdr>
    </w:div>
    <w:div w:id="1425419253">
      <w:bodyDiv w:val="1"/>
      <w:marLeft w:val="0"/>
      <w:marRight w:val="0"/>
      <w:marTop w:val="0"/>
      <w:marBottom w:val="0"/>
      <w:divBdr>
        <w:top w:val="none" w:sz="0" w:space="0" w:color="auto"/>
        <w:left w:val="none" w:sz="0" w:space="0" w:color="auto"/>
        <w:bottom w:val="none" w:sz="0" w:space="0" w:color="auto"/>
        <w:right w:val="none" w:sz="0" w:space="0" w:color="auto"/>
      </w:divBdr>
    </w:div>
    <w:div w:id="1431505803">
      <w:bodyDiv w:val="1"/>
      <w:marLeft w:val="0"/>
      <w:marRight w:val="0"/>
      <w:marTop w:val="0"/>
      <w:marBottom w:val="0"/>
      <w:divBdr>
        <w:top w:val="none" w:sz="0" w:space="0" w:color="auto"/>
        <w:left w:val="none" w:sz="0" w:space="0" w:color="auto"/>
        <w:bottom w:val="none" w:sz="0" w:space="0" w:color="auto"/>
        <w:right w:val="none" w:sz="0" w:space="0" w:color="auto"/>
      </w:divBdr>
    </w:div>
    <w:div w:id="1433475072">
      <w:bodyDiv w:val="1"/>
      <w:marLeft w:val="0"/>
      <w:marRight w:val="0"/>
      <w:marTop w:val="0"/>
      <w:marBottom w:val="0"/>
      <w:divBdr>
        <w:top w:val="none" w:sz="0" w:space="0" w:color="auto"/>
        <w:left w:val="none" w:sz="0" w:space="0" w:color="auto"/>
        <w:bottom w:val="none" w:sz="0" w:space="0" w:color="auto"/>
        <w:right w:val="none" w:sz="0" w:space="0" w:color="auto"/>
      </w:divBdr>
    </w:div>
    <w:div w:id="1440101097">
      <w:bodyDiv w:val="1"/>
      <w:marLeft w:val="0"/>
      <w:marRight w:val="0"/>
      <w:marTop w:val="0"/>
      <w:marBottom w:val="0"/>
      <w:divBdr>
        <w:top w:val="none" w:sz="0" w:space="0" w:color="auto"/>
        <w:left w:val="none" w:sz="0" w:space="0" w:color="auto"/>
        <w:bottom w:val="none" w:sz="0" w:space="0" w:color="auto"/>
        <w:right w:val="none" w:sz="0" w:space="0" w:color="auto"/>
      </w:divBdr>
    </w:div>
    <w:div w:id="1440448431">
      <w:bodyDiv w:val="1"/>
      <w:marLeft w:val="0"/>
      <w:marRight w:val="0"/>
      <w:marTop w:val="0"/>
      <w:marBottom w:val="0"/>
      <w:divBdr>
        <w:top w:val="none" w:sz="0" w:space="0" w:color="auto"/>
        <w:left w:val="none" w:sz="0" w:space="0" w:color="auto"/>
        <w:bottom w:val="none" w:sz="0" w:space="0" w:color="auto"/>
        <w:right w:val="none" w:sz="0" w:space="0" w:color="auto"/>
      </w:divBdr>
    </w:div>
    <w:div w:id="1440644029">
      <w:bodyDiv w:val="1"/>
      <w:marLeft w:val="0"/>
      <w:marRight w:val="0"/>
      <w:marTop w:val="0"/>
      <w:marBottom w:val="0"/>
      <w:divBdr>
        <w:top w:val="none" w:sz="0" w:space="0" w:color="auto"/>
        <w:left w:val="none" w:sz="0" w:space="0" w:color="auto"/>
        <w:bottom w:val="none" w:sz="0" w:space="0" w:color="auto"/>
        <w:right w:val="none" w:sz="0" w:space="0" w:color="auto"/>
      </w:divBdr>
    </w:div>
    <w:div w:id="1442339659">
      <w:bodyDiv w:val="1"/>
      <w:marLeft w:val="0"/>
      <w:marRight w:val="0"/>
      <w:marTop w:val="0"/>
      <w:marBottom w:val="0"/>
      <w:divBdr>
        <w:top w:val="none" w:sz="0" w:space="0" w:color="auto"/>
        <w:left w:val="none" w:sz="0" w:space="0" w:color="auto"/>
        <w:bottom w:val="none" w:sz="0" w:space="0" w:color="auto"/>
        <w:right w:val="none" w:sz="0" w:space="0" w:color="auto"/>
      </w:divBdr>
    </w:div>
    <w:div w:id="1443917054">
      <w:bodyDiv w:val="1"/>
      <w:marLeft w:val="0"/>
      <w:marRight w:val="0"/>
      <w:marTop w:val="0"/>
      <w:marBottom w:val="0"/>
      <w:divBdr>
        <w:top w:val="none" w:sz="0" w:space="0" w:color="auto"/>
        <w:left w:val="none" w:sz="0" w:space="0" w:color="auto"/>
        <w:bottom w:val="none" w:sz="0" w:space="0" w:color="auto"/>
        <w:right w:val="none" w:sz="0" w:space="0" w:color="auto"/>
      </w:divBdr>
    </w:div>
    <w:div w:id="1444960482">
      <w:bodyDiv w:val="1"/>
      <w:marLeft w:val="0"/>
      <w:marRight w:val="0"/>
      <w:marTop w:val="0"/>
      <w:marBottom w:val="0"/>
      <w:divBdr>
        <w:top w:val="none" w:sz="0" w:space="0" w:color="auto"/>
        <w:left w:val="none" w:sz="0" w:space="0" w:color="auto"/>
        <w:bottom w:val="none" w:sz="0" w:space="0" w:color="auto"/>
        <w:right w:val="none" w:sz="0" w:space="0" w:color="auto"/>
      </w:divBdr>
    </w:div>
    <w:div w:id="1450010570">
      <w:bodyDiv w:val="1"/>
      <w:marLeft w:val="0"/>
      <w:marRight w:val="0"/>
      <w:marTop w:val="0"/>
      <w:marBottom w:val="0"/>
      <w:divBdr>
        <w:top w:val="none" w:sz="0" w:space="0" w:color="auto"/>
        <w:left w:val="none" w:sz="0" w:space="0" w:color="auto"/>
        <w:bottom w:val="none" w:sz="0" w:space="0" w:color="auto"/>
        <w:right w:val="none" w:sz="0" w:space="0" w:color="auto"/>
      </w:divBdr>
      <w:divsChild>
        <w:div w:id="370031216">
          <w:marLeft w:val="-113"/>
          <w:marRight w:val="-113"/>
          <w:marTop w:val="0"/>
          <w:marBottom w:val="0"/>
          <w:divBdr>
            <w:top w:val="none" w:sz="0" w:space="0" w:color="auto"/>
            <w:left w:val="none" w:sz="0" w:space="0" w:color="auto"/>
            <w:bottom w:val="none" w:sz="0" w:space="0" w:color="auto"/>
            <w:right w:val="none" w:sz="0" w:space="0" w:color="auto"/>
          </w:divBdr>
          <w:divsChild>
            <w:div w:id="1523283153">
              <w:marLeft w:val="0"/>
              <w:marRight w:val="0"/>
              <w:marTop w:val="0"/>
              <w:marBottom w:val="0"/>
              <w:divBdr>
                <w:top w:val="none" w:sz="0" w:space="0" w:color="auto"/>
                <w:left w:val="none" w:sz="0" w:space="0" w:color="auto"/>
                <w:bottom w:val="none" w:sz="0" w:space="0" w:color="auto"/>
                <w:right w:val="none" w:sz="0" w:space="0" w:color="auto"/>
              </w:divBdr>
              <w:divsChild>
                <w:div w:id="116046650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57915383">
      <w:bodyDiv w:val="1"/>
      <w:marLeft w:val="0"/>
      <w:marRight w:val="0"/>
      <w:marTop w:val="0"/>
      <w:marBottom w:val="0"/>
      <w:divBdr>
        <w:top w:val="none" w:sz="0" w:space="0" w:color="auto"/>
        <w:left w:val="none" w:sz="0" w:space="0" w:color="auto"/>
        <w:bottom w:val="none" w:sz="0" w:space="0" w:color="auto"/>
        <w:right w:val="none" w:sz="0" w:space="0" w:color="auto"/>
      </w:divBdr>
    </w:div>
    <w:div w:id="1462725711">
      <w:bodyDiv w:val="1"/>
      <w:marLeft w:val="0"/>
      <w:marRight w:val="0"/>
      <w:marTop w:val="0"/>
      <w:marBottom w:val="0"/>
      <w:divBdr>
        <w:top w:val="none" w:sz="0" w:space="0" w:color="auto"/>
        <w:left w:val="none" w:sz="0" w:space="0" w:color="auto"/>
        <w:bottom w:val="none" w:sz="0" w:space="0" w:color="auto"/>
        <w:right w:val="none" w:sz="0" w:space="0" w:color="auto"/>
      </w:divBdr>
    </w:div>
    <w:div w:id="1492523305">
      <w:bodyDiv w:val="1"/>
      <w:marLeft w:val="0"/>
      <w:marRight w:val="0"/>
      <w:marTop w:val="0"/>
      <w:marBottom w:val="0"/>
      <w:divBdr>
        <w:top w:val="none" w:sz="0" w:space="0" w:color="auto"/>
        <w:left w:val="none" w:sz="0" w:space="0" w:color="auto"/>
        <w:bottom w:val="none" w:sz="0" w:space="0" w:color="auto"/>
        <w:right w:val="none" w:sz="0" w:space="0" w:color="auto"/>
      </w:divBdr>
    </w:div>
    <w:div w:id="1493645525">
      <w:bodyDiv w:val="1"/>
      <w:marLeft w:val="0"/>
      <w:marRight w:val="0"/>
      <w:marTop w:val="0"/>
      <w:marBottom w:val="0"/>
      <w:divBdr>
        <w:top w:val="none" w:sz="0" w:space="0" w:color="auto"/>
        <w:left w:val="none" w:sz="0" w:space="0" w:color="auto"/>
        <w:bottom w:val="none" w:sz="0" w:space="0" w:color="auto"/>
        <w:right w:val="none" w:sz="0" w:space="0" w:color="auto"/>
      </w:divBdr>
    </w:div>
    <w:div w:id="1493983207">
      <w:bodyDiv w:val="1"/>
      <w:marLeft w:val="0"/>
      <w:marRight w:val="0"/>
      <w:marTop w:val="0"/>
      <w:marBottom w:val="0"/>
      <w:divBdr>
        <w:top w:val="none" w:sz="0" w:space="0" w:color="auto"/>
        <w:left w:val="none" w:sz="0" w:space="0" w:color="auto"/>
        <w:bottom w:val="none" w:sz="0" w:space="0" w:color="auto"/>
        <w:right w:val="none" w:sz="0" w:space="0" w:color="auto"/>
      </w:divBdr>
    </w:div>
    <w:div w:id="1497186810">
      <w:bodyDiv w:val="1"/>
      <w:marLeft w:val="0"/>
      <w:marRight w:val="0"/>
      <w:marTop w:val="0"/>
      <w:marBottom w:val="0"/>
      <w:divBdr>
        <w:top w:val="none" w:sz="0" w:space="0" w:color="auto"/>
        <w:left w:val="none" w:sz="0" w:space="0" w:color="auto"/>
        <w:bottom w:val="none" w:sz="0" w:space="0" w:color="auto"/>
        <w:right w:val="none" w:sz="0" w:space="0" w:color="auto"/>
      </w:divBdr>
    </w:div>
    <w:div w:id="1498766338">
      <w:bodyDiv w:val="1"/>
      <w:marLeft w:val="0"/>
      <w:marRight w:val="0"/>
      <w:marTop w:val="0"/>
      <w:marBottom w:val="0"/>
      <w:divBdr>
        <w:top w:val="none" w:sz="0" w:space="0" w:color="auto"/>
        <w:left w:val="none" w:sz="0" w:space="0" w:color="auto"/>
        <w:bottom w:val="none" w:sz="0" w:space="0" w:color="auto"/>
        <w:right w:val="none" w:sz="0" w:space="0" w:color="auto"/>
      </w:divBdr>
    </w:div>
    <w:div w:id="1499537442">
      <w:bodyDiv w:val="1"/>
      <w:marLeft w:val="0"/>
      <w:marRight w:val="0"/>
      <w:marTop w:val="0"/>
      <w:marBottom w:val="0"/>
      <w:divBdr>
        <w:top w:val="none" w:sz="0" w:space="0" w:color="auto"/>
        <w:left w:val="none" w:sz="0" w:space="0" w:color="auto"/>
        <w:bottom w:val="none" w:sz="0" w:space="0" w:color="auto"/>
        <w:right w:val="none" w:sz="0" w:space="0" w:color="auto"/>
      </w:divBdr>
    </w:div>
    <w:div w:id="1500610422">
      <w:bodyDiv w:val="1"/>
      <w:marLeft w:val="0"/>
      <w:marRight w:val="0"/>
      <w:marTop w:val="0"/>
      <w:marBottom w:val="0"/>
      <w:divBdr>
        <w:top w:val="none" w:sz="0" w:space="0" w:color="auto"/>
        <w:left w:val="none" w:sz="0" w:space="0" w:color="auto"/>
        <w:bottom w:val="none" w:sz="0" w:space="0" w:color="auto"/>
        <w:right w:val="none" w:sz="0" w:space="0" w:color="auto"/>
      </w:divBdr>
    </w:div>
    <w:div w:id="1505513177">
      <w:bodyDiv w:val="1"/>
      <w:marLeft w:val="0"/>
      <w:marRight w:val="0"/>
      <w:marTop w:val="0"/>
      <w:marBottom w:val="0"/>
      <w:divBdr>
        <w:top w:val="none" w:sz="0" w:space="0" w:color="auto"/>
        <w:left w:val="none" w:sz="0" w:space="0" w:color="auto"/>
        <w:bottom w:val="none" w:sz="0" w:space="0" w:color="auto"/>
        <w:right w:val="none" w:sz="0" w:space="0" w:color="auto"/>
      </w:divBdr>
    </w:div>
    <w:div w:id="1511722278">
      <w:bodyDiv w:val="1"/>
      <w:marLeft w:val="0"/>
      <w:marRight w:val="0"/>
      <w:marTop w:val="0"/>
      <w:marBottom w:val="0"/>
      <w:divBdr>
        <w:top w:val="none" w:sz="0" w:space="0" w:color="auto"/>
        <w:left w:val="none" w:sz="0" w:space="0" w:color="auto"/>
        <w:bottom w:val="none" w:sz="0" w:space="0" w:color="auto"/>
        <w:right w:val="none" w:sz="0" w:space="0" w:color="auto"/>
      </w:divBdr>
    </w:div>
    <w:div w:id="1514030344">
      <w:bodyDiv w:val="1"/>
      <w:marLeft w:val="0"/>
      <w:marRight w:val="0"/>
      <w:marTop w:val="0"/>
      <w:marBottom w:val="0"/>
      <w:divBdr>
        <w:top w:val="none" w:sz="0" w:space="0" w:color="auto"/>
        <w:left w:val="none" w:sz="0" w:space="0" w:color="auto"/>
        <w:bottom w:val="none" w:sz="0" w:space="0" w:color="auto"/>
        <w:right w:val="none" w:sz="0" w:space="0" w:color="auto"/>
      </w:divBdr>
    </w:div>
    <w:div w:id="1514879965">
      <w:bodyDiv w:val="1"/>
      <w:marLeft w:val="0"/>
      <w:marRight w:val="0"/>
      <w:marTop w:val="0"/>
      <w:marBottom w:val="0"/>
      <w:divBdr>
        <w:top w:val="none" w:sz="0" w:space="0" w:color="auto"/>
        <w:left w:val="none" w:sz="0" w:space="0" w:color="auto"/>
        <w:bottom w:val="none" w:sz="0" w:space="0" w:color="auto"/>
        <w:right w:val="none" w:sz="0" w:space="0" w:color="auto"/>
      </w:divBdr>
    </w:div>
    <w:div w:id="1516115102">
      <w:bodyDiv w:val="1"/>
      <w:marLeft w:val="0"/>
      <w:marRight w:val="0"/>
      <w:marTop w:val="0"/>
      <w:marBottom w:val="0"/>
      <w:divBdr>
        <w:top w:val="none" w:sz="0" w:space="0" w:color="auto"/>
        <w:left w:val="none" w:sz="0" w:space="0" w:color="auto"/>
        <w:bottom w:val="none" w:sz="0" w:space="0" w:color="auto"/>
        <w:right w:val="none" w:sz="0" w:space="0" w:color="auto"/>
      </w:divBdr>
    </w:div>
    <w:div w:id="1516306487">
      <w:bodyDiv w:val="1"/>
      <w:marLeft w:val="0"/>
      <w:marRight w:val="0"/>
      <w:marTop w:val="0"/>
      <w:marBottom w:val="0"/>
      <w:divBdr>
        <w:top w:val="none" w:sz="0" w:space="0" w:color="auto"/>
        <w:left w:val="none" w:sz="0" w:space="0" w:color="auto"/>
        <w:bottom w:val="none" w:sz="0" w:space="0" w:color="auto"/>
        <w:right w:val="none" w:sz="0" w:space="0" w:color="auto"/>
      </w:divBdr>
    </w:div>
    <w:div w:id="1516729981">
      <w:bodyDiv w:val="1"/>
      <w:marLeft w:val="0"/>
      <w:marRight w:val="0"/>
      <w:marTop w:val="0"/>
      <w:marBottom w:val="0"/>
      <w:divBdr>
        <w:top w:val="none" w:sz="0" w:space="0" w:color="auto"/>
        <w:left w:val="none" w:sz="0" w:space="0" w:color="auto"/>
        <w:bottom w:val="none" w:sz="0" w:space="0" w:color="auto"/>
        <w:right w:val="none" w:sz="0" w:space="0" w:color="auto"/>
      </w:divBdr>
    </w:div>
    <w:div w:id="1516963807">
      <w:bodyDiv w:val="1"/>
      <w:marLeft w:val="0"/>
      <w:marRight w:val="0"/>
      <w:marTop w:val="0"/>
      <w:marBottom w:val="0"/>
      <w:divBdr>
        <w:top w:val="none" w:sz="0" w:space="0" w:color="auto"/>
        <w:left w:val="none" w:sz="0" w:space="0" w:color="auto"/>
        <w:bottom w:val="none" w:sz="0" w:space="0" w:color="auto"/>
        <w:right w:val="none" w:sz="0" w:space="0" w:color="auto"/>
      </w:divBdr>
    </w:div>
    <w:div w:id="1517842165">
      <w:bodyDiv w:val="1"/>
      <w:marLeft w:val="0"/>
      <w:marRight w:val="0"/>
      <w:marTop w:val="0"/>
      <w:marBottom w:val="0"/>
      <w:divBdr>
        <w:top w:val="none" w:sz="0" w:space="0" w:color="auto"/>
        <w:left w:val="none" w:sz="0" w:space="0" w:color="auto"/>
        <w:bottom w:val="none" w:sz="0" w:space="0" w:color="auto"/>
        <w:right w:val="none" w:sz="0" w:space="0" w:color="auto"/>
      </w:divBdr>
    </w:div>
    <w:div w:id="1518689227">
      <w:bodyDiv w:val="1"/>
      <w:marLeft w:val="0"/>
      <w:marRight w:val="0"/>
      <w:marTop w:val="0"/>
      <w:marBottom w:val="0"/>
      <w:divBdr>
        <w:top w:val="none" w:sz="0" w:space="0" w:color="auto"/>
        <w:left w:val="none" w:sz="0" w:space="0" w:color="auto"/>
        <w:bottom w:val="none" w:sz="0" w:space="0" w:color="auto"/>
        <w:right w:val="none" w:sz="0" w:space="0" w:color="auto"/>
      </w:divBdr>
    </w:div>
    <w:div w:id="1520925335">
      <w:bodyDiv w:val="1"/>
      <w:marLeft w:val="0"/>
      <w:marRight w:val="0"/>
      <w:marTop w:val="0"/>
      <w:marBottom w:val="0"/>
      <w:divBdr>
        <w:top w:val="none" w:sz="0" w:space="0" w:color="auto"/>
        <w:left w:val="none" w:sz="0" w:space="0" w:color="auto"/>
        <w:bottom w:val="none" w:sz="0" w:space="0" w:color="auto"/>
        <w:right w:val="none" w:sz="0" w:space="0" w:color="auto"/>
      </w:divBdr>
    </w:div>
    <w:div w:id="1526793480">
      <w:bodyDiv w:val="1"/>
      <w:marLeft w:val="0"/>
      <w:marRight w:val="0"/>
      <w:marTop w:val="0"/>
      <w:marBottom w:val="0"/>
      <w:divBdr>
        <w:top w:val="none" w:sz="0" w:space="0" w:color="auto"/>
        <w:left w:val="none" w:sz="0" w:space="0" w:color="auto"/>
        <w:bottom w:val="none" w:sz="0" w:space="0" w:color="auto"/>
        <w:right w:val="none" w:sz="0" w:space="0" w:color="auto"/>
      </w:divBdr>
    </w:div>
    <w:div w:id="1531067157">
      <w:bodyDiv w:val="1"/>
      <w:marLeft w:val="0"/>
      <w:marRight w:val="0"/>
      <w:marTop w:val="0"/>
      <w:marBottom w:val="0"/>
      <w:divBdr>
        <w:top w:val="none" w:sz="0" w:space="0" w:color="auto"/>
        <w:left w:val="none" w:sz="0" w:space="0" w:color="auto"/>
        <w:bottom w:val="none" w:sz="0" w:space="0" w:color="auto"/>
        <w:right w:val="none" w:sz="0" w:space="0" w:color="auto"/>
      </w:divBdr>
    </w:div>
    <w:div w:id="1541433146">
      <w:bodyDiv w:val="1"/>
      <w:marLeft w:val="0"/>
      <w:marRight w:val="0"/>
      <w:marTop w:val="0"/>
      <w:marBottom w:val="0"/>
      <w:divBdr>
        <w:top w:val="none" w:sz="0" w:space="0" w:color="auto"/>
        <w:left w:val="none" w:sz="0" w:space="0" w:color="auto"/>
        <w:bottom w:val="none" w:sz="0" w:space="0" w:color="auto"/>
        <w:right w:val="none" w:sz="0" w:space="0" w:color="auto"/>
      </w:divBdr>
    </w:div>
    <w:div w:id="1541896947">
      <w:bodyDiv w:val="1"/>
      <w:marLeft w:val="0"/>
      <w:marRight w:val="0"/>
      <w:marTop w:val="0"/>
      <w:marBottom w:val="0"/>
      <w:divBdr>
        <w:top w:val="none" w:sz="0" w:space="0" w:color="auto"/>
        <w:left w:val="none" w:sz="0" w:space="0" w:color="auto"/>
        <w:bottom w:val="none" w:sz="0" w:space="0" w:color="auto"/>
        <w:right w:val="none" w:sz="0" w:space="0" w:color="auto"/>
      </w:divBdr>
    </w:div>
    <w:div w:id="1544437121">
      <w:bodyDiv w:val="1"/>
      <w:marLeft w:val="0"/>
      <w:marRight w:val="0"/>
      <w:marTop w:val="0"/>
      <w:marBottom w:val="0"/>
      <w:divBdr>
        <w:top w:val="none" w:sz="0" w:space="0" w:color="auto"/>
        <w:left w:val="none" w:sz="0" w:space="0" w:color="auto"/>
        <w:bottom w:val="none" w:sz="0" w:space="0" w:color="auto"/>
        <w:right w:val="none" w:sz="0" w:space="0" w:color="auto"/>
      </w:divBdr>
    </w:div>
    <w:div w:id="1548031781">
      <w:bodyDiv w:val="1"/>
      <w:marLeft w:val="0"/>
      <w:marRight w:val="0"/>
      <w:marTop w:val="0"/>
      <w:marBottom w:val="0"/>
      <w:divBdr>
        <w:top w:val="none" w:sz="0" w:space="0" w:color="auto"/>
        <w:left w:val="none" w:sz="0" w:space="0" w:color="auto"/>
        <w:bottom w:val="none" w:sz="0" w:space="0" w:color="auto"/>
        <w:right w:val="none" w:sz="0" w:space="0" w:color="auto"/>
      </w:divBdr>
    </w:div>
    <w:div w:id="1553080490">
      <w:bodyDiv w:val="1"/>
      <w:marLeft w:val="0"/>
      <w:marRight w:val="0"/>
      <w:marTop w:val="0"/>
      <w:marBottom w:val="0"/>
      <w:divBdr>
        <w:top w:val="none" w:sz="0" w:space="0" w:color="auto"/>
        <w:left w:val="none" w:sz="0" w:space="0" w:color="auto"/>
        <w:bottom w:val="none" w:sz="0" w:space="0" w:color="auto"/>
        <w:right w:val="none" w:sz="0" w:space="0" w:color="auto"/>
      </w:divBdr>
    </w:div>
    <w:div w:id="1556963973">
      <w:bodyDiv w:val="1"/>
      <w:marLeft w:val="0"/>
      <w:marRight w:val="0"/>
      <w:marTop w:val="0"/>
      <w:marBottom w:val="0"/>
      <w:divBdr>
        <w:top w:val="none" w:sz="0" w:space="0" w:color="auto"/>
        <w:left w:val="none" w:sz="0" w:space="0" w:color="auto"/>
        <w:bottom w:val="none" w:sz="0" w:space="0" w:color="auto"/>
        <w:right w:val="none" w:sz="0" w:space="0" w:color="auto"/>
      </w:divBdr>
    </w:div>
    <w:div w:id="1559706148">
      <w:bodyDiv w:val="1"/>
      <w:marLeft w:val="0"/>
      <w:marRight w:val="0"/>
      <w:marTop w:val="0"/>
      <w:marBottom w:val="0"/>
      <w:divBdr>
        <w:top w:val="none" w:sz="0" w:space="0" w:color="auto"/>
        <w:left w:val="none" w:sz="0" w:space="0" w:color="auto"/>
        <w:bottom w:val="none" w:sz="0" w:space="0" w:color="auto"/>
        <w:right w:val="none" w:sz="0" w:space="0" w:color="auto"/>
      </w:divBdr>
    </w:div>
    <w:div w:id="1559854326">
      <w:bodyDiv w:val="1"/>
      <w:marLeft w:val="0"/>
      <w:marRight w:val="0"/>
      <w:marTop w:val="0"/>
      <w:marBottom w:val="0"/>
      <w:divBdr>
        <w:top w:val="none" w:sz="0" w:space="0" w:color="auto"/>
        <w:left w:val="none" w:sz="0" w:space="0" w:color="auto"/>
        <w:bottom w:val="none" w:sz="0" w:space="0" w:color="auto"/>
        <w:right w:val="none" w:sz="0" w:space="0" w:color="auto"/>
      </w:divBdr>
    </w:div>
    <w:div w:id="1565723039">
      <w:bodyDiv w:val="1"/>
      <w:marLeft w:val="0"/>
      <w:marRight w:val="0"/>
      <w:marTop w:val="0"/>
      <w:marBottom w:val="0"/>
      <w:divBdr>
        <w:top w:val="none" w:sz="0" w:space="0" w:color="auto"/>
        <w:left w:val="none" w:sz="0" w:space="0" w:color="auto"/>
        <w:bottom w:val="none" w:sz="0" w:space="0" w:color="auto"/>
        <w:right w:val="none" w:sz="0" w:space="0" w:color="auto"/>
      </w:divBdr>
    </w:div>
    <w:div w:id="1568492527">
      <w:bodyDiv w:val="1"/>
      <w:marLeft w:val="0"/>
      <w:marRight w:val="0"/>
      <w:marTop w:val="0"/>
      <w:marBottom w:val="0"/>
      <w:divBdr>
        <w:top w:val="none" w:sz="0" w:space="0" w:color="auto"/>
        <w:left w:val="none" w:sz="0" w:space="0" w:color="auto"/>
        <w:bottom w:val="none" w:sz="0" w:space="0" w:color="auto"/>
        <w:right w:val="none" w:sz="0" w:space="0" w:color="auto"/>
      </w:divBdr>
    </w:div>
    <w:div w:id="1570265671">
      <w:bodyDiv w:val="1"/>
      <w:marLeft w:val="0"/>
      <w:marRight w:val="0"/>
      <w:marTop w:val="0"/>
      <w:marBottom w:val="0"/>
      <w:divBdr>
        <w:top w:val="none" w:sz="0" w:space="0" w:color="auto"/>
        <w:left w:val="none" w:sz="0" w:space="0" w:color="auto"/>
        <w:bottom w:val="none" w:sz="0" w:space="0" w:color="auto"/>
        <w:right w:val="none" w:sz="0" w:space="0" w:color="auto"/>
      </w:divBdr>
    </w:div>
    <w:div w:id="1572276413">
      <w:bodyDiv w:val="1"/>
      <w:marLeft w:val="0"/>
      <w:marRight w:val="0"/>
      <w:marTop w:val="0"/>
      <w:marBottom w:val="0"/>
      <w:divBdr>
        <w:top w:val="none" w:sz="0" w:space="0" w:color="auto"/>
        <w:left w:val="none" w:sz="0" w:space="0" w:color="auto"/>
        <w:bottom w:val="none" w:sz="0" w:space="0" w:color="auto"/>
        <w:right w:val="none" w:sz="0" w:space="0" w:color="auto"/>
      </w:divBdr>
    </w:div>
    <w:div w:id="1572690094">
      <w:bodyDiv w:val="1"/>
      <w:marLeft w:val="0"/>
      <w:marRight w:val="0"/>
      <w:marTop w:val="0"/>
      <w:marBottom w:val="0"/>
      <w:divBdr>
        <w:top w:val="none" w:sz="0" w:space="0" w:color="auto"/>
        <w:left w:val="none" w:sz="0" w:space="0" w:color="auto"/>
        <w:bottom w:val="none" w:sz="0" w:space="0" w:color="auto"/>
        <w:right w:val="none" w:sz="0" w:space="0" w:color="auto"/>
      </w:divBdr>
    </w:div>
    <w:div w:id="1577587803">
      <w:bodyDiv w:val="1"/>
      <w:marLeft w:val="0"/>
      <w:marRight w:val="0"/>
      <w:marTop w:val="0"/>
      <w:marBottom w:val="0"/>
      <w:divBdr>
        <w:top w:val="none" w:sz="0" w:space="0" w:color="auto"/>
        <w:left w:val="none" w:sz="0" w:space="0" w:color="auto"/>
        <w:bottom w:val="none" w:sz="0" w:space="0" w:color="auto"/>
        <w:right w:val="none" w:sz="0" w:space="0" w:color="auto"/>
      </w:divBdr>
    </w:div>
    <w:div w:id="1579750967">
      <w:bodyDiv w:val="1"/>
      <w:marLeft w:val="0"/>
      <w:marRight w:val="0"/>
      <w:marTop w:val="0"/>
      <w:marBottom w:val="0"/>
      <w:divBdr>
        <w:top w:val="none" w:sz="0" w:space="0" w:color="auto"/>
        <w:left w:val="none" w:sz="0" w:space="0" w:color="auto"/>
        <w:bottom w:val="none" w:sz="0" w:space="0" w:color="auto"/>
        <w:right w:val="none" w:sz="0" w:space="0" w:color="auto"/>
      </w:divBdr>
    </w:div>
    <w:div w:id="1579897291">
      <w:bodyDiv w:val="1"/>
      <w:marLeft w:val="0"/>
      <w:marRight w:val="0"/>
      <w:marTop w:val="0"/>
      <w:marBottom w:val="0"/>
      <w:divBdr>
        <w:top w:val="none" w:sz="0" w:space="0" w:color="auto"/>
        <w:left w:val="none" w:sz="0" w:space="0" w:color="auto"/>
        <w:bottom w:val="none" w:sz="0" w:space="0" w:color="auto"/>
        <w:right w:val="none" w:sz="0" w:space="0" w:color="auto"/>
      </w:divBdr>
    </w:div>
    <w:div w:id="1580865470">
      <w:bodyDiv w:val="1"/>
      <w:marLeft w:val="0"/>
      <w:marRight w:val="0"/>
      <w:marTop w:val="0"/>
      <w:marBottom w:val="0"/>
      <w:divBdr>
        <w:top w:val="none" w:sz="0" w:space="0" w:color="auto"/>
        <w:left w:val="none" w:sz="0" w:space="0" w:color="auto"/>
        <w:bottom w:val="none" w:sz="0" w:space="0" w:color="auto"/>
        <w:right w:val="none" w:sz="0" w:space="0" w:color="auto"/>
      </w:divBdr>
    </w:div>
    <w:div w:id="1584102075">
      <w:bodyDiv w:val="1"/>
      <w:marLeft w:val="0"/>
      <w:marRight w:val="0"/>
      <w:marTop w:val="0"/>
      <w:marBottom w:val="0"/>
      <w:divBdr>
        <w:top w:val="none" w:sz="0" w:space="0" w:color="auto"/>
        <w:left w:val="none" w:sz="0" w:space="0" w:color="auto"/>
        <w:bottom w:val="none" w:sz="0" w:space="0" w:color="auto"/>
        <w:right w:val="none" w:sz="0" w:space="0" w:color="auto"/>
      </w:divBdr>
    </w:div>
    <w:div w:id="1587035777">
      <w:bodyDiv w:val="1"/>
      <w:marLeft w:val="0"/>
      <w:marRight w:val="0"/>
      <w:marTop w:val="0"/>
      <w:marBottom w:val="0"/>
      <w:divBdr>
        <w:top w:val="none" w:sz="0" w:space="0" w:color="auto"/>
        <w:left w:val="none" w:sz="0" w:space="0" w:color="auto"/>
        <w:bottom w:val="none" w:sz="0" w:space="0" w:color="auto"/>
        <w:right w:val="none" w:sz="0" w:space="0" w:color="auto"/>
      </w:divBdr>
    </w:div>
    <w:div w:id="1589267930">
      <w:bodyDiv w:val="1"/>
      <w:marLeft w:val="0"/>
      <w:marRight w:val="0"/>
      <w:marTop w:val="0"/>
      <w:marBottom w:val="0"/>
      <w:divBdr>
        <w:top w:val="none" w:sz="0" w:space="0" w:color="auto"/>
        <w:left w:val="none" w:sz="0" w:space="0" w:color="auto"/>
        <w:bottom w:val="none" w:sz="0" w:space="0" w:color="auto"/>
        <w:right w:val="none" w:sz="0" w:space="0" w:color="auto"/>
      </w:divBdr>
    </w:div>
    <w:div w:id="1590771803">
      <w:bodyDiv w:val="1"/>
      <w:marLeft w:val="0"/>
      <w:marRight w:val="0"/>
      <w:marTop w:val="0"/>
      <w:marBottom w:val="0"/>
      <w:divBdr>
        <w:top w:val="none" w:sz="0" w:space="0" w:color="auto"/>
        <w:left w:val="none" w:sz="0" w:space="0" w:color="auto"/>
        <w:bottom w:val="none" w:sz="0" w:space="0" w:color="auto"/>
        <w:right w:val="none" w:sz="0" w:space="0" w:color="auto"/>
      </w:divBdr>
    </w:div>
    <w:div w:id="1600527697">
      <w:bodyDiv w:val="1"/>
      <w:marLeft w:val="0"/>
      <w:marRight w:val="0"/>
      <w:marTop w:val="0"/>
      <w:marBottom w:val="0"/>
      <w:divBdr>
        <w:top w:val="none" w:sz="0" w:space="0" w:color="auto"/>
        <w:left w:val="none" w:sz="0" w:space="0" w:color="auto"/>
        <w:bottom w:val="none" w:sz="0" w:space="0" w:color="auto"/>
        <w:right w:val="none" w:sz="0" w:space="0" w:color="auto"/>
      </w:divBdr>
    </w:div>
    <w:div w:id="1611931776">
      <w:bodyDiv w:val="1"/>
      <w:marLeft w:val="0"/>
      <w:marRight w:val="0"/>
      <w:marTop w:val="0"/>
      <w:marBottom w:val="0"/>
      <w:divBdr>
        <w:top w:val="none" w:sz="0" w:space="0" w:color="auto"/>
        <w:left w:val="none" w:sz="0" w:space="0" w:color="auto"/>
        <w:bottom w:val="none" w:sz="0" w:space="0" w:color="auto"/>
        <w:right w:val="none" w:sz="0" w:space="0" w:color="auto"/>
      </w:divBdr>
    </w:div>
    <w:div w:id="1619484284">
      <w:bodyDiv w:val="1"/>
      <w:marLeft w:val="0"/>
      <w:marRight w:val="0"/>
      <w:marTop w:val="0"/>
      <w:marBottom w:val="0"/>
      <w:divBdr>
        <w:top w:val="none" w:sz="0" w:space="0" w:color="auto"/>
        <w:left w:val="none" w:sz="0" w:space="0" w:color="auto"/>
        <w:bottom w:val="none" w:sz="0" w:space="0" w:color="auto"/>
        <w:right w:val="none" w:sz="0" w:space="0" w:color="auto"/>
      </w:divBdr>
    </w:div>
    <w:div w:id="1620531002">
      <w:bodyDiv w:val="1"/>
      <w:marLeft w:val="0"/>
      <w:marRight w:val="0"/>
      <w:marTop w:val="0"/>
      <w:marBottom w:val="0"/>
      <w:divBdr>
        <w:top w:val="none" w:sz="0" w:space="0" w:color="auto"/>
        <w:left w:val="none" w:sz="0" w:space="0" w:color="auto"/>
        <w:bottom w:val="none" w:sz="0" w:space="0" w:color="auto"/>
        <w:right w:val="none" w:sz="0" w:space="0" w:color="auto"/>
      </w:divBdr>
    </w:div>
    <w:div w:id="1628702769">
      <w:bodyDiv w:val="1"/>
      <w:marLeft w:val="0"/>
      <w:marRight w:val="0"/>
      <w:marTop w:val="0"/>
      <w:marBottom w:val="0"/>
      <w:divBdr>
        <w:top w:val="none" w:sz="0" w:space="0" w:color="auto"/>
        <w:left w:val="none" w:sz="0" w:space="0" w:color="auto"/>
        <w:bottom w:val="none" w:sz="0" w:space="0" w:color="auto"/>
        <w:right w:val="none" w:sz="0" w:space="0" w:color="auto"/>
      </w:divBdr>
    </w:div>
    <w:div w:id="1630895405">
      <w:bodyDiv w:val="1"/>
      <w:marLeft w:val="0"/>
      <w:marRight w:val="0"/>
      <w:marTop w:val="0"/>
      <w:marBottom w:val="0"/>
      <w:divBdr>
        <w:top w:val="none" w:sz="0" w:space="0" w:color="auto"/>
        <w:left w:val="none" w:sz="0" w:space="0" w:color="auto"/>
        <w:bottom w:val="none" w:sz="0" w:space="0" w:color="auto"/>
        <w:right w:val="none" w:sz="0" w:space="0" w:color="auto"/>
      </w:divBdr>
    </w:div>
    <w:div w:id="1633750926">
      <w:bodyDiv w:val="1"/>
      <w:marLeft w:val="0"/>
      <w:marRight w:val="0"/>
      <w:marTop w:val="0"/>
      <w:marBottom w:val="0"/>
      <w:divBdr>
        <w:top w:val="none" w:sz="0" w:space="0" w:color="auto"/>
        <w:left w:val="none" w:sz="0" w:space="0" w:color="auto"/>
        <w:bottom w:val="none" w:sz="0" w:space="0" w:color="auto"/>
        <w:right w:val="none" w:sz="0" w:space="0" w:color="auto"/>
      </w:divBdr>
    </w:div>
    <w:div w:id="1635989017">
      <w:bodyDiv w:val="1"/>
      <w:marLeft w:val="0"/>
      <w:marRight w:val="0"/>
      <w:marTop w:val="0"/>
      <w:marBottom w:val="0"/>
      <w:divBdr>
        <w:top w:val="none" w:sz="0" w:space="0" w:color="auto"/>
        <w:left w:val="none" w:sz="0" w:space="0" w:color="auto"/>
        <w:bottom w:val="none" w:sz="0" w:space="0" w:color="auto"/>
        <w:right w:val="none" w:sz="0" w:space="0" w:color="auto"/>
      </w:divBdr>
    </w:div>
    <w:div w:id="1638295207">
      <w:bodyDiv w:val="1"/>
      <w:marLeft w:val="0"/>
      <w:marRight w:val="0"/>
      <w:marTop w:val="0"/>
      <w:marBottom w:val="0"/>
      <w:divBdr>
        <w:top w:val="none" w:sz="0" w:space="0" w:color="auto"/>
        <w:left w:val="none" w:sz="0" w:space="0" w:color="auto"/>
        <w:bottom w:val="none" w:sz="0" w:space="0" w:color="auto"/>
        <w:right w:val="none" w:sz="0" w:space="0" w:color="auto"/>
      </w:divBdr>
    </w:div>
    <w:div w:id="1640960818">
      <w:bodyDiv w:val="1"/>
      <w:marLeft w:val="0"/>
      <w:marRight w:val="0"/>
      <w:marTop w:val="0"/>
      <w:marBottom w:val="0"/>
      <w:divBdr>
        <w:top w:val="none" w:sz="0" w:space="0" w:color="auto"/>
        <w:left w:val="none" w:sz="0" w:space="0" w:color="auto"/>
        <w:bottom w:val="none" w:sz="0" w:space="0" w:color="auto"/>
        <w:right w:val="none" w:sz="0" w:space="0" w:color="auto"/>
      </w:divBdr>
    </w:div>
    <w:div w:id="1641764452">
      <w:bodyDiv w:val="1"/>
      <w:marLeft w:val="0"/>
      <w:marRight w:val="0"/>
      <w:marTop w:val="0"/>
      <w:marBottom w:val="0"/>
      <w:divBdr>
        <w:top w:val="none" w:sz="0" w:space="0" w:color="auto"/>
        <w:left w:val="none" w:sz="0" w:space="0" w:color="auto"/>
        <w:bottom w:val="none" w:sz="0" w:space="0" w:color="auto"/>
        <w:right w:val="none" w:sz="0" w:space="0" w:color="auto"/>
      </w:divBdr>
    </w:div>
    <w:div w:id="1645356827">
      <w:bodyDiv w:val="1"/>
      <w:marLeft w:val="0"/>
      <w:marRight w:val="0"/>
      <w:marTop w:val="0"/>
      <w:marBottom w:val="0"/>
      <w:divBdr>
        <w:top w:val="none" w:sz="0" w:space="0" w:color="auto"/>
        <w:left w:val="none" w:sz="0" w:space="0" w:color="auto"/>
        <w:bottom w:val="none" w:sz="0" w:space="0" w:color="auto"/>
        <w:right w:val="none" w:sz="0" w:space="0" w:color="auto"/>
      </w:divBdr>
    </w:div>
    <w:div w:id="1654019777">
      <w:bodyDiv w:val="1"/>
      <w:marLeft w:val="0"/>
      <w:marRight w:val="0"/>
      <w:marTop w:val="0"/>
      <w:marBottom w:val="0"/>
      <w:divBdr>
        <w:top w:val="none" w:sz="0" w:space="0" w:color="auto"/>
        <w:left w:val="none" w:sz="0" w:space="0" w:color="auto"/>
        <w:bottom w:val="none" w:sz="0" w:space="0" w:color="auto"/>
        <w:right w:val="none" w:sz="0" w:space="0" w:color="auto"/>
      </w:divBdr>
    </w:div>
    <w:div w:id="1658654859">
      <w:bodyDiv w:val="1"/>
      <w:marLeft w:val="0"/>
      <w:marRight w:val="0"/>
      <w:marTop w:val="0"/>
      <w:marBottom w:val="0"/>
      <w:divBdr>
        <w:top w:val="none" w:sz="0" w:space="0" w:color="auto"/>
        <w:left w:val="none" w:sz="0" w:space="0" w:color="auto"/>
        <w:bottom w:val="none" w:sz="0" w:space="0" w:color="auto"/>
        <w:right w:val="none" w:sz="0" w:space="0" w:color="auto"/>
      </w:divBdr>
    </w:div>
    <w:div w:id="1663385679">
      <w:bodyDiv w:val="1"/>
      <w:marLeft w:val="0"/>
      <w:marRight w:val="0"/>
      <w:marTop w:val="0"/>
      <w:marBottom w:val="0"/>
      <w:divBdr>
        <w:top w:val="none" w:sz="0" w:space="0" w:color="auto"/>
        <w:left w:val="none" w:sz="0" w:space="0" w:color="auto"/>
        <w:bottom w:val="none" w:sz="0" w:space="0" w:color="auto"/>
        <w:right w:val="none" w:sz="0" w:space="0" w:color="auto"/>
      </w:divBdr>
    </w:div>
    <w:div w:id="1665161621">
      <w:bodyDiv w:val="1"/>
      <w:marLeft w:val="0"/>
      <w:marRight w:val="0"/>
      <w:marTop w:val="0"/>
      <w:marBottom w:val="0"/>
      <w:divBdr>
        <w:top w:val="none" w:sz="0" w:space="0" w:color="auto"/>
        <w:left w:val="none" w:sz="0" w:space="0" w:color="auto"/>
        <w:bottom w:val="none" w:sz="0" w:space="0" w:color="auto"/>
        <w:right w:val="none" w:sz="0" w:space="0" w:color="auto"/>
      </w:divBdr>
    </w:div>
    <w:div w:id="1667249638">
      <w:bodyDiv w:val="1"/>
      <w:marLeft w:val="0"/>
      <w:marRight w:val="0"/>
      <w:marTop w:val="0"/>
      <w:marBottom w:val="0"/>
      <w:divBdr>
        <w:top w:val="none" w:sz="0" w:space="0" w:color="auto"/>
        <w:left w:val="none" w:sz="0" w:space="0" w:color="auto"/>
        <w:bottom w:val="none" w:sz="0" w:space="0" w:color="auto"/>
        <w:right w:val="none" w:sz="0" w:space="0" w:color="auto"/>
      </w:divBdr>
    </w:div>
    <w:div w:id="1669408915">
      <w:bodyDiv w:val="1"/>
      <w:marLeft w:val="0"/>
      <w:marRight w:val="0"/>
      <w:marTop w:val="0"/>
      <w:marBottom w:val="0"/>
      <w:divBdr>
        <w:top w:val="none" w:sz="0" w:space="0" w:color="auto"/>
        <w:left w:val="none" w:sz="0" w:space="0" w:color="auto"/>
        <w:bottom w:val="none" w:sz="0" w:space="0" w:color="auto"/>
        <w:right w:val="none" w:sz="0" w:space="0" w:color="auto"/>
      </w:divBdr>
    </w:div>
    <w:div w:id="1673408086">
      <w:bodyDiv w:val="1"/>
      <w:marLeft w:val="0"/>
      <w:marRight w:val="0"/>
      <w:marTop w:val="0"/>
      <w:marBottom w:val="0"/>
      <w:divBdr>
        <w:top w:val="none" w:sz="0" w:space="0" w:color="auto"/>
        <w:left w:val="none" w:sz="0" w:space="0" w:color="auto"/>
        <w:bottom w:val="none" w:sz="0" w:space="0" w:color="auto"/>
        <w:right w:val="none" w:sz="0" w:space="0" w:color="auto"/>
      </w:divBdr>
    </w:div>
    <w:div w:id="1674256772">
      <w:bodyDiv w:val="1"/>
      <w:marLeft w:val="0"/>
      <w:marRight w:val="0"/>
      <w:marTop w:val="0"/>
      <w:marBottom w:val="0"/>
      <w:divBdr>
        <w:top w:val="none" w:sz="0" w:space="0" w:color="auto"/>
        <w:left w:val="none" w:sz="0" w:space="0" w:color="auto"/>
        <w:bottom w:val="none" w:sz="0" w:space="0" w:color="auto"/>
        <w:right w:val="none" w:sz="0" w:space="0" w:color="auto"/>
      </w:divBdr>
    </w:div>
    <w:div w:id="1683435753">
      <w:bodyDiv w:val="1"/>
      <w:marLeft w:val="0"/>
      <w:marRight w:val="0"/>
      <w:marTop w:val="0"/>
      <w:marBottom w:val="0"/>
      <w:divBdr>
        <w:top w:val="none" w:sz="0" w:space="0" w:color="auto"/>
        <w:left w:val="none" w:sz="0" w:space="0" w:color="auto"/>
        <w:bottom w:val="none" w:sz="0" w:space="0" w:color="auto"/>
        <w:right w:val="none" w:sz="0" w:space="0" w:color="auto"/>
      </w:divBdr>
    </w:div>
    <w:div w:id="1686512848">
      <w:bodyDiv w:val="1"/>
      <w:marLeft w:val="0"/>
      <w:marRight w:val="0"/>
      <w:marTop w:val="0"/>
      <w:marBottom w:val="0"/>
      <w:divBdr>
        <w:top w:val="none" w:sz="0" w:space="0" w:color="auto"/>
        <w:left w:val="none" w:sz="0" w:space="0" w:color="auto"/>
        <w:bottom w:val="none" w:sz="0" w:space="0" w:color="auto"/>
        <w:right w:val="none" w:sz="0" w:space="0" w:color="auto"/>
      </w:divBdr>
    </w:div>
    <w:div w:id="1690982939">
      <w:bodyDiv w:val="1"/>
      <w:marLeft w:val="0"/>
      <w:marRight w:val="0"/>
      <w:marTop w:val="0"/>
      <w:marBottom w:val="0"/>
      <w:divBdr>
        <w:top w:val="none" w:sz="0" w:space="0" w:color="auto"/>
        <w:left w:val="none" w:sz="0" w:space="0" w:color="auto"/>
        <w:bottom w:val="none" w:sz="0" w:space="0" w:color="auto"/>
        <w:right w:val="none" w:sz="0" w:space="0" w:color="auto"/>
      </w:divBdr>
    </w:div>
    <w:div w:id="1692954351">
      <w:bodyDiv w:val="1"/>
      <w:marLeft w:val="0"/>
      <w:marRight w:val="0"/>
      <w:marTop w:val="0"/>
      <w:marBottom w:val="0"/>
      <w:divBdr>
        <w:top w:val="none" w:sz="0" w:space="0" w:color="auto"/>
        <w:left w:val="none" w:sz="0" w:space="0" w:color="auto"/>
        <w:bottom w:val="none" w:sz="0" w:space="0" w:color="auto"/>
        <w:right w:val="none" w:sz="0" w:space="0" w:color="auto"/>
      </w:divBdr>
    </w:div>
    <w:div w:id="1697152290">
      <w:bodyDiv w:val="1"/>
      <w:marLeft w:val="0"/>
      <w:marRight w:val="0"/>
      <w:marTop w:val="0"/>
      <w:marBottom w:val="0"/>
      <w:divBdr>
        <w:top w:val="none" w:sz="0" w:space="0" w:color="auto"/>
        <w:left w:val="none" w:sz="0" w:space="0" w:color="auto"/>
        <w:bottom w:val="none" w:sz="0" w:space="0" w:color="auto"/>
        <w:right w:val="none" w:sz="0" w:space="0" w:color="auto"/>
      </w:divBdr>
    </w:div>
    <w:div w:id="1701783285">
      <w:bodyDiv w:val="1"/>
      <w:marLeft w:val="0"/>
      <w:marRight w:val="0"/>
      <w:marTop w:val="0"/>
      <w:marBottom w:val="0"/>
      <w:divBdr>
        <w:top w:val="none" w:sz="0" w:space="0" w:color="auto"/>
        <w:left w:val="none" w:sz="0" w:space="0" w:color="auto"/>
        <w:bottom w:val="none" w:sz="0" w:space="0" w:color="auto"/>
        <w:right w:val="none" w:sz="0" w:space="0" w:color="auto"/>
      </w:divBdr>
    </w:div>
    <w:div w:id="1703550361">
      <w:bodyDiv w:val="1"/>
      <w:marLeft w:val="0"/>
      <w:marRight w:val="0"/>
      <w:marTop w:val="0"/>
      <w:marBottom w:val="0"/>
      <w:divBdr>
        <w:top w:val="none" w:sz="0" w:space="0" w:color="auto"/>
        <w:left w:val="none" w:sz="0" w:space="0" w:color="auto"/>
        <w:bottom w:val="none" w:sz="0" w:space="0" w:color="auto"/>
        <w:right w:val="none" w:sz="0" w:space="0" w:color="auto"/>
      </w:divBdr>
    </w:div>
    <w:div w:id="1706101373">
      <w:bodyDiv w:val="1"/>
      <w:marLeft w:val="0"/>
      <w:marRight w:val="0"/>
      <w:marTop w:val="0"/>
      <w:marBottom w:val="0"/>
      <w:divBdr>
        <w:top w:val="none" w:sz="0" w:space="0" w:color="auto"/>
        <w:left w:val="none" w:sz="0" w:space="0" w:color="auto"/>
        <w:bottom w:val="none" w:sz="0" w:space="0" w:color="auto"/>
        <w:right w:val="none" w:sz="0" w:space="0" w:color="auto"/>
      </w:divBdr>
    </w:div>
    <w:div w:id="1706982618">
      <w:bodyDiv w:val="1"/>
      <w:marLeft w:val="0"/>
      <w:marRight w:val="0"/>
      <w:marTop w:val="0"/>
      <w:marBottom w:val="0"/>
      <w:divBdr>
        <w:top w:val="none" w:sz="0" w:space="0" w:color="auto"/>
        <w:left w:val="none" w:sz="0" w:space="0" w:color="auto"/>
        <w:bottom w:val="none" w:sz="0" w:space="0" w:color="auto"/>
        <w:right w:val="none" w:sz="0" w:space="0" w:color="auto"/>
      </w:divBdr>
    </w:div>
    <w:div w:id="1707950681">
      <w:bodyDiv w:val="1"/>
      <w:marLeft w:val="0"/>
      <w:marRight w:val="0"/>
      <w:marTop w:val="0"/>
      <w:marBottom w:val="0"/>
      <w:divBdr>
        <w:top w:val="none" w:sz="0" w:space="0" w:color="auto"/>
        <w:left w:val="none" w:sz="0" w:space="0" w:color="auto"/>
        <w:bottom w:val="none" w:sz="0" w:space="0" w:color="auto"/>
        <w:right w:val="none" w:sz="0" w:space="0" w:color="auto"/>
      </w:divBdr>
    </w:div>
    <w:div w:id="1710034706">
      <w:bodyDiv w:val="1"/>
      <w:marLeft w:val="0"/>
      <w:marRight w:val="0"/>
      <w:marTop w:val="0"/>
      <w:marBottom w:val="0"/>
      <w:divBdr>
        <w:top w:val="none" w:sz="0" w:space="0" w:color="auto"/>
        <w:left w:val="none" w:sz="0" w:space="0" w:color="auto"/>
        <w:bottom w:val="none" w:sz="0" w:space="0" w:color="auto"/>
        <w:right w:val="none" w:sz="0" w:space="0" w:color="auto"/>
      </w:divBdr>
    </w:div>
    <w:div w:id="1710913201">
      <w:bodyDiv w:val="1"/>
      <w:marLeft w:val="0"/>
      <w:marRight w:val="0"/>
      <w:marTop w:val="0"/>
      <w:marBottom w:val="0"/>
      <w:divBdr>
        <w:top w:val="none" w:sz="0" w:space="0" w:color="auto"/>
        <w:left w:val="none" w:sz="0" w:space="0" w:color="auto"/>
        <w:bottom w:val="none" w:sz="0" w:space="0" w:color="auto"/>
        <w:right w:val="none" w:sz="0" w:space="0" w:color="auto"/>
      </w:divBdr>
    </w:div>
    <w:div w:id="1714309766">
      <w:bodyDiv w:val="1"/>
      <w:marLeft w:val="0"/>
      <w:marRight w:val="0"/>
      <w:marTop w:val="0"/>
      <w:marBottom w:val="0"/>
      <w:divBdr>
        <w:top w:val="none" w:sz="0" w:space="0" w:color="auto"/>
        <w:left w:val="none" w:sz="0" w:space="0" w:color="auto"/>
        <w:bottom w:val="none" w:sz="0" w:space="0" w:color="auto"/>
        <w:right w:val="none" w:sz="0" w:space="0" w:color="auto"/>
      </w:divBdr>
    </w:div>
    <w:div w:id="1718624297">
      <w:bodyDiv w:val="1"/>
      <w:marLeft w:val="0"/>
      <w:marRight w:val="0"/>
      <w:marTop w:val="0"/>
      <w:marBottom w:val="0"/>
      <w:divBdr>
        <w:top w:val="none" w:sz="0" w:space="0" w:color="auto"/>
        <w:left w:val="none" w:sz="0" w:space="0" w:color="auto"/>
        <w:bottom w:val="none" w:sz="0" w:space="0" w:color="auto"/>
        <w:right w:val="none" w:sz="0" w:space="0" w:color="auto"/>
      </w:divBdr>
    </w:div>
    <w:div w:id="1718891775">
      <w:bodyDiv w:val="1"/>
      <w:marLeft w:val="0"/>
      <w:marRight w:val="0"/>
      <w:marTop w:val="0"/>
      <w:marBottom w:val="0"/>
      <w:divBdr>
        <w:top w:val="none" w:sz="0" w:space="0" w:color="auto"/>
        <w:left w:val="none" w:sz="0" w:space="0" w:color="auto"/>
        <w:bottom w:val="none" w:sz="0" w:space="0" w:color="auto"/>
        <w:right w:val="none" w:sz="0" w:space="0" w:color="auto"/>
      </w:divBdr>
    </w:div>
    <w:div w:id="1725644090">
      <w:bodyDiv w:val="1"/>
      <w:marLeft w:val="0"/>
      <w:marRight w:val="0"/>
      <w:marTop w:val="0"/>
      <w:marBottom w:val="0"/>
      <w:divBdr>
        <w:top w:val="none" w:sz="0" w:space="0" w:color="auto"/>
        <w:left w:val="none" w:sz="0" w:space="0" w:color="auto"/>
        <w:bottom w:val="none" w:sz="0" w:space="0" w:color="auto"/>
        <w:right w:val="none" w:sz="0" w:space="0" w:color="auto"/>
      </w:divBdr>
    </w:div>
    <w:div w:id="1728650507">
      <w:bodyDiv w:val="1"/>
      <w:marLeft w:val="0"/>
      <w:marRight w:val="0"/>
      <w:marTop w:val="0"/>
      <w:marBottom w:val="0"/>
      <w:divBdr>
        <w:top w:val="none" w:sz="0" w:space="0" w:color="auto"/>
        <w:left w:val="none" w:sz="0" w:space="0" w:color="auto"/>
        <w:bottom w:val="none" w:sz="0" w:space="0" w:color="auto"/>
        <w:right w:val="none" w:sz="0" w:space="0" w:color="auto"/>
      </w:divBdr>
    </w:div>
    <w:div w:id="1729499404">
      <w:bodyDiv w:val="1"/>
      <w:marLeft w:val="0"/>
      <w:marRight w:val="0"/>
      <w:marTop w:val="0"/>
      <w:marBottom w:val="0"/>
      <w:divBdr>
        <w:top w:val="none" w:sz="0" w:space="0" w:color="auto"/>
        <w:left w:val="none" w:sz="0" w:space="0" w:color="auto"/>
        <w:bottom w:val="none" w:sz="0" w:space="0" w:color="auto"/>
        <w:right w:val="none" w:sz="0" w:space="0" w:color="auto"/>
      </w:divBdr>
    </w:div>
    <w:div w:id="1731885911">
      <w:bodyDiv w:val="1"/>
      <w:marLeft w:val="0"/>
      <w:marRight w:val="0"/>
      <w:marTop w:val="0"/>
      <w:marBottom w:val="0"/>
      <w:divBdr>
        <w:top w:val="none" w:sz="0" w:space="0" w:color="auto"/>
        <w:left w:val="none" w:sz="0" w:space="0" w:color="auto"/>
        <w:bottom w:val="none" w:sz="0" w:space="0" w:color="auto"/>
        <w:right w:val="none" w:sz="0" w:space="0" w:color="auto"/>
      </w:divBdr>
    </w:div>
    <w:div w:id="1733262888">
      <w:bodyDiv w:val="1"/>
      <w:marLeft w:val="0"/>
      <w:marRight w:val="0"/>
      <w:marTop w:val="0"/>
      <w:marBottom w:val="0"/>
      <w:divBdr>
        <w:top w:val="none" w:sz="0" w:space="0" w:color="auto"/>
        <w:left w:val="none" w:sz="0" w:space="0" w:color="auto"/>
        <w:bottom w:val="none" w:sz="0" w:space="0" w:color="auto"/>
        <w:right w:val="none" w:sz="0" w:space="0" w:color="auto"/>
      </w:divBdr>
    </w:div>
    <w:div w:id="1734814261">
      <w:bodyDiv w:val="1"/>
      <w:marLeft w:val="0"/>
      <w:marRight w:val="0"/>
      <w:marTop w:val="0"/>
      <w:marBottom w:val="0"/>
      <w:divBdr>
        <w:top w:val="none" w:sz="0" w:space="0" w:color="auto"/>
        <w:left w:val="none" w:sz="0" w:space="0" w:color="auto"/>
        <w:bottom w:val="none" w:sz="0" w:space="0" w:color="auto"/>
        <w:right w:val="none" w:sz="0" w:space="0" w:color="auto"/>
      </w:divBdr>
    </w:div>
    <w:div w:id="1738816859">
      <w:bodyDiv w:val="1"/>
      <w:marLeft w:val="0"/>
      <w:marRight w:val="0"/>
      <w:marTop w:val="0"/>
      <w:marBottom w:val="0"/>
      <w:divBdr>
        <w:top w:val="none" w:sz="0" w:space="0" w:color="auto"/>
        <w:left w:val="none" w:sz="0" w:space="0" w:color="auto"/>
        <w:bottom w:val="none" w:sz="0" w:space="0" w:color="auto"/>
        <w:right w:val="none" w:sz="0" w:space="0" w:color="auto"/>
      </w:divBdr>
    </w:div>
    <w:div w:id="1747071288">
      <w:bodyDiv w:val="1"/>
      <w:marLeft w:val="0"/>
      <w:marRight w:val="0"/>
      <w:marTop w:val="0"/>
      <w:marBottom w:val="0"/>
      <w:divBdr>
        <w:top w:val="none" w:sz="0" w:space="0" w:color="auto"/>
        <w:left w:val="none" w:sz="0" w:space="0" w:color="auto"/>
        <w:bottom w:val="none" w:sz="0" w:space="0" w:color="auto"/>
        <w:right w:val="none" w:sz="0" w:space="0" w:color="auto"/>
      </w:divBdr>
    </w:div>
    <w:div w:id="1747222149">
      <w:bodyDiv w:val="1"/>
      <w:marLeft w:val="0"/>
      <w:marRight w:val="0"/>
      <w:marTop w:val="0"/>
      <w:marBottom w:val="0"/>
      <w:divBdr>
        <w:top w:val="none" w:sz="0" w:space="0" w:color="auto"/>
        <w:left w:val="none" w:sz="0" w:space="0" w:color="auto"/>
        <w:bottom w:val="none" w:sz="0" w:space="0" w:color="auto"/>
        <w:right w:val="none" w:sz="0" w:space="0" w:color="auto"/>
      </w:divBdr>
    </w:div>
    <w:div w:id="1748385199">
      <w:bodyDiv w:val="1"/>
      <w:marLeft w:val="0"/>
      <w:marRight w:val="0"/>
      <w:marTop w:val="0"/>
      <w:marBottom w:val="0"/>
      <w:divBdr>
        <w:top w:val="none" w:sz="0" w:space="0" w:color="auto"/>
        <w:left w:val="none" w:sz="0" w:space="0" w:color="auto"/>
        <w:bottom w:val="none" w:sz="0" w:space="0" w:color="auto"/>
        <w:right w:val="none" w:sz="0" w:space="0" w:color="auto"/>
      </w:divBdr>
    </w:div>
    <w:div w:id="1752507262">
      <w:bodyDiv w:val="1"/>
      <w:marLeft w:val="0"/>
      <w:marRight w:val="0"/>
      <w:marTop w:val="0"/>
      <w:marBottom w:val="0"/>
      <w:divBdr>
        <w:top w:val="none" w:sz="0" w:space="0" w:color="auto"/>
        <w:left w:val="none" w:sz="0" w:space="0" w:color="auto"/>
        <w:bottom w:val="none" w:sz="0" w:space="0" w:color="auto"/>
        <w:right w:val="none" w:sz="0" w:space="0" w:color="auto"/>
      </w:divBdr>
    </w:div>
    <w:div w:id="1754161066">
      <w:bodyDiv w:val="1"/>
      <w:marLeft w:val="0"/>
      <w:marRight w:val="0"/>
      <w:marTop w:val="0"/>
      <w:marBottom w:val="0"/>
      <w:divBdr>
        <w:top w:val="none" w:sz="0" w:space="0" w:color="auto"/>
        <w:left w:val="none" w:sz="0" w:space="0" w:color="auto"/>
        <w:bottom w:val="none" w:sz="0" w:space="0" w:color="auto"/>
        <w:right w:val="none" w:sz="0" w:space="0" w:color="auto"/>
      </w:divBdr>
    </w:div>
    <w:div w:id="1764573381">
      <w:bodyDiv w:val="1"/>
      <w:marLeft w:val="0"/>
      <w:marRight w:val="0"/>
      <w:marTop w:val="0"/>
      <w:marBottom w:val="0"/>
      <w:divBdr>
        <w:top w:val="none" w:sz="0" w:space="0" w:color="auto"/>
        <w:left w:val="none" w:sz="0" w:space="0" w:color="auto"/>
        <w:bottom w:val="none" w:sz="0" w:space="0" w:color="auto"/>
        <w:right w:val="none" w:sz="0" w:space="0" w:color="auto"/>
      </w:divBdr>
    </w:div>
    <w:div w:id="1764720332">
      <w:bodyDiv w:val="1"/>
      <w:marLeft w:val="0"/>
      <w:marRight w:val="0"/>
      <w:marTop w:val="0"/>
      <w:marBottom w:val="0"/>
      <w:divBdr>
        <w:top w:val="none" w:sz="0" w:space="0" w:color="auto"/>
        <w:left w:val="none" w:sz="0" w:space="0" w:color="auto"/>
        <w:bottom w:val="none" w:sz="0" w:space="0" w:color="auto"/>
        <w:right w:val="none" w:sz="0" w:space="0" w:color="auto"/>
      </w:divBdr>
    </w:div>
    <w:div w:id="1766464434">
      <w:bodyDiv w:val="1"/>
      <w:marLeft w:val="0"/>
      <w:marRight w:val="0"/>
      <w:marTop w:val="0"/>
      <w:marBottom w:val="0"/>
      <w:divBdr>
        <w:top w:val="none" w:sz="0" w:space="0" w:color="auto"/>
        <w:left w:val="none" w:sz="0" w:space="0" w:color="auto"/>
        <w:bottom w:val="none" w:sz="0" w:space="0" w:color="auto"/>
        <w:right w:val="none" w:sz="0" w:space="0" w:color="auto"/>
      </w:divBdr>
    </w:div>
    <w:div w:id="1770469372">
      <w:bodyDiv w:val="1"/>
      <w:marLeft w:val="0"/>
      <w:marRight w:val="0"/>
      <w:marTop w:val="0"/>
      <w:marBottom w:val="0"/>
      <w:divBdr>
        <w:top w:val="none" w:sz="0" w:space="0" w:color="auto"/>
        <w:left w:val="none" w:sz="0" w:space="0" w:color="auto"/>
        <w:bottom w:val="none" w:sz="0" w:space="0" w:color="auto"/>
        <w:right w:val="none" w:sz="0" w:space="0" w:color="auto"/>
      </w:divBdr>
    </w:div>
    <w:div w:id="1774590280">
      <w:bodyDiv w:val="1"/>
      <w:marLeft w:val="0"/>
      <w:marRight w:val="0"/>
      <w:marTop w:val="0"/>
      <w:marBottom w:val="0"/>
      <w:divBdr>
        <w:top w:val="none" w:sz="0" w:space="0" w:color="auto"/>
        <w:left w:val="none" w:sz="0" w:space="0" w:color="auto"/>
        <w:bottom w:val="none" w:sz="0" w:space="0" w:color="auto"/>
        <w:right w:val="none" w:sz="0" w:space="0" w:color="auto"/>
      </w:divBdr>
    </w:div>
    <w:div w:id="1775663480">
      <w:bodyDiv w:val="1"/>
      <w:marLeft w:val="0"/>
      <w:marRight w:val="0"/>
      <w:marTop w:val="0"/>
      <w:marBottom w:val="0"/>
      <w:divBdr>
        <w:top w:val="none" w:sz="0" w:space="0" w:color="auto"/>
        <w:left w:val="none" w:sz="0" w:space="0" w:color="auto"/>
        <w:bottom w:val="none" w:sz="0" w:space="0" w:color="auto"/>
        <w:right w:val="none" w:sz="0" w:space="0" w:color="auto"/>
      </w:divBdr>
    </w:div>
    <w:div w:id="1775783859">
      <w:bodyDiv w:val="1"/>
      <w:marLeft w:val="0"/>
      <w:marRight w:val="0"/>
      <w:marTop w:val="0"/>
      <w:marBottom w:val="0"/>
      <w:divBdr>
        <w:top w:val="none" w:sz="0" w:space="0" w:color="auto"/>
        <w:left w:val="none" w:sz="0" w:space="0" w:color="auto"/>
        <w:bottom w:val="none" w:sz="0" w:space="0" w:color="auto"/>
        <w:right w:val="none" w:sz="0" w:space="0" w:color="auto"/>
      </w:divBdr>
    </w:div>
    <w:div w:id="1783645838">
      <w:bodyDiv w:val="1"/>
      <w:marLeft w:val="0"/>
      <w:marRight w:val="0"/>
      <w:marTop w:val="0"/>
      <w:marBottom w:val="0"/>
      <w:divBdr>
        <w:top w:val="none" w:sz="0" w:space="0" w:color="auto"/>
        <w:left w:val="none" w:sz="0" w:space="0" w:color="auto"/>
        <w:bottom w:val="none" w:sz="0" w:space="0" w:color="auto"/>
        <w:right w:val="none" w:sz="0" w:space="0" w:color="auto"/>
      </w:divBdr>
    </w:div>
    <w:div w:id="1784492024">
      <w:bodyDiv w:val="1"/>
      <w:marLeft w:val="0"/>
      <w:marRight w:val="0"/>
      <w:marTop w:val="0"/>
      <w:marBottom w:val="0"/>
      <w:divBdr>
        <w:top w:val="none" w:sz="0" w:space="0" w:color="auto"/>
        <w:left w:val="none" w:sz="0" w:space="0" w:color="auto"/>
        <w:bottom w:val="none" w:sz="0" w:space="0" w:color="auto"/>
        <w:right w:val="none" w:sz="0" w:space="0" w:color="auto"/>
      </w:divBdr>
    </w:div>
    <w:div w:id="1792360966">
      <w:bodyDiv w:val="1"/>
      <w:marLeft w:val="0"/>
      <w:marRight w:val="0"/>
      <w:marTop w:val="0"/>
      <w:marBottom w:val="0"/>
      <w:divBdr>
        <w:top w:val="none" w:sz="0" w:space="0" w:color="auto"/>
        <w:left w:val="none" w:sz="0" w:space="0" w:color="auto"/>
        <w:bottom w:val="none" w:sz="0" w:space="0" w:color="auto"/>
        <w:right w:val="none" w:sz="0" w:space="0" w:color="auto"/>
      </w:divBdr>
    </w:div>
    <w:div w:id="1792631463">
      <w:bodyDiv w:val="1"/>
      <w:marLeft w:val="0"/>
      <w:marRight w:val="0"/>
      <w:marTop w:val="0"/>
      <w:marBottom w:val="0"/>
      <w:divBdr>
        <w:top w:val="none" w:sz="0" w:space="0" w:color="auto"/>
        <w:left w:val="none" w:sz="0" w:space="0" w:color="auto"/>
        <w:bottom w:val="none" w:sz="0" w:space="0" w:color="auto"/>
        <w:right w:val="none" w:sz="0" w:space="0" w:color="auto"/>
      </w:divBdr>
    </w:div>
    <w:div w:id="1793210518">
      <w:bodyDiv w:val="1"/>
      <w:marLeft w:val="0"/>
      <w:marRight w:val="0"/>
      <w:marTop w:val="0"/>
      <w:marBottom w:val="0"/>
      <w:divBdr>
        <w:top w:val="none" w:sz="0" w:space="0" w:color="auto"/>
        <w:left w:val="none" w:sz="0" w:space="0" w:color="auto"/>
        <w:bottom w:val="none" w:sz="0" w:space="0" w:color="auto"/>
        <w:right w:val="none" w:sz="0" w:space="0" w:color="auto"/>
      </w:divBdr>
    </w:div>
    <w:div w:id="1794248902">
      <w:bodyDiv w:val="1"/>
      <w:marLeft w:val="0"/>
      <w:marRight w:val="0"/>
      <w:marTop w:val="0"/>
      <w:marBottom w:val="0"/>
      <w:divBdr>
        <w:top w:val="none" w:sz="0" w:space="0" w:color="auto"/>
        <w:left w:val="none" w:sz="0" w:space="0" w:color="auto"/>
        <w:bottom w:val="none" w:sz="0" w:space="0" w:color="auto"/>
        <w:right w:val="none" w:sz="0" w:space="0" w:color="auto"/>
      </w:divBdr>
    </w:div>
    <w:div w:id="1794396365">
      <w:bodyDiv w:val="1"/>
      <w:marLeft w:val="0"/>
      <w:marRight w:val="0"/>
      <w:marTop w:val="0"/>
      <w:marBottom w:val="0"/>
      <w:divBdr>
        <w:top w:val="none" w:sz="0" w:space="0" w:color="auto"/>
        <w:left w:val="none" w:sz="0" w:space="0" w:color="auto"/>
        <w:bottom w:val="none" w:sz="0" w:space="0" w:color="auto"/>
        <w:right w:val="none" w:sz="0" w:space="0" w:color="auto"/>
      </w:divBdr>
    </w:div>
    <w:div w:id="1797796355">
      <w:bodyDiv w:val="1"/>
      <w:marLeft w:val="0"/>
      <w:marRight w:val="0"/>
      <w:marTop w:val="0"/>
      <w:marBottom w:val="0"/>
      <w:divBdr>
        <w:top w:val="none" w:sz="0" w:space="0" w:color="auto"/>
        <w:left w:val="none" w:sz="0" w:space="0" w:color="auto"/>
        <w:bottom w:val="none" w:sz="0" w:space="0" w:color="auto"/>
        <w:right w:val="none" w:sz="0" w:space="0" w:color="auto"/>
      </w:divBdr>
    </w:div>
    <w:div w:id="1800487777">
      <w:bodyDiv w:val="1"/>
      <w:marLeft w:val="0"/>
      <w:marRight w:val="0"/>
      <w:marTop w:val="0"/>
      <w:marBottom w:val="0"/>
      <w:divBdr>
        <w:top w:val="none" w:sz="0" w:space="0" w:color="auto"/>
        <w:left w:val="none" w:sz="0" w:space="0" w:color="auto"/>
        <w:bottom w:val="none" w:sz="0" w:space="0" w:color="auto"/>
        <w:right w:val="none" w:sz="0" w:space="0" w:color="auto"/>
      </w:divBdr>
    </w:div>
    <w:div w:id="1808819991">
      <w:bodyDiv w:val="1"/>
      <w:marLeft w:val="0"/>
      <w:marRight w:val="0"/>
      <w:marTop w:val="0"/>
      <w:marBottom w:val="0"/>
      <w:divBdr>
        <w:top w:val="none" w:sz="0" w:space="0" w:color="auto"/>
        <w:left w:val="none" w:sz="0" w:space="0" w:color="auto"/>
        <w:bottom w:val="none" w:sz="0" w:space="0" w:color="auto"/>
        <w:right w:val="none" w:sz="0" w:space="0" w:color="auto"/>
      </w:divBdr>
    </w:div>
    <w:div w:id="1809468370">
      <w:bodyDiv w:val="1"/>
      <w:marLeft w:val="0"/>
      <w:marRight w:val="0"/>
      <w:marTop w:val="0"/>
      <w:marBottom w:val="0"/>
      <w:divBdr>
        <w:top w:val="none" w:sz="0" w:space="0" w:color="auto"/>
        <w:left w:val="none" w:sz="0" w:space="0" w:color="auto"/>
        <w:bottom w:val="none" w:sz="0" w:space="0" w:color="auto"/>
        <w:right w:val="none" w:sz="0" w:space="0" w:color="auto"/>
      </w:divBdr>
    </w:div>
    <w:div w:id="1810242126">
      <w:bodyDiv w:val="1"/>
      <w:marLeft w:val="0"/>
      <w:marRight w:val="0"/>
      <w:marTop w:val="0"/>
      <w:marBottom w:val="0"/>
      <w:divBdr>
        <w:top w:val="none" w:sz="0" w:space="0" w:color="auto"/>
        <w:left w:val="none" w:sz="0" w:space="0" w:color="auto"/>
        <w:bottom w:val="none" w:sz="0" w:space="0" w:color="auto"/>
        <w:right w:val="none" w:sz="0" w:space="0" w:color="auto"/>
      </w:divBdr>
    </w:div>
    <w:div w:id="1818104615">
      <w:bodyDiv w:val="1"/>
      <w:marLeft w:val="0"/>
      <w:marRight w:val="0"/>
      <w:marTop w:val="0"/>
      <w:marBottom w:val="0"/>
      <w:divBdr>
        <w:top w:val="none" w:sz="0" w:space="0" w:color="auto"/>
        <w:left w:val="none" w:sz="0" w:space="0" w:color="auto"/>
        <w:bottom w:val="none" w:sz="0" w:space="0" w:color="auto"/>
        <w:right w:val="none" w:sz="0" w:space="0" w:color="auto"/>
      </w:divBdr>
    </w:div>
    <w:div w:id="1819489548">
      <w:bodyDiv w:val="1"/>
      <w:marLeft w:val="0"/>
      <w:marRight w:val="0"/>
      <w:marTop w:val="0"/>
      <w:marBottom w:val="0"/>
      <w:divBdr>
        <w:top w:val="none" w:sz="0" w:space="0" w:color="auto"/>
        <w:left w:val="none" w:sz="0" w:space="0" w:color="auto"/>
        <w:bottom w:val="none" w:sz="0" w:space="0" w:color="auto"/>
        <w:right w:val="none" w:sz="0" w:space="0" w:color="auto"/>
      </w:divBdr>
    </w:div>
    <w:div w:id="1819611328">
      <w:bodyDiv w:val="1"/>
      <w:marLeft w:val="0"/>
      <w:marRight w:val="0"/>
      <w:marTop w:val="0"/>
      <w:marBottom w:val="0"/>
      <w:divBdr>
        <w:top w:val="none" w:sz="0" w:space="0" w:color="auto"/>
        <w:left w:val="none" w:sz="0" w:space="0" w:color="auto"/>
        <w:bottom w:val="none" w:sz="0" w:space="0" w:color="auto"/>
        <w:right w:val="none" w:sz="0" w:space="0" w:color="auto"/>
      </w:divBdr>
    </w:div>
    <w:div w:id="1821581877">
      <w:bodyDiv w:val="1"/>
      <w:marLeft w:val="0"/>
      <w:marRight w:val="0"/>
      <w:marTop w:val="0"/>
      <w:marBottom w:val="0"/>
      <w:divBdr>
        <w:top w:val="none" w:sz="0" w:space="0" w:color="auto"/>
        <w:left w:val="none" w:sz="0" w:space="0" w:color="auto"/>
        <w:bottom w:val="none" w:sz="0" w:space="0" w:color="auto"/>
        <w:right w:val="none" w:sz="0" w:space="0" w:color="auto"/>
      </w:divBdr>
    </w:div>
    <w:div w:id="1824001708">
      <w:bodyDiv w:val="1"/>
      <w:marLeft w:val="0"/>
      <w:marRight w:val="0"/>
      <w:marTop w:val="0"/>
      <w:marBottom w:val="0"/>
      <w:divBdr>
        <w:top w:val="none" w:sz="0" w:space="0" w:color="auto"/>
        <w:left w:val="none" w:sz="0" w:space="0" w:color="auto"/>
        <w:bottom w:val="none" w:sz="0" w:space="0" w:color="auto"/>
        <w:right w:val="none" w:sz="0" w:space="0" w:color="auto"/>
      </w:divBdr>
    </w:div>
    <w:div w:id="1834180735">
      <w:bodyDiv w:val="1"/>
      <w:marLeft w:val="0"/>
      <w:marRight w:val="0"/>
      <w:marTop w:val="0"/>
      <w:marBottom w:val="0"/>
      <w:divBdr>
        <w:top w:val="none" w:sz="0" w:space="0" w:color="auto"/>
        <w:left w:val="none" w:sz="0" w:space="0" w:color="auto"/>
        <w:bottom w:val="none" w:sz="0" w:space="0" w:color="auto"/>
        <w:right w:val="none" w:sz="0" w:space="0" w:color="auto"/>
      </w:divBdr>
    </w:div>
    <w:div w:id="1835298214">
      <w:bodyDiv w:val="1"/>
      <w:marLeft w:val="0"/>
      <w:marRight w:val="0"/>
      <w:marTop w:val="0"/>
      <w:marBottom w:val="0"/>
      <w:divBdr>
        <w:top w:val="none" w:sz="0" w:space="0" w:color="auto"/>
        <w:left w:val="none" w:sz="0" w:space="0" w:color="auto"/>
        <w:bottom w:val="none" w:sz="0" w:space="0" w:color="auto"/>
        <w:right w:val="none" w:sz="0" w:space="0" w:color="auto"/>
      </w:divBdr>
    </w:div>
    <w:div w:id="1835602409">
      <w:bodyDiv w:val="1"/>
      <w:marLeft w:val="0"/>
      <w:marRight w:val="0"/>
      <w:marTop w:val="0"/>
      <w:marBottom w:val="0"/>
      <w:divBdr>
        <w:top w:val="none" w:sz="0" w:space="0" w:color="auto"/>
        <w:left w:val="none" w:sz="0" w:space="0" w:color="auto"/>
        <w:bottom w:val="none" w:sz="0" w:space="0" w:color="auto"/>
        <w:right w:val="none" w:sz="0" w:space="0" w:color="auto"/>
      </w:divBdr>
    </w:div>
    <w:div w:id="1839727685">
      <w:bodyDiv w:val="1"/>
      <w:marLeft w:val="0"/>
      <w:marRight w:val="0"/>
      <w:marTop w:val="0"/>
      <w:marBottom w:val="0"/>
      <w:divBdr>
        <w:top w:val="none" w:sz="0" w:space="0" w:color="auto"/>
        <w:left w:val="none" w:sz="0" w:space="0" w:color="auto"/>
        <w:bottom w:val="none" w:sz="0" w:space="0" w:color="auto"/>
        <w:right w:val="none" w:sz="0" w:space="0" w:color="auto"/>
      </w:divBdr>
    </w:div>
    <w:div w:id="1840995109">
      <w:bodyDiv w:val="1"/>
      <w:marLeft w:val="0"/>
      <w:marRight w:val="0"/>
      <w:marTop w:val="0"/>
      <w:marBottom w:val="0"/>
      <w:divBdr>
        <w:top w:val="none" w:sz="0" w:space="0" w:color="auto"/>
        <w:left w:val="none" w:sz="0" w:space="0" w:color="auto"/>
        <w:bottom w:val="none" w:sz="0" w:space="0" w:color="auto"/>
        <w:right w:val="none" w:sz="0" w:space="0" w:color="auto"/>
      </w:divBdr>
    </w:div>
    <w:div w:id="1848014708">
      <w:bodyDiv w:val="1"/>
      <w:marLeft w:val="0"/>
      <w:marRight w:val="0"/>
      <w:marTop w:val="0"/>
      <w:marBottom w:val="0"/>
      <w:divBdr>
        <w:top w:val="none" w:sz="0" w:space="0" w:color="auto"/>
        <w:left w:val="none" w:sz="0" w:space="0" w:color="auto"/>
        <w:bottom w:val="none" w:sz="0" w:space="0" w:color="auto"/>
        <w:right w:val="none" w:sz="0" w:space="0" w:color="auto"/>
      </w:divBdr>
    </w:div>
    <w:div w:id="1850831819">
      <w:bodyDiv w:val="1"/>
      <w:marLeft w:val="0"/>
      <w:marRight w:val="0"/>
      <w:marTop w:val="0"/>
      <w:marBottom w:val="0"/>
      <w:divBdr>
        <w:top w:val="none" w:sz="0" w:space="0" w:color="auto"/>
        <w:left w:val="none" w:sz="0" w:space="0" w:color="auto"/>
        <w:bottom w:val="none" w:sz="0" w:space="0" w:color="auto"/>
        <w:right w:val="none" w:sz="0" w:space="0" w:color="auto"/>
      </w:divBdr>
    </w:div>
    <w:div w:id="1853103506">
      <w:bodyDiv w:val="1"/>
      <w:marLeft w:val="0"/>
      <w:marRight w:val="0"/>
      <w:marTop w:val="0"/>
      <w:marBottom w:val="0"/>
      <w:divBdr>
        <w:top w:val="none" w:sz="0" w:space="0" w:color="auto"/>
        <w:left w:val="none" w:sz="0" w:space="0" w:color="auto"/>
        <w:bottom w:val="none" w:sz="0" w:space="0" w:color="auto"/>
        <w:right w:val="none" w:sz="0" w:space="0" w:color="auto"/>
      </w:divBdr>
    </w:div>
    <w:div w:id="1853495952">
      <w:bodyDiv w:val="1"/>
      <w:marLeft w:val="0"/>
      <w:marRight w:val="0"/>
      <w:marTop w:val="0"/>
      <w:marBottom w:val="0"/>
      <w:divBdr>
        <w:top w:val="none" w:sz="0" w:space="0" w:color="auto"/>
        <w:left w:val="none" w:sz="0" w:space="0" w:color="auto"/>
        <w:bottom w:val="none" w:sz="0" w:space="0" w:color="auto"/>
        <w:right w:val="none" w:sz="0" w:space="0" w:color="auto"/>
      </w:divBdr>
    </w:div>
    <w:div w:id="1870412657">
      <w:bodyDiv w:val="1"/>
      <w:marLeft w:val="0"/>
      <w:marRight w:val="0"/>
      <w:marTop w:val="0"/>
      <w:marBottom w:val="0"/>
      <w:divBdr>
        <w:top w:val="none" w:sz="0" w:space="0" w:color="auto"/>
        <w:left w:val="none" w:sz="0" w:space="0" w:color="auto"/>
        <w:bottom w:val="none" w:sz="0" w:space="0" w:color="auto"/>
        <w:right w:val="none" w:sz="0" w:space="0" w:color="auto"/>
      </w:divBdr>
    </w:div>
    <w:div w:id="1874342299">
      <w:bodyDiv w:val="1"/>
      <w:marLeft w:val="0"/>
      <w:marRight w:val="0"/>
      <w:marTop w:val="0"/>
      <w:marBottom w:val="0"/>
      <w:divBdr>
        <w:top w:val="none" w:sz="0" w:space="0" w:color="auto"/>
        <w:left w:val="none" w:sz="0" w:space="0" w:color="auto"/>
        <w:bottom w:val="none" w:sz="0" w:space="0" w:color="auto"/>
        <w:right w:val="none" w:sz="0" w:space="0" w:color="auto"/>
      </w:divBdr>
    </w:div>
    <w:div w:id="1876190104">
      <w:bodyDiv w:val="1"/>
      <w:marLeft w:val="0"/>
      <w:marRight w:val="0"/>
      <w:marTop w:val="0"/>
      <w:marBottom w:val="0"/>
      <w:divBdr>
        <w:top w:val="none" w:sz="0" w:space="0" w:color="auto"/>
        <w:left w:val="none" w:sz="0" w:space="0" w:color="auto"/>
        <w:bottom w:val="none" w:sz="0" w:space="0" w:color="auto"/>
        <w:right w:val="none" w:sz="0" w:space="0" w:color="auto"/>
      </w:divBdr>
    </w:div>
    <w:div w:id="1878664095">
      <w:bodyDiv w:val="1"/>
      <w:marLeft w:val="0"/>
      <w:marRight w:val="0"/>
      <w:marTop w:val="0"/>
      <w:marBottom w:val="0"/>
      <w:divBdr>
        <w:top w:val="none" w:sz="0" w:space="0" w:color="auto"/>
        <w:left w:val="none" w:sz="0" w:space="0" w:color="auto"/>
        <w:bottom w:val="none" w:sz="0" w:space="0" w:color="auto"/>
        <w:right w:val="none" w:sz="0" w:space="0" w:color="auto"/>
      </w:divBdr>
    </w:div>
    <w:div w:id="1884979073">
      <w:bodyDiv w:val="1"/>
      <w:marLeft w:val="0"/>
      <w:marRight w:val="0"/>
      <w:marTop w:val="0"/>
      <w:marBottom w:val="0"/>
      <w:divBdr>
        <w:top w:val="none" w:sz="0" w:space="0" w:color="auto"/>
        <w:left w:val="none" w:sz="0" w:space="0" w:color="auto"/>
        <w:bottom w:val="none" w:sz="0" w:space="0" w:color="auto"/>
        <w:right w:val="none" w:sz="0" w:space="0" w:color="auto"/>
      </w:divBdr>
    </w:div>
    <w:div w:id="1892961798">
      <w:bodyDiv w:val="1"/>
      <w:marLeft w:val="0"/>
      <w:marRight w:val="0"/>
      <w:marTop w:val="0"/>
      <w:marBottom w:val="0"/>
      <w:divBdr>
        <w:top w:val="none" w:sz="0" w:space="0" w:color="auto"/>
        <w:left w:val="none" w:sz="0" w:space="0" w:color="auto"/>
        <w:bottom w:val="none" w:sz="0" w:space="0" w:color="auto"/>
        <w:right w:val="none" w:sz="0" w:space="0" w:color="auto"/>
      </w:divBdr>
    </w:div>
    <w:div w:id="1894651992">
      <w:bodyDiv w:val="1"/>
      <w:marLeft w:val="0"/>
      <w:marRight w:val="0"/>
      <w:marTop w:val="0"/>
      <w:marBottom w:val="0"/>
      <w:divBdr>
        <w:top w:val="none" w:sz="0" w:space="0" w:color="auto"/>
        <w:left w:val="none" w:sz="0" w:space="0" w:color="auto"/>
        <w:bottom w:val="none" w:sz="0" w:space="0" w:color="auto"/>
        <w:right w:val="none" w:sz="0" w:space="0" w:color="auto"/>
      </w:divBdr>
    </w:div>
    <w:div w:id="1894731494">
      <w:bodyDiv w:val="1"/>
      <w:marLeft w:val="0"/>
      <w:marRight w:val="0"/>
      <w:marTop w:val="0"/>
      <w:marBottom w:val="0"/>
      <w:divBdr>
        <w:top w:val="none" w:sz="0" w:space="0" w:color="auto"/>
        <w:left w:val="none" w:sz="0" w:space="0" w:color="auto"/>
        <w:bottom w:val="none" w:sz="0" w:space="0" w:color="auto"/>
        <w:right w:val="none" w:sz="0" w:space="0" w:color="auto"/>
      </w:divBdr>
    </w:div>
    <w:div w:id="1895844388">
      <w:bodyDiv w:val="1"/>
      <w:marLeft w:val="0"/>
      <w:marRight w:val="0"/>
      <w:marTop w:val="0"/>
      <w:marBottom w:val="0"/>
      <w:divBdr>
        <w:top w:val="none" w:sz="0" w:space="0" w:color="auto"/>
        <w:left w:val="none" w:sz="0" w:space="0" w:color="auto"/>
        <w:bottom w:val="none" w:sz="0" w:space="0" w:color="auto"/>
        <w:right w:val="none" w:sz="0" w:space="0" w:color="auto"/>
      </w:divBdr>
    </w:div>
    <w:div w:id="1897087336">
      <w:bodyDiv w:val="1"/>
      <w:marLeft w:val="0"/>
      <w:marRight w:val="0"/>
      <w:marTop w:val="0"/>
      <w:marBottom w:val="0"/>
      <w:divBdr>
        <w:top w:val="none" w:sz="0" w:space="0" w:color="auto"/>
        <w:left w:val="none" w:sz="0" w:space="0" w:color="auto"/>
        <w:bottom w:val="none" w:sz="0" w:space="0" w:color="auto"/>
        <w:right w:val="none" w:sz="0" w:space="0" w:color="auto"/>
      </w:divBdr>
    </w:div>
    <w:div w:id="1900941226">
      <w:bodyDiv w:val="1"/>
      <w:marLeft w:val="0"/>
      <w:marRight w:val="0"/>
      <w:marTop w:val="0"/>
      <w:marBottom w:val="0"/>
      <w:divBdr>
        <w:top w:val="none" w:sz="0" w:space="0" w:color="auto"/>
        <w:left w:val="none" w:sz="0" w:space="0" w:color="auto"/>
        <w:bottom w:val="none" w:sz="0" w:space="0" w:color="auto"/>
        <w:right w:val="none" w:sz="0" w:space="0" w:color="auto"/>
      </w:divBdr>
    </w:div>
    <w:div w:id="1904558967">
      <w:bodyDiv w:val="1"/>
      <w:marLeft w:val="0"/>
      <w:marRight w:val="0"/>
      <w:marTop w:val="0"/>
      <w:marBottom w:val="0"/>
      <w:divBdr>
        <w:top w:val="none" w:sz="0" w:space="0" w:color="auto"/>
        <w:left w:val="none" w:sz="0" w:space="0" w:color="auto"/>
        <w:bottom w:val="none" w:sz="0" w:space="0" w:color="auto"/>
        <w:right w:val="none" w:sz="0" w:space="0" w:color="auto"/>
      </w:divBdr>
    </w:div>
    <w:div w:id="1913075969">
      <w:bodyDiv w:val="1"/>
      <w:marLeft w:val="0"/>
      <w:marRight w:val="0"/>
      <w:marTop w:val="0"/>
      <w:marBottom w:val="0"/>
      <w:divBdr>
        <w:top w:val="none" w:sz="0" w:space="0" w:color="auto"/>
        <w:left w:val="none" w:sz="0" w:space="0" w:color="auto"/>
        <w:bottom w:val="none" w:sz="0" w:space="0" w:color="auto"/>
        <w:right w:val="none" w:sz="0" w:space="0" w:color="auto"/>
      </w:divBdr>
    </w:div>
    <w:div w:id="1913151338">
      <w:bodyDiv w:val="1"/>
      <w:marLeft w:val="0"/>
      <w:marRight w:val="0"/>
      <w:marTop w:val="0"/>
      <w:marBottom w:val="0"/>
      <w:divBdr>
        <w:top w:val="none" w:sz="0" w:space="0" w:color="auto"/>
        <w:left w:val="none" w:sz="0" w:space="0" w:color="auto"/>
        <w:bottom w:val="none" w:sz="0" w:space="0" w:color="auto"/>
        <w:right w:val="none" w:sz="0" w:space="0" w:color="auto"/>
      </w:divBdr>
    </w:div>
    <w:div w:id="1917399083">
      <w:bodyDiv w:val="1"/>
      <w:marLeft w:val="0"/>
      <w:marRight w:val="0"/>
      <w:marTop w:val="0"/>
      <w:marBottom w:val="0"/>
      <w:divBdr>
        <w:top w:val="none" w:sz="0" w:space="0" w:color="auto"/>
        <w:left w:val="none" w:sz="0" w:space="0" w:color="auto"/>
        <w:bottom w:val="none" w:sz="0" w:space="0" w:color="auto"/>
        <w:right w:val="none" w:sz="0" w:space="0" w:color="auto"/>
      </w:divBdr>
    </w:div>
    <w:div w:id="1918899056">
      <w:bodyDiv w:val="1"/>
      <w:marLeft w:val="0"/>
      <w:marRight w:val="0"/>
      <w:marTop w:val="0"/>
      <w:marBottom w:val="0"/>
      <w:divBdr>
        <w:top w:val="none" w:sz="0" w:space="0" w:color="auto"/>
        <w:left w:val="none" w:sz="0" w:space="0" w:color="auto"/>
        <w:bottom w:val="none" w:sz="0" w:space="0" w:color="auto"/>
        <w:right w:val="none" w:sz="0" w:space="0" w:color="auto"/>
      </w:divBdr>
    </w:div>
    <w:div w:id="1920751713">
      <w:bodyDiv w:val="1"/>
      <w:marLeft w:val="0"/>
      <w:marRight w:val="0"/>
      <w:marTop w:val="0"/>
      <w:marBottom w:val="0"/>
      <w:divBdr>
        <w:top w:val="none" w:sz="0" w:space="0" w:color="auto"/>
        <w:left w:val="none" w:sz="0" w:space="0" w:color="auto"/>
        <w:bottom w:val="none" w:sz="0" w:space="0" w:color="auto"/>
        <w:right w:val="none" w:sz="0" w:space="0" w:color="auto"/>
      </w:divBdr>
    </w:div>
    <w:div w:id="1924490078">
      <w:bodyDiv w:val="1"/>
      <w:marLeft w:val="0"/>
      <w:marRight w:val="0"/>
      <w:marTop w:val="0"/>
      <w:marBottom w:val="0"/>
      <w:divBdr>
        <w:top w:val="none" w:sz="0" w:space="0" w:color="auto"/>
        <w:left w:val="none" w:sz="0" w:space="0" w:color="auto"/>
        <w:bottom w:val="none" w:sz="0" w:space="0" w:color="auto"/>
        <w:right w:val="none" w:sz="0" w:space="0" w:color="auto"/>
      </w:divBdr>
    </w:div>
    <w:div w:id="1927573116">
      <w:bodyDiv w:val="1"/>
      <w:marLeft w:val="0"/>
      <w:marRight w:val="0"/>
      <w:marTop w:val="0"/>
      <w:marBottom w:val="0"/>
      <w:divBdr>
        <w:top w:val="none" w:sz="0" w:space="0" w:color="auto"/>
        <w:left w:val="none" w:sz="0" w:space="0" w:color="auto"/>
        <w:bottom w:val="none" w:sz="0" w:space="0" w:color="auto"/>
        <w:right w:val="none" w:sz="0" w:space="0" w:color="auto"/>
      </w:divBdr>
    </w:div>
    <w:div w:id="1932009099">
      <w:bodyDiv w:val="1"/>
      <w:marLeft w:val="0"/>
      <w:marRight w:val="0"/>
      <w:marTop w:val="0"/>
      <w:marBottom w:val="0"/>
      <w:divBdr>
        <w:top w:val="none" w:sz="0" w:space="0" w:color="auto"/>
        <w:left w:val="none" w:sz="0" w:space="0" w:color="auto"/>
        <w:bottom w:val="none" w:sz="0" w:space="0" w:color="auto"/>
        <w:right w:val="none" w:sz="0" w:space="0" w:color="auto"/>
      </w:divBdr>
    </w:div>
    <w:div w:id="1932355349">
      <w:bodyDiv w:val="1"/>
      <w:marLeft w:val="0"/>
      <w:marRight w:val="0"/>
      <w:marTop w:val="0"/>
      <w:marBottom w:val="0"/>
      <w:divBdr>
        <w:top w:val="none" w:sz="0" w:space="0" w:color="auto"/>
        <w:left w:val="none" w:sz="0" w:space="0" w:color="auto"/>
        <w:bottom w:val="none" w:sz="0" w:space="0" w:color="auto"/>
        <w:right w:val="none" w:sz="0" w:space="0" w:color="auto"/>
      </w:divBdr>
    </w:div>
    <w:div w:id="1938825428">
      <w:bodyDiv w:val="1"/>
      <w:marLeft w:val="0"/>
      <w:marRight w:val="0"/>
      <w:marTop w:val="0"/>
      <w:marBottom w:val="0"/>
      <w:divBdr>
        <w:top w:val="none" w:sz="0" w:space="0" w:color="auto"/>
        <w:left w:val="none" w:sz="0" w:space="0" w:color="auto"/>
        <w:bottom w:val="none" w:sz="0" w:space="0" w:color="auto"/>
        <w:right w:val="none" w:sz="0" w:space="0" w:color="auto"/>
      </w:divBdr>
    </w:div>
    <w:div w:id="1940602124">
      <w:bodyDiv w:val="1"/>
      <w:marLeft w:val="0"/>
      <w:marRight w:val="0"/>
      <w:marTop w:val="0"/>
      <w:marBottom w:val="0"/>
      <w:divBdr>
        <w:top w:val="none" w:sz="0" w:space="0" w:color="auto"/>
        <w:left w:val="none" w:sz="0" w:space="0" w:color="auto"/>
        <w:bottom w:val="none" w:sz="0" w:space="0" w:color="auto"/>
        <w:right w:val="none" w:sz="0" w:space="0" w:color="auto"/>
      </w:divBdr>
    </w:div>
    <w:div w:id="1942299527">
      <w:bodyDiv w:val="1"/>
      <w:marLeft w:val="0"/>
      <w:marRight w:val="0"/>
      <w:marTop w:val="0"/>
      <w:marBottom w:val="0"/>
      <w:divBdr>
        <w:top w:val="none" w:sz="0" w:space="0" w:color="auto"/>
        <w:left w:val="none" w:sz="0" w:space="0" w:color="auto"/>
        <w:bottom w:val="none" w:sz="0" w:space="0" w:color="auto"/>
        <w:right w:val="none" w:sz="0" w:space="0" w:color="auto"/>
      </w:divBdr>
    </w:div>
    <w:div w:id="1942373717">
      <w:bodyDiv w:val="1"/>
      <w:marLeft w:val="0"/>
      <w:marRight w:val="0"/>
      <w:marTop w:val="0"/>
      <w:marBottom w:val="0"/>
      <w:divBdr>
        <w:top w:val="none" w:sz="0" w:space="0" w:color="auto"/>
        <w:left w:val="none" w:sz="0" w:space="0" w:color="auto"/>
        <w:bottom w:val="none" w:sz="0" w:space="0" w:color="auto"/>
        <w:right w:val="none" w:sz="0" w:space="0" w:color="auto"/>
      </w:divBdr>
    </w:div>
    <w:div w:id="1943175133">
      <w:bodyDiv w:val="1"/>
      <w:marLeft w:val="0"/>
      <w:marRight w:val="0"/>
      <w:marTop w:val="0"/>
      <w:marBottom w:val="0"/>
      <w:divBdr>
        <w:top w:val="none" w:sz="0" w:space="0" w:color="auto"/>
        <w:left w:val="none" w:sz="0" w:space="0" w:color="auto"/>
        <w:bottom w:val="none" w:sz="0" w:space="0" w:color="auto"/>
        <w:right w:val="none" w:sz="0" w:space="0" w:color="auto"/>
      </w:divBdr>
    </w:div>
    <w:div w:id="1943219815">
      <w:bodyDiv w:val="1"/>
      <w:marLeft w:val="0"/>
      <w:marRight w:val="0"/>
      <w:marTop w:val="0"/>
      <w:marBottom w:val="0"/>
      <w:divBdr>
        <w:top w:val="none" w:sz="0" w:space="0" w:color="auto"/>
        <w:left w:val="none" w:sz="0" w:space="0" w:color="auto"/>
        <w:bottom w:val="none" w:sz="0" w:space="0" w:color="auto"/>
        <w:right w:val="none" w:sz="0" w:space="0" w:color="auto"/>
      </w:divBdr>
    </w:div>
    <w:div w:id="1943292784">
      <w:bodyDiv w:val="1"/>
      <w:marLeft w:val="0"/>
      <w:marRight w:val="0"/>
      <w:marTop w:val="0"/>
      <w:marBottom w:val="0"/>
      <w:divBdr>
        <w:top w:val="none" w:sz="0" w:space="0" w:color="auto"/>
        <w:left w:val="none" w:sz="0" w:space="0" w:color="auto"/>
        <w:bottom w:val="none" w:sz="0" w:space="0" w:color="auto"/>
        <w:right w:val="none" w:sz="0" w:space="0" w:color="auto"/>
      </w:divBdr>
    </w:div>
    <w:div w:id="1943411693">
      <w:bodyDiv w:val="1"/>
      <w:marLeft w:val="0"/>
      <w:marRight w:val="0"/>
      <w:marTop w:val="0"/>
      <w:marBottom w:val="0"/>
      <w:divBdr>
        <w:top w:val="none" w:sz="0" w:space="0" w:color="auto"/>
        <w:left w:val="none" w:sz="0" w:space="0" w:color="auto"/>
        <w:bottom w:val="none" w:sz="0" w:space="0" w:color="auto"/>
        <w:right w:val="none" w:sz="0" w:space="0" w:color="auto"/>
      </w:divBdr>
    </w:div>
    <w:div w:id="1950702570">
      <w:bodyDiv w:val="1"/>
      <w:marLeft w:val="0"/>
      <w:marRight w:val="0"/>
      <w:marTop w:val="0"/>
      <w:marBottom w:val="0"/>
      <w:divBdr>
        <w:top w:val="none" w:sz="0" w:space="0" w:color="auto"/>
        <w:left w:val="none" w:sz="0" w:space="0" w:color="auto"/>
        <w:bottom w:val="none" w:sz="0" w:space="0" w:color="auto"/>
        <w:right w:val="none" w:sz="0" w:space="0" w:color="auto"/>
      </w:divBdr>
      <w:divsChild>
        <w:div w:id="310794676">
          <w:marLeft w:val="0"/>
          <w:marRight w:val="0"/>
          <w:marTop w:val="0"/>
          <w:marBottom w:val="0"/>
          <w:divBdr>
            <w:top w:val="none" w:sz="0" w:space="0" w:color="auto"/>
            <w:left w:val="none" w:sz="0" w:space="0" w:color="auto"/>
            <w:bottom w:val="none" w:sz="0" w:space="0" w:color="auto"/>
            <w:right w:val="none" w:sz="0" w:space="0" w:color="auto"/>
          </w:divBdr>
        </w:div>
        <w:div w:id="1612007298">
          <w:marLeft w:val="0"/>
          <w:marRight w:val="0"/>
          <w:marTop w:val="0"/>
          <w:marBottom w:val="0"/>
          <w:divBdr>
            <w:top w:val="none" w:sz="0" w:space="0" w:color="auto"/>
            <w:left w:val="none" w:sz="0" w:space="0" w:color="auto"/>
            <w:bottom w:val="none" w:sz="0" w:space="0" w:color="auto"/>
            <w:right w:val="none" w:sz="0" w:space="0" w:color="auto"/>
          </w:divBdr>
        </w:div>
        <w:div w:id="1777283254">
          <w:marLeft w:val="0"/>
          <w:marRight w:val="0"/>
          <w:marTop w:val="0"/>
          <w:marBottom w:val="0"/>
          <w:divBdr>
            <w:top w:val="none" w:sz="0" w:space="0" w:color="auto"/>
            <w:left w:val="none" w:sz="0" w:space="0" w:color="auto"/>
            <w:bottom w:val="none" w:sz="0" w:space="0" w:color="auto"/>
            <w:right w:val="none" w:sz="0" w:space="0" w:color="auto"/>
          </w:divBdr>
        </w:div>
        <w:div w:id="1361667721">
          <w:marLeft w:val="0"/>
          <w:marRight w:val="0"/>
          <w:marTop w:val="0"/>
          <w:marBottom w:val="0"/>
          <w:divBdr>
            <w:top w:val="none" w:sz="0" w:space="0" w:color="auto"/>
            <w:left w:val="none" w:sz="0" w:space="0" w:color="auto"/>
            <w:bottom w:val="none" w:sz="0" w:space="0" w:color="auto"/>
            <w:right w:val="none" w:sz="0" w:space="0" w:color="auto"/>
          </w:divBdr>
        </w:div>
        <w:div w:id="721756462">
          <w:marLeft w:val="0"/>
          <w:marRight w:val="0"/>
          <w:marTop w:val="0"/>
          <w:marBottom w:val="0"/>
          <w:divBdr>
            <w:top w:val="none" w:sz="0" w:space="0" w:color="auto"/>
            <w:left w:val="none" w:sz="0" w:space="0" w:color="auto"/>
            <w:bottom w:val="none" w:sz="0" w:space="0" w:color="auto"/>
            <w:right w:val="none" w:sz="0" w:space="0" w:color="auto"/>
          </w:divBdr>
        </w:div>
        <w:div w:id="2139565001">
          <w:marLeft w:val="0"/>
          <w:marRight w:val="0"/>
          <w:marTop w:val="0"/>
          <w:marBottom w:val="0"/>
          <w:divBdr>
            <w:top w:val="none" w:sz="0" w:space="0" w:color="auto"/>
            <w:left w:val="none" w:sz="0" w:space="0" w:color="auto"/>
            <w:bottom w:val="none" w:sz="0" w:space="0" w:color="auto"/>
            <w:right w:val="none" w:sz="0" w:space="0" w:color="auto"/>
          </w:divBdr>
        </w:div>
        <w:div w:id="1624650756">
          <w:marLeft w:val="0"/>
          <w:marRight w:val="0"/>
          <w:marTop w:val="0"/>
          <w:marBottom w:val="0"/>
          <w:divBdr>
            <w:top w:val="none" w:sz="0" w:space="0" w:color="auto"/>
            <w:left w:val="none" w:sz="0" w:space="0" w:color="auto"/>
            <w:bottom w:val="none" w:sz="0" w:space="0" w:color="auto"/>
            <w:right w:val="none" w:sz="0" w:space="0" w:color="auto"/>
          </w:divBdr>
        </w:div>
        <w:div w:id="455835176">
          <w:marLeft w:val="0"/>
          <w:marRight w:val="0"/>
          <w:marTop w:val="0"/>
          <w:marBottom w:val="0"/>
          <w:divBdr>
            <w:top w:val="none" w:sz="0" w:space="0" w:color="auto"/>
            <w:left w:val="none" w:sz="0" w:space="0" w:color="auto"/>
            <w:bottom w:val="none" w:sz="0" w:space="0" w:color="auto"/>
            <w:right w:val="none" w:sz="0" w:space="0" w:color="auto"/>
          </w:divBdr>
        </w:div>
        <w:div w:id="1721050841">
          <w:marLeft w:val="0"/>
          <w:marRight w:val="0"/>
          <w:marTop w:val="0"/>
          <w:marBottom w:val="0"/>
          <w:divBdr>
            <w:top w:val="none" w:sz="0" w:space="0" w:color="auto"/>
            <w:left w:val="none" w:sz="0" w:space="0" w:color="auto"/>
            <w:bottom w:val="none" w:sz="0" w:space="0" w:color="auto"/>
            <w:right w:val="none" w:sz="0" w:space="0" w:color="auto"/>
          </w:divBdr>
        </w:div>
        <w:div w:id="1685744364">
          <w:marLeft w:val="0"/>
          <w:marRight w:val="0"/>
          <w:marTop w:val="0"/>
          <w:marBottom w:val="0"/>
          <w:divBdr>
            <w:top w:val="none" w:sz="0" w:space="0" w:color="auto"/>
            <w:left w:val="none" w:sz="0" w:space="0" w:color="auto"/>
            <w:bottom w:val="none" w:sz="0" w:space="0" w:color="auto"/>
            <w:right w:val="none" w:sz="0" w:space="0" w:color="auto"/>
          </w:divBdr>
        </w:div>
        <w:div w:id="308442345">
          <w:marLeft w:val="0"/>
          <w:marRight w:val="0"/>
          <w:marTop w:val="0"/>
          <w:marBottom w:val="0"/>
          <w:divBdr>
            <w:top w:val="none" w:sz="0" w:space="0" w:color="auto"/>
            <w:left w:val="none" w:sz="0" w:space="0" w:color="auto"/>
            <w:bottom w:val="none" w:sz="0" w:space="0" w:color="auto"/>
            <w:right w:val="none" w:sz="0" w:space="0" w:color="auto"/>
          </w:divBdr>
        </w:div>
        <w:div w:id="891845206">
          <w:marLeft w:val="0"/>
          <w:marRight w:val="0"/>
          <w:marTop w:val="0"/>
          <w:marBottom w:val="0"/>
          <w:divBdr>
            <w:top w:val="none" w:sz="0" w:space="0" w:color="auto"/>
            <w:left w:val="none" w:sz="0" w:space="0" w:color="auto"/>
            <w:bottom w:val="none" w:sz="0" w:space="0" w:color="auto"/>
            <w:right w:val="none" w:sz="0" w:space="0" w:color="auto"/>
          </w:divBdr>
        </w:div>
        <w:div w:id="1822962409">
          <w:marLeft w:val="0"/>
          <w:marRight w:val="0"/>
          <w:marTop w:val="0"/>
          <w:marBottom w:val="0"/>
          <w:divBdr>
            <w:top w:val="none" w:sz="0" w:space="0" w:color="auto"/>
            <w:left w:val="none" w:sz="0" w:space="0" w:color="auto"/>
            <w:bottom w:val="none" w:sz="0" w:space="0" w:color="auto"/>
            <w:right w:val="none" w:sz="0" w:space="0" w:color="auto"/>
          </w:divBdr>
        </w:div>
        <w:div w:id="915748423">
          <w:marLeft w:val="0"/>
          <w:marRight w:val="0"/>
          <w:marTop w:val="0"/>
          <w:marBottom w:val="0"/>
          <w:divBdr>
            <w:top w:val="none" w:sz="0" w:space="0" w:color="auto"/>
            <w:left w:val="none" w:sz="0" w:space="0" w:color="auto"/>
            <w:bottom w:val="none" w:sz="0" w:space="0" w:color="auto"/>
            <w:right w:val="none" w:sz="0" w:space="0" w:color="auto"/>
          </w:divBdr>
        </w:div>
        <w:div w:id="1772622358">
          <w:marLeft w:val="0"/>
          <w:marRight w:val="0"/>
          <w:marTop w:val="0"/>
          <w:marBottom w:val="0"/>
          <w:divBdr>
            <w:top w:val="none" w:sz="0" w:space="0" w:color="auto"/>
            <w:left w:val="none" w:sz="0" w:space="0" w:color="auto"/>
            <w:bottom w:val="none" w:sz="0" w:space="0" w:color="auto"/>
            <w:right w:val="none" w:sz="0" w:space="0" w:color="auto"/>
          </w:divBdr>
        </w:div>
        <w:div w:id="1853642245">
          <w:marLeft w:val="0"/>
          <w:marRight w:val="0"/>
          <w:marTop w:val="0"/>
          <w:marBottom w:val="0"/>
          <w:divBdr>
            <w:top w:val="none" w:sz="0" w:space="0" w:color="auto"/>
            <w:left w:val="none" w:sz="0" w:space="0" w:color="auto"/>
            <w:bottom w:val="none" w:sz="0" w:space="0" w:color="auto"/>
            <w:right w:val="none" w:sz="0" w:space="0" w:color="auto"/>
          </w:divBdr>
        </w:div>
        <w:div w:id="406731411">
          <w:marLeft w:val="0"/>
          <w:marRight w:val="0"/>
          <w:marTop w:val="0"/>
          <w:marBottom w:val="0"/>
          <w:divBdr>
            <w:top w:val="none" w:sz="0" w:space="0" w:color="auto"/>
            <w:left w:val="none" w:sz="0" w:space="0" w:color="auto"/>
            <w:bottom w:val="none" w:sz="0" w:space="0" w:color="auto"/>
            <w:right w:val="none" w:sz="0" w:space="0" w:color="auto"/>
          </w:divBdr>
        </w:div>
        <w:div w:id="859008289">
          <w:marLeft w:val="0"/>
          <w:marRight w:val="0"/>
          <w:marTop w:val="0"/>
          <w:marBottom w:val="0"/>
          <w:divBdr>
            <w:top w:val="none" w:sz="0" w:space="0" w:color="auto"/>
            <w:left w:val="none" w:sz="0" w:space="0" w:color="auto"/>
            <w:bottom w:val="none" w:sz="0" w:space="0" w:color="auto"/>
            <w:right w:val="none" w:sz="0" w:space="0" w:color="auto"/>
          </w:divBdr>
        </w:div>
        <w:div w:id="749431460">
          <w:marLeft w:val="0"/>
          <w:marRight w:val="0"/>
          <w:marTop w:val="0"/>
          <w:marBottom w:val="0"/>
          <w:divBdr>
            <w:top w:val="none" w:sz="0" w:space="0" w:color="auto"/>
            <w:left w:val="none" w:sz="0" w:space="0" w:color="auto"/>
            <w:bottom w:val="none" w:sz="0" w:space="0" w:color="auto"/>
            <w:right w:val="none" w:sz="0" w:space="0" w:color="auto"/>
          </w:divBdr>
        </w:div>
        <w:div w:id="998267760">
          <w:marLeft w:val="0"/>
          <w:marRight w:val="0"/>
          <w:marTop w:val="0"/>
          <w:marBottom w:val="0"/>
          <w:divBdr>
            <w:top w:val="none" w:sz="0" w:space="0" w:color="auto"/>
            <w:left w:val="none" w:sz="0" w:space="0" w:color="auto"/>
            <w:bottom w:val="none" w:sz="0" w:space="0" w:color="auto"/>
            <w:right w:val="none" w:sz="0" w:space="0" w:color="auto"/>
          </w:divBdr>
        </w:div>
        <w:div w:id="1746878705">
          <w:marLeft w:val="0"/>
          <w:marRight w:val="0"/>
          <w:marTop w:val="0"/>
          <w:marBottom w:val="0"/>
          <w:divBdr>
            <w:top w:val="none" w:sz="0" w:space="0" w:color="auto"/>
            <w:left w:val="none" w:sz="0" w:space="0" w:color="auto"/>
            <w:bottom w:val="none" w:sz="0" w:space="0" w:color="auto"/>
            <w:right w:val="none" w:sz="0" w:space="0" w:color="auto"/>
          </w:divBdr>
        </w:div>
        <w:div w:id="1591240">
          <w:marLeft w:val="0"/>
          <w:marRight w:val="0"/>
          <w:marTop w:val="0"/>
          <w:marBottom w:val="0"/>
          <w:divBdr>
            <w:top w:val="none" w:sz="0" w:space="0" w:color="auto"/>
            <w:left w:val="none" w:sz="0" w:space="0" w:color="auto"/>
            <w:bottom w:val="none" w:sz="0" w:space="0" w:color="auto"/>
            <w:right w:val="none" w:sz="0" w:space="0" w:color="auto"/>
          </w:divBdr>
        </w:div>
        <w:div w:id="1510679773">
          <w:marLeft w:val="0"/>
          <w:marRight w:val="0"/>
          <w:marTop w:val="0"/>
          <w:marBottom w:val="0"/>
          <w:divBdr>
            <w:top w:val="none" w:sz="0" w:space="0" w:color="auto"/>
            <w:left w:val="none" w:sz="0" w:space="0" w:color="auto"/>
            <w:bottom w:val="none" w:sz="0" w:space="0" w:color="auto"/>
            <w:right w:val="none" w:sz="0" w:space="0" w:color="auto"/>
          </w:divBdr>
        </w:div>
        <w:div w:id="1064647441">
          <w:marLeft w:val="0"/>
          <w:marRight w:val="0"/>
          <w:marTop w:val="0"/>
          <w:marBottom w:val="0"/>
          <w:divBdr>
            <w:top w:val="none" w:sz="0" w:space="0" w:color="auto"/>
            <w:left w:val="none" w:sz="0" w:space="0" w:color="auto"/>
            <w:bottom w:val="none" w:sz="0" w:space="0" w:color="auto"/>
            <w:right w:val="none" w:sz="0" w:space="0" w:color="auto"/>
          </w:divBdr>
        </w:div>
        <w:div w:id="428695791">
          <w:marLeft w:val="0"/>
          <w:marRight w:val="0"/>
          <w:marTop w:val="0"/>
          <w:marBottom w:val="0"/>
          <w:divBdr>
            <w:top w:val="none" w:sz="0" w:space="0" w:color="auto"/>
            <w:left w:val="none" w:sz="0" w:space="0" w:color="auto"/>
            <w:bottom w:val="none" w:sz="0" w:space="0" w:color="auto"/>
            <w:right w:val="none" w:sz="0" w:space="0" w:color="auto"/>
          </w:divBdr>
        </w:div>
        <w:div w:id="1408917141">
          <w:marLeft w:val="0"/>
          <w:marRight w:val="0"/>
          <w:marTop w:val="0"/>
          <w:marBottom w:val="0"/>
          <w:divBdr>
            <w:top w:val="none" w:sz="0" w:space="0" w:color="auto"/>
            <w:left w:val="none" w:sz="0" w:space="0" w:color="auto"/>
            <w:bottom w:val="none" w:sz="0" w:space="0" w:color="auto"/>
            <w:right w:val="none" w:sz="0" w:space="0" w:color="auto"/>
          </w:divBdr>
        </w:div>
        <w:div w:id="404840630">
          <w:marLeft w:val="0"/>
          <w:marRight w:val="0"/>
          <w:marTop w:val="0"/>
          <w:marBottom w:val="0"/>
          <w:divBdr>
            <w:top w:val="none" w:sz="0" w:space="0" w:color="auto"/>
            <w:left w:val="none" w:sz="0" w:space="0" w:color="auto"/>
            <w:bottom w:val="none" w:sz="0" w:space="0" w:color="auto"/>
            <w:right w:val="none" w:sz="0" w:space="0" w:color="auto"/>
          </w:divBdr>
        </w:div>
        <w:div w:id="1007363507">
          <w:marLeft w:val="0"/>
          <w:marRight w:val="0"/>
          <w:marTop w:val="0"/>
          <w:marBottom w:val="0"/>
          <w:divBdr>
            <w:top w:val="none" w:sz="0" w:space="0" w:color="auto"/>
            <w:left w:val="none" w:sz="0" w:space="0" w:color="auto"/>
            <w:bottom w:val="none" w:sz="0" w:space="0" w:color="auto"/>
            <w:right w:val="none" w:sz="0" w:space="0" w:color="auto"/>
          </w:divBdr>
        </w:div>
        <w:div w:id="1199052816">
          <w:marLeft w:val="0"/>
          <w:marRight w:val="0"/>
          <w:marTop w:val="0"/>
          <w:marBottom w:val="0"/>
          <w:divBdr>
            <w:top w:val="none" w:sz="0" w:space="0" w:color="auto"/>
            <w:left w:val="none" w:sz="0" w:space="0" w:color="auto"/>
            <w:bottom w:val="none" w:sz="0" w:space="0" w:color="auto"/>
            <w:right w:val="none" w:sz="0" w:space="0" w:color="auto"/>
          </w:divBdr>
        </w:div>
        <w:div w:id="442574180">
          <w:marLeft w:val="0"/>
          <w:marRight w:val="0"/>
          <w:marTop w:val="0"/>
          <w:marBottom w:val="0"/>
          <w:divBdr>
            <w:top w:val="none" w:sz="0" w:space="0" w:color="auto"/>
            <w:left w:val="none" w:sz="0" w:space="0" w:color="auto"/>
            <w:bottom w:val="none" w:sz="0" w:space="0" w:color="auto"/>
            <w:right w:val="none" w:sz="0" w:space="0" w:color="auto"/>
          </w:divBdr>
        </w:div>
      </w:divsChild>
    </w:div>
    <w:div w:id="1952973049">
      <w:bodyDiv w:val="1"/>
      <w:marLeft w:val="0"/>
      <w:marRight w:val="0"/>
      <w:marTop w:val="0"/>
      <w:marBottom w:val="0"/>
      <w:divBdr>
        <w:top w:val="none" w:sz="0" w:space="0" w:color="auto"/>
        <w:left w:val="none" w:sz="0" w:space="0" w:color="auto"/>
        <w:bottom w:val="none" w:sz="0" w:space="0" w:color="auto"/>
        <w:right w:val="none" w:sz="0" w:space="0" w:color="auto"/>
      </w:divBdr>
    </w:div>
    <w:div w:id="1953199596">
      <w:bodyDiv w:val="1"/>
      <w:marLeft w:val="0"/>
      <w:marRight w:val="0"/>
      <w:marTop w:val="0"/>
      <w:marBottom w:val="0"/>
      <w:divBdr>
        <w:top w:val="none" w:sz="0" w:space="0" w:color="auto"/>
        <w:left w:val="none" w:sz="0" w:space="0" w:color="auto"/>
        <w:bottom w:val="none" w:sz="0" w:space="0" w:color="auto"/>
        <w:right w:val="none" w:sz="0" w:space="0" w:color="auto"/>
      </w:divBdr>
    </w:div>
    <w:div w:id="1953435377">
      <w:bodyDiv w:val="1"/>
      <w:marLeft w:val="0"/>
      <w:marRight w:val="0"/>
      <w:marTop w:val="0"/>
      <w:marBottom w:val="0"/>
      <w:divBdr>
        <w:top w:val="none" w:sz="0" w:space="0" w:color="auto"/>
        <w:left w:val="none" w:sz="0" w:space="0" w:color="auto"/>
        <w:bottom w:val="none" w:sz="0" w:space="0" w:color="auto"/>
        <w:right w:val="none" w:sz="0" w:space="0" w:color="auto"/>
      </w:divBdr>
    </w:div>
    <w:div w:id="1953629970">
      <w:bodyDiv w:val="1"/>
      <w:marLeft w:val="0"/>
      <w:marRight w:val="0"/>
      <w:marTop w:val="0"/>
      <w:marBottom w:val="0"/>
      <w:divBdr>
        <w:top w:val="none" w:sz="0" w:space="0" w:color="auto"/>
        <w:left w:val="none" w:sz="0" w:space="0" w:color="auto"/>
        <w:bottom w:val="none" w:sz="0" w:space="0" w:color="auto"/>
        <w:right w:val="none" w:sz="0" w:space="0" w:color="auto"/>
      </w:divBdr>
    </w:div>
    <w:div w:id="1966545635">
      <w:bodyDiv w:val="1"/>
      <w:marLeft w:val="0"/>
      <w:marRight w:val="0"/>
      <w:marTop w:val="0"/>
      <w:marBottom w:val="0"/>
      <w:divBdr>
        <w:top w:val="none" w:sz="0" w:space="0" w:color="auto"/>
        <w:left w:val="none" w:sz="0" w:space="0" w:color="auto"/>
        <w:bottom w:val="none" w:sz="0" w:space="0" w:color="auto"/>
        <w:right w:val="none" w:sz="0" w:space="0" w:color="auto"/>
      </w:divBdr>
    </w:div>
    <w:div w:id="1968119999">
      <w:bodyDiv w:val="1"/>
      <w:marLeft w:val="0"/>
      <w:marRight w:val="0"/>
      <w:marTop w:val="0"/>
      <w:marBottom w:val="0"/>
      <w:divBdr>
        <w:top w:val="none" w:sz="0" w:space="0" w:color="auto"/>
        <w:left w:val="none" w:sz="0" w:space="0" w:color="auto"/>
        <w:bottom w:val="none" w:sz="0" w:space="0" w:color="auto"/>
        <w:right w:val="none" w:sz="0" w:space="0" w:color="auto"/>
      </w:divBdr>
    </w:div>
    <w:div w:id="1970545903">
      <w:bodyDiv w:val="1"/>
      <w:marLeft w:val="0"/>
      <w:marRight w:val="0"/>
      <w:marTop w:val="0"/>
      <w:marBottom w:val="0"/>
      <w:divBdr>
        <w:top w:val="none" w:sz="0" w:space="0" w:color="auto"/>
        <w:left w:val="none" w:sz="0" w:space="0" w:color="auto"/>
        <w:bottom w:val="none" w:sz="0" w:space="0" w:color="auto"/>
        <w:right w:val="none" w:sz="0" w:space="0" w:color="auto"/>
      </w:divBdr>
    </w:div>
    <w:div w:id="1975670141">
      <w:bodyDiv w:val="1"/>
      <w:marLeft w:val="0"/>
      <w:marRight w:val="0"/>
      <w:marTop w:val="0"/>
      <w:marBottom w:val="0"/>
      <w:divBdr>
        <w:top w:val="none" w:sz="0" w:space="0" w:color="auto"/>
        <w:left w:val="none" w:sz="0" w:space="0" w:color="auto"/>
        <w:bottom w:val="none" w:sz="0" w:space="0" w:color="auto"/>
        <w:right w:val="none" w:sz="0" w:space="0" w:color="auto"/>
      </w:divBdr>
    </w:div>
    <w:div w:id="1977755858">
      <w:bodyDiv w:val="1"/>
      <w:marLeft w:val="0"/>
      <w:marRight w:val="0"/>
      <w:marTop w:val="0"/>
      <w:marBottom w:val="0"/>
      <w:divBdr>
        <w:top w:val="none" w:sz="0" w:space="0" w:color="auto"/>
        <w:left w:val="none" w:sz="0" w:space="0" w:color="auto"/>
        <w:bottom w:val="none" w:sz="0" w:space="0" w:color="auto"/>
        <w:right w:val="none" w:sz="0" w:space="0" w:color="auto"/>
      </w:divBdr>
    </w:div>
    <w:div w:id="1982612730">
      <w:bodyDiv w:val="1"/>
      <w:marLeft w:val="0"/>
      <w:marRight w:val="0"/>
      <w:marTop w:val="0"/>
      <w:marBottom w:val="0"/>
      <w:divBdr>
        <w:top w:val="none" w:sz="0" w:space="0" w:color="auto"/>
        <w:left w:val="none" w:sz="0" w:space="0" w:color="auto"/>
        <w:bottom w:val="none" w:sz="0" w:space="0" w:color="auto"/>
        <w:right w:val="none" w:sz="0" w:space="0" w:color="auto"/>
      </w:divBdr>
    </w:div>
    <w:div w:id="1983267097">
      <w:bodyDiv w:val="1"/>
      <w:marLeft w:val="0"/>
      <w:marRight w:val="0"/>
      <w:marTop w:val="0"/>
      <w:marBottom w:val="0"/>
      <w:divBdr>
        <w:top w:val="none" w:sz="0" w:space="0" w:color="auto"/>
        <w:left w:val="none" w:sz="0" w:space="0" w:color="auto"/>
        <w:bottom w:val="none" w:sz="0" w:space="0" w:color="auto"/>
        <w:right w:val="none" w:sz="0" w:space="0" w:color="auto"/>
      </w:divBdr>
    </w:div>
    <w:div w:id="1997563498">
      <w:bodyDiv w:val="1"/>
      <w:marLeft w:val="0"/>
      <w:marRight w:val="0"/>
      <w:marTop w:val="0"/>
      <w:marBottom w:val="0"/>
      <w:divBdr>
        <w:top w:val="none" w:sz="0" w:space="0" w:color="auto"/>
        <w:left w:val="none" w:sz="0" w:space="0" w:color="auto"/>
        <w:bottom w:val="none" w:sz="0" w:space="0" w:color="auto"/>
        <w:right w:val="none" w:sz="0" w:space="0" w:color="auto"/>
      </w:divBdr>
    </w:div>
    <w:div w:id="2007123107">
      <w:bodyDiv w:val="1"/>
      <w:marLeft w:val="0"/>
      <w:marRight w:val="0"/>
      <w:marTop w:val="0"/>
      <w:marBottom w:val="0"/>
      <w:divBdr>
        <w:top w:val="none" w:sz="0" w:space="0" w:color="auto"/>
        <w:left w:val="none" w:sz="0" w:space="0" w:color="auto"/>
        <w:bottom w:val="none" w:sz="0" w:space="0" w:color="auto"/>
        <w:right w:val="none" w:sz="0" w:space="0" w:color="auto"/>
      </w:divBdr>
    </w:div>
    <w:div w:id="2007172854">
      <w:bodyDiv w:val="1"/>
      <w:marLeft w:val="0"/>
      <w:marRight w:val="0"/>
      <w:marTop w:val="0"/>
      <w:marBottom w:val="0"/>
      <w:divBdr>
        <w:top w:val="none" w:sz="0" w:space="0" w:color="auto"/>
        <w:left w:val="none" w:sz="0" w:space="0" w:color="auto"/>
        <w:bottom w:val="none" w:sz="0" w:space="0" w:color="auto"/>
        <w:right w:val="none" w:sz="0" w:space="0" w:color="auto"/>
      </w:divBdr>
    </w:div>
    <w:div w:id="2007395023">
      <w:bodyDiv w:val="1"/>
      <w:marLeft w:val="0"/>
      <w:marRight w:val="0"/>
      <w:marTop w:val="0"/>
      <w:marBottom w:val="0"/>
      <w:divBdr>
        <w:top w:val="none" w:sz="0" w:space="0" w:color="auto"/>
        <w:left w:val="none" w:sz="0" w:space="0" w:color="auto"/>
        <w:bottom w:val="none" w:sz="0" w:space="0" w:color="auto"/>
        <w:right w:val="none" w:sz="0" w:space="0" w:color="auto"/>
      </w:divBdr>
    </w:div>
    <w:div w:id="2007433900">
      <w:bodyDiv w:val="1"/>
      <w:marLeft w:val="0"/>
      <w:marRight w:val="0"/>
      <w:marTop w:val="0"/>
      <w:marBottom w:val="0"/>
      <w:divBdr>
        <w:top w:val="none" w:sz="0" w:space="0" w:color="auto"/>
        <w:left w:val="none" w:sz="0" w:space="0" w:color="auto"/>
        <w:bottom w:val="none" w:sz="0" w:space="0" w:color="auto"/>
        <w:right w:val="none" w:sz="0" w:space="0" w:color="auto"/>
      </w:divBdr>
    </w:div>
    <w:div w:id="2017882385">
      <w:bodyDiv w:val="1"/>
      <w:marLeft w:val="0"/>
      <w:marRight w:val="0"/>
      <w:marTop w:val="0"/>
      <w:marBottom w:val="0"/>
      <w:divBdr>
        <w:top w:val="none" w:sz="0" w:space="0" w:color="auto"/>
        <w:left w:val="none" w:sz="0" w:space="0" w:color="auto"/>
        <w:bottom w:val="none" w:sz="0" w:space="0" w:color="auto"/>
        <w:right w:val="none" w:sz="0" w:space="0" w:color="auto"/>
      </w:divBdr>
    </w:div>
    <w:div w:id="2018456025">
      <w:bodyDiv w:val="1"/>
      <w:marLeft w:val="0"/>
      <w:marRight w:val="0"/>
      <w:marTop w:val="0"/>
      <w:marBottom w:val="0"/>
      <w:divBdr>
        <w:top w:val="none" w:sz="0" w:space="0" w:color="auto"/>
        <w:left w:val="none" w:sz="0" w:space="0" w:color="auto"/>
        <w:bottom w:val="none" w:sz="0" w:space="0" w:color="auto"/>
        <w:right w:val="none" w:sz="0" w:space="0" w:color="auto"/>
      </w:divBdr>
    </w:div>
    <w:div w:id="2020622966">
      <w:bodyDiv w:val="1"/>
      <w:marLeft w:val="0"/>
      <w:marRight w:val="0"/>
      <w:marTop w:val="0"/>
      <w:marBottom w:val="0"/>
      <w:divBdr>
        <w:top w:val="none" w:sz="0" w:space="0" w:color="auto"/>
        <w:left w:val="none" w:sz="0" w:space="0" w:color="auto"/>
        <w:bottom w:val="none" w:sz="0" w:space="0" w:color="auto"/>
        <w:right w:val="none" w:sz="0" w:space="0" w:color="auto"/>
      </w:divBdr>
    </w:div>
    <w:div w:id="2020889171">
      <w:bodyDiv w:val="1"/>
      <w:marLeft w:val="0"/>
      <w:marRight w:val="0"/>
      <w:marTop w:val="0"/>
      <w:marBottom w:val="0"/>
      <w:divBdr>
        <w:top w:val="none" w:sz="0" w:space="0" w:color="auto"/>
        <w:left w:val="none" w:sz="0" w:space="0" w:color="auto"/>
        <w:bottom w:val="none" w:sz="0" w:space="0" w:color="auto"/>
        <w:right w:val="none" w:sz="0" w:space="0" w:color="auto"/>
      </w:divBdr>
    </w:div>
    <w:div w:id="2022706772">
      <w:bodyDiv w:val="1"/>
      <w:marLeft w:val="0"/>
      <w:marRight w:val="0"/>
      <w:marTop w:val="0"/>
      <w:marBottom w:val="0"/>
      <w:divBdr>
        <w:top w:val="none" w:sz="0" w:space="0" w:color="auto"/>
        <w:left w:val="none" w:sz="0" w:space="0" w:color="auto"/>
        <w:bottom w:val="none" w:sz="0" w:space="0" w:color="auto"/>
        <w:right w:val="none" w:sz="0" w:space="0" w:color="auto"/>
      </w:divBdr>
    </w:div>
    <w:div w:id="2028408021">
      <w:bodyDiv w:val="1"/>
      <w:marLeft w:val="0"/>
      <w:marRight w:val="0"/>
      <w:marTop w:val="0"/>
      <w:marBottom w:val="0"/>
      <w:divBdr>
        <w:top w:val="none" w:sz="0" w:space="0" w:color="auto"/>
        <w:left w:val="none" w:sz="0" w:space="0" w:color="auto"/>
        <w:bottom w:val="none" w:sz="0" w:space="0" w:color="auto"/>
        <w:right w:val="none" w:sz="0" w:space="0" w:color="auto"/>
      </w:divBdr>
    </w:div>
    <w:div w:id="2029217151">
      <w:bodyDiv w:val="1"/>
      <w:marLeft w:val="0"/>
      <w:marRight w:val="0"/>
      <w:marTop w:val="0"/>
      <w:marBottom w:val="0"/>
      <w:divBdr>
        <w:top w:val="none" w:sz="0" w:space="0" w:color="auto"/>
        <w:left w:val="none" w:sz="0" w:space="0" w:color="auto"/>
        <w:bottom w:val="none" w:sz="0" w:space="0" w:color="auto"/>
        <w:right w:val="none" w:sz="0" w:space="0" w:color="auto"/>
      </w:divBdr>
    </w:div>
    <w:div w:id="2034458047">
      <w:bodyDiv w:val="1"/>
      <w:marLeft w:val="0"/>
      <w:marRight w:val="0"/>
      <w:marTop w:val="0"/>
      <w:marBottom w:val="0"/>
      <w:divBdr>
        <w:top w:val="none" w:sz="0" w:space="0" w:color="auto"/>
        <w:left w:val="none" w:sz="0" w:space="0" w:color="auto"/>
        <w:bottom w:val="none" w:sz="0" w:space="0" w:color="auto"/>
        <w:right w:val="none" w:sz="0" w:space="0" w:color="auto"/>
      </w:divBdr>
    </w:div>
    <w:div w:id="2044745797">
      <w:bodyDiv w:val="1"/>
      <w:marLeft w:val="0"/>
      <w:marRight w:val="0"/>
      <w:marTop w:val="0"/>
      <w:marBottom w:val="0"/>
      <w:divBdr>
        <w:top w:val="none" w:sz="0" w:space="0" w:color="auto"/>
        <w:left w:val="none" w:sz="0" w:space="0" w:color="auto"/>
        <w:bottom w:val="none" w:sz="0" w:space="0" w:color="auto"/>
        <w:right w:val="none" w:sz="0" w:space="0" w:color="auto"/>
      </w:divBdr>
    </w:div>
    <w:div w:id="2047363112">
      <w:bodyDiv w:val="1"/>
      <w:marLeft w:val="0"/>
      <w:marRight w:val="0"/>
      <w:marTop w:val="0"/>
      <w:marBottom w:val="0"/>
      <w:divBdr>
        <w:top w:val="none" w:sz="0" w:space="0" w:color="auto"/>
        <w:left w:val="none" w:sz="0" w:space="0" w:color="auto"/>
        <w:bottom w:val="none" w:sz="0" w:space="0" w:color="auto"/>
        <w:right w:val="none" w:sz="0" w:space="0" w:color="auto"/>
      </w:divBdr>
    </w:div>
    <w:div w:id="2049792429">
      <w:bodyDiv w:val="1"/>
      <w:marLeft w:val="0"/>
      <w:marRight w:val="0"/>
      <w:marTop w:val="0"/>
      <w:marBottom w:val="0"/>
      <w:divBdr>
        <w:top w:val="none" w:sz="0" w:space="0" w:color="auto"/>
        <w:left w:val="none" w:sz="0" w:space="0" w:color="auto"/>
        <w:bottom w:val="none" w:sz="0" w:space="0" w:color="auto"/>
        <w:right w:val="none" w:sz="0" w:space="0" w:color="auto"/>
      </w:divBdr>
    </w:div>
    <w:div w:id="2051956993">
      <w:bodyDiv w:val="1"/>
      <w:marLeft w:val="0"/>
      <w:marRight w:val="0"/>
      <w:marTop w:val="0"/>
      <w:marBottom w:val="0"/>
      <w:divBdr>
        <w:top w:val="none" w:sz="0" w:space="0" w:color="auto"/>
        <w:left w:val="none" w:sz="0" w:space="0" w:color="auto"/>
        <w:bottom w:val="none" w:sz="0" w:space="0" w:color="auto"/>
        <w:right w:val="none" w:sz="0" w:space="0" w:color="auto"/>
      </w:divBdr>
    </w:div>
    <w:div w:id="2060858914">
      <w:bodyDiv w:val="1"/>
      <w:marLeft w:val="0"/>
      <w:marRight w:val="0"/>
      <w:marTop w:val="0"/>
      <w:marBottom w:val="0"/>
      <w:divBdr>
        <w:top w:val="none" w:sz="0" w:space="0" w:color="auto"/>
        <w:left w:val="none" w:sz="0" w:space="0" w:color="auto"/>
        <w:bottom w:val="none" w:sz="0" w:space="0" w:color="auto"/>
        <w:right w:val="none" w:sz="0" w:space="0" w:color="auto"/>
      </w:divBdr>
    </w:div>
    <w:div w:id="2062363344">
      <w:bodyDiv w:val="1"/>
      <w:marLeft w:val="0"/>
      <w:marRight w:val="0"/>
      <w:marTop w:val="0"/>
      <w:marBottom w:val="0"/>
      <w:divBdr>
        <w:top w:val="none" w:sz="0" w:space="0" w:color="auto"/>
        <w:left w:val="none" w:sz="0" w:space="0" w:color="auto"/>
        <w:bottom w:val="none" w:sz="0" w:space="0" w:color="auto"/>
        <w:right w:val="none" w:sz="0" w:space="0" w:color="auto"/>
      </w:divBdr>
    </w:div>
    <w:div w:id="2063598191">
      <w:bodyDiv w:val="1"/>
      <w:marLeft w:val="0"/>
      <w:marRight w:val="0"/>
      <w:marTop w:val="0"/>
      <w:marBottom w:val="0"/>
      <w:divBdr>
        <w:top w:val="none" w:sz="0" w:space="0" w:color="auto"/>
        <w:left w:val="none" w:sz="0" w:space="0" w:color="auto"/>
        <w:bottom w:val="none" w:sz="0" w:space="0" w:color="auto"/>
        <w:right w:val="none" w:sz="0" w:space="0" w:color="auto"/>
      </w:divBdr>
    </w:div>
    <w:div w:id="2066953866">
      <w:bodyDiv w:val="1"/>
      <w:marLeft w:val="0"/>
      <w:marRight w:val="0"/>
      <w:marTop w:val="0"/>
      <w:marBottom w:val="0"/>
      <w:divBdr>
        <w:top w:val="none" w:sz="0" w:space="0" w:color="auto"/>
        <w:left w:val="none" w:sz="0" w:space="0" w:color="auto"/>
        <w:bottom w:val="none" w:sz="0" w:space="0" w:color="auto"/>
        <w:right w:val="none" w:sz="0" w:space="0" w:color="auto"/>
      </w:divBdr>
    </w:div>
    <w:div w:id="2070227578">
      <w:bodyDiv w:val="1"/>
      <w:marLeft w:val="0"/>
      <w:marRight w:val="0"/>
      <w:marTop w:val="0"/>
      <w:marBottom w:val="0"/>
      <w:divBdr>
        <w:top w:val="none" w:sz="0" w:space="0" w:color="auto"/>
        <w:left w:val="none" w:sz="0" w:space="0" w:color="auto"/>
        <w:bottom w:val="none" w:sz="0" w:space="0" w:color="auto"/>
        <w:right w:val="none" w:sz="0" w:space="0" w:color="auto"/>
      </w:divBdr>
    </w:div>
    <w:div w:id="2072849640">
      <w:bodyDiv w:val="1"/>
      <w:marLeft w:val="0"/>
      <w:marRight w:val="0"/>
      <w:marTop w:val="0"/>
      <w:marBottom w:val="0"/>
      <w:divBdr>
        <w:top w:val="none" w:sz="0" w:space="0" w:color="auto"/>
        <w:left w:val="none" w:sz="0" w:space="0" w:color="auto"/>
        <w:bottom w:val="none" w:sz="0" w:space="0" w:color="auto"/>
        <w:right w:val="none" w:sz="0" w:space="0" w:color="auto"/>
      </w:divBdr>
    </w:div>
    <w:div w:id="2076934121">
      <w:bodyDiv w:val="1"/>
      <w:marLeft w:val="0"/>
      <w:marRight w:val="0"/>
      <w:marTop w:val="0"/>
      <w:marBottom w:val="0"/>
      <w:divBdr>
        <w:top w:val="none" w:sz="0" w:space="0" w:color="auto"/>
        <w:left w:val="none" w:sz="0" w:space="0" w:color="auto"/>
        <w:bottom w:val="none" w:sz="0" w:space="0" w:color="auto"/>
        <w:right w:val="none" w:sz="0" w:space="0" w:color="auto"/>
      </w:divBdr>
    </w:div>
    <w:div w:id="2080595771">
      <w:bodyDiv w:val="1"/>
      <w:marLeft w:val="0"/>
      <w:marRight w:val="0"/>
      <w:marTop w:val="0"/>
      <w:marBottom w:val="0"/>
      <w:divBdr>
        <w:top w:val="none" w:sz="0" w:space="0" w:color="auto"/>
        <w:left w:val="none" w:sz="0" w:space="0" w:color="auto"/>
        <w:bottom w:val="none" w:sz="0" w:space="0" w:color="auto"/>
        <w:right w:val="none" w:sz="0" w:space="0" w:color="auto"/>
      </w:divBdr>
    </w:div>
    <w:div w:id="2084179322">
      <w:bodyDiv w:val="1"/>
      <w:marLeft w:val="0"/>
      <w:marRight w:val="0"/>
      <w:marTop w:val="0"/>
      <w:marBottom w:val="0"/>
      <w:divBdr>
        <w:top w:val="none" w:sz="0" w:space="0" w:color="auto"/>
        <w:left w:val="none" w:sz="0" w:space="0" w:color="auto"/>
        <w:bottom w:val="none" w:sz="0" w:space="0" w:color="auto"/>
        <w:right w:val="none" w:sz="0" w:space="0" w:color="auto"/>
      </w:divBdr>
    </w:div>
    <w:div w:id="2084834853">
      <w:bodyDiv w:val="1"/>
      <w:marLeft w:val="0"/>
      <w:marRight w:val="0"/>
      <w:marTop w:val="0"/>
      <w:marBottom w:val="0"/>
      <w:divBdr>
        <w:top w:val="none" w:sz="0" w:space="0" w:color="auto"/>
        <w:left w:val="none" w:sz="0" w:space="0" w:color="auto"/>
        <w:bottom w:val="none" w:sz="0" w:space="0" w:color="auto"/>
        <w:right w:val="none" w:sz="0" w:space="0" w:color="auto"/>
      </w:divBdr>
    </w:div>
    <w:div w:id="2085566713">
      <w:bodyDiv w:val="1"/>
      <w:marLeft w:val="0"/>
      <w:marRight w:val="0"/>
      <w:marTop w:val="0"/>
      <w:marBottom w:val="0"/>
      <w:divBdr>
        <w:top w:val="none" w:sz="0" w:space="0" w:color="auto"/>
        <w:left w:val="none" w:sz="0" w:space="0" w:color="auto"/>
        <w:bottom w:val="none" w:sz="0" w:space="0" w:color="auto"/>
        <w:right w:val="none" w:sz="0" w:space="0" w:color="auto"/>
      </w:divBdr>
    </w:div>
    <w:div w:id="2085755547">
      <w:bodyDiv w:val="1"/>
      <w:marLeft w:val="0"/>
      <w:marRight w:val="0"/>
      <w:marTop w:val="0"/>
      <w:marBottom w:val="0"/>
      <w:divBdr>
        <w:top w:val="none" w:sz="0" w:space="0" w:color="auto"/>
        <w:left w:val="none" w:sz="0" w:space="0" w:color="auto"/>
        <w:bottom w:val="none" w:sz="0" w:space="0" w:color="auto"/>
        <w:right w:val="none" w:sz="0" w:space="0" w:color="auto"/>
      </w:divBdr>
    </w:div>
    <w:div w:id="2090730915">
      <w:bodyDiv w:val="1"/>
      <w:marLeft w:val="0"/>
      <w:marRight w:val="0"/>
      <w:marTop w:val="0"/>
      <w:marBottom w:val="0"/>
      <w:divBdr>
        <w:top w:val="none" w:sz="0" w:space="0" w:color="auto"/>
        <w:left w:val="none" w:sz="0" w:space="0" w:color="auto"/>
        <w:bottom w:val="none" w:sz="0" w:space="0" w:color="auto"/>
        <w:right w:val="none" w:sz="0" w:space="0" w:color="auto"/>
      </w:divBdr>
    </w:div>
    <w:div w:id="2093813021">
      <w:bodyDiv w:val="1"/>
      <w:marLeft w:val="0"/>
      <w:marRight w:val="0"/>
      <w:marTop w:val="0"/>
      <w:marBottom w:val="0"/>
      <w:divBdr>
        <w:top w:val="none" w:sz="0" w:space="0" w:color="auto"/>
        <w:left w:val="none" w:sz="0" w:space="0" w:color="auto"/>
        <w:bottom w:val="none" w:sz="0" w:space="0" w:color="auto"/>
        <w:right w:val="none" w:sz="0" w:space="0" w:color="auto"/>
      </w:divBdr>
    </w:div>
    <w:div w:id="2099137992">
      <w:bodyDiv w:val="1"/>
      <w:marLeft w:val="0"/>
      <w:marRight w:val="0"/>
      <w:marTop w:val="0"/>
      <w:marBottom w:val="0"/>
      <w:divBdr>
        <w:top w:val="none" w:sz="0" w:space="0" w:color="auto"/>
        <w:left w:val="none" w:sz="0" w:space="0" w:color="auto"/>
        <w:bottom w:val="none" w:sz="0" w:space="0" w:color="auto"/>
        <w:right w:val="none" w:sz="0" w:space="0" w:color="auto"/>
      </w:divBdr>
    </w:div>
    <w:div w:id="2101366145">
      <w:bodyDiv w:val="1"/>
      <w:marLeft w:val="0"/>
      <w:marRight w:val="0"/>
      <w:marTop w:val="0"/>
      <w:marBottom w:val="0"/>
      <w:divBdr>
        <w:top w:val="none" w:sz="0" w:space="0" w:color="auto"/>
        <w:left w:val="none" w:sz="0" w:space="0" w:color="auto"/>
        <w:bottom w:val="none" w:sz="0" w:space="0" w:color="auto"/>
        <w:right w:val="none" w:sz="0" w:space="0" w:color="auto"/>
      </w:divBdr>
    </w:div>
    <w:div w:id="2101634119">
      <w:bodyDiv w:val="1"/>
      <w:marLeft w:val="0"/>
      <w:marRight w:val="0"/>
      <w:marTop w:val="0"/>
      <w:marBottom w:val="0"/>
      <w:divBdr>
        <w:top w:val="none" w:sz="0" w:space="0" w:color="auto"/>
        <w:left w:val="none" w:sz="0" w:space="0" w:color="auto"/>
        <w:bottom w:val="none" w:sz="0" w:space="0" w:color="auto"/>
        <w:right w:val="none" w:sz="0" w:space="0" w:color="auto"/>
      </w:divBdr>
    </w:div>
    <w:div w:id="2103405459">
      <w:bodyDiv w:val="1"/>
      <w:marLeft w:val="0"/>
      <w:marRight w:val="0"/>
      <w:marTop w:val="0"/>
      <w:marBottom w:val="0"/>
      <w:divBdr>
        <w:top w:val="none" w:sz="0" w:space="0" w:color="auto"/>
        <w:left w:val="none" w:sz="0" w:space="0" w:color="auto"/>
        <w:bottom w:val="none" w:sz="0" w:space="0" w:color="auto"/>
        <w:right w:val="none" w:sz="0" w:space="0" w:color="auto"/>
      </w:divBdr>
    </w:div>
    <w:div w:id="2105415671">
      <w:bodyDiv w:val="1"/>
      <w:marLeft w:val="0"/>
      <w:marRight w:val="0"/>
      <w:marTop w:val="0"/>
      <w:marBottom w:val="0"/>
      <w:divBdr>
        <w:top w:val="none" w:sz="0" w:space="0" w:color="auto"/>
        <w:left w:val="none" w:sz="0" w:space="0" w:color="auto"/>
        <w:bottom w:val="none" w:sz="0" w:space="0" w:color="auto"/>
        <w:right w:val="none" w:sz="0" w:space="0" w:color="auto"/>
      </w:divBdr>
    </w:div>
    <w:div w:id="2108043165">
      <w:bodyDiv w:val="1"/>
      <w:marLeft w:val="0"/>
      <w:marRight w:val="0"/>
      <w:marTop w:val="0"/>
      <w:marBottom w:val="0"/>
      <w:divBdr>
        <w:top w:val="none" w:sz="0" w:space="0" w:color="auto"/>
        <w:left w:val="none" w:sz="0" w:space="0" w:color="auto"/>
        <w:bottom w:val="none" w:sz="0" w:space="0" w:color="auto"/>
        <w:right w:val="none" w:sz="0" w:space="0" w:color="auto"/>
      </w:divBdr>
    </w:div>
    <w:div w:id="2109620274">
      <w:bodyDiv w:val="1"/>
      <w:marLeft w:val="0"/>
      <w:marRight w:val="0"/>
      <w:marTop w:val="0"/>
      <w:marBottom w:val="0"/>
      <w:divBdr>
        <w:top w:val="none" w:sz="0" w:space="0" w:color="auto"/>
        <w:left w:val="none" w:sz="0" w:space="0" w:color="auto"/>
        <w:bottom w:val="none" w:sz="0" w:space="0" w:color="auto"/>
        <w:right w:val="none" w:sz="0" w:space="0" w:color="auto"/>
      </w:divBdr>
    </w:div>
    <w:div w:id="2115057863">
      <w:bodyDiv w:val="1"/>
      <w:marLeft w:val="0"/>
      <w:marRight w:val="0"/>
      <w:marTop w:val="0"/>
      <w:marBottom w:val="0"/>
      <w:divBdr>
        <w:top w:val="none" w:sz="0" w:space="0" w:color="auto"/>
        <w:left w:val="none" w:sz="0" w:space="0" w:color="auto"/>
        <w:bottom w:val="none" w:sz="0" w:space="0" w:color="auto"/>
        <w:right w:val="none" w:sz="0" w:space="0" w:color="auto"/>
      </w:divBdr>
    </w:div>
    <w:div w:id="2115199536">
      <w:bodyDiv w:val="1"/>
      <w:marLeft w:val="0"/>
      <w:marRight w:val="0"/>
      <w:marTop w:val="0"/>
      <w:marBottom w:val="0"/>
      <w:divBdr>
        <w:top w:val="none" w:sz="0" w:space="0" w:color="auto"/>
        <w:left w:val="none" w:sz="0" w:space="0" w:color="auto"/>
        <w:bottom w:val="none" w:sz="0" w:space="0" w:color="auto"/>
        <w:right w:val="none" w:sz="0" w:space="0" w:color="auto"/>
      </w:divBdr>
    </w:div>
    <w:div w:id="2125490014">
      <w:bodyDiv w:val="1"/>
      <w:marLeft w:val="0"/>
      <w:marRight w:val="0"/>
      <w:marTop w:val="0"/>
      <w:marBottom w:val="0"/>
      <w:divBdr>
        <w:top w:val="none" w:sz="0" w:space="0" w:color="auto"/>
        <w:left w:val="none" w:sz="0" w:space="0" w:color="auto"/>
        <w:bottom w:val="none" w:sz="0" w:space="0" w:color="auto"/>
        <w:right w:val="none" w:sz="0" w:space="0" w:color="auto"/>
      </w:divBdr>
    </w:div>
    <w:div w:id="2127574162">
      <w:bodyDiv w:val="1"/>
      <w:marLeft w:val="0"/>
      <w:marRight w:val="0"/>
      <w:marTop w:val="0"/>
      <w:marBottom w:val="0"/>
      <w:divBdr>
        <w:top w:val="none" w:sz="0" w:space="0" w:color="auto"/>
        <w:left w:val="none" w:sz="0" w:space="0" w:color="auto"/>
        <w:bottom w:val="none" w:sz="0" w:space="0" w:color="auto"/>
        <w:right w:val="none" w:sz="0" w:space="0" w:color="auto"/>
      </w:divBdr>
    </w:div>
    <w:div w:id="2129660584">
      <w:bodyDiv w:val="1"/>
      <w:marLeft w:val="0"/>
      <w:marRight w:val="0"/>
      <w:marTop w:val="0"/>
      <w:marBottom w:val="0"/>
      <w:divBdr>
        <w:top w:val="none" w:sz="0" w:space="0" w:color="auto"/>
        <w:left w:val="none" w:sz="0" w:space="0" w:color="auto"/>
        <w:bottom w:val="none" w:sz="0" w:space="0" w:color="auto"/>
        <w:right w:val="none" w:sz="0" w:space="0" w:color="auto"/>
      </w:divBdr>
    </w:div>
    <w:div w:id="2133476120">
      <w:bodyDiv w:val="1"/>
      <w:marLeft w:val="0"/>
      <w:marRight w:val="0"/>
      <w:marTop w:val="0"/>
      <w:marBottom w:val="0"/>
      <w:divBdr>
        <w:top w:val="none" w:sz="0" w:space="0" w:color="auto"/>
        <w:left w:val="none" w:sz="0" w:space="0" w:color="auto"/>
        <w:bottom w:val="none" w:sz="0" w:space="0" w:color="auto"/>
        <w:right w:val="none" w:sz="0" w:space="0" w:color="auto"/>
      </w:divBdr>
    </w:div>
    <w:div w:id="2133816413">
      <w:bodyDiv w:val="1"/>
      <w:marLeft w:val="0"/>
      <w:marRight w:val="0"/>
      <w:marTop w:val="0"/>
      <w:marBottom w:val="0"/>
      <w:divBdr>
        <w:top w:val="none" w:sz="0" w:space="0" w:color="auto"/>
        <w:left w:val="none" w:sz="0" w:space="0" w:color="auto"/>
        <w:bottom w:val="none" w:sz="0" w:space="0" w:color="auto"/>
        <w:right w:val="none" w:sz="0" w:space="0" w:color="auto"/>
      </w:divBdr>
    </w:div>
    <w:div w:id="2137218070">
      <w:bodyDiv w:val="1"/>
      <w:marLeft w:val="0"/>
      <w:marRight w:val="0"/>
      <w:marTop w:val="0"/>
      <w:marBottom w:val="0"/>
      <w:divBdr>
        <w:top w:val="none" w:sz="0" w:space="0" w:color="auto"/>
        <w:left w:val="none" w:sz="0" w:space="0" w:color="auto"/>
        <w:bottom w:val="none" w:sz="0" w:space="0" w:color="auto"/>
        <w:right w:val="none" w:sz="0" w:space="0" w:color="auto"/>
      </w:divBdr>
    </w:div>
    <w:div w:id="214214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B4E73-444B-44F9-8CCD-A06DEA6A9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45</Pages>
  <Words>10440</Words>
  <Characters>59509</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S</dc:creator>
  <cp:keywords/>
  <dc:description/>
  <cp:lastModifiedBy>أحمد الحربي</cp:lastModifiedBy>
  <cp:revision>78</cp:revision>
  <cp:lastPrinted>2023-02-14T12:23:00Z</cp:lastPrinted>
  <dcterms:created xsi:type="dcterms:W3CDTF">2025-11-16T16:59:00Z</dcterms:created>
  <dcterms:modified xsi:type="dcterms:W3CDTF">2025-12-06T09:52:00Z</dcterms:modified>
</cp:coreProperties>
</file>